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BCF7" w14:textId="0AD33CD0" w:rsidR="001144BD" w:rsidRPr="00AB5EC8" w:rsidRDefault="00435533">
      <w:pPr>
        <w:rPr>
          <w:rFonts w:ascii="David" w:hAnsi="David" w:cs="David"/>
          <w:b/>
          <w:bCs/>
          <w:sz w:val="24"/>
          <w:szCs w:val="24"/>
          <w:rtl/>
        </w:rPr>
      </w:pPr>
      <w:r w:rsidRPr="00AB5EC8">
        <w:rPr>
          <w:rFonts w:ascii="David" w:hAnsi="David" w:cs="David"/>
          <w:b/>
          <w:bCs/>
          <w:sz w:val="24"/>
          <w:szCs w:val="24"/>
          <w:rtl/>
        </w:rPr>
        <w:t xml:space="preserve">היחס </w:t>
      </w:r>
      <w:r w:rsidR="00DE20AF" w:rsidRPr="00AB5EC8">
        <w:rPr>
          <w:rFonts w:ascii="David" w:hAnsi="David" w:cs="David"/>
          <w:b/>
          <w:bCs/>
          <w:sz w:val="24"/>
          <w:szCs w:val="24"/>
          <w:rtl/>
        </w:rPr>
        <w:t xml:space="preserve">למגיפות </w:t>
      </w:r>
      <w:r w:rsidR="00B10363" w:rsidRPr="00AB5EC8">
        <w:rPr>
          <w:rFonts w:ascii="David" w:hAnsi="David" w:cs="David"/>
          <w:b/>
          <w:bCs/>
          <w:sz w:val="24"/>
          <w:szCs w:val="24"/>
          <w:rtl/>
        </w:rPr>
        <w:t>במקרא</w:t>
      </w:r>
    </w:p>
    <w:p w14:paraId="27E05028" w14:textId="77777777" w:rsidR="00441A54" w:rsidRPr="00441A54" w:rsidRDefault="00441A54" w:rsidP="00441A54">
      <w:pPr>
        <w:spacing w:line="360" w:lineRule="auto"/>
        <w:jc w:val="both"/>
        <w:rPr>
          <w:rFonts w:ascii="David" w:hAnsi="David" w:cs="David"/>
          <w:b/>
          <w:bCs/>
          <w:sz w:val="24"/>
          <w:szCs w:val="24"/>
          <w:rtl/>
        </w:rPr>
      </w:pPr>
      <w:r w:rsidRPr="00441A54">
        <w:rPr>
          <w:rFonts w:ascii="David" w:hAnsi="David" w:cs="David" w:hint="cs"/>
          <w:b/>
          <w:bCs/>
          <w:sz w:val="24"/>
          <w:szCs w:val="24"/>
          <w:rtl/>
        </w:rPr>
        <w:t>תקציר</w:t>
      </w:r>
    </w:p>
    <w:p w14:paraId="4297390B" w14:textId="23D9B8D8" w:rsidR="00441A54" w:rsidRPr="00441A54" w:rsidRDefault="006B3677" w:rsidP="006B3677">
      <w:pPr>
        <w:spacing w:line="360" w:lineRule="auto"/>
        <w:jc w:val="both"/>
        <w:rPr>
          <w:rFonts w:ascii="David" w:hAnsi="David" w:cs="David"/>
          <w:sz w:val="24"/>
          <w:szCs w:val="24"/>
          <w:rtl/>
        </w:rPr>
      </w:pPr>
      <w:r w:rsidRPr="006B3677">
        <w:rPr>
          <w:rFonts w:ascii="David" w:hAnsi="David" w:cs="David"/>
          <w:sz w:val="24"/>
          <w:szCs w:val="24"/>
          <w:rtl/>
        </w:rPr>
        <w:t xml:space="preserve">החולי והכאב הינם תופעות פיזיולוגיות אך הם רוכשים משמעות חברתית ותרבותית. תרבויות שונות מגלות עמדות שונות כלפי כאב ומחלות. </w:t>
      </w:r>
      <w:r>
        <w:rPr>
          <w:rFonts w:ascii="David" w:hAnsi="David" w:cs="David" w:hint="cs"/>
          <w:sz w:val="24"/>
          <w:szCs w:val="24"/>
          <w:rtl/>
        </w:rPr>
        <w:t>במ</w:t>
      </w:r>
      <w:r w:rsidR="00441A54" w:rsidRPr="00441A54">
        <w:rPr>
          <w:rFonts w:ascii="David" w:hAnsi="David" w:cs="David"/>
          <w:sz w:val="24"/>
          <w:szCs w:val="24"/>
          <w:rtl/>
        </w:rPr>
        <w:t>א</w:t>
      </w:r>
      <w:r>
        <w:rPr>
          <w:rFonts w:ascii="David" w:hAnsi="David" w:cs="David" w:hint="cs"/>
          <w:sz w:val="24"/>
          <w:szCs w:val="24"/>
          <w:rtl/>
        </w:rPr>
        <w:t xml:space="preserve">מר זה יבחנו, באמצעות המתודה הגנאלוגית, </w:t>
      </w:r>
      <w:r w:rsidRPr="006B3677">
        <w:rPr>
          <w:rFonts w:ascii="David" w:hAnsi="David" w:cs="David"/>
          <w:sz w:val="24"/>
          <w:szCs w:val="24"/>
          <w:rtl/>
        </w:rPr>
        <w:t xml:space="preserve">השורשים התרבותיים של היחס למגיפה, למחלות ולגוף כפי שהם עולים מהטקסט המקראי שהינו טקסט מכונן בתרבות המערב. </w:t>
      </w:r>
      <w:r w:rsidR="00441A54" w:rsidRPr="00441A54">
        <w:rPr>
          <w:rFonts w:ascii="David" w:hAnsi="David" w:cs="David"/>
          <w:sz w:val="24"/>
          <w:szCs w:val="24"/>
          <w:rtl/>
        </w:rPr>
        <w:t>תחום עיסוקה של הגנאלוגיה הוא העבר, אך מטרתה היא הבנת המציאות העכשווית וביקורתה</w:t>
      </w:r>
      <w:r w:rsidR="00F1419B">
        <w:rPr>
          <w:rFonts w:ascii="David" w:hAnsi="David" w:cs="David" w:hint="cs"/>
          <w:sz w:val="24"/>
          <w:szCs w:val="24"/>
          <w:rtl/>
        </w:rPr>
        <w:t>.</w:t>
      </w:r>
      <w:r w:rsidR="00441A54" w:rsidRPr="00441A54">
        <w:rPr>
          <w:rFonts w:ascii="David" w:hAnsi="David" w:cs="David"/>
          <w:sz w:val="24"/>
          <w:szCs w:val="24"/>
          <w:rtl/>
        </w:rPr>
        <w:t xml:space="preserve">   </w:t>
      </w:r>
    </w:p>
    <w:p w14:paraId="2C6EE1B4" w14:textId="611C467B" w:rsidR="00441A54" w:rsidRPr="00441A54" w:rsidRDefault="00441A54" w:rsidP="00F1419B">
      <w:pPr>
        <w:spacing w:line="360" w:lineRule="auto"/>
        <w:jc w:val="both"/>
        <w:rPr>
          <w:rFonts w:ascii="David" w:hAnsi="David" w:cs="David"/>
          <w:sz w:val="24"/>
          <w:szCs w:val="24"/>
          <w:rtl/>
        </w:rPr>
      </w:pPr>
      <w:r w:rsidRPr="00441A54">
        <w:rPr>
          <w:rFonts w:ascii="David" w:hAnsi="David" w:cs="David"/>
          <w:sz w:val="24"/>
          <w:szCs w:val="24"/>
          <w:rtl/>
        </w:rPr>
        <w:t xml:space="preserve">מגיפה במקרא נתפסת </w:t>
      </w:r>
      <w:r w:rsidR="006B3677" w:rsidRPr="006B3677">
        <w:rPr>
          <w:rFonts w:ascii="David" w:hAnsi="David" w:cs="David"/>
          <w:sz w:val="24"/>
          <w:szCs w:val="24"/>
          <w:rtl/>
        </w:rPr>
        <w:t>כענישה קולקטיבית על חטאים. המגיפה מוזכרת גם כענישה הצפויה "באחרית הימים"</w:t>
      </w:r>
      <w:r w:rsidRPr="00441A54">
        <w:rPr>
          <w:rFonts w:ascii="David" w:hAnsi="David" w:cs="David"/>
          <w:sz w:val="24"/>
          <w:szCs w:val="24"/>
          <w:rtl/>
        </w:rPr>
        <w:t xml:space="preserve">. </w:t>
      </w:r>
      <w:r w:rsidR="00810A77" w:rsidRPr="00810A77">
        <w:rPr>
          <w:rFonts w:ascii="David" w:hAnsi="David" w:cs="David"/>
          <w:sz w:val="24"/>
          <w:szCs w:val="24"/>
          <w:rtl/>
        </w:rPr>
        <w:t>נרטיב מקראי זה קיבל עם השנים ביטויים חילוניים שונים והוא אף עלה בסיקור התקשורתי בתקופה בה היינו עדים להתפשטות וירוס ה</w:t>
      </w:r>
      <w:r w:rsidR="00810A77" w:rsidRPr="00810A77">
        <w:rPr>
          <w:rFonts w:ascii="David" w:hAnsi="David" w:cs="David"/>
          <w:sz w:val="24"/>
          <w:szCs w:val="24"/>
        </w:rPr>
        <w:t>covid-19</w:t>
      </w:r>
      <w:r w:rsidR="00810A77">
        <w:rPr>
          <w:rFonts w:ascii="David" w:hAnsi="David" w:cs="David" w:hint="cs"/>
          <w:sz w:val="24"/>
          <w:szCs w:val="24"/>
          <w:rtl/>
        </w:rPr>
        <w:t>.</w:t>
      </w:r>
      <w:r w:rsidR="00810A77" w:rsidRPr="00810A77">
        <w:rPr>
          <w:rFonts w:ascii="David" w:hAnsi="David" w:cs="David"/>
          <w:sz w:val="24"/>
          <w:szCs w:val="24"/>
          <w:rtl/>
        </w:rPr>
        <w:t xml:space="preserve">  </w:t>
      </w:r>
      <w:r w:rsidRPr="00441A54">
        <w:rPr>
          <w:rFonts w:ascii="David" w:hAnsi="David" w:cs="David"/>
          <w:sz w:val="24"/>
          <w:szCs w:val="24"/>
          <w:rtl/>
        </w:rPr>
        <w:t xml:space="preserve">במקרא, כדי למגר מגיפה או מחלה נדרשת פעולה דתית. </w:t>
      </w:r>
      <w:r w:rsidR="00B63E74" w:rsidRPr="00B63E74">
        <w:rPr>
          <w:rFonts w:ascii="David" w:hAnsi="David" w:cs="David"/>
          <w:sz w:val="24"/>
          <w:szCs w:val="24"/>
          <w:rtl/>
        </w:rPr>
        <w:t>המקרא מציג תפיסה כוללת כי הגוף, בריאותו וחוליו קשורים לפעולה דתית. עינוי הגוף במקרא מטרתו טיהור הנפש או חזרה בתשובה.</w:t>
      </w:r>
      <w:r w:rsidR="00F1419B">
        <w:rPr>
          <w:rFonts w:ascii="David" w:hAnsi="David" w:cs="David" w:hint="cs"/>
          <w:sz w:val="24"/>
          <w:szCs w:val="24"/>
          <w:rtl/>
        </w:rPr>
        <w:t xml:space="preserve"> </w:t>
      </w:r>
      <w:r w:rsidRPr="00441A54">
        <w:rPr>
          <w:rFonts w:ascii="David" w:hAnsi="David" w:cs="David"/>
          <w:sz w:val="24"/>
          <w:szCs w:val="24"/>
          <w:rtl/>
        </w:rPr>
        <w:t>חשיפת</w:t>
      </w:r>
      <w:r w:rsidR="00B63E74">
        <w:rPr>
          <w:rFonts w:ascii="David" w:hAnsi="David" w:cs="David" w:hint="cs"/>
          <w:sz w:val="24"/>
          <w:szCs w:val="24"/>
          <w:rtl/>
        </w:rPr>
        <w:t>ם</w:t>
      </w:r>
      <w:r w:rsidRPr="00441A54">
        <w:rPr>
          <w:rFonts w:ascii="David" w:hAnsi="David" w:cs="David"/>
          <w:sz w:val="24"/>
          <w:szCs w:val="24"/>
          <w:rtl/>
        </w:rPr>
        <w:t xml:space="preserve"> של הנרטיבים המקראיים בהקשר של המגיפה מאפשרת בחינה מחדש של ערכים ועמדות בנושא זה, בתרבות המערב באופן כללי, וביהדות בפרט.</w:t>
      </w:r>
    </w:p>
    <w:p w14:paraId="6821843C" w14:textId="19DFA96E" w:rsidR="008E3647" w:rsidRPr="00BB1A40" w:rsidRDefault="00441A54" w:rsidP="00441A54">
      <w:pPr>
        <w:rPr>
          <w:rFonts w:ascii="David" w:hAnsi="David" w:cs="David"/>
          <w:b/>
          <w:bCs/>
          <w:sz w:val="24"/>
          <w:szCs w:val="24"/>
          <w:rtl/>
        </w:rPr>
      </w:pPr>
      <w:r w:rsidRPr="00BB1A40">
        <w:rPr>
          <w:rFonts w:ascii="David" w:hAnsi="David" w:cs="David"/>
          <w:b/>
          <w:bCs/>
          <w:sz w:val="24"/>
          <w:szCs w:val="24"/>
          <w:rtl/>
        </w:rPr>
        <w:t xml:space="preserve"> </w:t>
      </w:r>
      <w:r w:rsidR="008E3647" w:rsidRPr="00BB1A40">
        <w:rPr>
          <w:rFonts w:ascii="David" w:hAnsi="David" w:cs="David"/>
          <w:b/>
          <w:bCs/>
          <w:sz w:val="24"/>
          <w:szCs w:val="24"/>
          <w:rtl/>
        </w:rPr>
        <w:t>מילות מפתח</w:t>
      </w:r>
    </w:p>
    <w:p w14:paraId="3473A17A" w14:textId="4D05A544" w:rsidR="00D45127" w:rsidRPr="00BB1A40" w:rsidRDefault="00D45127" w:rsidP="00441A54">
      <w:pPr>
        <w:rPr>
          <w:rFonts w:ascii="David" w:hAnsi="David" w:cs="David"/>
          <w:sz w:val="24"/>
          <w:szCs w:val="24"/>
          <w:rtl/>
        </w:rPr>
      </w:pPr>
      <w:r w:rsidRPr="00BB1A40">
        <w:rPr>
          <w:rFonts w:ascii="David" w:hAnsi="David" w:cs="David" w:hint="cs"/>
          <w:sz w:val="24"/>
          <w:szCs w:val="24"/>
          <w:rtl/>
        </w:rPr>
        <w:t>מגיפה כענישה, אחרית הימים, כאב, תרבות המערב</w:t>
      </w:r>
    </w:p>
    <w:p w14:paraId="044F01CB" w14:textId="77777777" w:rsidR="00D77602" w:rsidRPr="00AB5EC8" w:rsidRDefault="00D77602" w:rsidP="00D77602">
      <w:pPr>
        <w:rPr>
          <w:rFonts w:ascii="David" w:hAnsi="David" w:cs="David"/>
          <w:color w:val="FF0000"/>
          <w:sz w:val="24"/>
          <w:szCs w:val="24"/>
          <w:rtl/>
        </w:rPr>
      </w:pPr>
    </w:p>
    <w:p w14:paraId="02D4D549" w14:textId="3C0AAAC4" w:rsidR="0028420E" w:rsidRPr="00BA3CA3" w:rsidRDefault="00AA26A0" w:rsidP="00BA3CA3">
      <w:pPr>
        <w:pStyle w:val="ListParagraph"/>
        <w:numPr>
          <w:ilvl w:val="0"/>
          <w:numId w:val="3"/>
        </w:numPr>
        <w:rPr>
          <w:rFonts w:ascii="David" w:hAnsi="David" w:cs="David"/>
          <w:b/>
          <w:bCs/>
          <w:sz w:val="24"/>
          <w:szCs w:val="24"/>
          <w:rtl/>
        </w:rPr>
      </w:pPr>
      <w:r w:rsidRPr="00BA3CA3">
        <w:rPr>
          <w:rFonts w:ascii="David" w:hAnsi="David" w:cs="David"/>
          <w:b/>
          <w:bCs/>
          <w:sz w:val="24"/>
          <w:szCs w:val="24"/>
          <w:rtl/>
        </w:rPr>
        <w:t>מבוא</w:t>
      </w:r>
    </w:p>
    <w:p w14:paraId="103DAD51" w14:textId="59B6E746" w:rsidR="001D7738" w:rsidRDefault="00443A75" w:rsidP="00224616">
      <w:pPr>
        <w:spacing w:line="360" w:lineRule="auto"/>
        <w:jc w:val="both"/>
        <w:rPr>
          <w:rFonts w:ascii="David" w:hAnsi="David" w:cs="David"/>
          <w:sz w:val="24"/>
          <w:szCs w:val="24"/>
          <w:rtl/>
        </w:rPr>
      </w:pPr>
      <w:r w:rsidRPr="00AB5EC8">
        <w:rPr>
          <w:rFonts w:ascii="David" w:hAnsi="David" w:cs="David"/>
          <w:sz w:val="24"/>
          <w:szCs w:val="24"/>
          <w:rtl/>
        </w:rPr>
        <w:t>בימים של התפשטות וירוס ה</w:t>
      </w:r>
      <w:r w:rsidRPr="00AB5EC8">
        <w:rPr>
          <w:rFonts w:ascii="David" w:hAnsi="David" w:cs="David"/>
          <w:sz w:val="24"/>
          <w:szCs w:val="24"/>
        </w:rPr>
        <w:t>covid-19</w:t>
      </w:r>
      <w:r w:rsidRPr="00AB5EC8">
        <w:rPr>
          <w:rFonts w:ascii="David" w:hAnsi="David" w:cs="David"/>
          <w:sz w:val="24"/>
          <w:szCs w:val="24"/>
          <w:rtl/>
        </w:rPr>
        <w:t xml:space="preserve"> </w:t>
      </w:r>
      <w:r w:rsidR="003D15C7" w:rsidRPr="00AB5EC8">
        <w:rPr>
          <w:rFonts w:ascii="David" w:hAnsi="David" w:cs="David"/>
          <w:sz w:val="24"/>
          <w:szCs w:val="24"/>
          <w:rtl/>
        </w:rPr>
        <w:t>היינו</w:t>
      </w:r>
      <w:r w:rsidRPr="00AB5EC8">
        <w:rPr>
          <w:rFonts w:ascii="David" w:hAnsi="David" w:cs="David"/>
          <w:sz w:val="24"/>
          <w:szCs w:val="24"/>
          <w:rtl/>
        </w:rPr>
        <w:t xml:space="preserve"> עדים להשלכות השונות של המגיפה בהיבט הכלכלי, הפוליטי והחברתי. מעבר לצעדים הבריאותיים </w:t>
      </w:r>
      <w:r w:rsidR="003D15C7" w:rsidRPr="00AB5EC8">
        <w:rPr>
          <w:rFonts w:ascii="David" w:hAnsi="David" w:cs="David"/>
          <w:sz w:val="24"/>
          <w:szCs w:val="24"/>
          <w:rtl/>
        </w:rPr>
        <w:t>שננקטו</w:t>
      </w:r>
      <w:r w:rsidR="007151EA" w:rsidRPr="00AB5EC8">
        <w:rPr>
          <w:rFonts w:ascii="David" w:hAnsi="David" w:cs="David"/>
          <w:sz w:val="24"/>
          <w:szCs w:val="24"/>
          <w:rtl/>
        </w:rPr>
        <w:t>,</w:t>
      </w:r>
      <w:r w:rsidRPr="00AB5EC8">
        <w:rPr>
          <w:rFonts w:ascii="David" w:hAnsi="David" w:cs="David"/>
          <w:sz w:val="24"/>
          <w:szCs w:val="24"/>
          <w:rtl/>
        </w:rPr>
        <w:t xml:space="preserve"> בניסיון למנוע את התפשטות הנגיף</w:t>
      </w:r>
      <w:r w:rsidR="007151EA" w:rsidRPr="00AB5EC8">
        <w:rPr>
          <w:rFonts w:ascii="David" w:hAnsi="David" w:cs="David"/>
          <w:sz w:val="24"/>
          <w:szCs w:val="24"/>
          <w:rtl/>
        </w:rPr>
        <w:t>,</w:t>
      </w:r>
      <w:r w:rsidR="00565D09" w:rsidRPr="00AB5EC8">
        <w:rPr>
          <w:rFonts w:ascii="David" w:hAnsi="David" w:cs="David"/>
          <w:sz w:val="24"/>
          <w:szCs w:val="24"/>
          <w:rtl/>
        </w:rPr>
        <w:t xml:space="preserve"> לא ניתן </w:t>
      </w:r>
      <w:r w:rsidR="003D15C7" w:rsidRPr="00AB5EC8">
        <w:rPr>
          <w:rFonts w:ascii="David" w:hAnsi="David" w:cs="David"/>
          <w:sz w:val="24"/>
          <w:szCs w:val="24"/>
          <w:rtl/>
        </w:rPr>
        <w:t xml:space="preserve">היה </w:t>
      </w:r>
      <w:r w:rsidR="00565D09" w:rsidRPr="00AB5EC8">
        <w:rPr>
          <w:rFonts w:ascii="David" w:hAnsi="David" w:cs="David"/>
          <w:sz w:val="24"/>
          <w:szCs w:val="24"/>
          <w:rtl/>
        </w:rPr>
        <w:t xml:space="preserve">להתעלם מההיבט התרבותי של היחס </w:t>
      </w:r>
      <w:r w:rsidR="00565D09" w:rsidRPr="009E6527">
        <w:rPr>
          <w:rFonts w:ascii="David" w:hAnsi="David" w:cs="David"/>
          <w:sz w:val="24"/>
          <w:szCs w:val="24"/>
          <w:rtl/>
        </w:rPr>
        <w:t>למגיפה</w:t>
      </w:r>
      <w:r w:rsidR="00425368" w:rsidRPr="009E6527">
        <w:rPr>
          <w:rFonts w:ascii="David" w:hAnsi="David" w:cs="David"/>
          <w:sz w:val="24"/>
          <w:szCs w:val="24"/>
          <w:rtl/>
        </w:rPr>
        <w:t xml:space="preserve">. </w:t>
      </w:r>
      <w:r w:rsidR="009E6527" w:rsidRPr="009E6527">
        <w:rPr>
          <w:rFonts w:ascii="David" w:hAnsi="David" w:cs="David"/>
          <w:sz w:val="24"/>
          <w:szCs w:val="24"/>
          <w:rtl/>
        </w:rPr>
        <w:t xml:space="preserve">אחת הצורות שבהן מתמודדת האנושות עם מגפות הפוקדות אותה היא הניסיון לתת להן פשר. </w:t>
      </w:r>
      <w:r w:rsidR="009E6527" w:rsidRPr="009E6527">
        <w:rPr>
          <w:rFonts w:ascii="David" w:hAnsi="David" w:cs="David" w:hint="cs"/>
          <w:sz w:val="24"/>
          <w:szCs w:val="24"/>
          <w:rtl/>
        </w:rPr>
        <w:t xml:space="preserve">משחר ההיסטוריה </w:t>
      </w:r>
      <w:r w:rsidR="009E6527" w:rsidRPr="009E6527">
        <w:rPr>
          <w:rFonts w:ascii="David" w:hAnsi="David" w:cs="David"/>
          <w:sz w:val="24"/>
          <w:szCs w:val="24"/>
          <w:rtl/>
        </w:rPr>
        <w:t>נוטים בני האדם</w:t>
      </w:r>
      <w:r w:rsidR="009E6527" w:rsidRPr="009E6527">
        <w:rPr>
          <w:rFonts w:ascii="David" w:hAnsi="David" w:cs="David" w:hint="cs"/>
          <w:sz w:val="24"/>
          <w:szCs w:val="24"/>
          <w:rtl/>
        </w:rPr>
        <w:t xml:space="preserve">, בתרבויות שונות, </w:t>
      </w:r>
      <w:r w:rsidR="009E6527" w:rsidRPr="009E6527">
        <w:rPr>
          <w:rFonts w:ascii="David" w:hAnsi="David" w:cs="David"/>
          <w:sz w:val="24"/>
          <w:szCs w:val="24"/>
          <w:rtl/>
        </w:rPr>
        <w:t xml:space="preserve">לייחס </w:t>
      </w:r>
      <w:r w:rsidR="009E6527" w:rsidRPr="009E6527">
        <w:rPr>
          <w:rFonts w:ascii="David" w:hAnsi="David" w:cs="David" w:hint="cs"/>
          <w:sz w:val="24"/>
          <w:szCs w:val="24"/>
          <w:rtl/>
        </w:rPr>
        <w:t>משמעות</w:t>
      </w:r>
      <w:r w:rsidR="009E6527" w:rsidRPr="009E6527">
        <w:rPr>
          <w:rFonts w:ascii="David" w:hAnsi="David" w:cs="David"/>
          <w:sz w:val="24"/>
          <w:szCs w:val="24"/>
          <w:rtl/>
        </w:rPr>
        <w:t xml:space="preserve"> </w:t>
      </w:r>
      <w:r w:rsidR="009E6527" w:rsidRPr="009E6527">
        <w:rPr>
          <w:rFonts w:ascii="David" w:hAnsi="David" w:cs="David" w:hint="cs"/>
          <w:sz w:val="24"/>
          <w:szCs w:val="24"/>
          <w:rtl/>
        </w:rPr>
        <w:t xml:space="preserve">לקשר בין התנהגותם לבין </w:t>
      </w:r>
      <w:r w:rsidR="009E6527" w:rsidRPr="009E6527">
        <w:rPr>
          <w:rFonts w:ascii="David" w:hAnsi="David" w:cs="David"/>
          <w:sz w:val="24"/>
          <w:szCs w:val="24"/>
          <w:rtl/>
        </w:rPr>
        <w:t xml:space="preserve">פגעי טבע ואסונות, בין השאר כדי לספק ממד של שליטה על הגורל המתעתע. </w:t>
      </w:r>
      <w:r w:rsidR="001D7738" w:rsidRPr="001D7738">
        <w:rPr>
          <w:rFonts w:ascii="David" w:hAnsi="David" w:cs="David"/>
          <w:sz w:val="24"/>
          <w:szCs w:val="24"/>
          <w:rtl/>
        </w:rPr>
        <w:t xml:space="preserve">במצבי קיצון, ניתנת לנו ההזדמנות להתמודד עם שאלות </w:t>
      </w:r>
      <w:r w:rsidR="00DD249A">
        <w:rPr>
          <w:rFonts w:ascii="David" w:hAnsi="David" w:cs="David" w:hint="cs"/>
          <w:sz w:val="24"/>
          <w:szCs w:val="24"/>
          <w:rtl/>
        </w:rPr>
        <w:t>הנוגעות</w:t>
      </w:r>
      <w:r w:rsidR="001D7738" w:rsidRPr="001D7738">
        <w:rPr>
          <w:rFonts w:ascii="David" w:hAnsi="David" w:cs="David"/>
          <w:sz w:val="24"/>
          <w:szCs w:val="24"/>
          <w:rtl/>
        </w:rPr>
        <w:t xml:space="preserve"> למשמעות חיינו </w:t>
      </w:r>
      <w:r w:rsidR="007119D6">
        <w:rPr>
          <w:rFonts w:ascii="David" w:hAnsi="David" w:cs="David" w:hint="cs"/>
          <w:sz w:val="24"/>
          <w:szCs w:val="24"/>
          <w:rtl/>
        </w:rPr>
        <w:t>ו</w:t>
      </w:r>
      <w:r w:rsidR="00DD249A">
        <w:rPr>
          <w:rFonts w:ascii="David" w:hAnsi="David" w:cs="David" w:hint="cs"/>
          <w:sz w:val="24"/>
          <w:szCs w:val="24"/>
          <w:rtl/>
        </w:rPr>
        <w:t>ל</w:t>
      </w:r>
      <w:r w:rsidR="007119D6">
        <w:rPr>
          <w:rFonts w:ascii="David" w:hAnsi="David" w:cs="David" w:hint="cs"/>
          <w:sz w:val="24"/>
          <w:szCs w:val="24"/>
          <w:rtl/>
        </w:rPr>
        <w:t xml:space="preserve">חיפוש אחר פשר </w:t>
      </w:r>
      <w:r w:rsidR="009F0E50">
        <w:rPr>
          <w:rFonts w:ascii="David" w:hAnsi="David" w:cs="David" w:hint="cs"/>
          <w:sz w:val="24"/>
          <w:szCs w:val="24"/>
          <w:rtl/>
        </w:rPr>
        <w:t>האירועים</w:t>
      </w:r>
      <w:r w:rsidR="00DD249A">
        <w:rPr>
          <w:rFonts w:ascii="David" w:hAnsi="David" w:cs="David" w:hint="cs"/>
          <w:sz w:val="24"/>
          <w:szCs w:val="24"/>
          <w:rtl/>
        </w:rPr>
        <w:t>.</w:t>
      </w:r>
      <w:r w:rsidR="001D7738" w:rsidRPr="001D7738">
        <w:rPr>
          <w:rFonts w:ascii="David" w:hAnsi="David" w:cs="David"/>
          <w:sz w:val="24"/>
          <w:szCs w:val="24"/>
          <w:rtl/>
        </w:rPr>
        <w:t xml:space="preserve"> שאלות </w:t>
      </w:r>
      <w:r w:rsidR="00DD249A">
        <w:rPr>
          <w:rFonts w:ascii="David" w:hAnsi="David" w:cs="David" w:hint="cs"/>
          <w:sz w:val="24"/>
          <w:szCs w:val="24"/>
          <w:rtl/>
        </w:rPr>
        <w:t>מסוג זה</w:t>
      </w:r>
      <w:r w:rsidR="001D7738" w:rsidRPr="001D7738">
        <w:rPr>
          <w:rFonts w:ascii="David" w:hAnsi="David" w:cs="David"/>
          <w:sz w:val="24"/>
          <w:szCs w:val="24"/>
          <w:rtl/>
        </w:rPr>
        <w:t xml:space="preserve"> מתוארות אצל קאמי (1990) כהתמודדות עם האבסורד הקיומי. עבורו, האבסורד צומח מהיחס שבין האדם לבין העולם</w:t>
      </w:r>
      <w:r w:rsidR="00A90924">
        <w:rPr>
          <w:rFonts w:ascii="David" w:hAnsi="David" w:cs="David" w:hint="cs"/>
          <w:sz w:val="24"/>
          <w:szCs w:val="24"/>
          <w:rtl/>
        </w:rPr>
        <w:t xml:space="preserve"> </w:t>
      </w:r>
      <w:r w:rsidR="00A90924">
        <w:rPr>
          <w:rFonts w:ascii="David" w:hAnsi="David" w:cs="David"/>
          <w:sz w:val="24"/>
          <w:szCs w:val="24"/>
          <w:rtl/>
        </w:rPr>
        <w:t>–</w:t>
      </w:r>
      <w:r w:rsidR="00A90924">
        <w:rPr>
          <w:rFonts w:ascii="David" w:hAnsi="David" w:cs="David" w:hint="cs"/>
          <w:sz w:val="24"/>
          <w:szCs w:val="24"/>
          <w:rtl/>
        </w:rPr>
        <w:t xml:space="preserve"> </w:t>
      </w:r>
      <w:r w:rsidR="001D7738" w:rsidRPr="001D7738">
        <w:rPr>
          <w:rFonts w:ascii="David" w:hAnsi="David" w:cs="David"/>
          <w:sz w:val="24"/>
          <w:szCs w:val="24"/>
          <w:rtl/>
        </w:rPr>
        <w:t xml:space="preserve"> בין הדרישה של האדם לרציונאליות לבין העדר הרציונאליות של העולם.</w:t>
      </w:r>
      <w:r w:rsidR="00BC0E74">
        <w:rPr>
          <w:rFonts w:ascii="David" w:hAnsi="David" w:cs="David" w:hint="cs"/>
          <w:sz w:val="24"/>
          <w:szCs w:val="24"/>
          <w:rtl/>
        </w:rPr>
        <w:t xml:space="preserve"> </w:t>
      </w:r>
    </w:p>
    <w:p w14:paraId="6C04533A" w14:textId="57AE203E" w:rsidR="006963A4" w:rsidRPr="00AB5EC8" w:rsidRDefault="00992CF7" w:rsidP="00224616">
      <w:pPr>
        <w:spacing w:line="360" w:lineRule="auto"/>
        <w:jc w:val="both"/>
        <w:rPr>
          <w:rFonts w:ascii="David" w:hAnsi="David" w:cs="David"/>
          <w:sz w:val="24"/>
          <w:szCs w:val="24"/>
          <w:rtl/>
        </w:rPr>
      </w:pPr>
      <w:r w:rsidRPr="00992CF7">
        <w:rPr>
          <w:rFonts w:ascii="David" w:hAnsi="David" w:cs="David"/>
          <w:sz w:val="24"/>
          <w:szCs w:val="24"/>
          <w:rtl/>
        </w:rPr>
        <w:t>תרבות מושתתת על תבניות משמעות הנקבעות חברתית, אשר על פיהן בני אדם קולטים, מתנהגים ופועלים. תרבויות הן השקפות על אודות העולם, מערכות חשיבה שלפיהם אפשר ליזום פעולות (גירץ, 1973).</w:t>
      </w:r>
      <w:r>
        <w:rPr>
          <w:rFonts w:ascii="David" w:hAnsi="David" w:cs="David" w:hint="cs"/>
          <w:sz w:val="24"/>
          <w:szCs w:val="24"/>
          <w:rtl/>
        </w:rPr>
        <w:t xml:space="preserve"> גם </w:t>
      </w:r>
      <w:r w:rsidR="00425368" w:rsidRPr="00AB5EC8">
        <w:rPr>
          <w:rFonts w:ascii="David" w:hAnsi="David" w:cs="David"/>
          <w:sz w:val="24"/>
          <w:szCs w:val="24"/>
          <w:rtl/>
        </w:rPr>
        <w:t>ליחס ל</w:t>
      </w:r>
      <w:r w:rsidR="007C4CC1" w:rsidRPr="00AB5EC8">
        <w:rPr>
          <w:rFonts w:ascii="David" w:hAnsi="David" w:cs="David"/>
          <w:sz w:val="24"/>
          <w:szCs w:val="24"/>
          <w:rtl/>
        </w:rPr>
        <w:t>גוף, ל</w:t>
      </w:r>
      <w:r w:rsidR="00425368" w:rsidRPr="00AB5EC8">
        <w:rPr>
          <w:rFonts w:ascii="David" w:hAnsi="David" w:cs="David"/>
          <w:sz w:val="24"/>
          <w:szCs w:val="24"/>
          <w:rtl/>
        </w:rPr>
        <w:t>כאב ו</w:t>
      </w:r>
      <w:r w:rsidR="007C4CC1" w:rsidRPr="00AB5EC8">
        <w:rPr>
          <w:rFonts w:ascii="David" w:hAnsi="David" w:cs="David"/>
          <w:sz w:val="24"/>
          <w:szCs w:val="24"/>
          <w:rtl/>
        </w:rPr>
        <w:t>ל</w:t>
      </w:r>
      <w:r w:rsidR="00425368" w:rsidRPr="00AB5EC8">
        <w:rPr>
          <w:rFonts w:ascii="David" w:hAnsi="David" w:cs="David"/>
          <w:sz w:val="24"/>
          <w:szCs w:val="24"/>
          <w:rtl/>
        </w:rPr>
        <w:t>מחלה ישנו היבט תרבותי. אמנם, ה</w:t>
      </w:r>
      <w:r w:rsidR="004C24D5">
        <w:rPr>
          <w:rFonts w:ascii="David" w:hAnsi="David" w:cs="David" w:hint="cs"/>
          <w:sz w:val="24"/>
          <w:szCs w:val="24"/>
          <w:rtl/>
        </w:rPr>
        <w:t>חולי וה</w:t>
      </w:r>
      <w:r w:rsidR="00425368" w:rsidRPr="00AB5EC8">
        <w:rPr>
          <w:rFonts w:ascii="David" w:hAnsi="David" w:cs="David"/>
          <w:sz w:val="24"/>
          <w:szCs w:val="24"/>
          <w:rtl/>
        </w:rPr>
        <w:t>כאב הינ</w:t>
      </w:r>
      <w:r w:rsidR="004C24D5">
        <w:rPr>
          <w:rFonts w:ascii="David" w:hAnsi="David" w:cs="David" w:hint="cs"/>
          <w:sz w:val="24"/>
          <w:szCs w:val="24"/>
          <w:rtl/>
        </w:rPr>
        <w:t>ם</w:t>
      </w:r>
      <w:r w:rsidR="00425368" w:rsidRPr="00AB5EC8">
        <w:rPr>
          <w:rFonts w:ascii="David" w:hAnsi="David" w:cs="David"/>
          <w:sz w:val="24"/>
          <w:szCs w:val="24"/>
          <w:rtl/>
        </w:rPr>
        <w:t xml:space="preserve"> תופע</w:t>
      </w:r>
      <w:r w:rsidR="004C24D5">
        <w:rPr>
          <w:rFonts w:ascii="David" w:hAnsi="David" w:cs="David" w:hint="cs"/>
          <w:sz w:val="24"/>
          <w:szCs w:val="24"/>
          <w:rtl/>
        </w:rPr>
        <w:t>ות</w:t>
      </w:r>
      <w:r w:rsidR="00425368" w:rsidRPr="00AB5EC8">
        <w:rPr>
          <w:rFonts w:ascii="David" w:hAnsi="David" w:cs="David"/>
          <w:sz w:val="24"/>
          <w:szCs w:val="24"/>
          <w:rtl/>
        </w:rPr>
        <w:t xml:space="preserve"> פיזיולוגי</w:t>
      </w:r>
      <w:r w:rsidR="004C24D5">
        <w:rPr>
          <w:rFonts w:ascii="David" w:hAnsi="David" w:cs="David" w:hint="cs"/>
          <w:sz w:val="24"/>
          <w:szCs w:val="24"/>
          <w:rtl/>
        </w:rPr>
        <w:t>ו</w:t>
      </w:r>
      <w:r w:rsidR="00425368" w:rsidRPr="00AB5EC8">
        <w:rPr>
          <w:rFonts w:ascii="David" w:hAnsi="David" w:cs="David"/>
          <w:sz w:val="24"/>
          <w:szCs w:val="24"/>
          <w:rtl/>
        </w:rPr>
        <w:t>ת אך ה</w:t>
      </w:r>
      <w:r w:rsidR="004C24D5">
        <w:rPr>
          <w:rFonts w:ascii="David" w:hAnsi="David" w:cs="David" w:hint="cs"/>
          <w:sz w:val="24"/>
          <w:szCs w:val="24"/>
          <w:rtl/>
        </w:rPr>
        <w:t>ם</w:t>
      </w:r>
      <w:r w:rsidR="00425368" w:rsidRPr="00AB5EC8">
        <w:rPr>
          <w:rFonts w:ascii="David" w:hAnsi="David" w:cs="David"/>
          <w:sz w:val="24"/>
          <w:szCs w:val="24"/>
          <w:rtl/>
        </w:rPr>
        <w:t xml:space="preserve"> רוכש</w:t>
      </w:r>
      <w:r w:rsidR="004C24D5">
        <w:rPr>
          <w:rFonts w:ascii="David" w:hAnsi="David" w:cs="David" w:hint="cs"/>
          <w:sz w:val="24"/>
          <w:szCs w:val="24"/>
          <w:rtl/>
        </w:rPr>
        <w:t>ים</w:t>
      </w:r>
      <w:r w:rsidR="00425368" w:rsidRPr="00AB5EC8">
        <w:rPr>
          <w:rFonts w:ascii="David" w:hAnsi="David" w:cs="David"/>
          <w:sz w:val="24"/>
          <w:szCs w:val="24"/>
          <w:rtl/>
        </w:rPr>
        <w:t xml:space="preserve"> משמעות </w:t>
      </w:r>
      <w:r w:rsidR="00425368" w:rsidRPr="0026658F">
        <w:rPr>
          <w:rFonts w:ascii="David" w:hAnsi="David" w:cs="David"/>
          <w:sz w:val="24"/>
          <w:szCs w:val="24"/>
          <w:rtl/>
        </w:rPr>
        <w:t xml:space="preserve">חברתית ותרבותית. תרבויות שונות מגלות עמדות שונות </w:t>
      </w:r>
      <w:r w:rsidR="00346662" w:rsidRPr="0026658F">
        <w:rPr>
          <w:rFonts w:ascii="David" w:hAnsi="David" w:cs="David"/>
          <w:sz w:val="24"/>
          <w:szCs w:val="24"/>
          <w:rtl/>
        </w:rPr>
        <w:t>כלפי</w:t>
      </w:r>
      <w:r w:rsidR="00425368" w:rsidRPr="0026658F">
        <w:rPr>
          <w:rFonts w:ascii="David" w:hAnsi="David" w:cs="David"/>
          <w:sz w:val="24"/>
          <w:szCs w:val="24"/>
          <w:rtl/>
        </w:rPr>
        <w:t xml:space="preserve"> כאב</w:t>
      </w:r>
      <w:r w:rsidR="00346662" w:rsidRPr="0026658F">
        <w:rPr>
          <w:rFonts w:ascii="David" w:hAnsi="David" w:cs="David"/>
          <w:sz w:val="24"/>
          <w:szCs w:val="24"/>
          <w:rtl/>
        </w:rPr>
        <w:t xml:space="preserve"> ומחלות</w:t>
      </w:r>
      <w:r w:rsidR="00CD2FAC" w:rsidRPr="0026658F">
        <w:rPr>
          <w:rFonts w:ascii="David" w:hAnsi="David" w:cs="David"/>
          <w:sz w:val="24"/>
          <w:szCs w:val="24"/>
          <w:rtl/>
        </w:rPr>
        <w:t xml:space="preserve"> </w:t>
      </w:r>
      <w:r w:rsidR="00346662" w:rsidRPr="0026658F">
        <w:rPr>
          <w:rFonts w:ascii="David" w:hAnsi="David" w:cs="David"/>
          <w:sz w:val="24"/>
          <w:szCs w:val="24"/>
          <w:rtl/>
        </w:rPr>
        <w:t>(</w:t>
      </w:r>
      <w:r w:rsidR="00425368" w:rsidRPr="0026658F">
        <w:rPr>
          <w:rFonts w:ascii="David" w:hAnsi="David" w:cs="David"/>
          <w:sz w:val="24"/>
          <w:szCs w:val="24"/>
          <w:rtl/>
        </w:rPr>
        <w:t>זבורובסקי</w:t>
      </w:r>
      <w:r w:rsidR="00346662" w:rsidRPr="0026658F">
        <w:rPr>
          <w:rFonts w:ascii="David" w:hAnsi="David" w:cs="David"/>
          <w:sz w:val="24"/>
          <w:szCs w:val="24"/>
          <w:rtl/>
        </w:rPr>
        <w:t>,</w:t>
      </w:r>
      <w:r w:rsidR="00425368" w:rsidRPr="0026658F">
        <w:rPr>
          <w:rFonts w:ascii="David" w:hAnsi="David" w:cs="David"/>
          <w:sz w:val="24"/>
          <w:szCs w:val="24"/>
          <w:rtl/>
        </w:rPr>
        <w:t xml:space="preserve"> 1990)</w:t>
      </w:r>
      <w:r w:rsidR="00346662" w:rsidRPr="0026658F">
        <w:rPr>
          <w:rFonts w:ascii="David" w:hAnsi="David" w:cs="David"/>
          <w:sz w:val="24"/>
          <w:szCs w:val="24"/>
          <w:rtl/>
        </w:rPr>
        <w:t>.</w:t>
      </w:r>
      <w:r w:rsidR="00425368" w:rsidRPr="0026658F">
        <w:rPr>
          <w:rFonts w:ascii="David" w:hAnsi="David" w:cs="David"/>
          <w:sz w:val="24"/>
          <w:szCs w:val="24"/>
          <w:rtl/>
        </w:rPr>
        <w:t xml:space="preserve"> </w:t>
      </w:r>
      <w:r w:rsidR="005B7E9A" w:rsidRPr="0026658F">
        <w:rPr>
          <w:rFonts w:ascii="David" w:hAnsi="David" w:cs="David"/>
          <w:sz w:val="24"/>
          <w:szCs w:val="24"/>
          <w:rtl/>
        </w:rPr>
        <w:t>התרבות</w:t>
      </w:r>
      <w:r w:rsidR="005B7E9A" w:rsidRPr="00AB5EC8">
        <w:rPr>
          <w:rFonts w:ascii="David" w:hAnsi="David" w:cs="David"/>
          <w:sz w:val="24"/>
          <w:szCs w:val="24"/>
          <w:rtl/>
        </w:rPr>
        <w:t xml:space="preserve"> היא זו שמעניקה את המשמעות הנרטיבית</w:t>
      </w:r>
      <w:r w:rsidR="00B725A8" w:rsidRPr="00AB5EC8">
        <w:rPr>
          <w:rFonts w:ascii="David" w:hAnsi="David" w:cs="David"/>
          <w:sz w:val="24"/>
          <w:szCs w:val="24"/>
          <w:rtl/>
        </w:rPr>
        <w:t xml:space="preserve"> למחלות</w:t>
      </w:r>
      <w:r w:rsidR="005B7E9A" w:rsidRPr="00AB5EC8">
        <w:rPr>
          <w:rFonts w:ascii="David" w:hAnsi="David" w:cs="David"/>
          <w:sz w:val="24"/>
          <w:szCs w:val="24"/>
          <w:rtl/>
        </w:rPr>
        <w:t xml:space="preserve"> ו</w:t>
      </w:r>
      <w:r w:rsidR="00CD2FAC" w:rsidRPr="00AB5EC8">
        <w:rPr>
          <w:rFonts w:ascii="David" w:hAnsi="David" w:cs="David"/>
          <w:sz w:val="24"/>
          <w:szCs w:val="24"/>
          <w:rtl/>
        </w:rPr>
        <w:t xml:space="preserve">מעניקה את </w:t>
      </w:r>
      <w:r w:rsidR="005B7E9A" w:rsidRPr="00AB5EC8">
        <w:rPr>
          <w:rFonts w:ascii="David" w:hAnsi="David" w:cs="David"/>
          <w:sz w:val="24"/>
          <w:szCs w:val="24"/>
          <w:rtl/>
        </w:rPr>
        <w:t>המטפור</w:t>
      </w:r>
      <w:r w:rsidR="00CD2FAC" w:rsidRPr="00AB5EC8">
        <w:rPr>
          <w:rFonts w:ascii="David" w:hAnsi="David" w:cs="David"/>
          <w:sz w:val="24"/>
          <w:szCs w:val="24"/>
          <w:rtl/>
        </w:rPr>
        <w:t>ות</w:t>
      </w:r>
      <w:r w:rsidR="00B725A8" w:rsidRPr="00AB5EC8">
        <w:rPr>
          <w:rFonts w:ascii="David" w:hAnsi="David" w:cs="David"/>
          <w:sz w:val="24"/>
          <w:szCs w:val="24"/>
          <w:rtl/>
        </w:rPr>
        <w:t xml:space="preserve"> ה</w:t>
      </w:r>
      <w:r w:rsidR="00CD2FAC" w:rsidRPr="00AB5EC8">
        <w:rPr>
          <w:rFonts w:ascii="David" w:hAnsi="David" w:cs="David"/>
          <w:sz w:val="24"/>
          <w:szCs w:val="24"/>
          <w:rtl/>
        </w:rPr>
        <w:t>שונות בשיח</w:t>
      </w:r>
      <w:r w:rsidR="00B725A8" w:rsidRPr="00AB5EC8">
        <w:rPr>
          <w:rFonts w:ascii="David" w:hAnsi="David" w:cs="David"/>
          <w:sz w:val="24"/>
          <w:szCs w:val="24"/>
          <w:rtl/>
        </w:rPr>
        <w:t xml:space="preserve"> על אודות מחלות</w:t>
      </w:r>
      <w:r w:rsidR="00CD2FAC" w:rsidRPr="00AB5EC8">
        <w:rPr>
          <w:rFonts w:ascii="David" w:hAnsi="David" w:cs="David"/>
          <w:sz w:val="24"/>
          <w:szCs w:val="24"/>
          <w:rtl/>
        </w:rPr>
        <w:t xml:space="preserve">. מטפורות אלו צומחות לא פעם מן המיתולוגיה העממית </w:t>
      </w:r>
      <w:r w:rsidR="00CD2FAC" w:rsidRPr="00FF2E4D">
        <w:rPr>
          <w:rFonts w:ascii="David" w:hAnsi="David" w:cs="David"/>
          <w:sz w:val="24"/>
          <w:szCs w:val="24"/>
          <w:rtl/>
        </w:rPr>
        <w:t>(סונטאג</w:t>
      </w:r>
      <w:r w:rsidR="00CD2FAC" w:rsidRPr="00470D21">
        <w:rPr>
          <w:rFonts w:ascii="David" w:hAnsi="David" w:cs="David"/>
          <w:sz w:val="24"/>
          <w:szCs w:val="24"/>
          <w:rtl/>
        </w:rPr>
        <w:t xml:space="preserve"> 1980, 18)</w:t>
      </w:r>
      <w:r w:rsidR="00224616" w:rsidRPr="00470D21">
        <w:rPr>
          <w:rFonts w:ascii="David" w:hAnsi="David" w:cs="David"/>
          <w:sz w:val="24"/>
          <w:szCs w:val="24"/>
          <w:rtl/>
        </w:rPr>
        <w:t>.</w:t>
      </w:r>
      <w:r w:rsidR="00CD2FAC" w:rsidRPr="00470D21">
        <w:rPr>
          <w:rFonts w:ascii="David" w:hAnsi="David" w:cs="David"/>
          <w:sz w:val="24"/>
          <w:szCs w:val="24"/>
          <w:rtl/>
        </w:rPr>
        <w:t xml:space="preserve"> </w:t>
      </w:r>
      <w:r w:rsidR="0008151A" w:rsidRPr="00FF2E4D">
        <w:rPr>
          <w:rFonts w:ascii="David" w:hAnsi="David" w:cs="David"/>
          <w:sz w:val="24"/>
          <w:szCs w:val="24"/>
          <w:rtl/>
        </w:rPr>
        <w:t xml:space="preserve">פוקו (1972) </w:t>
      </w:r>
      <w:r w:rsidR="004C24D5" w:rsidRPr="00FF2E4D">
        <w:rPr>
          <w:rFonts w:ascii="David" w:hAnsi="David" w:cs="David" w:hint="cs"/>
          <w:sz w:val="24"/>
          <w:szCs w:val="24"/>
          <w:rtl/>
        </w:rPr>
        <w:t>חשף</w:t>
      </w:r>
      <w:r w:rsidR="004C24D5">
        <w:rPr>
          <w:rFonts w:ascii="David" w:hAnsi="David" w:cs="David" w:hint="cs"/>
          <w:sz w:val="24"/>
          <w:szCs w:val="24"/>
          <w:rtl/>
        </w:rPr>
        <w:t xml:space="preserve"> את</w:t>
      </w:r>
      <w:r w:rsidR="0008151A" w:rsidRPr="00AB5EC8">
        <w:rPr>
          <w:rFonts w:ascii="David" w:hAnsi="David" w:cs="David"/>
          <w:sz w:val="24"/>
          <w:szCs w:val="24"/>
          <w:rtl/>
        </w:rPr>
        <w:t xml:space="preserve"> השיח התרבותי </w:t>
      </w:r>
      <w:r w:rsidR="004C24D5">
        <w:rPr>
          <w:rFonts w:ascii="David" w:hAnsi="David" w:cs="David" w:hint="cs"/>
          <w:sz w:val="24"/>
          <w:szCs w:val="24"/>
          <w:rtl/>
        </w:rPr>
        <w:t>בהתייחס</w:t>
      </w:r>
      <w:r w:rsidR="00224616" w:rsidRPr="00AB5EC8">
        <w:rPr>
          <w:rFonts w:ascii="David" w:hAnsi="David" w:cs="David"/>
          <w:sz w:val="24"/>
          <w:szCs w:val="24"/>
          <w:rtl/>
        </w:rPr>
        <w:t xml:space="preserve"> </w:t>
      </w:r>
      <w:r w:rsidR="004C24D5">
        <w:rPr>
          <w:rFonts w:ascii="David" w:hAnsi="David" w:cs="David" w:hint="cs"/>
          <w:sz w:val="24"/>
          <w:szCs w:val="24"/>
          <w:rtl/>
        </w:rPr>
        <w:t>ל</w:t>
      </w:r>
      <w:r w:rsidR="00224616" w:rsidRPr="00AB5EC8">
        <w:rPr>
          <w:rFonts w:ascii="David" w:hAnsi="David" w:cs="David"/>
          <w:sz w:val="24"/>
          <w:szCs w:val="24"/>
          <w:rtl/>
        </w:rPr>
        <w:t>מחלות הנפש</w:t>
      </w:r>
      <w:r w:rsidR="004C24D5">
        <w:rPr>
          <w:rFonts w:ascii="David" w:hAnsi="David" w:cs="David" w:hint="cs"/>
          <w:sz w:val="24"/>
          <w:szCs w:val="24"/>
          <w:rtl/>
        </w:rPr>
        <w:t>,</w:t>
      </w:r>
      <w:r w:rsidR="0008151A" w:rsidRPr="00AB5EC8">
        <w:rPr>
          <w:rFonts w:ascii="David" w:hAnsi="David" w:cs="David"/>
          <w:sz w:val="24"/>
          <w:szCs w:val="24"/>
          <w:rtl/>
        </w:rPr>
        <w:t xml:space="preserve"> </w:t>
      </w:r>
      <w:r w:rsidR="006963A4" w:rsidRPr="00AB5EC8">
        <w:rPr>
          <w:rFonts w:ascii="David" w:hAnsi="David" w:cs="David"/>
          <w:sz w:val="24"/>
          <w:szCs w:val="24"/>
          <w:rtl/>
        </w:rPr>
        <w:t>ולכן, המחקר המודרני של מחל</w:t>
      </w:r>
      <w:r w:rsidR="004C24D5">
        <w:rPr>
          <w:rFonts w:ascii="David" w:hAnsi="David" w:cs="David" w:hint="cs"/>
          <w:sz w:val="24"/>
          <w:szCs w:val="24"/>
          <w:rtl/>
        </w:rPr>
        <w:t>ו</w:t>
      </w:r>
      <w:r w:rsidR="006963A4" w:rsidRPr="00AB5EC8">
        <w:rPr>
          <w:rFonts w:ascii="David" w:hAnsi="David" w:cs="David"/>
          <w:sz w:val="24"/>
          <w:szCs w:val="24"/>
          <w:rtl/>
        </w:rPr>
        <w:t xml:space="preserve">ת הנפש </w:t>
      </w:r>
      <w:r w:rsidR="004C24D5">
        <w:rPr>
          <w:rFonts w:ascii="David" w:hAnsi="David" w:cs="David" w:hint="cs"/>
          <w:sz w:val="24"/>
          <w:szCs w:val="24"/>
          <w:rtl/>
        </w:rPr>
        <w:t>אינו</w:t>
      </w:r>
      <w:r w:rsidR="006963A4" w:rsidRPr="00AB5EC8">
        <w:rPr>
          <w:rFonts w:ascii="David" w:hAnsi="David" w:cs="David"/>
          <w:sz w:val="24"/>
          <w:szCs w:val="24"/>
          <w:rtl/>
        </w:rPr>
        <w:t xml:space="preserve"> מנותק מ</w:t>
      </w:r>
      <w:r w:rsidR="004C24D5">
        <w:rPr>
          <w:rFonts w:ascii="David" w:hAnsi="David" w:cs="David" w:hint="cs"/>
          <w:sz w:val="24"/>
          <w:szCs w:val="24"/>
          <w:rtl/>
        </w:rPr>
        <w:t>הדיון התרבותי</w:t>
      </w:r>
      <w:r w:rsidR="006963A4" w:rsidRPr="00AB5EC8">
        <w:rPr>
          <w:rFonts w:ascii="David" w:hAnsi="David" w:cs="David"/>
          <w:sz w:val="24"/>
          <w:szCs w:val="24"/>
          <w:rtl/>
        </w:rPr>
        <w:t xml:space="preserve"> (</w:t>
      </w:r>
      <w:r w:rsidR="006963A4" w:rsidRPr="0065168D">
        <w:rPr>
          <w:rFonts w:ascii="David" w:hAnsi="David" w:cs="David"/>
          <w:sz w:val="24"/>
          <w:szCs w:val="24"/>
        </w:rPr>
        <w:t>Castillo,</w:t>
      </w:r>
      <w:r w:rsidR="006963A4" w:rsidRPr="00AB5EC8">
        <w:rPr>
          <w:rFonts w:ascii="David" w:hAnsi="David" w:cs="David"/>
          <w:sz w:val="24"/>
          <w:szCs w:val="24"/>
        </w:rPr>
        <w:t xml:space="preserve"> 1997</w:t>
      </w:r>
      <w:r w:rsidR="006963A4" w:rsidRPr="00AB5EC8">
        <w:rPr>
          <w:rFonts w:ascii="David" w:hAnsi="David" w:cs="David"/>
          <w:sz w:val="24"/>
          <w:szCs w:val="24"/>
          <w:rtl/>
        </w:rPr>
        <w:t>).</w:t>
      </w:r>
      <w:r w:rsidR="0008151A" w:rsidRPr="00AB5EC8">
        <w:rPr>
          <w:rFonts w:ascii="David" w:hAnsi="David" w:cs="David"/>
          <w:sz w:val="24"/>
          <w:szCs w:val="24"/>
          <w:rtl/>
        </w:rPr>
        <w:t xml:space="preserve"> </w:t>
      </w:r>
      <w:r w:rsidR="006963A4" w:rsidRPr="00AB5EC8">
        <w:rPr>
          <w:rFonts w:ascii="David" w:hAnsi="David" w:cs="David"/>
          <w:sz w:val="24"/>
          <w:szCs w:val="24"/>
          <w:rtl/>
        </w:rPr>
        <w:t>התרבות הינה</w:t>
      </w:r>
      <w:r w:rsidR="00DA1067">
        <w:rPr>
          <w:rFonts w:ascii="David" w:hAnsi="David" w:cs="David" w:hint="cs"/>
          <w:sz w:val="24"/>
          <w:szCs w:val="24"/>
          <w:rtl/>
        </w:rPr>
        <w:t xml:space="preserve"> </w:t>
      </w:r>
      <w:r w:rsidR="006963A4" w:rsidRPr="00AB5EC8">
        <w:rPr>
          <w:rFonts w:ascii="David" w:hAnsi="David" w:cs="David"/>
          <w:sz w:val="24"/>
          <w:szCs w:val="24"/>
          <w:rtl/>
        </w:rPr>
        <w:t xml:space="preserve">מערכת נלמדת של </w:t>
      </w:r>
      <w:r w:rsidR="006963A4" w:rsidRPr="0065168D">
        <w:rPr>
          <w:rFonts w:ascii="David" w:hAnsi="David" w:cs="David"/>
          <w:sz w:val="24"/>
          <w:szCs w:val="24"/>
          <w:rtl/>
        </w:rPr>
        <w:t xml:space="preserve">ערכים, אמונות, משמעויות וחוקים אשר מועברים מדור לדור </w:t>
      </w:r>
      <w:r w:rsidR="005D739A" w:rsidRPr="0065168D">
        <w:rPr>
          <w:rFonts w:ascii="David" w:hAnsi="David" w:cs="David"/>
          <w:sz w:val="24"/>
          <w:szCs w:val="24"/>
          <w:rtl/>
        </w:rPr>
        <w:t>באמצעות</w:t>
      </w:r>
      <w:r w:rsidR="006963A4" w:rsidRPr="0065168D">
        <w:rPr>
          <w:rFonts w:ascii="David" w:hAnsi="David" w:cs="David"/>
          <w:sz w:val="24"/>
          <w:szCs w:val="24"/>
          <w:rtl/>
        </w:rPr>
        <w:t xml:space="preserve"> תבניות למידה מסוימות </w:t>
      </w:r>
      <w:r w:rsidR="006963A4" w:rsidRPr="0065168D">
        <w:rPr>
          <w:rFonts w:ascii="David" w:hAnsi="David" w:cs="David"/>
          <w:sz w:val="24"/>
          <w:szCs w:val="24"/>
        </w:rPr>
        <w:t>Flaskerud, 2000)</w:t>
      </w:r>
      <w:r w:rsidR="006963A4" w:rsidRPr="0065168D">
        <w:rPr>
          <w:rFonts w:ascii="David" w:hAnsi="David" w:cs="David"/>
          <w:sz w:val="24"/>
          <w:szCs w:val="24"/>
          <w:rtl/>
        </w:rPr>
        <w:t>). התרבות</w:t>
      </w:r>
      <w:r w:rsidR="006963A4" w:rsidRPr="00AB5EC8">
        <w:rPr>
          <w:rFonts w:ascii="David" w:hAnsi="David" w:cs="David"/>
          <w:sz w:val="24"/>
          <w:szCs w:val="24"/>
          <w:rtl/>
        </w:rPr>
        <w:t xml:space="preserve"> </w:t>
      </w:r>
      <w:r w:rsidR="00B75805" w:rsidRPr="00AB5EC8">
        <w:rPr>
          <w:rFonts w:ascii="David" w:hAnsi="David" w:cs="David"/>
          <w:sz w:val="24"/>
          <w:szCs w:val="24"/>
          <w:rtl/>
        </w:rPr>
        <w:t>מבנה תבניות שבאמצעותן אנחנו</w:t>
      </w:r>
      <w:r w:rsidR="006963A4" w:rsidRPr="00AB5EC8">
        <w:rPr>
          <w:rFonts w:ascii="David" w:hAnsi="David" w:cs="David"/>
          <w:sz w:val="24"/>
          <w:szCs w:val="24"/>
          <w:rtl/>
        </w:rPr>
        <w:t xml:space="preserve"> </w:t>
      </w:r>
      <w:r w:rsidR="00B75805" w:rsidRPr="00AB5EC8">
        <w:rPr>
          <w:rFonts w:ascii="David" w:hAnsi="David" w:cs="David"/>
          <w:sz w:val="24"/>
          <w:szCs w:val="24"/>
          <w:rtl/>
        </w:rPr>
        <w:t>רואים</w:t>
      </w:r>
      <w:r w:rsidR="006963A4" w:rsidRPr="00AB5EC8">
        <w:rPr>
          <w:rFonts w:ascii="David" w:hAnsi="David" w:cs="David"/>
          <w:sz w:val="24"/>
          <w:szCs w:val="24"/>
          <w:rtl/>
        </w:rPr>
        <w:t xml:space="preserve"> </w:t>
      </w:r>
      <w:r w:rsidR="00224616" w:rsidRPr="00AB5EC8">
        <w:rPr>
          <w:rFonts w:ascii="David" w:hAnsi="David" w:cs="David"/>
          <w:sz w:val="24"/>
          <w:szCs w:val="24"/>
          <w:rtl/>
        </w:rPr>
        <w:t xml:space="preserve">וחווים </w:t>
      </w:r>
      <w:r w:rsidR="006963A4" w:rsidRPr="00AB5EC8">
        <w:rPr>
          <w:rFonts w:ascii="David" w:hAnsi="David" w:cs="David"/>
          <w:sz w:val="24"/>
          <w:szCs w:val="24"/>
          <w:rtl/>
        </w:rPr>
        <w:t xml:space="preserve">את </w:t>
      </w:r>
      <w:r w:rsidR="006963A4" w:rsidRPr="0026658F">
        <w:rPr>
          <w:rFonts w:ascii="David" w:hAnsi="David" w:cs="David"/>
          <w:sz w:val="24"/>
          <w:szCs w:val="24"/>
          <w:rtl/>
        </w:rPr>
        <w:t xml:space="preserve">העולם </w:t>
      </w:r>
      <w:r w:rsidR="00601922" w:rsidRPr="0026658F">
        <w:rPr>
          <w:rFonts w:ascii="David" w:hAnsi="David" w:cs="David"/>
          <w:sz w:val="24"/>
          <w:szCs w:val="24"/>
          <w:rtl/>
        </w:rPr>
        <w:t>(ניר, 2016)</w:t>
      </w:r>
      <w:r w:rsidR="006963A4" w:rsidRPr="0026658F">
        <w:rPr>
          <w:rFonts w:ascii="David" w:hAnsi="David" w:cs="David"/>
          <w:sz w:val="24"/>
          <w:szCs w:val="24"/>
          <w:rtl/>
        </w:rPr>
        <w:t>.</w:t>
      </w:r>
      <w:r>
        <w:rPr>
          <w:rFonts w:ascii="David" w:hAnsi="David" w:cs="David" w:hint="cs"/>
          <w:sz w:val="24"/>
          <w:szCs w:val="24"/>
          <w:rtl/>
        </w:rPr>
        <w:t xml:space="preserve"> </w:t>
      </w:r>
    </w:p>
    <w:p w14:paraId="69E75621" w14:textId="520AFFA6" w:rsidR="00443A75" w:rsidRDefault="006963A4" w:rsidP="006963A4">
      <w:pPr>
        <w:spacing w:line="360" w:lineRule="auto"/>
        <w:jc w:val="both"/>
        <w:rPr>
          <w:rFonts w:ascii="David" w:hAnsi="David" w:cs="David"/>
          <w:sz w:val="24"/>
          <w:szCs w:val="24"/>
          <w:rtl/>
        </w:rPr>
      </w:pPr>
      <w:r w:rsidRPr="00AB5EC8">
        <w:rPr>
          <w:rFonts w:ascii="David" w:hAnsi="David" w:cs="David"/>
          <w:color w:val="FF0000"/>
          <w:sz w:val="24"/>
          <w:szCs w:val="24"/>
          <w:rtl/>
        </w:rPr>
        <w:lastRenderedPageBreak/>
        <w:t xml:space="preserve"> </w:t>
      </w:r>
      <w:r w:rsidR="00236201" w:rsidRPr="00AB5EC8">
        <w:rPr>
          <w:rFonts w:ascii="David" w:hAnsi="David" w:cs="David"/>
          <w:sz w:val="24"/>
          <w:szCs w:val="24"/>
          <w:rtl/>
        </w:rPr>
        <w:t xml:space="preserve">מתחילת </w:t>
      </w:r>
      <w:r w:rsidR="001D1CB8" w:rsidRPr="00AB5EC8">
        <w:rPr>
          <w:rFonts w:ascii="David" w:hAnsi="David" w:cs="David"/>
          <w:sz w:val="24"/>
          <w:szCs w:val="24"/>
          <w:rtl/>
        </w:rPr>
        <w:t xml:space="preserve">מגיפת ה- </w:t>
      </w:r>
      <w:r w:rsidR="001D1CB8" w:rsidRPr="00AB5EC8">
        <w:rPr>
          <w:rFonts w:ascii="David" w:hAnsi="David" w:cs="David"/>
          <w:sz w:val="24"/>
          <w:szCs w:val="24"/>
        </w:rPr>
        <w:t>covid-19</w:t>
      </w:r>
      <w:r w:rsidR="00236201" w:rsidRPr="00AB5EC8">
        <w:rPr>
          <w:rFonts w:ascii="David" w:hAnsi="David" w:cs="David"/>
          <w:sz w:val="24"/>
          <w:szCs w:val="24"/>
          <w:rtl/>
        </w:rPr>
        <w:t xml:space="preserve"> נטה </w:t>
      </w:r>
      <w:r w:rsidR="00425368" w:rsidRPr="00AB5EC8">
        <w:rPr>
          <w:rFonts w:ascii="David" w:hAnsi="David" w:cs="David"/>
          <w:sz w:val="24"/>
          <w:szCs w:val="24"/>
          <w:rtl/>
        </w:rPr>
        <w:t xml:space="preserve">הסיקור התקשורתי במערב </w:t>
      </w:r>
      <w:r w:rsidR="00236201" w:rsidRPr="00AB5EC8">
        <w:rPr>
          <w:rFonts w:ascii="David" w:hAnsi="David" w:cs="David"/>
          <w:sz w:val="24"/>
          <w:szCs w:val="24"/>
          <w:rtl/>
        </w:rPr>
        <w:t>לתאר את המתרחש</w:t>
      </w:r>
      <w:r w:rsidR="00425368" w:rsidRPr="00AB5EC8">
        <w:rPr>
          <w:rFonts w:ascii="David" w:hAnsi="David" w:cs="David"/>
          <w:sz w:val="24"/>
          <w:szCs w:val="24"/>
          <w:rtl/>
        </w:rPr>
        <w:t xml:space="preserve"> כחיים</w:t>
      </w:r>
      <w:r w:rsidR="00236201" w:rsidRPr="00AB5EC8">
        <w:rPr>
          <w:rFonts w:ascii="David" w:hAnsi="David" w:cs="David"/>
          <w:sz w:val="24"/>
          <w:szCs w:val="24"/>
          <w:rtl/>
        </w:rPr>
        <w:t xml:space="preserve"> על גבול האפוקליפסה.</w:t>
      </w:r>
      <w:r w:rsidR="001228BF" w:rsidRPr="00AB5EC8">
        <w:rPr>
          <w:rFonts w:ascii="David" w:hAnsi="David" w:cs="David"/>
          <w:sz w:val="24"/>
          <w:szCs w:val="24"/>
          <w:rtl/>
        </w:rPr>
        <w:t xml:space="preserve"> החיים על גבול האפוקליפסה הינו נראטיב מכונן בתרבות המערבית שעולה בעתות משבר</w:t>
      </w:r>
      <w:r w:rsidR="007E3F0B" w:rsidRPr="00AB5EC8">
        <w:rPr>
          <w:rFonts w:ascii="David" w:hAnsi="David" w:cs="David"/>
          <w:sz w:val="24"/>
          <w:szCs w:val="24"/>
          <w:rtl/>
        </w:rPr>
        <w:t xml:space="preserve"> </w:t>
      </w:r>
      <w:r w:rsidR="007E3F0B" w:rsidRPr="0065168D">
        <w:rPr>
          <w:rFonts w:ascii="David" w:hAnsi="David" w:cs="David"/>
          <w:sz w:val="24"/>
          <w:szCs w:val="24"/>
          <w:rtl/>
        </w:rPr>
        <w:t>(</w:t>
      </w:r>
      <w:r w:rsidR="007E3F0B" w:rsidRPr="0065168D">
        <w:rPr>
          <w:rFonts w:ascii="David" w:hAnsi="David" w:cs="David"/>
          <w:sz w:val="24"/>
          <w:szCs w:val="24"/>
        </w:rPr>
        <w:t>Lebovic, 2020</w:t>
      </w:r>
      <w:r w:rsidR="007E3F0B" w:rsidRPr="0065168D">
        <w:rPr>
          <w:rFonts w:ascii="David" w:hAnsi="David" w:cs="David"/>
          <w:sz w:val="24"/>
          <w:szCs w:val="24"/>
          <w:rtl/>
        </w:rPr>
        <w:t>).</w:t>
      </w:r>
      <w:r w:rsidR="001228BF" w:rsidRPr="0065168D">
        <w:rPr>
          <w:rFonts w:ascii="David" w:hAnsi="David" w:cs="David"/>
          <w:sz w:val="24"/>
          <w:szCs w:val="24"/>
          <w:rtl/>
        </w:rPr>
        <w:t xml:space="preserve"> נראטיב</w:t>
      </w:r>
      <w:r w:rsidR="001228BF" w:rsidRPr="00AB5EC8">
        <w:rPr>
          <w:rFonts w:ascii="David" w:hAnsi="David" w:cs="David"/>
          <w:sz w:val="24"/>
          <w:szCs w:val="24"/>
          <w:rtl/>
        </w:rPr>
        <w:t xml:space="preserve"> זה ונר</w:t>
      </w:r>
      <w:r w:rsidR="007151EA" w:rsidRPr="00AB5EC8">
        <w:rPr>
          <w:rFonts w:ascii="David" w:hAnsi="David" w:cs="David"/>
          <w:sz w:val="24"/>
          <w:szCs w:val="24"/>
          <w:rtl/>
        </w:rPr>
        <w:t>א</w:t>
      </w:r>
      <w:r w:rsidR="001228BF" w:rsidRPr="00AB5EC8">
        <w:rPr>
          <w:rFonts w:ascii="David" w:hAnsi="David" w:cs="David"/>
          <w:sz w:val="24"/>
          <w:szCs w:val="24"/>
          <w:rtl/>
        </w:rPr>
        <w:t xml:space="preserve">טיבים נוספים </w:t>
      </w:r>
      <w:r w:rsidR="002D30DF" w:rsidRPr="00AB5EC8">
        <w:rPr>
          <w:rFonts w:ascii="David" w:hAnsi="David" w:cs="David"/>
          <w:sz w:val="24"/>
          <w:szCs w:val="24"/>
          <w:rtl/>
        </w:rPr>
        <w:t>אחרים</w:t>
      </w:r>
      <w:r w:rsidR="00F36BF7" w:rsidRPr="00AB5EC8">
        <w:rPr>
          <w:rFonts w:ascii="David" w:hAnsi="David" w:cs="David"/>
          <w:sz w:val="24"/>
          <w:szCs w:val="24"/>
          <w:rtl/>
        </w:rPr>
        <w:t xml:space="preserve"> הנקשרים ל</w:t>
      </w:r>
      <w:r w:rsidR="001D1CB8" w:rsidRPr="00AB5EC8">
        <w:rPr>
          <w:rFonts w:ascii="David" w:hAnsi="David" w:cs="David"/>
          <w:sz w:val="24"/>
          <w:szCs w:val="24"/>
          <w:rtl/>
        </w:rPr>
        <w:t>תפיסת ה</w:t>
      </w:r>
      <w:r w:rsidR="00F36BF7" w:rsidRPr="00AB5EC8">
        <w:rPr>
          <w:rFonts w:ascii="David" w:hAnsi="David" w:cs="David"/>
          <w:sz w:val="24"/>
          <w:szCs w:val="24"/>
          <w:rtl/>
        </w:rPr>
        <w:t>מגיפה</w:t>
      </w:r>
      <w:r w:rsidR="001D1CB8" w:rsidRPr="00AB5EC8">
        <w:rPr>
          <w:rFonts w:ascii="David" w:hAnsi="David" w:cs="David"/>
          <w:sz w:val="24"/>
          <w:szCs w:val="24"/>
          <w:rtl/>
        </w:rPr>
        <w:t xml:space="preserve"> בתרבות</w:t>
      </w:r>
      <w:r w:rsidR="002D30DF" w:rsidRPr="00AB5EC8">
        <w:rPr>
          <w:rFonts w:ascii="David" w:hAnsi="David" w:cs="David"/>
          <w:sz w:val="24"/>
          <w:szCs w:val="24"/>
          <w:rtl/>
        </w:rPr>
        <w:t xml:space="preserve">, </w:t>
      </w:r>
      <w:r w:rsidR="00F36BF7" w:rsidRPr="00AB5EC8">
        <w:rPr>
          <w:rFonts w:ascii="David" w:hAnsi="David" w:cs="David"/>
          <w:sz w:val="24"/>
          <w:szCs w:val="24"/>
          <w:rtl/>
        </w:rPr>
        <w:t xml:space="preserve">כך אבקש לטעון, </w:t>
      </w:r>
      <w:r w:rsidR="001228BF" w:rsidRPr="00AB5EC8">
        <w:rPr>
          <w:rFonts w:ascii="David" w:hAnsi="David" w:cs="David"/>
          <w:sz w:val="24"/>
          <w:szCs w:val="24"/>
          <w:rtl/>
        </w:rPr>
        <w:t>נטוע</w:t>
      </w:r>
      <w:r w:rsidR="007151EA" w:rsidRPr="00AB5EC8">
        <w:rPr>
          <w:rFonts w:ascii="David" w:hAnsi="David" w:cs="David"/>
          <w:sz w:val="24"/>
          <w:szCs w:val="24"/>
          <w:rtl/>
        </w:rPr>
        <w:t>ים עמוק</w:t>
      </w:r>
      <w:r w:rsidR="001228BF" w:rsidRPr="00AB5EC8">
        <w:rPr>
          <w:rFonts w:ascii="David" w:hAnsi="David" w:cs="David"/>
          <w:sz w:val="24"/>
          <w:szCs w:val="24"/>
          <w:rtl/>
        </w:rPr>
        <w:t xml:space="preserve"> בשורשי התרבות</w:t>
      </w:r>
      <w:r w:rsidR="007151EA" w:rsidRPr="00AB5EC8">
        <w:rPr>
          <w:rFonts w:ascii="David" w:hAnsi="David" w:cs="David"/>
          <w:sz w:val="24"/>
          <w:szCs w:val="24"/>
          <w:rtl/>
        </w:rPr>
        <w:t xml:space="preserve"> המערבית</w:t>
      </w:r>
      <w:r w:rsidR="001228BF" w:rsidRPr="00AB5EC8">
        <w:rPr>
          <w:rFonts w:ascii="David" w:hAnsi="David" w:cs="David"/>
          <w:sz w:val="24"/>
          <w:szCs w:val="24"/>
          <w:rtl/>
        </w:rPr>
        <w:t xml:space="preserve">. </w:t>
      </w:r>
      <w:r w:rsidR="00443A75" w:rsidRPr="00AB5EC8">
        <w:rPr>
          <w:rFonts w:ascii="David" w:hAnsi="David" w:cs="David"/>
          <w:sz w:val="24"/>
          <w:szCs w:val="24"/>
          <w:rtl/>
        </w:rPr>
        <w:t xml:space="preserve">במאמר זה </w:t>
      </w:r>
      <w:r w:rsidR="00425368" w:rsidRPr="00AB5EC8">
        <w:rPr>
          <w:rFonts w:ascii="David" w:hAnsi="David" w:cs="David"/>
          <w:sz w:val="24"/>
          <w:szCs w:val="24"/>
          <w:rtl/>
        </w:rPr>
        <w:t>אבחן</w:t>
      </w:r>
      <w:r w:rsidR="00443A75" w:rsidRPr="00AB5EC8">
        <w:rPr>
          <w:rFonts w:ascii="David" w:hAnsi="David" w:cs="David"/>
          <w:sz w:val="24"/>
          <w:szCs w:val="24"/>
          <w:rtl/>
        </w:rPr>
        <w:t xml:space="preserve"> באמצעות המתודה הגנאלוגית את </w:t>
      </w:r>
      <w:r w:rsidR="00425368" w:rsidRPr="00AB5EC8">
        <w:rPr>
          <w:rFonts w:ascii="David" w:hAnsi="David" w:cs="David"/>
          <w:sz w:val="24"/>
          <w:szCs w:val="24"/>
          <w:rtl/>
        </w:rPr>
        <w:t>השורשים התרבותיים של היחס</w:t>
      </w:r>
      <w:r w:rsidR="00E233AB" w:rsidRPr="00AB5EC8">
        <w:rPr>
          <w:rFonts w:ascii="David" w:hAnsi="David" w:cs="David"/>
          <w:sz w:val="24"/>
          <w:szCs w:val="24"/>
          <w:rtl/>
        </w:rPr>
        <w:t xml:space="preserve"> </w:t>
      </w:r>
      <w:r w:rsidR="007151EA" w:rsidRPr="00AB5EC8">
        <w:rPr>
          <w:rFonts w:ascii="David" w:hAnsi="David" w:cs="David"/>
          <w:sz w:val="24"/>
          <w:szCs w:val="24"/>
          <w:rtl/>
        </w:rPr>
        <w:t>למגיפה</w:t>
      </w:r>
      <w:r w:rsidR="00E233AB" w:rsidRPr="00AB5EC8">
        <w:rPr>
          <w:rFonts w:ascii="David" w:hAnsi="David" w:cs="David"/>
          <w:sz w:val="24"/>
          <w:szCs w:val="24"/>
          <w:rtl/>
        </w:rPr>
        <w:t xml:space="preserve">, </w:t>
      </w:r>
      <w:r w:rsidR="007151EA" w:rsidRPr="00AB5EC8">
        <w:rPr>
          <w:rFonts w:ascii="David" w:hAnsi="David" w:cs="David"/>
          <w:sz w:val="24"/>
          <w:szCs w:val="24"/>
          <w:rtl/>
        </w:rPr>
        <w:t>למחלות</w:t>
      </w:r>
      <w:r w:rsidR="00443A75" w:rsidRPr="00AB5EC8">
        <w:rPr>
          <w:rFonts w:ascii="David" w:hAnsi="David" w:cs="David"/>
          <w:sz w:val="24"/>
          <w:szCs w:val="24"/>
          <w:rtl/>
        </w:rPr>
        <w:t xml:space="preserve"> </w:t>
      </w:r>
      <w:r w:rsidR="00E233AB" w:rsidRPr="00AB5EC8">
        <w:rPr>
          <w:rFonts w:ascii="David" w:hAnsi="David" w:cs="David"/>
          <w:sz w:val="24"/>
          <w:szCs w:val="24"/>
          <w:rtl/>
        </w:rPr>
        <w:t xml:space="preserve">ולגוף </w:t>
      </w:r>
      <w:r w:rsidR="00D91717" w:rsidRPr="00AB5EC8">
        <w:rPr>
          <w:rFonts w:ascii="David" w:hAnsi="David" w:cs="David"/>
          <w:sz w:val="24"/>
          <w:szCs w:val="24"/>
          <w:rtl/>
        </w:rPr>
        <w:t>ב</w:t>
      </w:r>
      <w:r w:rsidR="003D15C7" w:rsidRPr="00AB5EC8">
        <w:rPr>
          <w:rFonts w:ascii="David" w:hAnsi="David" w:cs="David"/>
          <w:sz w:val="24"/>
          <w:szCs w:val="24"/>
          <w:rtl/>
        </w:rPr>
        <w:t>תרבות המערב – בעיקר</w:t>
      </w:r>
      <w:r w:rsidR="00443A75" w:rsidRPr="00AB5EC8">
        <w:rPr>
          <w:rFonts w:ascii="David" w:hAnsi="David" w:cs="David"/>
          <w:sz w:val="24"/>
          <w:szCs w:val="24"/>
          <w:rtl/>
        </w:rPr>
        <w:t xml:space="preserve"> ב</w:t>
      </w:r>
      <w:r w:rsidR="007151EA" w:rsidRPr="00AB5EC8">
        <w:rPr>
          <w:rFonts w:ascii="David" w:hAnsi="David" w:cs="David"/>
          <w:sz w:val="24"/>
          <w:szCs w:val="24"/>
          <w:rtl/>
        </w:rPr>
        <w:t>טקסט המקראי</w:t>
      </w:r>
      <w:r w:rsidR="00443A75" w:rsidRPr="00AB5EC8">
        <w:rPr>
          <w:rFonts w:ascii="David" w:hAnsi="David" w:cs="David"/>
          <w:sz w:val="24"/>
          <w:szCs w:val="24"/>
          <w:rtl/>
        </w:rPr>
        <w:t>.</w:t>
      </w:r>
    </w:p>
    <w:p w14:paraId="0AFE7473" w14:textId="44B75A6C" w:rsidR="00B81D48" w:rsidRPr="00AB5EC8" w:rsidRDefault="00B81D48" w:rsidP="006963A4">
      <w:pPr>
        <w:spacing w:line="360" w:lineRule="auto"/>
        <w:jc w:val="both"/>
        <w:rPr>
          <w:rFonts w:ascii="David" w:hAnsi="David" w:cs="David"/>
          <w:sz w:val="24"/>
          <w:szCs w:val="24"/>
          <w:rtl/>
        </w:rPr>
      </w:pPr>
      <w:r w:rsidRPr="00B81D48">
        <w:rPr>
          <w:rFonts w:ascii="David" w:hAnsi="David" w:cs="David"/>
          <w:sz w:val="24"/>
          <w:szCs w:val="24"/>
          <w:rtl/>
        </w:rPr>
        <w:t xml:space="preserve">במאמר זה לא תוצג גנאלוגיה רחבה ומקיפה </w:t>
      </w:r>
      <w:r w:rsidR="00A51430">
        <w:rPr>
          <w:rFonts w:ascii="David" w:hAnsi="David" w:cs="David" w:hint="cs"/>
          <w:sz w:val="24"/>
          <w:szCs w:val="24"/>
          <w:rtl/>
        </w:rPr>
        <w:t xml:space="preserve">של היחס </w:t>
      </w:r>
      <w:r w:rsidR="00B165E1">
        <w:rPr>
          <w:rFonts w:ascii="David" w:hAnsi="David" w:cs="David" w:hint="cs"/>
          <w:sz w:val="24"/>
          <w:szCs w:val="24"/>
          <w:rtl/>
        </w:rPr>
        <w:t xml:space="preserve">התרבותי </w:t>
      </w:r>
      <w:r w:rsidR="00A51430">
        <w:rPr>
          <w:rFonts w:ascii="David" w:hAnsi="David" w:cs="David" w:hint="cs"/>
          <w:sz w:val="24"/>
          <w:szCs w:val="24"/>
          <w:rtl/>
        </w:rPr>
        <w:t xml:space="preserve">למגיפה אשר </w:t>
      </w:r>
      <w:r w:rsidRPr="00B81D48">
        <w:rPr>
          <w:rFonts w:ascii="David" w:hAnsi="David" w:cs="David"/>
          <w:sz w:val="24"/>
          <w:szCs w:val="24"/>
          <w:rtl/>
        </w:rPr>
        <w:t xml:space="preserve">באמצעותה נוכל להבין את המציאות העכשווית –  כיוון שבהיסטוריה של התרבות המערבית פעלו גורמים רבים ושונים. לשם כך נדרשת גנאלוגיה העוקבת אחר תהליכים ולאורך ציר זמן ארוך יותר. יתרה מכך, ספק אם ניתן כלל להציג מבנה תהליכי סגור ומוצק ביחס לנושא </w:t>
      </w:r>
      <w:r w:rsidR="00B165E1">
        <w:rPr>
          <w:rFonts w:ascii="David" w:hAnsi="David" w:cs="David" w:hint="cs"/>
          <w:sz w:val="24"/>
          <w:szCs w:val="24"/>
          <w:rtl/>
        </w:rPr>
        <w:t xml:space="preserve">רחב </w:t>
      </w:r>
      <w:r w:rsidRPr="00B81D48">
        <w:rPr>
          <w:rFonts w:ascii="David" w:hAnsi="David" w:cs="David"/>
          <w:sz w:val="24"/>
          <w:szCs w:val="24"/>
          <w:rtl/>
        </w:rPr>
        <w:t xml:space="preserve">זה. לכן, </w:t>
      </w:r>
      <w:r w:rsidR="00FF6C58">
        <w:rPr>
          <w:rFonts w:ascii="David" w:hAnsi="David" w:cs="David" w:hint="cs"/>
          <w:sz w:val="24"/>
          <w:szCs w:val="24"/>
          <w:rtl/>
        </w:rPr>
        <w:t>א</w:t>
      </w:r>
      <w:r w:rsidRPr="00B81D48">
        <w:rPr>
          <w:rFonts w:ascii="David" w:hAnsi="David" w:cs="David"/>
          <w:sz w:val="24"/>
          <w:szCs w:val="24"/>
          <w:rtl/>
        </w:rPr>
        <w:t xml:space="preserve">בקש במסגרת מאמר זה, לחשוף, להאיר ולהציג מספר תבניות תרבותיות נבחרות –  מתוך העבר התרבותי הרחוק בנוגע </w:t>
      </w:r>
      <w:r w:rsidR="00A51430">
        <w:rPr>
          <w:rFonts w:ascii="David" w:hAnsi="David" w:cs="David" w:hint="cs"/>
          <w:sz w:val="24"/>
          <w:szCs w:val="24"/>
          <w:rtl/>
        </w:rPr>
        <w:t>ליחס למגפות</w:t>
      </w:r>
      <w:r w:rsidRPr="00B81D48">
        <w:rPr>
          <w:rFonts w:ascii="David" w:hAnsi="David" w:cs="David"/>
          <w:sz w:val="24"/>
          <w:szCs w:val="24"/>
          <w:rtl/>
        </w:rPr>
        <w:t xml:space="preserve"> –  תוך התמקדות בטקסט המקראי כטקסט מכונן. בהתבוננות מסוג זה לא נוכל למצוא קשר סיבתי לתקופה הנוכחית –  אך עצם ההבנה בדבר קיומן של תבניות אלו הינה מלמדת ומעוררת מחשבה </w:t>
      </w:r>
      <w:r w:rsidRPr="000C292E">
        <w:rPr>
          <w:rFonts w:ascii="David" w:hAnsi="David" w:cs="David"/>
          <w:sz w:val="24"/>
          <w:szCs w:val="24"/>
          <w:rtl/>
        </w:rPr>
        <w:t>ביקורתית על אודות שורשי התרבות.</w:t>
      </w:r>
      <w:r w:rsidR="00D65874" w:rsidRPr="000C292E">
        <w:rPr>
          <w:rtl/>
        </w:rPr>
        <w:t xml:space="preserve"> </w:t>
      </w:r>
      <w:r w:rsidR="00D65874" w:rsidRPr="000C292E">
        <w:rPr>
          <w:rFonts w:ascii="David" w:hAnsi="David" w:cs="David"/>
          <w:sz w:val="24"/>
          <w:szCs w:val="24"/>
          <w:rtl/>
        </w:rPr>
        <w:t>כאשר תפישות עולם מושרשות עמוק בחוויה הדתית, כפי שסובר קרל גוסטב יונג (1987),</w:t>
      </w:r>
      <w:r w:rsidR="00D65874" w:rsidRPr="00D65874">
        <w:rPr>
          <w:rFonts w:ascii="David" w:hAnsi="David" w:cs="David"/>
          <w:sz w:val="24"/>
          <w:szCs w:val="24"/>
          <w:rtl/>
        </w:rPr>
        <w:t xml:space="preserve"> יש להן לעיתים כושר גנוז להשתמר גם בחוויה החילונית לאורך זמן – לכן עלינו להבין שורשים אלו גם ממרחק הזמן.</w:t>
      </w:r>
      <w:r w:rsidR="00D65874">
        <w:rPr>
          <w:rFonts w:ascii="David" w:hAnsi="David" w:cs="David" w:hint="cs"/>
          <w:sz w:val="24"/>
          <w:szCs w:val="24"/>
          <w:rtl/>
        </w:rPr>
        <w:t xml:space="preserve"> </w:t>
      </w:r>
    </w:p>
    <w:p w14:paraId="23A9EC60" w14:textId="64D19A09" w:rsidR="00B81D48" w:rsidRDefault="004704C6" w:rsidP="00F72BCC">
      <w:pPr>
        <w:widowControl w:val="0"/>
        <w:spacing w:after="0" w:line="360" w:lineRule="auto"/>
        <w:jc w:val="both"/>
        <w:rPr>
          <w:rFonts w:ascii="David" w:hAnsi="David" w:cs="David"/>
          <w:sz w:val="24"/>
          <w:szCs w:val="24"/>
          <w:rtl/>
        </w:rPr>
      </w:pPr>
      <w:r w:rsidRPr="00AB5EC8">
        <w:rPr>
          <w:rFonts w:ascii="David" w:hAnsi="David" w:cs="David"/>
          <w:sz w:val="24"/>
          <w:szCs w:val="24"/>
          <w:rtl/>
        </w:rPr>
        <w:t>כאשר אנו עוסקים בגנאלוגיה של מישהו או משהו, אנחנו מספרים סיפור על עברו</w:t>
      </w:r>
      <w:r w:rsidR="00614BA2" w:rsidRPr="00AB5EC8">
        <w:rPr>
          <w:rFonts w:ascii="David" w:hAnsi="David" w:cs="David"/>
          <w:sz w:val="24"/>
          <w:szCs w:val="24"/>
          <w:rtl/>
        </w:rPr>
        <w:t xml:space="preserve"> ו</w:t>
      </w:r>
      <w:r w:rsidRPr="00AB5EC8">
        <w:rPr>
          <w:rFonts w:ascii="David" w:hAnsi="David" w:cs="David"/>
          <w:sz w:val="24"/>
          <w:szCs w:val="24"/>
          <w:rtl/>
        </w:rPr>
        <w:t xml:space="preserve">על </w:t>
      </w:r>
      <w:r w:rsidRPr="000C292E">
        <w:rPr>
          <w:rFonts w:ascii="David" w:hAnsi="David" w:cs="David"/>
          <w:sz w:val="24"/>
          <w:szCs w:val="24"/>
          <w:rtl/>
        </w:rPr>
        <w:t xml:space="preserve">מקורותיו (רוסינק, 2004). </w:t>
      </w:r>
      <w:r w:rsidR="00443A75" w:rsidRPr="000C292E">
        <w:rPr>
          <w:rFonts w:ascii="David" w:hAnsi="David" w:cs="David"/>
          <w:sz w:val="24"/>
          <w:szCs w:val="24"/>
          <w:rtl/>
        </w:rPr>
        <w:t>תחום עיסוקה של הגנאלוגיה הוא העבר, אך מטרתה היא הבנת המציאות העכשווית</w:t>
      </w:r>
      <w:r w:rsidR="00443A75" w:rsidRPr="00AB5EC8">
        <w:rPr>
          <w:rFonts w:ascii="David" w:hAnsi="David" w:cs="David"/>
          <w:sz w:val="24"/>
          <w:szCs w:val="24"/>
          <w:rtl/>
        </w:rPr>
        <w:t xml:space="preserve"> וביקורתה</w:t>
      </w:r>
      <w:r w:rsidR="00EB3396" w:rsidRPr="00AB5EC8">
        <w:rPr>
          <w:rFonts w:ascii="David" w:hAnsi="David" w:cs="David"/>
          <w:sz w:val="24"/>
          <w:szCs w:val="24"/>
          <w:rtl/>
        </w:rPr>
        <w:t>, באמצעות פירוש מחדש של העב</w:t>
      </w:r>
      <w:r w:rsidR="00D65874">
        <w:rPr>
          <w:rFonts w:ascii="David" w:hAnsi="David" w:cs="David" w:hint="cs"/>
          <w:sz w:val="24"/>
          <w:szCs w:val="24"/>
          <w:rtl/>
        </w:rPr>
        <w:t>ר.</w:t>
      </w:r>
      <w:r w:rsidR="00D65874" w:rsidRPr="00D65874">
        <w:rPr>
          <w:rtl/>
        </w:rPr>
        <w:t xml:space="preserve"> </w:t>
      </w:r>
      <w:r w:rsidR="00D65874" w:rsidRPr="00D65874">
        <w:rPr>
          <w:rFonts w:ascii="David" w:hAnsi="David" w:cs="David"/>
          <w:sz w:val="24"/>
          <w:szCs w:val="24"/>
          <w:rtl/>
        </w:rPr>
        <w:t>התרבות נשלטת לעיתים באמצעות הנחות יסוד עמוקות כל כך עד שעל פי רוב הן אינן נראות כלל אלא במבט לאחור</w:t>
      </w:r>
      <w:r w:rsidR="00FC39AD">
        <w:rPr>
          <w:rFonts w:ascii="David" w:hAnsi="David" w:cs="David" w:hint="cs"/>
          <w:sz w:val="24"/>
          <w:szCs w:val="24"/>
          <w:rtl/>
        </w:rPr>
        <w:t xml:space="preserve"> </w:t>
      </w:r>
      <w:r w:rsidR="009421F9" w:rsidRPr="0065168D">
        <w:rPr>
          <w:rFonts w:ascii="David" w:hAnsi="David" w:cs="David"/>
          <w:sz w:val="24"/>
          <w:szCs w:val="24"/>
        </w:rPr>
        <w:t>, 152</w:t>
      </w:r>
      <w:r w:rsidR="00D65874" w:rsidRPr="0065168D">
        <w:rPr>
          <w:rFonts w:ascii="David" w:hAnsi="David" w:cs="David"/>
          <w:sz w:val="24"/>
          <w:szCs w:val="24"/>
        </w:rPr>
        <w:t>)</w:t>
      </w:r>
      <w:r w:rsidR="002D30DF" w:rsidRPr="0065168D">
        <w:rPr>
          <w:rFonts w:ascii="David" w:hAnsi="David" w:cs="David"/>
          <w:sz w:val="24"/>
          <w:szCs w:val="24"/>
        </w:rPr>
        <w:t xml:space="preserve"> </w:t>
      </w:r>
      <w:r w:rsidR="00443A75" w:rsidRPr="0065168D">
        <w:rPr>
          <w:rFonts w:ascii="David" w:hAnsi="David" w:cs="David"/>
          <w:sz w:val="24"/>
          <w:szCs w:val="24"/>
          <w:rtl/>
        </w:rPr>
        <w:t>1977</w:t>
      </w:r>
      <w:r w:rsidR="007151EA" w:rsidRPr="0065168D">
        <w:rPr>
          <w:rFonts w:ascii="David" w:hAnsi="David" w:cs="David"/>
          <w:sz w:val="24"/>
          <w:szCs w:val="24"/>
          <w:rtl/>
        </w:rPr>
        <w:t xml:space="preserve"> </w:t>
      </w:r>
      <w:r w:rsidR="007151EA" w:rsidRPr="0065168D">
        <w:rPr>
          <w:rFonts w:ascii="David" w:hAnsi="David" w:cs="David"/>
          <w:sz w:val="24"/>
          <w:szCs w:val="24"/>
        </w:rPr>
        <w:t xml:space="preserve"> </w:t>
      </w:r>
      <w:r w:rsidR="002D30DF" w:rsidRPr="0065168D">
        <w:rPr>
          <w:rFonts w:ascii="David" w:hAnsi="David" w:cs="David"/>
          <w:sz w:val="24"/>
          <w:szCs w:val="24"/>
        </w:rPr>
        <w:t>.</w:t>
      </w:r>
      <w:r w:rsidR="007151EA" w:rsidRPr="0065168D">
        <w:rPr>
          <w:rFonts w:ascii="David" w:hAnsi="David" w:cs="David"/>
          <w:sz w:val="24"/>
          <w:szCs w:val="24"/>
        </w:rPr>
        <w:t>(</w:t>
      </w:r>
      <w:r w:rsidR="00443A75" w:rsidRPr="0065168D">
        <w:rPr>
          <w:rFonts w:ascii="David" w:hAnsi="David" w:cs="David"/>
          <w:sz w:val="24"/>
          <w:szCs w:val="24"/>
        </w:rPr>
        <w:t>Foucault</w:t>
      </w:r>
      <w:r w:rsidR="00AD0D4D" w:rsidRPr="0065168D">
        <w:rPr>
          <w:rFonts w:ascii="David" w:hAnsi="David" w:cs="David"/>
          <w:rtl/>
        </w:rPr>
        <w:t xml:space="preserve"> </w:t>
      </w:r>
      <w:r w:rsidR="00B81D48" w:rsidRPr="008979D3">
        <w:rPr>
          <w:rFonts w:ascii="David" w:hAnsi="David" w:cs="David"/>
          <w:sz w:val="24"/>
          <w:szCs w:val="24"/>
          <w:rtl/>
        </w:rPr>
        <w:t>אימוץ המתודה הגנאלוגית כפרקטיקה ביקורתית</w:t>
      </w:r>
      <w:r w:rsidR="00B81D48" w:rsidRPr="008979D3">
        <w:rPr>
          <w:rFonts w:ascii="David" w:hAnsi="David" w:cs="David" w:hint="cs"/>
          <w:sz w:val="24"/>
          <w:szCs w:val="24"/>
          <w:rtl/>
        </w:rPr>
        <w:t xml:space="preserve"> </w:t>
      </w:r>
      <w:r w:rsidR="00B81D48" w:rsidRPr="008979D3">
        <w:rPr>
          <w:rFonts w:ascii="David" w:hAnsi="David" w:cs="David"/>
          <w:sz w:val="24"/>
          <w:szCs w:val="24"/>
          <w:rtl/>
        </w:rPr>
        <w:t>מסתמכת על רעיונותיהם של ניטשה ופוקו; ניטשה נחשב לאבי הגנאלוגיה כמתודה ביקורתית ופוקו הוא זה שמיישם וממשיך את עבודתו (</w:t>
      </w:r>
      <w:r w:rsidR="00B81D48" w:rsidRPr="008979D3">
        <w:rPr>
          <w:rFonts w:ascii="David" w:hAnsi="David" w:cs="David"/>
          <w:sz w:val="24"/>
          <w:szCs w:val="24"/>
        </w:rPr>
        <w:t>Deleuze, 2006, 2</w:t>
      </w:r>
      <w:r w:rsidR="00B81D48" w:rsidRPr="008979D3">
        <w:rPr>
          <w:rFonts w:ascii="David" w:hAnsi="David" w:cs="David"/>
          <w:sz w:val="24"/>
          <w:szCs w:val="24"/>
          <w:rtl/>
        </w:rPr>
        <w:t xml:space="preserve">). </w:t>
      </w:r>
      <w:r w:rsidR="00B81D48" w:rsidRPr="008979D3">
        <w:rPr>
          <w:rFonts w:ascii="David" w:hAnsi="David" w:cs="David" w:hint="cs"/>
          <w:sz w:val="24"/>
          <w:szCs w:val="24"/>
          <w:rtl/>
        </w:rPr>
        <w:t xml:space="preserve">בני האדם, על פי ניטשה, חיים באופן היסטורי </w:t>
      </w:r>
      <w:r w:rsidR="00B81D48" w:rsidRPr="008979D3">
        <w:rPr>
          <w:rFonts w:ascii="David" w:hAnsi="David" w:cs="David"/>
          <w:sz w:val="24"/>
          <w:szCs w:val="24"/>
          <w:rtl/>
        </w:rPr>
        <w:t>–</w:t>
      </w:r>
      <w:r w:rsidR="00B81D48" w:rsidRPr="008979D3">
        <w:rPr>
          <w:rFonts w:ascii="David" w:hAnsi="David" w:cs="David" w:hint="cs"/>
          <w:sz w:val="24"/>
          <w:szCs w:val="24"/>
          <w:rtl/>
        </w:rPr>
        <w:t xml:space="preserve"> מודעים ומותנים </w:t>
      </w:r>
      <w:r w:rsidR="00B81D48" w:rsidRPr="00E95378">
        <w:rPr>
          <w:rFonts w:ascii="David" w:hAnsi="David" w:cs="David" w:hint="cs"/>
          <w:sz w:val="24"/>
          <w:szCs w:val="24"/>
          <w:rtl/>
        </w:rPr>
        <w:t>באמצעות עברם (</w:t>
      </w:r>
      <w:r w:rsidR="00B81D48" w:rsidRPr="00E95378">
        <w:rPr>
          <w:rFonts w:ascii="David" w:hAnsi="David" w:cs="David"/>
          <w:sz w:val="24"/>
          <w:szCs w:val="24"/>
        </w:rPr>
        <w:t>Nehamas 1994, 270-272</w:t>
      </w:r>
      <w:r w:rsidR="00B81D48" w:rsidRPr="00E95378">
        <w:rPr>
          <w:rFonts w:ascii="David" w:hAnsi="David" w:cs="David" w:hint="cs"/>
          <w:sz w:val="24"/>
          <w:szCs w:val="24"/>
          <w:rtl/>
        </w:rPr>
        <w:t>)</w:t>
      </w:r>
      <w:r w:rsidR="00B81D48" w:rsidRPr="00E95378">
        <w:rPr>
          <w:rFonts w:ascii="David" w:hAnsi="David" w:cs="David"/>
          <w:sz w:val="24"/>
          <w:szCs w:val="24"/>
          <w:rtl/>
        </w:rPr>
        <w:t>.</w:t>
      </w:r>
      <w:r w:rsidR="00B81D48" w:rsidRPr="008979D3">
        <w:rPr>
          <w:rFonts w:ascii="David" w:hAnsi="David" w:cs="David"/>
          <w:sz w:val="24"/>
          <w:szCs w:val="24"/>
          <w:rtl/>
        </w:rPr>
        <w:t xml:space="preserve">  </w:t>
      </w:r>
      <w:r w:rsidR="008979D3" w:rsidRPr="003E037A">
        <w:rPr>
          <w:rFonts w:ascii="David" w:hAnsi="David" w:cs="David"/>
          <w:sz w:val="24"/>
          <w:szCs w:val="24"/>
        </w:rPr>
        <w:t>Hoy</w:t>
      </w:r>
      <w:r w:rsidR="008979D3" w:rsidRPr="003E037A">
        <w:rPr>
          <w:rFonts w:ascii="David" w:hAnsi="David" w:cs="David" w:hint="cs"/>
          <w:sz w:val="24"/>
          <w:szCs w:val="24"/>
          <w:rtl/>
        </w:rPr>
        <w:t xml:space="preserve"> (1994),</w:t>
      </w:r>
      <w:r w:rsidR="008979D3" w:rsidRPr="008979D3">
        <w:rPr>
          <w:rFonts w:ascii="David" w:hAnsi="David" w:cs="David"/>
          <w:sz w:val="24"/>
          <w:szCs w:val="24"/>
          <w:rtl/>
        </w:rPr>
        <w:t xml:space="preserve"> מציג את ניטשה כגנאלוג הסובר כי לעולם לא </w:t>
      </w:r>
      <w:r w:rsidR="008979D3" w:rsidRPr="008979D3">
        <w:rPr>
          <w:rFonts w:ascii="David" w:hAnsi="David" w:cs="David" w:hint="cs"/>
          <w:sz w:val="24"/>
          <w:szCs w:val="24"/>
          <w:rtl/>
        </w:rPr>
        <w:t>נוכל לבוא</w:t>
      </w:r>
      <w:r w:rsidR="00B81D48" w:rsidRPr="008979D3">
        <w:rPr>
          <w:rFonts w:ascii="David" w:hAnsi="David" w:cs="David" w:hint="cs"/>
          <w:sz w:val="24"/>
          <w:szCs w:val="24"/>
          <w:rtl/>
        </w:rPr>
        <w:t xml:space="preserve"> במגע עם "המעיינות הסודיים" של העולם ולקבל פרספקטיבה רחבה ומושלמת בדבר קיומה של תופעה. הגנאלוגיה של ניטשה אמנם יכולה ליצור סביבה אמפירית אך לא הכרח דיאלקטי או לוגי. ניטשה דוחה את עצם הוויכוח על דמותו האמיתית של העולם בנימוק שהמושג "דמותו האמיתית של העולם" הוא מושג חסר </w:t>
      </w:r>
      <w:r w:rsidR="00B81D48" w:rsidRPr="00D94053">
        <w:rPr>
          <w:rFonts w:ascii="David" w:hAnsi="David" w:cs="David" w:hint="cs"/>
          <w:sz w:val="24"/>
          <w:szCs w:val="24"/>
          <w:rtl/>
        </w:rPr>
        <w:t>שחר (</w:t>
      </w:r>
      <w:r w:rsidR="00B81D48" w:rsidRPr="00D94053">
        <w:rPr>
          <w:rFonts w:ascii="David" w:hAnsi="David" w:cs="David"/>
          <w:sz w:val="24"/>
          <w:szCs w:val="24"/>
          <w:rtl/>
        </w:rPr>
        <w:t>פרוש</w:t>
      </w:r>
      <w:r w:rsidR="00B81D48" w:rsidRPr="00D94053">
        <w:rPr>
          <w:rFonts w:ascii="David" w:hAnsi="David" w:cs="David" w:hint="cs"/>
          <w:sz w:val="24"/>
          <w:szCs w:val="24"/>
          <w:rtl/>
        </w:rPr>
        <w:t xml:space="preserve"> </w:t>
      </w:r>
      <w:r w:rsidR="00B81D48" w:rsidRPr="00D94053">
        <w:rPr>
          <w:rFonts w:ascii="David" w:hAnsi="David" w:cs="David"/>
          <w:sz w:val="24"/>
          <w:szCs w:val="24"/>
          <w:rtl/>
        </w:rPr>
        <w:t>1995</w:t>
      </w:r>
      <w:r w:rsidR="00B81D48" w:rsidRPr="00D94053">
        <w:rPr>
          <w:rFonts w:ascii="David" w:hAnsi="David" w:cs="David" w:hint="cs"/>
          <w:sz w:val="24"/>
          <w:szCs w:val="24"/>
          <w:rtl/>
        </w:rPr>
        <w:t>,</w:t>
      </w:r>
      <w:r w:rsidR="00B81D48" w:rsidRPr="00D94053">
        <w:rPr>
          <w:rFonts w:ascii="David" w:hAnsi="David" w:cs="David"/>
          <w:sz w:val="24"/>
          <w:szCs w:val="24"/>
          <w:rtl/>
        </w:rPr>
        <w:t xml:space="preserve"> 128</w:t>
      </w:r>
      <w:r w:rsidR="00B81D48" w:rsidRPr="00D94053">
        <w:rPr>
          <w:rFonts w:ascii="David" w:hAnsi="David" w:cs="David" w:hint="cs"/>
          <w:sz w:val="24"/>
          <w:szCs w:val="24"/>
          <w:rtl/>
        </w:rPr>
        <w:t>).</w:t>
      </w:r>
      <w:r w:rsidR="00191140">
        <w:rPr>
          <w:rFonts w:ascii="David" w:hAnsi="David" w:cs="David" w:hint="cs"/>
          <w:sz w:val="24"/>
          <w:szCs w:val="24"/>
          <w:rtl/>
        </w:rPr>
        <w:t xml:space="preserve"> </w:t>
      </w:r>
    </w:p>
    <w:p w14:paraId="580F3764" w14:textId="77777777" w:rsidR="002D6C17" w:rsidRPr="008979D3" w:rsidRDefault="002D6C17" w:rsidP="00F72BCC">
      <w:pPr>
        <w:widowControl w:val="0"/>
        <w:spacing w:after="0" w:line="360" w:lineRule="auto"/>
        <w:jc w:val="both"/>
        <w:rPr>
          <w:rFonts w:ascii="David" w:hAnsi="David" w:cs="David"/>
          <w:sz w:val="24"/>
          <w:szCs w:val="24"/>
          <w:rtl/>
        </w:rPr>
      </w:pPr>
    </w:p>
    <w:p w14:paraId="0A8A5D82" w14:textId="5ACCD549" w:rsidR="008979D3" w:rsidRDefault="00B81D48" w:rsidP="002D6C17">
      <w:pPr>
        <w:spacing w:after="0" w:line="360" w:lineRule="auto"/>
        <w:jc w:val="both"/>
        <w:rPr>
          <w:rFonts w:ascii="David" w:hAnsi="David" w:cs="David"/>
          <w:sz w:val="24"/>
          <w:szCs w:val="24"/>
          <w:rtl/>
        </w:rPr>
      </w:pPr>
      <w:bookmarkStart w:id="0" w:name="_Hlk111305169"/>
      <w:r w:rsidRPr="008979D3">
        <w:rPr>
          <w:rFonts w:ascii="David" w:hAnsi="David" w:cs="David" w:hint="cs"/>
          <w:sz w:val="24"/>
          <w:szCs w:val="24"/>
          <w:rtl/>
        </w:rPr>
        <w:t>ניטשה (2000) טוען כי עצם ההתבוננות בעבר</w:t>
      </w:r>
      <w:r w:rsidR="008979D3" w:rsidRPr="008979D3">
        <w:rPr>
          <w:rFonts w:ascii="David" w:hAnsi="David" w:cs="David" w:hint="cs"/>
          <w:sz w:val="24"/>
          <w:szCs w:val="24"/>
          <w:rtl/>
        </w:rPr>
        <w:t xml:space="preserve"> התרבותי שלנו</w:t>
      </w:r>
      <w:r w:rsidRPr="008979D3">
        <w:rPr>
          <w:rFonts w:ascii="David" w:hAnsi="David" w:cs="David" w:hint="cs"/>
          <w:sz w:val="24"/>
          <w:szCs w:val="24"/>
          <w:rtl/>
        </w:rPr>
        <w:t xml:space="preserve"> היא חיונית לנו כיחידים וכחברה </w:t>
      </w:r>
      <w:bookmarkEnd w:id="0"/>
      <w:r w:rsidRPr="008979D3">
        <w:rPr>
          <w:rFonts w:ascii="David" w:hAnsi="David" w:cs="David"/>
          <w:sz w:val="24"/>
          <w:szCs w:val="24"/>
          <w:rtl/>
        </w:rPr>
        <w:t>"</w:t>
      </w:r>
      <w:r w:rsidRPr="008979D3">
        <w:rPr>
          <w:rFonts w:ascii="David" w:hAnsi="David" w:cs="David" w:hint="cs"/>
          <w:sz w:val="24"/>
          <w:szCs w:val="24"/>
          <w:rtl/>
        </w:rPr>
        <w:t>וכאן מתברר, עד כמה כורח הוא לאדם... בהסתכלות בעבר, ללכת לעתים בדרך שלישית, זו הביקורתית... מתחייב שהאדם יהיה בו הכוח, אשר מזמן לזמן יש להשתמש בו, לשבור ולהמיס את העבר על מנת שיוכל לחיות, ואת זאת הוא משיג על ידי כך שהוא מעמיד אותו למשפט, חוקר ודורש אותו בחומרה</w:t>
      </w:r>
      <w:r w:rsidRPr="00007FDD">
        <w:rPr>
          <w:rFonts w:ascii="David" w:hAnsi="David" w:cs="David" w:hint="cs"/>
          <w:sz w:val="24"/>
          <w:szCs w:val="24"/>
          <w:rtl/>
        </w:rPr>
        <w:t>...</w:t>
      </w:r>
      <w:r w:rsidRPr="00007FDD">
        <w:rPr>
          <w:rFonts w:ascii="David" w:hAnsi="David" w:cs="David"/>
          <w:sz w:val="24"/>
          <w:szCs w:val="24"/>
          <w:rtl/>
        </w:rPr>
        <w:t xml:space="preserve">" </w:t>
      </w:r>
      <w:r w:rsidRPr="00007FDD">
        <w:rPr>
          <w:rFonts w:ascii="David" w:hAnsi="David" w:cs="David" w:hint="cs"/>
          <w:sz w:val="24"/>
          <w:szCs w:val="24"/>
          <w:rtl/>
        </w:rPr>
        <w:t>(</w:t>
      </w:r>
      <w:r w:rsidRPr="00007FDD">
        <w:rPr>
          <w:rFonts w:ascii="David" w:hAnsi="David" w:cs="David"/>
          <w:sz w:val="24"/>
          <w:szCs w:val="24"/>
          <w:rtl/>
        </w:rPr>
        <w:t>ניטשה 2000</w:t>
      </w:r>
      <w:r w:rsidRPr="00007FDD">
        <w:rPr>
          <w:rFonts w:ascii="David" w:hAnsi="David" w:cs="David" w:hint="cs"/>
          <w:sz w:val="24"/>
          <w:szCs w:val="24"/>
          <w:rtl/>
        </w:rPr>
        <w:t>, 36)</w:t>
      </w:r>
      <w:r w:rsidRPr="00007FDD">
        <w:rPr>
          <w:rFonts w:ascii="David" w:hAnsi="David" w:cs="David"/>
          <w:sz w:val="24"/>
          <w:szCs w:val="24"/>
          <w:rtl/>
        </w:rPr>
        <w:t>.</w:t>
      </w:r>
      <w:r w:rsidRPr="008979D3">
        <w:rPr>
          <w:rFonts w:ascii="David" w:hAnsi="David" w:cs="David" w:hint="cs"/>
          <w:sz w:val="24"/>
          <w:szCs w:val="24"/>
          <w:rtl/>
        </w:rPr>
        <w:t xml:space="preserve"> </w:t>
      </w:r>
      <w:bookmarkStart w:id="1" w:name="_Hlk111304155"/>
      <w:r w:rsidRPr="008979D3">
        <w:rPr>
          <w:rFonts w:ascii="David" w:hAnsi="David" w:cs="David" w:hint="cs"/>
          <w:sz w:val="24"/>
          <w:szCs w:val="24"/>
          <w:rtl/>
        </w:rPr>
        <w:t xml:space="preserve">הגנאלוגיה של ניטשה היא אסטרטגיה הרמנויטית הדורשת תשומת לב קפדנית לעקבות </w:t>
      </w:r>
      <w:r w:rsidRPr="00D706CE">
        <w:rPr>
          <w:rFonts w:ascii="David" w:hAnsi="David" w:cs="David" w:hint="cs"/>
          <w:sz w:val="24"/>
          <w:szCs w:val="24"/>
          <w:rtl/>
        </w:rPr>
        <w:t xml:space="preserve">ההיסטוריים שלנו (321-328, 1994 </w:t>
      </w:r>
      <w:r w:rsidRPr="00D706CE">
        <w:rPr>
          <w:rFonts w:ascii="David" w:hAnsi="David" w:cs="David"/>
          <w:sz w:val="24"/>
          <w:szCs w:val="24"/>
        </w:rPr>
        <w:t>Conway</w:t>
      </w:r>
      <w:r w:rsidRPr="00D706CE">
        <w:rPr>
          <w:rFonts w:ascii="David" w:hAnsi="David" w:cs="David" w:hint="cs"/>
          <w:sz w:val="24"/>
          <w:szCs w:val="24"/>
          <w:rtl/>
        </w:rPr>
        <w:t xml:space="preserve">). </w:t>
      </w:r>
      <w:bookmarkEnd w:id="1"/>
    </w:p>
    <w:p w14:paraId="7F1F492D" w14:textId="77777777" w:rsidR="002D6C17" w:rsidRPr="008979D3" w:rsidRDefault="002D6C17" w:rsidP="002D6C17">
      <w:pPr>
        <w:spacing w:after="0" w:line="360" w:lineRule="auto"/>
        <w:jc w:val="both"/>
        <w:rPr>
          <w:rFonts w:ascii="David" w:hAnsi="David" w:cs="David"/>
          <w:sz w:val="24"/>
          <w:szCs w:val="24"/>
          <w:rtl/>
        </w:rPr>
      </w:pPr>
    </w:p>
    <w:p w14:paraId="1E724328" w14:textId="3234CB79" w:rsidR="008E3647" w:rsidRPr="00AB5EC8" w:rsidRDefault="002D7FCB" w:rsidP="008979D3">
      <w:pPr>
        <w:spacing w:line="360" w:lineRule="auto"/>
        <w:jc w:val="both"/>
        <w:rPr>
          <w:rFonts w:ascii="David" w:hAnsi="David" w:cs="David"/>
          <w:sz w:val="24"/>
          <w:szCs w:val="24"/>
          <w:rtl/>
        </w:rPr>
      </w:pPr>
      <w:r>
        <w:rPr>
          <w:rFonts w:ascii="David" w:hAnsi="David" w:cs="David" w:hint="cs"/>
          <w:sz w:val="24"/>
          <w:szCs w:val="24"/>
          <w:rtl/>
        </w:rPr>
        <w:t xml:space="preserve">הגנאלוגיה, כאמור, תתבצע בעיקרה על הטקסט המקראי. </w:t>
      </w:r>
      <w:r w:rsidR="00C36EB7" w:rsidRPr="00AB5EC8">
        <w:rPr>
          <w:rFonts w:ascii="David" w:hAnsi="David" w:cs="David"/>
          <w:sz w:val="24"/>
          <w:szCs w:val="24"/>
          <w:rtl/>
        </w:rPr>
        <w:t xml:space="preserve">מערכות חשיבה וערכים תרבותיים משתקפים בדוקטרינות הדתיות של תרבות נתונה. </w:t>
      </w:r>
      <w:r w:rsidR="004711F9" w:rsidRPr="00AB5EC8">
        <w:rPr>
          <w:rFonts w:ascii="David" w:hAnsi="David" w:cs="David"/>
          <w:sz w:val="24"/>
          <w:szCs w:val="24"/>
          <w:rtl/>
        </w:rPr>
        <w:t xml:space="preserve">דת, היא תו זיהוי מובהק לתרבות. </w:t>
      </w:r>
      <w:r w:rsidR="00C36EB7" w:rsidRPr="00AB5EC8">
        <w:rPr>
          <w:rFonts w:ascii="David" w:hAnsi="David" w:cs="David"/>
          <w:sz w:val="24"/>
          <w:szCs w:val="24"/>
          <w:rtl/>
        </w:rPr>
        <w:t xml:space="preserve">התרבות והדת הנוצרית של המערב היו מבוססות על כתבי הקודש של </w:t>
      </w:r>
      <w:r w:rsidR="00C36EB7" w:rsidRPr="000C292E">
        <w:rPr>
          <w:rFonts w:ascii="David" w:hAnsi="David" w:cs="David"/>
          <w:sz w:val="24"/>
          <w:szCs w:val="24"/>
          <w:rtl/>
        </w:rPr>
        <w:t xml:space="preserve">היהודים (מלכין 2003, 44). המקרא, נתפש כטקסט קדוש בשתי הדתות. הרפורמציה העמידה את כתבי הקודש היהודים בלב הזהות האירופית (הכהן 2006, 23; אליאב-פלדון 1997, 30). </w:t>
      </w:r>
      <w:r w:rsidR="004711F9" w:rsidRPr="000C292E">
        <w:rPr>
          <w:rFonts w:ascii="David" w:hAnsi="David" w:cs="David"/>
          <w:sz w:val="24"/>
          <w:szCs w:val="24"/>
          <w:rtl/>
        </w:rPr>
        <w:t xml:space="preserve"> על כן, </w:t>
      </w:r>
      <w:r w:rsidR="00AD0D4D" w:rsidRPr="000C292E">
        <w:rPr>
          <w:rFonts w:ascii="David" w:hAnsi="David" w:cs="David"/>
          <w:sz w:val="24"/>
          <w:szCs w:val="24"/>
          <w:rtl/>
        </w:rPr>
        <w:t xml:space="preserve">במאמר זה </w:t>
      </w:r>
      <w:r w:rsidR="004711F9" w:rsidRPr="000C292E">
        <w:rPr>
          <w:rFonts w:ascii="David" w:hAnsi="David" w:cs="David"/>
          <w:sz w:val="24"/>
          <w:szCs w:val="24"/>
          <w:rtl/>
        </w:rPr>
        <w:t>נבחן את יחסו של הטקסט המקראי ל</w:t>
      </w:r>
      <w:r w:rsidR="00AE15B2" w:rsidRPr="000C292E">
        <w:rPr>
          <w:rFonts w:ascii="David" w:hAnsi="David" w:cs="David"/>
          <w:sz w:val="24"/>
          <w:szCs w:val="24"/>
          <w:rtl/>
        </w:rPr>
        <w:t>גוף ול</w:t>
      </w:r>
      <w:r w:rsidR="004711F9" w:rsidRPr="000C292E">
        <w:rPr>
          <w:rFonts w:ascii="David" w:hAnsi="David" w:cs="David"/>
          <w:sz w:val="24"/>
          <w:szCs w:val="24"/>
          <w:rtl/>
        </w:rPr>
        <w:t>חולי ובעיקר למ</w:t>
      </w:r>
      <w:r w:rsidR="0014307A" w:rsidRPr="000C292E">
        <w:rPr>
          <w:rFonts w:ascii="David" w:hAnsi="David" w:cs="David"/>
          <w:sz w:val="24"/>
          <w:szCs w:val="24"/>
          <w:rtl/>
        </w:rPr>
        <w:t>גפות</w:t>
      </w:r>
      <w:r w:rsidR="00614BA2" w:rsidRPr="000C292E">
        <w:rPr>
          <w:rFonts w:ascii="David" w:hAnsi="David" w:cs="David"/>
          <w:sz w:val="24"/>
          <w:szCs w:val="24"/>
          <w:rtl/>
        </w:rPr>
        <w:t>.</w:t>
      </w:r>
      <w:r w:rsidR="008E3647" w:rsidRPr="000C292E">
        <w:rPr>
          <w:rFonts w:ascii="David" w:hAnsi="David" w:cs="David"/>
          <w:sz w:val="24"/>
          <w:szCs w:val="24"/>
          <w:rtl/>
        </w:rPr>
        <w:t xml:space="preserve"> </w:t>
      </w:r>
      <w:r w:rsidR="00BA3CA3" w:rsidRPr="000C292E">
        <w:rPr>
          <w:rFonts w:ascii="David" w:hAnsi="David" w:cs="David"/>
          <w:sz w:val="24"/>
          <w:szCs w:val="24"/>
          <w:rtl/>
        </w:rPr>
        <w:t xml:space="preserve">על אף </w:t>
      </w:r>
      <w:r w:rsidR="00BA3CA3" w:rsidRPr="000C292E">
        <w:rPr>
          <w:rFonts w:ascii="David" w:hAnsi="David" w:cs="David"/>
          <w:sz w:val="24"/>
          <w:szCs w:val="24"/>
          <w:rtl/>
        </w:rPr>
        <w:lastRenderedPageBreak/>
        <w:t>שגורמ</w:t>
      </w:r>
      <w:r w:rsidR="00BA3CA3" w:rsidRPr="00BA3CA3">
        <w:rPr>
          <w:rFonts w:ascii="David" w:hAnsi="David" w:cs="David"/>
          <w:sz w:val="24"/>
          <w:szCs w:val="24"/>
          <w:rtl/>
        </w:rPr>
        <w:t>ים רבים ושונים פעלו בהיסטוריה התרבותית של המערב</w:t>
      </w:r>
      <w:r w:rsidR="00BA3CA3">
        <w:rPr>
          <w:rFonts w:ascii="David" w:hAnsi="David" w:cs="David" w:hint="cs"/>
          <w:sz w:val="24"/>
          <w:szCs w:val="24"/>
          <w:rtl/>
        </w:rPr>
        <w:t xml:space="preserve"> </w:t>
      </w:r>
      <w:r w:rsidR="00614BA2" w:rsidRPr="00AB5EC8">
        <w:rPr>
          <w:rFonts w:ascii="David" w:hAnsi="David" w:cs="David"/>
          <w:sz w:val="24"/>
          <w:szCs w:val="24"/>
          <w:rtl/>
        </w:rPr>
        <w:t>–</w:t>
      </w:r>
      <w:r w:rsidR="008E3647" w:rsidRPr="00AB5EC8">
        <w:rPr>
          <w:rFonts w:ascii="David" w:hAnsi="David" w:cs="David"/>
          <w:sz w:val="24"/>
          <w:szCs w:val="24"/>
          <w:rtl/>
        </w:rPr>
        <w:t xml:space="preserve"> </w:t>
      </w:r>
      <w:r w:rsidR="00614BA2" w:rsidRPr="00AB5EC8">
        <w:rPr>
          <w:rFonts w:ascii="David" w:hAnsi="David" w:cs="David"/>
          <w:sz w:val="24"/>
          <w:szCs w:val="24"/>
          <w:rtl/>
        </w:rPr>
        <w:t xml:space="preserve">בסוגיית היחס למגפה ולמחלות –  </w:t>
      </w:r>
      <w:r w:rsidR="00BA3CA3" w:rsidRPr="00BA3CA3">
        <w:rPr>
          <w:rFonts w:ascii="David" w:hAnsi="David" w:cs="David"/>
          <w:sz w:val="24"/>
          <w:szCs w:val="24"/>
          <w:rtl/>
        </w:rPr>
        <w:t xml:space="preserve">הבנת ההווה התרבותי שלנו </w:t>
      </w:r>
      <w:r w:rsidR="008E3647" w:rsidRPr="00AB5EC8">
        <w:rPr>
          <w:rFonts w:ascii="David" w:hAnsi="David" w:cs="David"/>
          <w:sz w:val="24"/>
          <w:szCs w:val="24"/>
          <w:rtl/>
        </w:rPr>
        <w:t>צריכה להסתמך</w:t>
      </w:r>
      <w:r w:rsidR="00614BA2" w:rsidRPr="00AB5EC8">
        <w:rPr>
          <w:rFonts w:ascii="David" w:hAnsi="David" w:cs="David"/>
          <w:sz w:val="24"/>
          <w:szCs w:val="24"/>
          <w:rtl/>
        </w:rPr>
        <w:t>, בין השאר, גם</w:t>
      </w:r>
      <w:r w:rsidR="008E3647" w:rsidRPr="00AB5EC8">
        <w:rPr>
          <w:rFonts w:ascii="David" w:hAnsi="David" w:cs="David"/>
          <w:sz w:val="24"/>
          <w:szCs w:val="24"/>
          <w:rtl/>
        </w:rPr>
        <w:t xml:space="preserve"> על הבנת העבר התרבותי </w:t>
      </w:r>
      <w:r w:rsidR="00614BA2" w:rsidRPr="00AB5EC8">
        <w:rPr>
          <w:rFonts w:ascii="David" w:hAnsi="David" w:cs="David"/>
          <w:sz w:val="24"/>
          <w:szCs w:val="24"/>
          <w:rtl/>
        </w:rPr>
        <w:t xml:space="preserve">שלנו </w:t>
      </w:r>
      <w:r w:rsidR="008E3647" w:rsidRPr="00AB5EC8">
        <w:rPr>
          <w:rFonts w:ascii="David" w:hAnsi="David" w:cs="David"/>
          <w:sz w:val="24"/>
          <w:szCs w:val="24"/>
          <w:rtl/>
        </w:rPr>
        <w:t xml:space="preserve">מתוך העמקה בטקסטים מכוננים של התרבות. </w:t>
      </w:r>
      <w:r w:rsidR="004711F9" w:rsidRPr="00AB5EC8">
        <w:rPr>
          <w:rFonts w:ascii="David" w:hAnsi="David" w:cs="David"/>
          <w:sz w:val="24"/>
          <w:szCs w:val="24"/>
          <w:rtl/>
        </w:rPr>
        <w:t xml:space="preserve"> </w:t>
      </w:r>
      <w:r w:rsidR="00BA3CA3">
        <w:rPr>
          <w:rFonts w:ascii="David" w:hAnsi="David" w:cs="David" w:hint="cs"/>
          <w:sz w:val="24"/>
          <w:szCs w:val="24"/>
          <w:rtl/>
        </w:rPr>
        <w:t xml:space="preserve"> </w:t>
      </w:r>
    </w:p>
    <w:p w14:paraId="5A8A61A6" w14:textId="47592752" w:rsidR="00435533" w:rsidRPr="00BA3CA3" w:rsidRDefault="00435533" w:rsidP="00BA3CA3">
      <w:pPr>
        <w:pStyle w:val="ListParagraph"/>
        <w:numPr>
          <w:ilvl w:val="0"/>
          <w:numId w:val="3"/>
        </w:numPr>
        <w:spacing w:line="360" w:lineRule="auto"/>
        <w:jc w:val="both"/>
        <w:rPr>
          <w:rFonts w:ascii="David" w:hAnsi="David" w:cs="David"/>
          <w:b/>
          <w:bCs/>
          <w:sz w:val="24"/>
          <w:szCs w:val="24"/>
        </w:rPr>
      </w:pPr>
      <w:r w:rsidRPr="00BA3CA3">
        <w:rPr>
          <w:rFonts w:ascii="David" w:hAnsi="David" w:cs="David"/>
          <w:b/>
          <w:bCs/>
          <w:sz w:val="24"/>
          <w:szCs w:val="24"/>
          <w:rtl/>
        </w:rPr>
        <w:t>מגפה כענישה קולקטיבית</w:t>
      </w:r>
    </w:p>
    <w:p w14:paraId="4DF718FA" w14:textId="745274EA" w:rsidR="00B10922" w:rsidRPr="00AB5EC8" w:rsidRDefault="00511755" w:rsidP="00CC0E3A">
      <w:pPr>
        <w:spacing w:line="360" w:lineRule="auto"/>
        <w:jc w:val="both"/>
        <w:rPr>
          <w:rFonts w:ascii="David" w:hAnsi="David" w:cs="David"/>
          <w:sz w:val="24"/>
          <w:szCs w:val="24"/>
          <w:rtl/>
        </w:rPr>
      </w:pPr>
      <w:r w:rsidRPr="00AB5EC8">
        <w:rPr>
          <w:rFonts w:ascii="David" w:hAnsi="David" w:cs="David"/>
          <w:sz w:val="24"/>
          <w:szCs w:val="24"/>
          <w:rtl/>
        </w:rPr>
        <w:t>מקור המילה העברית מגפה הוא נגף והפירוש מחלה קשה או מכה, מהלומה.</w:t>
      </w:r>
      <w:r w:rsidR="00CC0E3A" w:rsidRPr="00AB5EC8">
        <w:rPr>
          <w:rFonts w:ascii="David" w:hAnsi="David" w:cs="David"/>
          <w:sz w:val="24"/>
          <w:szCs w:val="24"/>
          <w:rtl/>
        </w:rPr>
        <w:t xml:space="preserve"> נגף – הִפְסִיד, נֻצַּח, הוּבַס. כלומר, </w:t>
      </w:r>
      <w:r w:rsidRPr="00AB5EC8">
        <w:rPr>
          <w:rFonts w:ascii="David" w:hAnsi="David" w:cs="David"/>
          <w:sz w:val="24"/>
          <w:szCs w:val="24"/>
          <w:rtl/>
        </w:rPr>
        <w:t xml:space="preserve">המילה </w:t>
      </w:r>
      <w:r w:rsidR="00CC0E3A" w:rsidRPr="00AB5EC8">
        <w:rPr>
          <w:rFonts w:ascii="David" w:hAnsi="David" w:cs="David"/>
          <w:sz w:val="24"/>
          <w:szCs w:val="24"/>
          <w:rtl/>
        </w:rPr>
        <w:t xml:space="preserve">העברית </w:t>
      </w:r>
      <w:r w:rsidR="00196021" w:rsidRPr="00AB5EC8">
        <w:rPr>
          <w:rFonts w:ascii="David" w:hAnsi="David" w:cs="David"/>
          <w:sz w:val="24"/>
          <w:szCs w:val="24"/>
          <w:rtl/>
        </w:rPr>
        <w:t xml:space="preserve">מגיפה </w:t>
      </w:r>
      <w:r w:rsidRPr="00AB5EC8">
        <w:rPr>
          <w:rFonts w:ascii="David" w:hAnsi="David" w:cs="David"/>
          <w:sz w:val="24"/>
          <w:szCs w:val="24"/>
          <w:rtl/>
        </w:rPr>
        <w:t>מכילה בתוכה את הרעיון כי המחלה הקשה מהווה ענישה. ”כִּי בַּפַּעַם הַזֹּאת אֲנִי שֹׁלֵחַ אֶת-כָּל-מַגֵּפֹתַי אֶל-לִבְּךָ וּבַעֲבָדֶיךָ וּבְעַמֶּךָ בַּעֲבוּר תֵּדַע כִּי אֵין כָּמֹנִי בְּכָל-הָאָרֶץ“  (שמות ט, יד).</w:t>
      </w:r>
      <w:r w:rsidR="00B10922" w:rsidRPr="00AB5EC8">
        <w:rPr>
          <w:rFonts w:ascii="David" w:hAnsi="David" w:cs="David"/>
          <w:sz w:val="24"/>
          <w:szCs w:val="24"/>
          <w:rtl/>
        </w:rPr>
        <w:t xml:space="preserve"> </w:t>
      </w:r>
      <w:r w:rsidRPr="00AB5EC8">
        <w:rPr>
          <w:rFonts w:ascii="David" w:hAnsi="David" w:cs="David"/>
          <w:sz w:val="24"/>
          <w:szCs w:val="24"/>
          <w:rtl/>
        </w:rPr>
        <w:t>בתנ"ך יש</w:t>
      </w:r>
      <w:r w:rsidR="00346662" w:rsidRPr="00AB5EC8">
        <w:rPr>
          <w:rFonts w:ascii="David" w:hAnsi="David" w:cs="David"/>
          <w:sz w:val="24"/>
          <w:szCs w:val="24"/>
          <w:rtl/>
        </w:rPr>
        <w:t>נה</w:t>
      </w:r>
      <w:r w:rsidRPr="00AB5EC8">
        <w:rPr>
          <w:rFonts w:ascii="David" w:hAnsi="David" w:cs="David"/>
          <w:sz w:val="24"/>
          <w:szCs w:val="24"/>
          <w:rtl/>
        </w:rPr>
        <w:t xml:space="preserve"> רשימה ארוכה של מגפות שבאו על ישראל </w:t>
      </w:r>
      <w:r w:rsidR="003D15C7" w:rsidRPr="00AB5EC8">
        <w:rPr>
          <w:rFonts w:ascii="David" w:hAnsi="David" w:cs="David"/>
          <w:sz w:val="24"/>
          <w:szCs w:val="24"/>
          <w:rtl/>
        </w:rPr>
        <w:t xml:space="preserve">כענישה </w:t>
      </w:r>
      <w:r w:rsidR="002F2C64" w:rsidRPr="00AB5EC8">
        <w:rPr>
          <w:rFonts w:ascii="David" w:hAnsi="David" w:cs="David"/>
          <w:sz w:val="24"/>
          <w:szCs w:val="24"/>
          <w:rtl/>
        </w:rPr>
        <w:t>כאשר לא</w:t>
      </w:r>
      <w:r w:rsidRPr="00AB5EC8">
        <w:rPr>
          <w:rFonts w:ascii="David" w:hAnsi="David" w:cs="David"/>
          <w:sz w:val="24"/>
          <w:szCs w:val="24"/>
          <w:rtl/>
        </w:rPr>
        <w:t xml:space="preserve"> נהגו כשורה. </w:t>
      </w:r>
    </w:p>
    <w:p w14:paraId="13FABBA4" w14:textId="623DA5F2" w:rsidR="00153A58" w:rsidRPr="00AB5EC8" w:rsidRDefault="00153A58" w:rsidP="00AD4724">
      <w:pPr>
        <w:spacing w:line="360" w:lineRule="auto"/>
        <w:jc w:val="both"/>
        <w:rPr>
          <w:rFonts w:ascii="David" w:hAnsi="David" w:cs="David"/>
          <w:sz w:val="24"/>
          <w:szCs w:val="24"/>
          <w:rtl/>
        </w:rPr>
      </w:pPr>
      <w:r w:rsidRPr="00AB5EC8">
        <w:rPr>
          <w:rFonts w:ascii="David" w:hAnsi="David" w:cs="David"/>
          <w:sz w:val="24"/>
          <w:szCs w:val="24"/>
          <w:rtl/>
        </w:rPr>
        <w:t>קורח</w:t>
      </w:r>
      <w:r w:rsidR="00B10922" w:rsidRPr="00AB5EC8">
        <w:rPr>
          <w:rFonts w:ascii="David" w:hAnsi="David" w:cs="David"/>
          <w:sz w:val="24"/>
          <w:szCs w:val="24"/>
          <w:rtl/>
        </w:rPr>
        <w:t xml:space="preserve"> – </w:t>
      </w:r>
      <w:r w:rsidRPr="00AB5EC8">
        <w:rPr>
          <w:rFonts w:ascii="David" w:hAnsi="David" w:cs="David"/>
          <w:sz w:val="24"/>
          <w:szCs w:val="24"/>
          <w:rtl/>
        </w:rPr>
        <w:t xml:space="preserve"> </w:t>
      </w:r>
      <w:r w:rsidR="00BC38AB">
        <w:rPr>
          <w:rFonts w:ascii="David" w:hAnsi="David" w:cs="David" w:hint="cs"/>
          <w:sz w:val="24"/>
          <w:szCs w:val="24"/>
          <w:rtl/>
        </w:rPr>
        <w:t xml:space="preserve"> </w:t>
      </w:r>
      <w:r w:rsidRPr="00AB5EC8">
        <w:rPr>
          <w:rFonts w:ascii="David" w:hAnsi="David" w:cs="David"/>
          <w:sz w:val="24"/>
          <w:szCs w:val="24"/>
          <w:rtl/>
        </w:rPr>
        <w:t>ערער על מעמד הכהונה</w:t>
      </w:r>
      <w:r w:rsidR="00BC38AB">
        <w:rPr>
          <w:rFonts w:ascii="David" w:hAnsi="David" w:cs="David" w:hint="cs"/>
          <w:sz w:val="24"/>
          <w:szCs w:val="24"/>
          <w:rtl/>
        </w:rPr>
        <w:t xml:space="preserve"> ו</w:t>
      </w:r>
      <w:r w:rsidRPr="00AB5EC8">
        <w:rPr>
          <w:rFonts w:ascii="David" w:hAnsi="David" w:cs="David"/>
          <w:sz w:val="24"/>
          <w:szCs w:val="24"/>
          <w:rtl/>
        </w:rPr>
        <w:t>הקהיל את העדה כנגד אהרון הכהן</w:t>
      </w:r>
      <w:r w:rsidR="00BC38AB">
        <w:rPr>
          <w:rFonts w:ascii="David" w:hAnsi="David" w:cs="David" w:hint="cs"/>
          <w:sz w:val="24"/>
          <w:szCs w:val="24"/>
          <w:rtl/>
        </w:rPr>
        <w:t>,</w:t>
      </w:r>
      <w:r w:rsidRPr="00AB5EC8">
        <w:rPr>
          <w:rFonts w:ascii="David" w:hAnsi="David" w:cs="David"/>
          <w:sz w:val="24"/>
          <w:szCs w:val="24"/>
          <w:rtl/>
        </w:rPr>
        <w:t xml:space="preserve"> כדי לרשת את מקומו במשכן</w:t>
      </w:r>
      <w:r w:rsidR="00BC38AB">
        <w:rPr>
          <w:rFonts w:ascii="David" w:hAnsi="David" w:cs="David" w:hint="cs"/>
          <w:sz w:val="24"/>
          <w:szCs w:val="24"/>
          <w:rtl/>
        </w:rPr>
        <w:t>,</w:t>
      </w:r>
      <w:r w:rsidR="00196021" w:rsidRPr="00AB5EC8">
        <w:rPr>
          <w:rFonts w:ascii="David" w:hAnsi="David" w:cs="David"/>
          <w:sz w:val="24"/>
          <w:szCs w:val="24"/>
          <w:rtl/>
        </w:rPr>
        <w:t xml:space="preserve"> והמגיפה הגיעה כענישה</w:t>
      </w:r>
      <w:r w:rsidR="00BC38AB">
        <w:rPr>
          <w:rFonts w:ascii="David" w:hAnsi="David" w:cs="David" w:hint="cs"/>
          <w:sz w:val="24"/>
          <w:szCs w:val="24"/>
          <w:rtl/>
        </w:rPr>
        <w:t>:</w:t>
      </w:r>
      <w:r w:rsidRPr="00AB5EC8">
        <w:rPr>
          <w:rFonts w:ascii="David" w:hAnsi="David" w:cs="David"/>
          <w:sz w:val="24"/>
          <w:szCs w:val="24"/>
          <w:rtl/>
        </w:rPr>
        <w:t xml:space="preserve"> "וַיִּקַּח אַהֲרֹן כַּאֲשֶׁר דִּבֶּר מֹשֶׁה, וַיָּרָץ אֶל-תּוֹךְ הַקָּהָל, וְהִנֵּה הֵחֵל הַנֶּגֶף, בָּעָם</w:t>
      </w:r>
      <w:r w:rsidR="00AD4724" w:rsidRPr="00AB5EC8">
        <w:rPr>
          <w:rFonts w:ascii="David" w:hAnsi="David" w:cs="David"/>
          <w:sz w:val="24"/>
          <w:szCs w:val="24"/>
          <w:rtl/>
        </w:rPr>
        <w:t>"</w:t>
      </w:r>
      <w:r w:rsidRPr="00AB5EC8">
        <w:rPr>
          <w:rFonts w:ascii="David" w:hAnsi="David" w:cs="David"/>
          <w:sz w:val="24"/>
          <w:szCs w:val="24"/>
          <w:rtl/>
        </w:rPr>
        <w:t xml:space="preserve"> </w:t>
      </w:r>
      <w:r w:rsidR="00AD4724" w:rsidRPr="00AB5EC8">
        <w:rPr>
          <w:rFonts w:ascii="David" w:hAnsi="David" w:cs="David"/>
          <w:sz w:val="24"/>
          <w:szCs w:val="24"/>
          <w:rtl/>
        </w:rPr>
        <w:t xml:space="preserve">(במדבר יז, יב). </w:t>
      </w:r>
      <w:r w:rsidR="00196021" w:rsidRPr="00AB5EC8">
        <w:rPr>
          <w:rFonts w:ascii="David" w:hAnsi="David" w:cs="David"/>
          <w:sz w:val="24"/>
          <w:szCs w:val="24"/>
          <w:rtl/>
        </w:rPr>
        <w:t>ו</w:t>
      </w:r>
      <w:r w:rsidR="00AD4724" w:rsidRPr="00AB5EC8">
        <w:rPr>
          <w:rFonts w:ascii="David" w:hAnsi="David" w:cs="David"/>
          <w:sz w:val="24"/>
          <w:szCs w:val="24"/>
          <w:rtl/>
        </w:rPr>
        <w:t xml:space="preserve">הקטורת  </w:t>
      </w:r>
      <w:r w:rsidR="00196021" w:rsidRPr="00AB5EC8">
        <w:rPr>
          <w:rFonts w:ascii="David" w:hAnsi="David" w:cs="David"/>
          <w:sz w:val="24"/>
          <w:szCs w:val="24"/>
          <w:rtl/>
        </w:rPr>
        <w:t xml:space="preserve">עצרה את המגיפה </w:t>
      </w:r>
      <w:r w:rsidR="00AD4724" w:rsidRPr="00AB5EC8">
        <w:rPr>
          <w:rFonts w:ascii="David" w:hAnsi="David" w:cs="David"/>
          <w:sz w:val="24"/>
          <w:szCs w:val="24"/>
          <w:rtl/>
        </w:rPr>
        <w:t>"</w:t>
      </w:r>
      <w:r w:rsidRPr="00AB5EC8">
        <w:rPr>
          <w:rFonts w:ascii="David" w:hAnsi="David" w:cs="David"/>
          <w:sz w:val="24"/>
          <w:szCs w:val="24"/>
          <w:rtl/>
        </w:rPr>
        <w:t>וַיִּתֵּן, אֶת-הַקְּטֹרֶת, וַיְכַפֵּר, עַל-הָעָם</w:t>
      </w:r>
      <w:r w:rsidR="00AD4724" w:rsidRPr="00AB5EC8">
        <w:rPr>
          <w:rFonts w:ascii="David" w:hAnsi="David" w:cs="David"/>
          <w:sz w:val="24"/>
          <w:szCs w:val="24"/>
          <w:rtl/>
        </w:rPr>
        <w:t>.</w:t>
      </w:r>
      <w:r w:rsidRPr="00AB5EC8">
        <w:rPr>
          <w:rFonts w:ascii="David" w:hAnsi="David" w:cs="David"/>
          <w:sz w:val="24"/>
          <w:szCs w:val="24"/>
          <w:rtl/>
        </w:rPr>
        <w:t xml:space="preserve"> וַיַּעֲמֹד בֵּין-הַמֵּתִים, וּבֵין הַחַיִּים; וַתֵּעָצַר, הַמַּגֵּפָה</w:t>
      </w:r>
      <w:r w:rsidR="00AD4724" w:rsidRPr="00AB5EC8">
        <w:rPr>
          <w:rFonts w:ascii="David" w:hAnsi="David" w:cs="David"/>
          <w:sz w:val="24"/>
          <w:szCs w:val="24"/>
          <w:rtl/>
        </w:rPr>
        <w:t>.</w:t>
      </w:r>
      <w:r w:rsidRPr="00AB5EC8">
        <w:rPr>
          <w:rFonts w:ascii="David" w:hAnsi="David" w:cs="David"/>
          <w:sz w:val="24"/>
          <w:szCs w:val="24"/>
          <w:rtl/>
        </w:rPr>
        <w:t xml:space="preserve"> וַיִּהְיוּ, הַמֵּתִים בַּמַּגֵּפָה, אַרְבָּעָה עָשָׂר אֶלֶף, וּשְׁבַע מֵאוֹת--מִלְּבַד הַמֵּתִים, עַל-דְּבַר-קֹרַח</w:t>
      </w:r>
      <w:r w:rsidR="00AD4724" w:rsidRPr="00AB5EC8">
        <w:rPr>
          <w:rFonts w:ascii="David" w:hAnsi="David" w:cs="David"/>
          <w:sz w:val="24"/>
          <w:szCs w:val="24"/>
          <w:rtl/>
        </w:rPr>
        <w:t>.</w:t>
      </w:r>
      <w:r w:rsidRPr="00AB5EC8">
        <w:rPr>
          <w:rFonts w:ascii="David" w:hAnsi="David" w:cs="David"/>
          <w:sz w:val="24"/>
          <w:szCs w:val="24"/>
          <w:rtl/>
        </w:rPr>
        <w:t xml:space="preserve"> וַיָּשָׁב אַהֲרֹן אֶל-מֹשֶׁה, אֶל-פֶּתַח אֹהֶל מוֹעֵד; וְהַמַּגֵּפָה, נֶעֱצָרָה (יב</w:t>
      </w:r>
      <w:r w:rsidR="00AD4724" w:rsidRPr="00AB5EC8">
        <w:rPr>
          <w:rFonts w:ascii="David" w:hAnsi="David" w:cs="David"/>
          <w:sz w:val="24"/>
          <w:szCs w:val="24"/>
          <w:rtl/>
        </w:rPr>
        <w:t>-טו</w:t>
      </w:r>
      <w:r w:rsidRPr="00AB5EC8">
        <w:rPr>
          <w:rFonts w:ascii="David" w:hAnsi="David" w:cs="David"/>
          <w:sz w:val="24"/>
          <w:szCs w:val="24"/>
          <w:rtl/>
        </w:rPr>
        <w:t>)</w:t>
      </w:r>
      <w:r w:rsidR="00AD4724" w:rsidRPr="00AB5EC8">
        <w:rPr>
          <w:rFonts w:ascii="David" w:hAnsi="David" w:cs="David"/>
          <w:sz w:val="24"/>
          <w:szCs w:val="24"/>
          <w:rtl/>
        </w:rPr>
        <w:t>.</w:t>
      </w:r>
      <w:r w:rsidRPr="00AB5EC8">
        <w:rPr>
          <w:rFonts w:ascii="David" w:hAnsi="David" w:cs="David"/>
          <w:sz w:val="24"/>
          <w:szCs w:val="24"/>
          <w:rtl/>
        </w:rPr>
        <w:t xml:space="preserve"> </w:t>
      </w:r>
    </w:p>
    <w:p w14:paraId="44ADF35C" w14:textId="16A3ADDA" w:rsidR="001379AE" w:rsidRPr="00AB5EC8" w:rsidRDefault="001379AE" w:rsidP="00C2688D">
      <w:pPr>
        <w:spacing w:line="360" w:lineRule="auto"/>
        <w:jc w:val="both"/>
        <w:rPr>
          <w:rFonts w:ascii="David" w:hAnsi="David" w:cs="David"/>
          <w:sz w:val="24"/>
          <w:szCs w:val="24"/>
          <w:rtl/>
        </w:rPr>
      </w:pPr>
      <w:r w:rsidRPr="00AB5EC8">
        <w:rPr>
          <w:rFonts w:ascii="David" w:hAnsi="David" w:cs="David"/>
          <w:sz w:val="24"/>
          <w:szCs w:val="24"/>
          <w:rtl/>
        </w:rPr>
        <w:t>דוד סופר את בני ישראל</w:t>
      </w:r>
      <w:r w:rsidR="00B10922" w:rsidRPr="00AB5EC8">
        <w:rPr>
          <w:rFonts w:ascii="David" w:hAnsi="David" w:cs="David"/>
          <w:sz w:val="24"/>
          <w:szCs w:val="24"/>
          <w:rtl/>
        </w:rPr>
        <w:t xml:space="preserve"> – </w:t>
      </w:r>
      <w:r w:rsidRPr="00AB5EC8">
        <w:rPr>
          <w:rFonts w:ascii="David" w:hAnsi="David" w:cs="David"/>
          <w:sz w:val="24"/>
          <w:szCs w:val="24"/>
          <w:rtl/>
        </w:rPr>
        <w:t xml:space="preserve"> על אף שחל איסור על ספירה</w:t>
      </w:r>
      <w:r w:rsidR="00241390" w:rsidRPr="00AB5EC8">
        <w:rPr>
          <w:rFonts w:ascii="David" w:hAnsi="David" w:cs="David"/>
          <w:sz w:val="24"/>
          <w:szCs w:val="24"/>
          <w:rtl/>
        </w:rPr>
        <w:t xml:space="preserve"> (שמואל ב' כד, א-יא)</w:t>
      </w:r>
      <w:r w:rsidRPr="00AB5EC8">
        <w:rPr>
          <w:rFonts w:ascii="David" w:hAnsi="David" w:cs="David"/>
          <w:sz w:val="24"/>
          <w:szCs w:val="24"/>
          <w:rtl/>
        </w:rPr>
        <w:t xml:space="preserve">. </w:t>
      </w:r>
      <w:r w:rsidR="00241390" w:rsidRPr="00AB5EC8">
        <w:rPr>
          <w:rFonts w:ascii="David" w:hAnsi="David" w:cs="David"/>
          <w:sz w:val="24"/>
          <w:szCs w:val="24"/>
          <w:rtl/>
        </w:rPr>
        <w:t xml:space="preserve">גד הנביא מוסר לדוד שלוש אפשרויות לעונש, ודוד מגיב: "וַיֹּאמֶר דָּוִד אֶל גָּד צַר לִי מְאֹד נִפְּלָה נָּא בְיַד ה' כִּי רַבִּים רַחֲמָו וּבְיַד אָדָם אַל אֶפֹּלָה" (יד). העונש </w:t>
      </w:r>
      <w:r w:rsidR="00C2688D" w:rsidRPr="00AB5EC8">
        <w:rPr>
          <w:rFonts w:ascii="David" w:hAnsi="David" w:cs="David"/>
          <w:sz w:val="24"/>
          <w:szCs w:val="24"/>
          <w:rtl/>
        </w:rPr>
        <w:t>שנבחר</w:t>
      </w:r>
      <w:r w:rsidR="00241390" w:rsidRPr="00AB5EC8">
        <w:rPr>
          <w:rFonts w:ascii="David" w:hAnsi="David" w:cs="David"/>
          <w:sz w:val="24"/>
          <w:szCs w:val="24"/>
          <w:rtl/>
        </w:rPr>
        <w:t xml:space="preserve"> הוא דֶבֶר, ובמגפה הזו נהרגים </w:t>
      </w:r>
      <w:r w:rsidR="00196021" w:rsidRPr="00AB5EC8">
        <w:rPr>
          <w:rFonts w:ascii="David" w:hAnsi="David" w:cs="David"/>
          <w:sz w:val="24"/>
          <w:szCs w:val="24"/>
          <w:rtl/>
        </w:rPr>
        <w:t>שבעים אלף</w:t>
      </w:r>
      <w:r w:rsidR="00241390" w:rsidRPr="00AB5EC8">
        <w:rPr>
          <w:rFonts w:ascii="David" w:hAnsi="David" w:cs="David"/>
          <w:sz w:val="24"/>
          <w:szCs w:val="24"/>
          <w:rtl/>
        </w:rPr>
        <w:t xml:space="preserve"> איש. </w:t>
      </w:r>
      <w:r w:rsidR="00C2688D" w:rsidRPr="00AB5EC8">
        <w:rPr>
          <w:rFonts w:ascii="David" w:hAnsi="David" w:cs="David"/>
          <w:sz w:val="24"/>
          <w:szCs w:val="24"/>
          <w:rtl/>
        </w:rPr>
        <w:t>בסוף הסיפור מופיע התיקון לחטא</w:t>
      </w:r>
      <w:r w:rsidR="00EA5D5E">
        <w:rPr>
          <w:rFonts w:ascii="David" w:hAnsi="David" w:cs="David" w:hint="cs"/>
          <w:sz w:val="24"/>
          <w:szCs w:val="24"/>
          <w:rtl/>
        </w:rPr>
        <w:t>ו</w:t>
      </w:r>
      <w:r w:rsidR="00C2688D" w:rsidRPr="00AB5EC8">
        <w:rPr>
          <w:rFonts w:ascii="David" w:hAnsi="David" w:cs="David"/>
          <w:sz w:val="24"/>
          <w:szCs w:val="24"/>
          <w:rtl/>
        </w:rPr>
        <w:t xml:space="preserve"> של דוד: "וַיָּבֹא גָד אֶל דָּוִד בַּיּוֹם הַהוּא וַיֹּאמֶר לוֹ עֲלֵה הָקֵם לַה' מִזְבֵּחַ בְּגֹרֶן אֲרַוְנָה הַיְבֻסִי</w:t>
      </w:r>
      <w:r w:rsidR="00BC38AB">
        <w:rPr>
          <w:rFonts w:ascii="David" w:hAnsi="David" w:cs="David" w:hint="cs"/>
          <w:sz w:val="24"/>
          <w:szCs w:val="24"/>
          <w:rtl/>
        </w:rPr>
        <w:t>...</w:t>
      </w:r>
      <w:r w:rsidR="00C2688D" w:rsidRPr="00AB5EC8">
        <w:rPr>
          <w:rFonts w:ascii="David" w:hAnsi="David" w:cs="David"/>
          <w:sz w:val="24"/>
          <w:szCs w:val="24"/>
          <w:rtl/>
        </w:rPr>
        <w:t>וַיִּבֶן שָׁם דָּוִד מִזְבֵּחַ לַה' וַיַּעַל עֹלוֹת וּשְׁלָמִים וַיֵּעָתֵר ה' לָאָרֶץ וַתֵּעָצַר הַמַּגֵּפָה מֵעַל יִשְׂרָאֵל" (</w:t>
      </w:r>
      <w:r w:rsidR="00BC38AB">
        <w:rPr>
          <w:rFonts w:ascii="David" w:hAnsi="David" w:cs="David" w:hint="cs"/>
          <w:sz w:val="24"/>
          <w:szCs w:val="24"/>
          <w:rtl/>
        </w:rPr>
        <w:t>יח-</w:t>
      </w:r>
      <w:r w:rsidR="00C2688D" w:rsidRPr="00AB5EC8">
        <w:rPr>
          <w:rFonts w:ascii="David" w:hAnsi="David" w:cs="David"/>
          <w:sz w:val="24"/>
          <w:szCs w:val="24"/>
          <w:rtl/>
        </w:rPr>
        <w:t>כ</w:t>
      </w:r>
      <w:r w:rsidR="00A23397" w:rsidRPr="00AB5EC8">
        <w:rPr>
          <w:rFonts w:ascii="David" w:hAnsi="David" w:cs="David"/>
          <w:sz w:val="24"/>
          <w:szCs w:val="24"/>
          <w:rtl/>
        </w:rPr>
        <w:t>"</w:t>
      </w:r>
      <w:r w:rsidR="00C2688D" w:rsidRPr="00AB5EC8">
        <w:rPr>
          <w:rFonts w:ascii="David" w:hAnsi="David" w:cs="David"/>
          <w:sz w:val="24"/>
          <w:szCs w:val="24"/>
          <w:rtl/>
        </w:rPr>
        <w:t>ה).</w:t>
      </w:r>
      <w:r w:rsidR="00112E05" w:rsidRPr="00AB5EC8">
        <w:rPr>
          <w:rFonts w:ascii="David" w:hAnsi="David" w:cs="David"/>
          <w:sz w:val="24"/>
          <w:szCs w:val="24"/>
          <w:rtl/>
        </w:rPr>
        <w:t xml:space="preserve"> </w:t>
      </w:r>
    </w:p>
    <w:p w14:paraId="4CD7BD9E" w14:textId="77777777" w:rsidR="003D15C7" w:rsidRPr="00AB5EC8" w:rsidRDefault="008D0363" w:rsidP="004B6F28">
      <w:pPr>
        <w:spacing w:line="360" w:lineRule="auto"/>
        <w:jc w:val="both"/>
        <w:rPr>
          <w:rFonts w:ascii="David" w:hAnsi="David" w:cs="David"/>
          <w:sz w:val="24"/>
          <w:szCs w:val="24"/>
          <w:rtl/>
        </w:rPr>
      </w:pPr>
      <w:r w:rsidRPr="00AB5EC8">
        <w:rPr>
          <w:rFonts w:ascii="David" w:hAnsi="David" w:cs="David"/>
          <w:sz w:val="24"/>
          <w:szCs w:val="24"/>
          <w:rtl/>
        </w:rPr>
        <w:t>חטא בעל פעור</w:t>
      </w:r>
      <w:r w:rsidR="00B10922" w:rsidRPr="00AB5EC8">
        <w:rPr>
          <w:rFonts w:ascii="David" w:hAnsi="David" w:cs="David"/>
          <w:sz w:val="24"/>
          <w:szCs w:val="24"/>
          <w:rtl/>
        </w:rPr>
        <w:t xml:space="preserve"> – </w:t>
      </w:r>
      <w:r w:rsidRPr="00AB5EC8">
        <w:rPr>
          <w:rFonts w:ascii="David" w:hAnsi="David" w:cs="David"/>
          <w:sz w:val="24"/>
          <w:szCs w:val="24"/>
          <w:rtl/>
        </w:rPr>
        <w:t xml:space="preserve"> אירע בעת שחנו </w:t>
      </w:r>
      <w:r w:rsidR="00A23397" w:rsidRPr="00AB5EC8">
        <w:rPr>
          <w:rFonts w:ascii="David" w:hAnsi="David" w:cs="David"/>
          <w:sz w:val="24"/>
          <w:szCs w:val="24"/>
          <w:rtl/>
        </w:rPr>
        <w:t>בני</w:t>
      </w:r>
      <w:r w:rsidRPr="00AB5EC8">
        <w:rPr>
          <w:rFonts w:ascii="David" w:hAnsi="David" w:cs="David"/>
          <w:sz w:val="24"/>
          <w:szCs w:val="24"/>
          <w:rtl/>
        </w:rPr>
        <w:t xml:space="preserve"> ישראל בערבות מואב סמוך לכניסתם לארץ כנען</w:t>
      </w:r>
      <w:r w:rsidR="00A23397" w:rsidRPr="00AB5EC8">
        <w:rPr>
          <w:rFonts w:ascii="David" w:hAnsi="David" w:cs="David"/>
          <w:sz w:val="24"/>
          <w:szCs w:val="24"/>
          <w:rtl/>
        </w:rPr>
        <w:t>.</w:t>
      </w:r>
      <w:r w:rsidRPr="00AB5EC8">
        <w:rPr>
          <w:rFonts w:ascii="David" w:hAnsi="David" w:cs="David"/>
          <w:sz w:val="24"/>
          <w:szCs w:val="24"/>
          <w:rtl/>
        </w:rPr>
        <w:t xml:space="preserve"> רבים מבני העם </w:t>
      </w:r>
      <w:r w:rsidR="00A23397" w:rsidRPr="00AB5EC8">
        <w:rPr>
          <w:rFonts w:ascii="David" w:hAnsi="David" w:cs="David"/>
          <w:sz w:val="24"/>
          <w:szCs w:val="24"/>
          <w:rtl/>
        </w:rPr>
        <w:t xml:space="preserve">נמשכו </w:t>
      </w:r>
      <w:r w:rsidRPr="00AB5EC8">
        <w:rPr>
          <w:rFonts w:ascii="David" w:hAnsi="David" w:cs="David"/>
          <w:sz w:val="24"/>
          <w:szCs w:val="24"/>
          <w:rtl/>
        </w:rPr>
        <w:t>לזנות עם בנות מואב ומדין</w:t>
      </w:r>
      <w:r w:rsidR="00C467DC" w:rsidRPr="00AB5EC8">
        <w:rPr>
          <w:rFonts w:ascii="David" w:hAnsi="David" w:cs="David"/>
          <w:sz w:val="24"/>
          <w:szCs w:val="24"/>
          <w:rtl/>
        </w:rPr>
        <w:t xml:space="preserve"> וחטאו גם באכילת הזבחים שהקריבו בנות מואב לאל המואבי</w:t>
      </w:r>
      <w:r w:rsidR="00A23397" w:rsidRPr="00AB5EC8">
        <w:rPr>
          <w:rFonts w:ascii="David" w:hAnsi="David" w:cs="David"/>
          <w:sz w:val="24"/>
          <w:szCs w:val="24"/>
          <w:rtl/>
        </w:rPr>
        <w:t xml:space="preserve"> – </w:t>
      </w:r>
      <w:r w:rsidR="00C467DC" w:rsidRPr="00AB5EC8">
        <w:rPr>
          <w:rFonts w:ascii="David" w:hAnsi="David" w:cs="David"/>
          <w:sz w:val="24"/>
          <w:szCs w:val="24"/>
          <w:rtl/>
        </w:rPr>
        <w:t xml:space="preserve"> בעל פעור, ואף השתחוו לו.</w:t>
      </w:r>
      <w:r w:rsidRPr="00AB5EC8">
        <w:rPr>
          <w:rFonts w:ascii="David" w:hAnsi="David" w:cs="David"/>
          <w:sz w:val="24"/>
          <w:szCs w:val="24"/>
          <w:rtl/>
        </w:rPr>
        <w:t xml:space="preserve"> </w:t>
      </w:r>
      <w:r w:rsidR="00C467DC" w:rsidRPr="00AB5EC8">
        <w:rPr>
          <w:rFonts w:ascii="David" w:hAnsi="David" w:cs="David"/>
          <w:sz w:val="24"/>
          <w:szCs w:val="24"/>
          <w:rtl/>
        </w:rPr>
        <w:t xml:space="preserve">"וַיֵּשֶׁב יִשְׂרָאֵל בַּשִּׁטִּים וַיָּחֶל הָעָם לִזְנוֹת אֶל בְּנוֹת מוֹאָב: וַתִּקְרֶאןָ לָעָם לְזִבְחֵי אֱלֹהֵיהֶן וַיֹּאכַל הָעָם וַיִּשְׁתַּחֲווּ לֵאלֹהֵיהֶן: וַיִּצָּמֶד יִשְׂרָאֵל לְבַעַל פְּעוֹר וַיִּחַר אַף ה' בְּיִשְׂרָאֵל" </w:t>
      </w:r>
      <w:r w:rsidR="004B6F28" w:rsidRPr="00AB5EC8">
        <w:rPr>
          <w:rFonts w:ascii="David" w:hAnsi="David" w:cs="David"/>
          <w:sz w:val="24"/>
          <w:szCs w:val="24"/>
          <w:rtl/>
        </w:rPr>
        <w:t>(</w:t>
      </w:r>
      <w:r w:rsidR="00A23397" w:rsidRPr="00AB5EC8">
        <w:rPr>
          <w:rFonts w:ascii="David" w:hAnsi="David" w:cs="David"/>
          <w:sz w:val="24"/>
          <w:szCs w:val="24"/>
          <w:rtl/>
        </w:rPr>
        <w:t>במדבר כ"ה, א-ג</w:t>
      </w:r>
      <w:r w:rsidR="004B6F28" w:rsidRPr="00AB5EC8">
        <w:rPr>
          <w:rFonts w:ascii="David" w:hAnsi="David" w:cs="David"/>
          <w:sz w:val="24"/>
          <w:szCs w:val="24"/>
          <w:rtl/>
        </w:rPr>
        <w:t>)</w:t>
      </w:r>
      <w:r w:rsidR="00A23397" w:rsidRPr="00AB5EC8">
        <w:rPr>
          <w:rFonts w:ascii="David" w:hAnsi="David" w:cs="David"/>
          <w:sz w:val="24"/>
          <w:szCs w:val="24"/>
          <w:rtl/>
        </w:rPr>
        <w:t>.</w:t>
      </w:r>
      <w:r w:rsidR="004B6F28" w:rsidRPr="00AB5EC8">
        <w:rPr>
          <w:rFonts w:ascii="David" w:hAnsi="David" w:cs="David"/>
          <w:sz w:val="24"/>
          <w:szCs w:val="24"/>
          <w:rtl/>
        </w:rPr>
        <w:t xml:space="preserve"> </w:t>
      </w:r>
      <w:r w:rsidR="00B10922" w:rsidRPr="00AB5EC8">
        <w:rPr>
          <w:rFonts w:ascii="David" w:hAnsi="David" w:cs="David"/>
          <w:sz w:val="24"/>
          <w:szCs w:val="24"/>
          <w:rtl/>
        </w:rPr>
        <w:t xml:space="preserve">"וַ֭יִּצָּ֣מְדוּ לְבַ֣עַל פְּע֑וֹר וַ֝יֹּאכְל֗וּ זִבְחֵ֥י מֵתִֽים" (תהלים ק"ו, כ"ח). </w:t>
      </w:r>
      <w:r w:rsidR="00C467DC" w:rsidRPr="00AB5EC8">
        <w:rPr>
          <w:rFonts w:ascii="David" w:hAnsi="David" w:cs="David"/>
          <w:sz w:val="24"/>
          <w:szCs w:val="24"/>
          <w:rtl/>
        </w:rPr>
        <w:t>בשיאו של החטא, לקח זמרי בן סלוא</w:t>
      </w:r>
      <w:r w:rsidR="00A23397" w:rsidRPr="00AB5EC8">
        <w:rPr>
          <w:rFonts w:ascii="David" w:hAnsi="David" w:cs="David"/>
          <w:sz w:val="24"/>
          <w:szCs w:val="24"/>
          <w:rtl/>
        </w:rPr>
        <w:t>,</w:t>
      </w:r>
      <w:r w:rsidR="00C467DC" w:rsidRPr="00AB5EC8">
        <w:rPr>
          <w:rFonts w:ascii="David" w:hAnsi="David" w:cs="David"/>
          <w:sz w:val="24"/>
          <w:szCs w:val="24"/>
          <w:rtl/>
        </w:rPr>
        <w:t xml:space="preserve"> ששימש כנשיא בית אב בתוך שבט שמעון, את כזבי המדיינית, לשכב איתה באוהלו לעיני משה וכל העדה, שהביטו במעשה בחוסר אונים. </w:t>
      </w:r>
      <w:r w:rsidR="004B6F28" w:rsidRPr="00AB5EC8">
        <w:rPr>
          <w:rFonts w:ascii="David" w:hAnsi="David" w:cs="David"/>
          <w:sz w:val="24"/>
          <w:szCs w:val="24"/>
          <w:rtl/>
        </w:rPr>
        <w:t>"</w:t>
      </w:r>
      <w:r w:rsidR="00C467DC" w:rsidRPr="00AB5EC8">
        <w:rPr>
          <w:rFonts w:ascii="David" w:hAnsi="David" w:cs="David"/>
          <w:sz w:val="24"/>
          <w:szCs w:val="24"/>
          <w:rtl/>
        </w:rPr>
        <w:t>וְהִנֵּה אִישׁ מִבְּנֵי יִשְׂרָאֵל בָּא וַיַּקְרֵב אֶל אֶחָיו אֶת הַמִּדְיָנִית לְעֵינֵי מֹשֶׁה וּלְעֵינֵי כָּל עֲדַת בְּנֵי יִשְׂרָאֵל וְהֵמָּה בֹכִים פֶּתַח אֹהֶל מוֹעֵד</w:t>
      </w:r>
      <w:r w:rsidR="00A23397" w:rsidRPr="00AB5EC8">
        <w:rPr>
          <w:rFonts w:ascii="David" w:hAnsi="David" w:cs="David"/>
          <w:sz w:val="24"/>
          <w:szCs w:val="24"/>
          <w:rtl/>
        </w:rPr>
        <w:t>" (</w:t>
      </w:r>
      <w:r w:rsidR="004E28FB" w:rsidRPr="00AB5EC8">
        <w:rPr>
          <w:rFonts w:ascii="David" w:hAnsi="David" w:cs="David"/>
          <w:sz w:val="24"/>
          <w:szCs w:val="24"/>
          <w:rtl/>
        </w:rPr>
        <w:t xml:space="preserve">במדבר </w:t>
      </w:r>
      <w:r w:rsidR="00A23397" w:rsidRPr="00AB5EC8">
        <w:rPr>
          <w:rFonts w:ascii="David" w:hAnsi="David" w:cs="David"/>
          <w:sz w:val="24"/>
          <w:szCs w:val="24"/>
          <w:rtl/>
        </w:rPr>
        <w:t>כ"ה, ו).</w:t>
      </w:r>
      <w:r w:rsidR="004B6F28" w:rsidRPr="00AB5EC8">
        <w:rPr>
          <w:rFonts w:ascii="David" w:hAnsi="David" w:cs="David"/>
          <w:sz w:val="24"/>
          <w:szCs w:val="24"/>
          <w:rtl/>
        </w:rPr>
        <w:t xml:space="preserve"> </w:t>
      </w:r>
    </w:p>
    <w:p w14:paraId="6CB6DA89" w14:textId="2A95B89A" w:rsidR="00C2688D" w:rsidRPr="00AB5EC8" w:rsidRDefault="008D0363" w:rsidP="004B6F28">
      <w:pPr>
        <w:spacing w:line="360" w:lineRule="auto"/>
        <w:jc w:val="both"/>
        <w:rPr>
          <w:rFonts w:ascii="David" w:hAnsi="David" w:cs="David"/>
          <w:sz w:val="24"/>
          <w:szCs w:val="24"/>
          <w:rtl/>
        </w:rPr>
      </w:pPr>
      <w:r w:rsidRPr="00AB5EC8">
        <w:rPr>
          <w:rFonts w:ascii="David" w:hAnsi="David" w:cs="David"/>
          <w:sz w:val="24"/>
          <w:szCs w:val="24"/>
          <w:rtl/>
        </w:rPr>
        <w:t>בעקבות החטא הורה ה' למשה להוציא להורג את ראשי החוטאים בסגידה לאל אחר, ובתוך כך פרצה מגפה בקרב העם.</w:t>
      </w:r>
      <w:r w:rsidR="004B6F28" w:rsidRPr="00AB5EC8">
        <w:rPr>
          <w:rFonts w:ascii="David" w:hAnsi="David" w:cs="David"/>
          <w:sz w:val="24"/>
          <w:szCs w:val="24"/>
          <w:rtl/>
        </w:rPr>
        <w:t xml:space="preserve"> "וַיֹּאמֶר מֹשֶׁה אֶל שֹׁפְטֵי יִשְׂרָאֵל הִרְגוּ אִישׁ אֲנָשָׁיו הַנִּצְמָדִים לְבַעַל פְּעוֹר" (כ"ה, ה'). </w:t>
      </w:r>
      <w:r w:rsidRPr="00AB5EC8">
        <w:rPr>
          <w:rFonts w:ascii="David" w:hAnsi="David" w:cs="David"/>
          <w:sz w:val="24"/>
          <w:szCs w:val="24"/>
          <w:rtl/>
        </w:rPr>
        <w:t xml:space="preserve"> </w:t>
      </w:r>
      <w:r w:rsidR="004B6F28" w:rsidRPr="00AB5EC8">
        <w:rPr>
          <w:rFonts w:ascii="David" w:hAnsi="David" w:cs="David"/>
          <w:sz w:val="24"/>
          <w:szCs w:val="24"/>
          <w:rtl/>
        </w:rPr>
        <w:t xml:space="preserve">"וַיִּהְיוּ הַמֵּתִים בַּמַּגֵּפָה אַרְבָּעָה וְעֶשְׂרִים אָלֶף" (כ"ה, ט'). </w:t>
      </w:r>
      <w:r w:rsidR="00B10922" w:rsidRPr="00AB5EC8">
        <w:rPr>
          <w:rFonts w:ascii="David" w:hAnsi="David" w:cs="David"/>
          <w:sz w:val="24"/>
          <w:szCs w:val="24"/>
          <w:rtl/>
        </w:rPr>
        <w:t xml:space="preserve">"וַ֭יַּכְעִיסוּ בְּמַֽעַלְלֵיהֶ֑ם וַתִּפְרָץ-בָּ֝֗ם מַגֵּפָֽה" (תהלים ק"ו, כט). </w:t>
      </w:r>
      <w:r w:rsidRPr="00AB5EC8">
        <w:rPr>
          <w:rFonts w:ascii="David" w:hAnsi="David" w:cs="David"/>
          <w:sz w:val="24"/>
          <w:szCs w:val="24"/>
          <w:rtl/>
        </w:rPr>
        <w:t>פינחס, בנו של אלעזר בן אהרן הכהן, בקנאתו לה' על הבגידה, לקח רומח ודקר את שניהם למוות באוהל, ובעקבות זאת המגפה נעצרה</w:t>
      </w:r>
      <w:r w:rsidR="004E28FB" w:rsidRPr="00AB5EC8">
        <w:rPr>
          <w:rFonts w:ascii="David" w:hAnsi="David" w:cs="David"/>
          <w:sz w:val="24"/>
          <w:szCs w:val="24"/>
          <w:rtl/>
        </w:rPr>
        <w:t xml:space="preserve"> "וַיַּעֲמֹ֣ד פִּֽ֭ינְחָס וַיְפַלֵּ֑ל וַ֝תֵּעָצַ֗ר הַמַּגֵּפָֽה" (תהלים ק"ו, ל)</w:t>
      </w:r>
      <w:r w:rsidRPr="00AB5EC8">
        <w:rPr>
          <w:rFonts w:ascii="David" w:hAnsi="David" w:cs="David"/>
          <w:sz w:val="24"/>
          <w:szCs w:val="24"/>
          <w:rtl/>
        </w:rPr>
        <w:t xml:space="preserve">. </w:t>
      </w:r>
      <w:r w:rsidR="00B10922" w:rsidRPr="00AB5EC8">
        <w:rPr>
          <w:rFonts w:ascii="David" w:hAnsi="David" w:cs="David"/>
          <w:sz w:val="24"/>
          <w:szCs w:val="24"/>
          <w:rtl/>
        </w:rPr>
        <w:t>כהוקרה</w:t>
      </w:r>
      <w:r w:rsidRPr="00AB5EC8">
        <w:rPr>
          <w:rFonts w:ascii="David" w:hAnsi="David" w:cs="David"/>
          <w:sz w:val="24"/>
          <w:szCs w:val="24"/>
          <w:rtl/>
        </w:rPr>
        <w:t>, הבטיח ה' לפינחס ולזרעו את הכהונה הגדולה.</w:t>
      </w:r>
      <w:r w:rsidR="004E28FB" w:rsidRPr="00AB5EC8">
        <w:rPr>
          <w:rFonts w:ascii="David" w:hAnsi="David" w:cs="David"/>
          <w:sz w:val="24"/>
          <w:szCs w:val="24"/>
          <w:rtl/>
        </w:rPr>
        <w:t xml:space="preserve"> "וַתֵּחָ֣שֶׁב ל֭וֹ לִצְדָקָ֑ה לְדֹ֥ר וָ֝דֹ֗ר עַד-עוֹלָֽם" (תהלים ק"ו, ל"א). </w:t>
      </w:r>
      <w:r w:rsidR="004B6F28" w:rsidRPr="00AB5EC8">
        <w:rPr>
          <w:rFonts w:ascii="David" w:hAnsi="David" w:cs="David"/>
          <w:sz w:val="24"/>
          <w:szCs w:val="24"/>
          <w:rtl/>
        </w:rPr>
        <w:t xml:space="preserve"> "לָכֵן אֱמֹר הִנְנִי נֹתֵן לוֹ אֶת בְּרִיתִי שָׁלוֹם: וְהָיְתָה לּוֹ וּלְזַרְעוֹ אַחֲרָיו בְּרִית כְּהֻנַּת עוֹלָם תַּחַת אֲשֶׁר קִנֵּא לֵאלֹוהָיו וַיְכַפֵּר עַל בְּנֵי יִשְׂרָאֵל" (</w:t>
      </w:r>
      <w:r w:rsidR="004E28FB" w:rsidRPr="00AB5EC8">
        <w:rPr>
          <w:rFonts w:ascii="David" w:hAnsi="David" w:cs="David"/>
          <w:sz w:val="24"/>
          <w:szCs w:val="24"/>
          <w:rtl/>
        </w:rPr>
        <w:t xml:space="preserve">במדבר </w:t>
      </w:r>
      <w:r w:rsidR="004B6F28" w:rsidRPr="00AB5EC8">
        <w:rPr>
          <w:rFonts w:ascii="David" w:hAnsi="David" w:cs="David"/>
          <w:sz w:val="24"/>
          <w:szCs w:val="24"/>
          <w:rtl/>
        </w:rPr>
        <w:t>כ"ה, י"ב-י"ג).</w:t>
      </w:r>
      <w:r w:rsidR="00A23397" w:rsidRPr="00AB5EC8">
        <w:rPr>
          <w:rFonts w:ascii="David" w:hAnsi="David" w:cs="David"/>
          <w:sz w:val="24"/>
          <w:szCs w:val="24"/>
          <w:rtl/>
        </w:rPr>
        <w:t xml:space="preserve"> </w:t>
      </w:r>
    </w:p>
    <w:p w14:paraId="6F7627CA" w14:textId="30A437DE" w:rsidR="00CC0E3A" w:rsidRPr="00AB5EC8" w:rsidRDefault="002F41D4" w:rsidP="00CC0E3A">
      <w:pPr>
        <w:spacing w:before="240" w:line="360" w:lineRule="auto"/>
        <w:jc w:val="both"/>
        <w:rPr>
          <w:rFonts w:ascii="David" w:hAnsi="David" w:cs="David"/>
          <w:sz w:val="24"/>
          <w:szCs w:val="24"/>
          <w:rtl/>
        </w:rPr>
      </w:pPr>
      <w:r w:rsidRPr="00AB5EC8">
        <w:rPr>
          <w:rFonts w:ascii="David" w:hAnsi="David" w:cs="David"/>
          <w:sz w:val="24"/>
          <w:szCs w:val="24"/>
          <w:rtl/>
        </w:rPr>
        <w:lastRenderedPageBreak/>
        <w:t xml:space="preserve">מכות מצרים – </w:t>
      </w:r>
      <w:r w:rsidR="00511755" w:rsidRPr="00AB5EC8">
        <w:rPr>
          <w:rFonts w:ascii="David" w:hAnsi="David" w:cs="David"/>
          <w:sz w:val="24"/>
          <w:szCs w:val="24"/>
          <w:rtl/>
        </w:rPr>
        <w:t>המגיפה היא מכה</w:t>
      </w:r>
      <w:r w:rsidR="001379AE" w:rsidRPr="00AB5EC8">
        <w:rPr>
          <w:rFonts w:ascii="David" w:hAnsi="David" w:cs="David"/>
          <w:sz w:val="24"/>
          <w:szCs w:val="24"/>
          <w:rtl/>
        </w:rPr>
        <w:t xml:space="preserve"> ומהלומה אך לא רק </w:t>
      </w:r>
      <w:r w:rsidR="00CC0E3A" w:rsidRPr="00AB5EC8">
        <w:rPr>
          <w:rFonts w:ascii="David" w:hAnsi="David" w:cs="David"/>
          <w:sz w:val="24"/>
          <w:szCs w:val="24"/>
          <w:rtl/>
        </w:rPr>
        <w:t>כלפי</w:t>
      </w:r>
      <w:r w:rsidR="001379AE" w:rsidRPr="00AB5EC8">
        <w:rPr>
          <w:rFonts w:ascii="David" w:hAnsi="David" w:cs="David"/>
          <w:sz w:val="24"/>
          <w:szCs w:val="24"/>
          <w:rtl/>
        </w:rPr>
        <w:t xml:space="preserve"> בני ישראל. </w:t>
      </w:r>
      <w:r w:rsidR="00346662" w:rsidRPr="00AB5EC8">
        <w:rPr>
          <w:rFonts w:ascii="David" w:hAnsi="David" w:cs="David"/>
          <w:sz w:val="24"/>
          <w:szCs w:val="24"/>
          <w:rtl/>
        </w:rPr>
        <w:t>ה</w:t>
      </w:r>
      <w:r w:rsidR="00CC0E3A" w:rsidRPr="00AB5EC8">
        <w:rPr>
          <w:rFonts w:ascii="David" w:hAnsi="David" w:cs="David"/>
          <w:sz w:val="24"/>
          <w:szCs w:val="24"/>
          <w:rtl/>
        </w:rPr>
        <w:t>אל</w:t>
      </w:r>
      <w:r w:rsidR="00346662" w:rsidRPr="00AB5EC8">
        <w:rPr>
          <w:rFonts w:ascii="David" w:hAnsi="David" w:cs="David"/>
          <w:sz w:val="24"/>
          <w:szCs w:val="24"/>
          <w:rtl/>
        </w:rPr>
        <w:t xml:space="preserve"> המתואר כאל</w:t>
      </w:r>
      <w:r w:rsidR="00CC0E3A" w:rsidRPr="00AB5EC8">
        <w:rPr>
          <w:rFonts w:ascii="David" w:hAnsi="David" w:cs="David"/>
          <w:sz w:val="24"/>
          <w:szCs w:val="24"/>
          <w:rtl/>
        </w:rPr>
        <w:t xml:space="preserve"> אוניברסלי</w:t>
      </w:r>
      <w:r w:rsidR="009B344A" w:rsidRPr="00AB5EC8">
        <w:rPr>
          <w:rFonts w:ascii="David" w:hAnsi="David" w:cs="David"/>
          <w:sz w:val="24"/>
          <w:szCs w:val="24"/>
          <w:rtl/>
        </w:rPr>
        <w:t xml:space="preserve"> </w:t>
      </w:r>
      <w:r w:rsidR="00346662" w:rsidRPr="00AB5EC8">
        <w:rPr>
          <w:rFonts w:ascii="David" w:hAnsi="David" w:cs="David"/>
          <w:sz w:val="24"/>
          <w:szCs w:val="24"/>
          <w:rtl/>
        </w:rPr>
        <w:t xml:space="preserve">מעניש </w:t>
      </w:r>
      <w:r w:rsidR="009B344A" w:rsidRPr="00AB5EC8">
        <w:rPr>
          <w:rFonts w:ascii="David" w:hAnsi="David" w:cs="David"/>
          <w:sz w:val="24"/>
          <w:szCs w:val="24"/>
          <w:rtl/>
        </w:rPr>
        <w:t xml:space="preserve">גם גויים. בין עשר המכות בהן מכה האל את המצרים על כך שפרעה לא ציית לציווי "שַׁלַּח אֶת-עַמִּי וְיַעַבְדֻנִי" (שמות ט, א) מופיעות שתי מגיפות – שחין ודבר.  </w:t>
      </w:r>
      <w:bookmarkStart w:id="2" w:name="2"/>
      <w:bookmarkEnd w:id="2"/>
      <w:r w:rsidRPr="00AB5EC8">
        <w:rPr>
          <w:rFonts w:ascii="David" w:hAnsi="David" w:cs="David"/>
          <w:sz w:val="24"/>
          <w:szCs w:val="24"/>
          <w:rtl/>
        </w:rPr>
        <w:t>"</w:t>
      </w:r>
      <w:r w:rsidR="009B344A" w:rsidRPr="00AB5EC8">
        <w:rPr>
          <w:rFonts w:ascii="David" w:hAnsi="David" w:cs="David"/>
          <w:sz w:val="24"/>
          <w:szCs w:val="24"/>
          <w:rtl/>
        </w:rPr>
        <w:t>הִנֵּה יַד-יְהוָה הוֹיָה בְּמִקְנְךָ אֲשֶׁר בַּשָּׂדֶה בַּסּוּסִים בַּחֲמֹרִים בַּגְּמַלִּים בַּבָּקָר וּבַצֹּאן דֶּבֶר כָּבֵד מְאֹד</w:t>
      </w:r>
      <w:r w:rsidRPr="00AB5EC8">
        <w:rPr>
          <w:rFonts w:ascii="David" w:hAnsi="David" w:cs="David"/>
          <w:sz w:val="24"/>
          <w:szCs w:val="24"/>
          <w:rtl/>
        </w:rPr>
        <w:t>" (ט, ג)</w:t>
      </w:r>
      <w:r w:rsidR="009B344A" w:rsidRPr="00AB5EC8">
        <w:rPr>
          <w:rFonts w:ascii="David" w:hAnsi="David" w:cs="David"/>
          <w:sz w:val="24"/>
          <w:szCs w:val="24"/>
          <w:rtl/>
        </w:rPr>
        <w:t xml:space="preserve">.  </w:t>
      </w:r>
      <w:bookmarkStart w:id="3" w:name="4"/>
      <w:bookmarkStart w:id="4" w:name="8"/>
      <w:bookmarkStart w:id="5" w:name="9"/>
      <w:bookmarkEnd w:id="3"/>
      <w:bookmarkEnd w:id="4"/>
      <w:bookmarkEnd w:id="5"/>
      <w:r w:rsidRPr="00AB5EC8">
        <w:rPr>
          <w:rFonts w:ascii="David" w:hAnsi="David" w:cs="David"/>
          <w:sz w:val="24"/>
          <w:szCs w:val="24"/>
          <w:rtl/>
        </w:rPr>
        <w:t>"</w:t>
      </w:r>
      <w:r w:rsidR="009B344A" w:rsidRPr="00AB5EC8">
        <w:rPr>
          <w:rFonts w:ascii="David" w:hAnsi="David" w:cs="David"/>
          <w:sz w:val="24"/>
          <w:szCs w:val="24"/>
          <w:rtl/>
        </w:rPr>
        <w:t>וְהָיָה לְאָבָק עַל כָּל-אֶרֶץ מִצְרָיִם וְהָיָה עַל-הָאָדָם וְעַל-הַבְּהֵמָה לִשְׁחִין פֹּרֵחַ אֲבַעְבֻּעֹת בְּכָל-אֶרֶץ מִצְרָיִם</w:t>
      </w:r>
      <w:r w:rsidRPr="00AB5EC8">
        <w:rPr>
          <w:rFonts w:ascii="David" w:hAnsi="David" w:cs="David"/>
          <w:sz w:val="24"/>
          <w:szCs w:val="24"/>
          <w:rtl/>
        </w:rPr>
        <w:t xml:space="preserve">... </w:t>
      </w:r>
      <w:r w:rsidR="009B344A" w:rsidRPr="00AB5EC8">
        <w:rPr>
          <w:rFonts w:ascii="David" w:hAnsi="David" w:cs="David"/>
          <w:sz w:val="24"/>
          <w:szCs w:val="24"/>
          <w:rtl/>
        </w:rPr>
        <w:t>וַיְהִי שְׁחִין אֲבַעְבֻּעֹת פֹּרֵחַ בָּאָדָם וּבַבְּהֵמָה</w:t>
      </w:r>
      <w:r w:rsidRPr="00AB5EC8">
        <w:rPr>
          <w:rFonts w:ascii="David" w:hAnsi="David" w:cs="David"/>
          <w:sz w:val="24"/>
          <w:szCs w:val="24"/>
          <w:rtl/>
        </w:rPr>
        <w:t>.</w:t>
      </w:r>
      <w:r w:rsidR="009B344A" w:rsidRPr="00AB5EC8">
        <w:rPr>
          <w:rFonts w:ascii="David" w:hAnsi="David" w:cs="David"/>
          <w:sz w:val="24"/>
          <w:szCs w:val="24"/>
          <w:rtl/>
        </w:rPr>
        <w:t xml:space="preserve"> וְלֹא-יָכְלוּ הַחַרְטֻמִּים לַעֲמֹד לִפְנֵי מֹשֶׁה מִפְּנֵי הַשְּׁחִין כִּי-הָיָה הַשְּׁחִין בַּחַרְטֻמִּם וּבְכָל-מִצְרָיִם</w:t>
      </w:r>
      <w:r w:rsidRPr="00AB5EC8">
        <w:rPr>
          <w:rFonts w:ascii="David" w:hAnsi="David" w:cs="David"/>
          <w:sz w:val="24"/>
          <w:szCs w:val="24"/>
          <w:rtl/>
        </w:rPr>
        <w:t xml:space="preserve">" (ט, ט-יא).  </w:t>
      </w:r>
    </w:p>
    <w:p w14:paraId="6772A913" w14:textId="03B06E07" w:rsidR="00CC0E3A" w:rsidRDefault="00153A58" w:rsidP="00FE4FE4">
      <w:pPr>
        <w:spacing w:before="240" w:line="360" w:lineRule="auto"/>
        <w:jc w:val="both"/>
        <w:rPr>
          <w:rFonts w:ascii="David" w:hAnsi="David" w:cs="David"/>
          <w:sz w:val="24"/>
          <w:szCs w:val="24"/>
          <w:rtl/>
        </w:rPr>
      </w:pPr>
      <w:r w:rsidRPr="00AB5EC8">
        <w:rPr>
          <w:rFonts w:ascii="David" w:hAnsi="David" w:cs="David"/>
          <w:sz w:val="24"/>
          <w:szCs w:val="24"/>
          <w:rtl/>
        </w:rPr>
        <w:t>בימי שמואל</w:t>
      </w:r>
      <w:r w:rsidR="002F41D4" w:rsidRPr="00AB5EC8">
        <w:rPr>
          <w:rFonts w:ascii="David" w:hAnsi="David" w:cs="David"/>
          <w:sz w:val="24"/>
          <w:szCs w:val="24"/>
          <w:rtl/>
        </w:rPr>
        <w:t xml:space="preserve"> – </w:t>
      </w:r>
      <w:r w:rsidRPr="00AB5EC8">
        <w:rPr>
          <w:rFonts w:ascii="David" w:hAnsi="David" w:cs="David"/>
          <w:sz w:val="24"/>
          <w:szCs w:val="24"/>
          <w:rtl/>
        </w:rPr>
        <w:t xml:space="preserve"> באחת המלחמות שהתחוללו בין ישראל לפלישתים באבן העזר נשבה ארון האלוהים ונפל בידי הפלישתים. </w:t>
      </w:r>
      <w:r w:rsidR="00287FDC" w:rsidRPr="00AB5EC8">
        <w:rPr>
          <w:rFonts w:ascii="David" w:hAnsi="David" w:cs="David"/>
          <w:sz w:val="24"/>
          <w:szCs w:val="24"/>
          <w:rtl/>
        </w:rPr>
        <w:t xml:space="preserve">"וּפְלִשְׁתִּים, לָקְחוּ, אֵת, אֲרוֹן הָאֱלֹהִים; וַיְבִאֻהוּ מֵאֶבֶן הָעֵזֶר, אַשְׁדּוֹדָה. וַיִּקְחוּ פְלִשְׁתִּים אֶת-אֲרוֹן הָאֱלֹהִים, וַיָּבִאוּ אֹתוֹ בֵּית דָּגוֹן; וַיַּצִּיגוּ אֹתוֹ, אֵצֶל דָּגוֹן" (שמואל א' ה, א-ב). </w:t>
      </w:r>
      <w:r w:rsidRPr="00AB5EC8">
        <w:rPr>
          <w:rFonts w:ascii="David" w:hAnsi="David" w:cs="David"/>
          <w:sz w:val="24"/>
          <w:szCs w:val="24"/>
          <w:rtl/>
        </w:rPr>
        <w:t>במהרה התברר שהארון הביא על הפלישתים מגפה ו</w:t>
      </w:r>
      <w:r w:rsidR="00287FDC" w:rsidRPr="00AB5EC8">
        <w:rPr>
          <w:rFonts w:ascii="David" w:hAnsi="David" w:cs="David"/>
          <w:sz w:val="24"/>
          <w:szCs w:val="24"/>
          <w:rtl/>
        </w:rPr>
        <w:t>"הָיְתָה מְהוּמַת-מָוֶת בְּכָל-הָעִיר</w:t>
      </w:r>
      <w:r w:rsidRPr="00AB5EC8">
        <w:rPr>
          <w:rFonts w:ascii="David" w:hAnsi="David" w:cs="David"/>
          <w:sz w:val="24"/>
          <w:szCs w:val="24"/>
          <w:rtl/>
        </w:rPr>
        <w:t>"</w:t>
      </w:r>
      <w:r w:rsidR="00287FDC" w:rsidRPr="00AB5EC8">
        <w:rPr>
          <w:rFonts w:ascii="David" w:hAnsi="David" w:cs="David"/>
          <w:sz w:val="24"/>
          <w:szCs w:val="24"/>
          <w:rtl/>
        </w:rPr>
        <w:t xml:space="preserve"> (ה, יא)</w:t>
      </w:r>
      <w:r w:rsidRPr="00AB5EC8">
        <w:rPr>
          <w:rFonts w:ascii="David" w:hAnsi="David" w:cs="David"/>
          <w:sz w:val="24"/>
          <w:szCs w:val="24"/>
          <w:rtl/>
        </w:rPr>
        <w:t>. הארון הועבר לשאר ערי פלשת, אך בכל אחת מהערים שאליהן הובא פרצה מגפה.</w:t>
      </w:r>
      <w:r w:rsidR="001379AE" w:rsidRPr="00AB5EC8">
        <w:rPr>
          <w:rFonts w:ascii="David" w:hAnsi="David" w:cs="David"/>
          <w:sz w:val="24"/>
          <w:szCs w:val="24"/>
          <w:rtl/>
        </w:rPr>
        <w:t xml:space="preserve"> </w:t>
      </w:r>
      <w:r w:rsidR="00287FDC" w:rsidRPr="00AB5EC8">
        <w:rPr>
          <w:rFonts w:ascii="David" w:hAnsi="David" w:cs="David"/>
          <w:sz w:val="24"/>
          <w:szCs w:val="24"/>
          <w:rtl/>
        </w:rPr>
        <w:t>"</w:t>
      </w:r>
      <w:r w:rsidR="00FE4FE4" w:rsidRPr="00AB5EC8">
        <w:rPr>
          <w:rFonts w:ascii="David" w:hAnsi="David" w:cs="David"/>
          <w:sz w:val="24"/>
          <w:szCs w:val="24"/>
          <w:rtl/>
        </w:rPr>
        <w:t>וַתַּעַל שַׁוְעַת הָעִיר, הַשָּׁמָיִם"</w:t>
      </w:r>
      <w:r w:rsidR="002F41D4" w:rsidRPr="00AB5EC8">
        <w:rPr>
          <w:rFonts w:ascii="David" w:hAnsi="David" w:cs="David"/>
          <w:sz w:val="24"/>
          <w:szCs w:val="24"/>
          <w:rtl/>
        </w:rPr>
        <w:t xml:space="preserve">.  </w:t>
      </w:r>
      <w:r w:rsidR="00FE4FE4" w:rsidRPr="00AB5EC8">
        <w:rPr>
          <w:rFonts w:ascii="David" w:hAnsi="David" w:cs="David"/>
          <w:sz w:val="24"/>
          <w:szCs w:val="24"/>
          <w:rtl/>
        </w:rPr>
        <w:t>(ה, יב).</w:t>
      </w:r>
    </w:p>
    <w:p w14:paraId="7E27BBB1" w14:textId="77777777" w:rsidR="00081A4E" w:rsidRPr="00AB5EC8" w:rsidRDefault="00081A4E" w:rsidP="00FE4FE4">
      <w:pPr>
        <w:spacing w:before="240" w:line="360" w:lineRule="auto"/>
        <w:jc w:val="both"/>
        <w:rPr>
          <w:rFonts w:ascii="David" w:hAnsi="David" w:cs="David"/>
          <w:sz w:val="24"/>
          <w:szCs w:val="24"/>
          <w:rtl/>
        </w:rPr>
      </w:pPr>
    </w:p>
    <w:p w14:paraId="7CBD9D38" w14:textId="7ADC8B75" w:rsidR="00435533" w:rsidRPr="00BA3CA3" w:rsidRDefault="00435533" w:rsidP="00BA3CA3">
      <w:pPr>
        <w:pStyle w:val="ListParagraph"/>
        <w:numPr>
          <w:ilvl w:val="0"/>
          <w:numId w:val="3"/>
        </w:numPr>
        <w:rPr>
          <w:rFonts w:ascii="David" w:hAnsi="David" w:cs="David"/>
          <w:b/>
          <w:bCs/>
          <w:sz w:val="24"/>
          <w:szCs w:val="24"/>
        </w:rPr>
      </w:pPr>
      <w:r w:rsidRPr="00BA3CA3">
        <w:rPr>
          <w:rFonts w:ascii="David" w:hAnsi="David" w:cs="David"/>
          <w:b/>
          <w:bCs/>
          <w:sz w:val="24"/>
          <w:szCs w:val="24"/>
          <w:rtl/>
        </w:rPr>
        <w:t>מחלה</w:t>
      </w:r>
      <w:r w:rsidR="00F36BF7" w:rsidRPr="00BA3CA3">
        <w:rPr>
          <w:rFonts w:ascii="David" w:hAnsi="David" w:cs="David"/>
          <w:b/>
          <w:bCs/>
          <w:sz w:val="24"/>
          <w:szCs w:val="24"/>
          <w:rtl/>
        </w:rPr>
        <w:t xml:space="preserve"> – סימון</w:t>
      </w:r>
      <w:r w:rsidRPr="00BA3CA3">
        <w:rPr>
          <w:rFonts w:ascii="David" w:hAnsi="David" w:cs="David"/>
          <w:b/>
          <w:bCs/>
          <w:sz w:val="24"/>
          <w:szCs w:val="24"/>
          <w:rtl/>
        </w:rPr>
        <w:t xml:space="preserve"> </w:t>
      </w:r>
      <w:r w:rsidR="00F36BF7" w:rsidRPr="00BA3CA3">
        <w:rPr>
          <w:rFonts w:ascii="David" w:hAnsi="David" w:cs="David"/>
          <w:b/>
          <w:bCs/>
          <w:sz w:val="24"/>
          <w:szCs w:val="24"/>
          <w:rtl/>
        </w:rPr>
        <w:t xml:space="preserve">והרחקה </w:t>
      </w:r>
      <w:r w:rsidR="00C7162D" w:rsidRPr="00BA3CA3">
        <w:rPr>
          <w:rFonts w:ascii="David" w:hAnsi="David" w:cs="David"/>
          <w:b/>
          <w:bCs/>
          <w:sz w:val="24"/>
          <w:szCs w:val="24"/>
          <w:rtl/>
        </w:rPr>
        <w:t>של יחידים</w:t>
      </w:r>
    </w:p>
    <w:p w14:paraId="0E77068A" w14:textId="2AA8AF8A" w:rsidR="00147DE2" w:rsidRPr="00AB5EC8" w:rsidRDefault="009E6527" w:rsidP="00F659BF">
      <w:pPr>
        <w:spacing w:line="360" w:lineRule="auto"/>
        <w:jc w:val="both"/>
        <w:rPr>
          <w:rFonts w:ascii="David" w:hAnsi="David" w:cs="David"/>
          <w:sz w:val="24"/>
          <w:szCs w:val="24"/>
          <w:rtl/>
        </w:rPr>
      </w:pPr>
      <w:r>
        <w:rPr>
          <w:rFonts w:ascii="David" w:hAnsi="David" w:cs="David" w:hint="cs"/>
          <w:sz w:val="24"/>
          <w:szCs w:val="24"/>
          <w:rtl/>
        </w:rPr>
        <w:t>הטקסט המקראי מרבה לתאר את הקשר בין התנהגות היחיד והקהילה לבין מחלות ומגפות הפוקדות את האנושות.</w:t>
      </w:r>
      <w:r w:rsidRPr="009E6527">
        <w:rPr>
          <w:rFonts w:ascii="David" w:hAnsi="David" w:cs="David"/>
          <w:sz w:val="24"/>
          <w:szCs w:val="24"/>
          <w:rtl/>
        </w:rPr>
        <w:t xml:space="preserve"> </w:t>
      </w:r>
      <w:r w:rsidR="007C65C2">
        <w:rPr>
          <w:rFonts w:ascii="David" w:hAnsi="David" w:cs="David" w:hint="cs"/>
          <w:sz w:val="24"/>
          <w:szCs w:val="24"/>
          <w:rtl/>
        </w:rPr>
        <w:t>כאמור</w:t>
      </w:r>
      <w:r>
        <w:rPr>
          <w:rFonts w:ascii="David" w:hAnsi="David" w:cs="David" w:hint="cs"/>
          <w:sz w:val="24"/>
          <w:szCs w:val="24"/>
          <w:rtl/>
        </w:rPr>
        <w:t xml:space="preserve">, </w:t>
      </w:r>
      <w:r w:rsidR="00DE1332" w:rsidRPr="00AB5EC8">
        <w:rPr>
          <w:rFonts w:ascii="David" w:hAnsi="David" w:cs="David"/>
          <w:sz w:val="24"/>
          <w:szCs w:val="24"/>
          <w:rtl/>
        </w:rPr>
        <w:t>מגיפ</w:t>
      </w:r>
      <w:r w:rsidR="00195F44" w:rsidRPr="00AB5EC8">
        <w:rPr>
          <w:rFonts w:ascii="David" w:hAnsi="David" w:cs="David"/>
          <w:sz w:val="24"/>
          <w:szCs w:val="24"/>
          <w:rtl/>
        </w:rPr>
        <w:t>ות</w:t>
      </w:r>
      <w:r w:rsidR="00DE1332" w:rsidRPr="00AB5EC8">
        <w:rPr>
          <w:rFonts w:ascii="David" w:hAnsi="David" w:cs="David"/>
          <w:sz w:val="24"/>
          <w:szCs w:val="24"/>
          <w:rtl/>
        </w:rPr>
        <w:t xml:space="preserve"> </w:t>
      </w:r>
      <w:r>
        <w:rPr>
          <w:rFonts w:ascii="David" w:hAnsi="David" w:cs="David" w:hint="cs"/>
          <w:sz w:val="24"/>
          <w:szCs w:val="24"/>
          <w:rtl/>
        </w:rPr>
        <w:t xml:space="preserve">מתוארות </w:t>
      </w:r>
      <w:r w:rsidR="00195F44" w:rsidRPr="00AB5EC8">
        <w:rPr>
          <w:rFonts w:ascii="David" w:hAnsi="David" w:cs="David"/>
          <w:sz w:val="24"/>
          <w:szCs w:val="24"/>
          <w:rtl/>
        </w:rPr>
        <w:t xml:space="preserve"> פעמים רבות</w:t>
      </w:r>
      <w:r w:rsidR="00DE1332" w:rsidRPr="00AB5EC8">
        <w:rPr>
          <w:rFonts w:ascii="David" w:hAnsi="David" w:cs="David"/>
          <w:sz w:val="24"/>
          <w:szCs w:val="24"/>
          <w:rtl/>
        </w:rPr>
        <w:t xml:space="preserve"> כענישה קולקטיבית</w:t>
      </w:r>
      <w:r>
        <w:rPr>
          <w:rFonts w:ascii="David" w:hAnsi="David" w:cs="David" w:hint="cs"/>
          <w:sz w:val="24"/>
          <w:szCs w:val="24"/>
          <w:rtl/>
        </w:rPr>
        <w:t>,</w:t>
      </w:r>
      <w:r w:rsidR="00DE1332" w:rsidRPr="00AB5EC8">
        <w:rPr>
          <w:rFonts w:ascii="David" w:hAnsi="David" w:cs="David"/>
          <w:sz w:val="24"/>
          <w:szCs w:val="24"/>
          <w:rtl/>
        </w:rPr>
        <w:t xml:space="preserve"> </w:t>
      </w:r>
      <w:r w:rsidR="00195F44" w:rsidRPr="00AB5EC8">
        <w:rPr>
          <w:rFonts w:ascii="David" w:hAnsi="David" w:cs="David"/>
          <w:sz w:val="24"/>
          <w:szCs w:val="24"/>
          <w:rtl/>
        </w:rPr>
        <w:t xml:space="preserve">אך </w:t>
      </w:r>
      <w:r w:rsidR="00DE1332" w:rsidRPr="00AB5EC8">
        <w:rPr>
          <w:rFonts w:ascii="David" w:hAnsi="David" w:cs="David"/>
          <w:sz w:val="24"/>
          <w:szCs w:val="24"/>
          <w:rtl/>
        </w:rPr>
        <w:t xml:space="preserve">גם החולי וייסורי הגוף שעוברים יחידים בסיפור המקראי, </w:t>
      </w:r>
      <w:r w:rsidR="009B67DA" w:rsidRPr="00AB5EC8">
        <w:rPr>
          <w:rFonts w:ascii="David" w:hAnsi="David" w:cs="David"/>
          <w:sz w:val="24"/>
          <w:szCs w:val="24"/>
          <w:rtl/>
        </w:rPr>
        <w:t>מתוארים לא פעם כמכה</w:t>
      </w:r>
      <w:r w:rsidR="00921450" w:rsidRPr="00AB5EC8">
        <w:rPr>
          <w:rFonts w:ascii="David" w:hAnsi="David" w:cs="David"/>
          <w:sz w:val="24"/>
          <w:szCs w:val="24"/>
          <w:rtl/>
        </w:rPr>
        <w:t>,</w:t>
      </w:r>
      <w:r w:rsidR="009B67DA" w:rsidRPr="00AB5EC8">
        <w:rPr>
          <w:rFonts w:ascii="David" w:hAnsi="David" w:cs="David"/>
          <w:sz w:val="24"/>
          <w:szCs w:val="24"/>
          <w:rtl/>
        </w:rPr>
        <w:t xml:space="preserve"> </w:t>
      </w:r>
      <w:r w:rsidR="000356F9" w:rsidRPr="00AB5EC8">
        <w:rPr>
          <w:rFonts w:ascii="David" w:hAnsi="David" w:cs="David"/>
          <w:sz w:val="24"/>
          <w:szCs w:val="24"/>
          <w:rtl/>
        </w:rPr>
        <w:t>כנגף</w:t>
      </w:r>
      <w:r w:rsidR="00341A71" w:rsidRPr="00AB5EC8">
        <w:rPr>
          <w:rFonts w:ascii="David" w:hAnsi="David" w:cs="David"/>
          <w:sz w:val="24"/>
          <w:szCs w:val="24"/>
          <w:rtl/>
        </w:rPr>
        <w:t xml:space="preserve"> והריפוי מתואר כגמול ושכר</w:t>
      </w:r>
      <w:r w:rsidR="000356F9" w:rsidRPr="00AB5EC8">
        <w:rPr>
          <w:rFonts w:ascii="David" w:hAnsi="David" w:cs="David"/>
          <w:sz w:val="24"/>
          <w:szCs w:val="24"/>
          <w:rtl/>
        </w:rPr>
        <w:t>.</w:t>
      </w:r>
      <w:r w:rsidR="00921450" w:rsidRPr="00AB5EC8">
        <w:rPr>
          <w:rFonts w:ascii="David" w:hAnsi="David" w:cs="David"/>
          <w:sz w:val="24"/>
          <w:szCs w:val="24"/>
          <w:rtl/>
        </w:rPr>
        <w:t xml:space="preserve"> </w:t>
      </w:r>
      <w:r w:rsidR="00341A71" w:rsidRPr="00AB5EC8">
        <w:rPr>
          <w:rFonts w:ascii="David" w:hAnsi="David" w:cs="David"/>
          <w:sz w:val="24"/>
          <w:szCs w:val="24"/>
          <w:rtl/>
        </w:rPr>
        <w:t xml:space="preserve">”אִם שָׁמוֹעַ תִּשְׁמַע לְקוֹל ה' אֱלֹהֶיךָ וְהַיָּשָׁר בְּעֵינָיו תַּעֲשֶׂה, וְהַאֲזַנְתָּ לְמִצְו‍ֹתָיו, וְשָׁמַרְתָּ כָּל חֻקָּיו - כָּל הַמַּחֲלָה אֲשֶׁר שַׂמְתִּי בְמִצְרַיִם לֹא אָשִׂים עָלֶיךָ, כִּי אֲנִי ה' רֹפְאֶךָ“  (שמות טו, פסוק כו). </w:t>
      </w:r>
      <w:r w:rsidR="000356F9" w:rsidRPr="00AB5EC8">
        <w:rPr>
          <w:rFonts w:ascii="David" w:hAnsi="David" w:cs="David"/>
          <w:sz w:val="24"/>
          <w:szCs w:val="24"/>
          <w:rtl/>
        </w:rPr>
        <w:t>במקרא</w:t>
      </w:r>
      <w:r w:rsidR="00921450" w:rsidRPr="00AB5EC8">
        <w:rPr>
          <w:rFonts w:ascii="David" w:hAnsi="David" w:cs="David"/>
          <w:sz w:val="24"/>
          <w:szCs w:val="24"/>
          <w:rtl/>
        </w:rPr>
        <w:t>,</w:t>
      </w:r>
      <w:r w:rsidR="000356F9" w:rsidRPr="00AB5EC8">
        <w:rPr>
          <w:rFonts w:ascii="David" w:hAnsi="David" w:cs="David"/>
          <w:sz w:val="24"/>
          <w:szCs w:val="24"/>
          <w:rtl/>
        </w:rPr>
        <w:t xml:space="preserve"> יש לאל תפקיד כפול</w:t>
      </w:r>
      <w:r w:rsidR="00921450" w:rsidRPr="00AB5EC8">
        <w:rPr>
          <w:rFonts w:ascii="David" w:hAnsi="David" w:cs="David"/>
          <w:sz w:val="24"/>
          <w:szCs w:val="24"/>
          <w:rtl/>
        </w:rPr>
        <w:t xml:space="preserve"> </w:t>
      </w:r>
      <w:r w:rsidR="00EC33E1" w:rsidRPr="00AB5EC8">
        <w:rPr>
          <w:rFonts w:ascii="David" w:hAnsi="David" w:cs="David"/>
          <w:sz w:val="24"/>
          <w:szCs w:val="24"/>
          <w:rtl/>
        </w:rPr>
        <w:t>מצד אחד מעניש ו</w:t>
      </w:r>
      <w:r w:rsidR="00921450" w:rsidRPr="00AB5EC8">
        <w:rPr>
          <w:rFonts w:ascii="David" w:hAnsi="David" w:cs="David"/>
          <w:sz w:val="24"/>
          <w:szCs w:val="24"/>
          <w:rtl/>
        </w:rPr>
        <w:t>נוגף ו</w:t>
      </w:r>
      <w:r w:rsidR="00EC33E1" w:rsidRPr="00AB5EC8">
        <w:rPr>
          <w:rFonts w:ascii="David" w:hAnsi="David" w:cs="David"/>
          <w:sz w:val="24"/>
          <w:szCs w:val="24"/>
          <w:rtl/>
        </w:rPr>
        <w:t xml:space="preserve">מצד </w:t>
      </w:r>
      <w:r w:rsidR="00EC33E1" w:rsidRPr="00405084">
        <w:rPr>
          <w:rFonts w:ascii="David" w:hAnsi="David" w:cs="David"/>
          <w:sz w:val="24"/>
          <w:szCs w:val="24"/>
          <w:rtl/>
        </w:rPr>
        <w:t xml:space="preserve">שני, </w:t>
      </w:r>
      <w:r w:rsidR="00921450" w:rsidRPr="00405084">
        <w:rPr>
          <w:rFonts w:ascii="David" w:hAnsi="David" w:cs="David"/>
          <w:sz w:val="24"/>
          <w:szCs w:val="24"/>
          <w:rtl/>
        </w:rPr>
        <w:t>מרפא</w:t>
      </w:r>
      <w:r w:rsidR="00EC33E1" w:rsidRPr="00405084">
        <w:rPr>
          <w:rFonts w:ascii="David" w:hAnsi="David" w:cs="David"/>
          <w:sz w:val="24"/>
          <w:szCs w:val="24"/>
          <w:rtl/>
        </w:rPr>
        <w:t xml:space="preserve"> </w:t>
      </w:r>
      <w:r w:rsidR="00147DE2" w:rsidRPr="00405084">
        <w:rPr>
          <w:rFonts w:ascii="David" w:hAnsi="David" w:cs="David"/>
          <w:sz w:val="24"/>
          <w:szCs w:val="24"/>
          <w:rtl/>
        </w:rPr>
        <w:t>(</w:t>
      </w:r>
      <w:r w:rsidR="00EC33E1" w:rsidRPr="00405084">
        <w:rPr>
          <w:rFonts w:ascii="David" w:hAnsi="David" w:cs="David"/>
          <w:sz w:val="24"/>
          <w:szCs w:val="24"/>
          <w:rtl/>
        </w:rPr>
        <w:t>87-105</w:t>
      </w:r>
      <w:r w:rsidR="00096392" w:rsidRPr="00405084">
        <w:rPr>
          <w:rFonts w:ascii="David" w:hAnsi="David" w:cs="David"/>
          <w:sz w:val="24"/>
          <w:szCs w:val="24"/>
        </w:rPr>
        <w:t>Hulse 1975,</w:t>
      </w:r>
      <w:r w:rsidR="00EC33E1" w:rsidRPr="00405084">
        <w:rPr>
          <w:rFonts w:ascii="David" w:hAnsi="David" w:cs="David"/>
          <w:sz w:val="24"/>
          <w:szCs w:val="24"/>
        </w:rPr>
        <w:t xml:space="preserve"> </w:t>
      </w:r>
      <w:r w:rsidR="00147DE2" w:rsidRPr="00405084">
        <w:rPr>
          <w:rFonts w:ascii="David" w:hAnsi="David" w:cs="David"/>
          <w:sz w:val="24"/>
          <w:szCs w:val="24"/>
          <w:rtl/>
        </w:rPr>
        <w:t>), כפי שמתואר</w:t>
      </w:r>
      <w:r w:rsidR="00147DE2" w:rsidRPr="00AB5EC8">
        <w:rPr>
          <w:rFonts w:ascii="David" w:hAnsi="David" w:cs="David"/>
          <w:sz w:val="24"/>
          <w:szCs w:val="24"/>
          <w:rtl/>
        </w:rPr>
        <w:t xml:space="preserve"> במקרה של מרים – " וַתְּדַבֵּר מִרְיָם וְאַהֲרֹן בְּמֹשֶׁה עַל-אֹדוֹת הָאִשָּׁה הַכֻּשִׁית אֲשֶׁר לָקָח  כִּי-אִשָּׁה כֻשִׁית לָקָח" (במדבר יב, א), וכתוצאה מכך היא חלתה בצרעת. לאחר מכן התפלל עליה משה, והאל נענה לתפילתו, ומרים נרפאה. </w:t>
      </w:r>
      <w:r w:rsidR="00921450" w:rsidRPr="00AB5EC8">
        <w:rPr>
          <w:rFonts w:ascii="David" w:hAnsi="David" w:cs="David"/>
          <w:sz w:val="24"/>
          <w:szCs w:val="24"/>
          <w:rtl/>
        </w:rPr>
        <w:t xml:space="preserve"> </w:t>
      </w:r>
    </w:p>
    <w:p w14:paraId="65D2CB10" w14:textId="49360E89" w:rsidR="00D50739" w:rsidRPr="00AB5EC8" w:rsidRDefault="00D0443D" w:rsidP="00F659BF">
      <w:pPr>
        <w:spacing w:line="360" w:lineRule="auto"/>
        <w:jc w:val="both"/>
        <w:rPr>
          <w:rFonts w:ascii="David" w:hAnsi="David" w:cs="David"/>
          <w:sz w:val="24"/>
          <w:szCs w:val="24"/>
          <w:rtl/>
        </w:rPr>
      </w:pPr>
      <w:r w:rsidRPr="00AB5EC8">
        <w:rPr>
          <w:rFonts w:ascii="David" w:hAnsi="David" w:cs="David"/>
          <w:sz w:val="24"/>
          <w:szCs w:val="24"/>
          <w:rtl/>
        </w:rPr>
        <w:t xml:space="preserve">סגר </w:t>
      </w:r>
      <w:r w:rsidR="00430BBE" w:rsidRPr="00AB5EC8">
        <w:rPr>
          <w:rFonts w:ascii="David" w:hAnsi="David" w:cs="David"/>
          <w:sz w:val="24"/>
          <w:szCs w:val="24"/>
          <w:rtl/>
        </w:rPr>
        <w:t xml:space="preserve"> ובידוד</w:t>
      </w:r>
      <w:r w:rsidR="00F659BF" w:rsidRPr="00AB5EC8">
        <w:rPr>
          <w:rFonts w:ascii="David" w:hAnsi="David" w:cs="David"/>
          <w:sz w:val="24"/>
          <w:szCs w:val="24"/>
          <w:rtl/>
        </w:rPr>
        <w:t xml:space="preserve"> ו</w:t>
      </w:r>
      <w:r w:rsidRPr="00AB5EC8">
        <w:rPr>
          <w:rFonts w:ascii="David" w:hAnsi="David" w:cs="David"/>
          <w:sz w:val="24"/>
          <w:szCs w:val="24"/>
          <w:rtl/>
        </w:rPr>
        <w:t>הרחקת החולה מהחברה</w:t>
      </w:r>
      <w:r w:rsidR="00F659BF" w:rsidRPr="00AB5EC8">
        <w:rPr>
          <w:rFonts w:ascii="David" w:hAnsi="David" w:cs="David"/>
          <w:sz w:val="24"/>
          <w:szCs w:val="24"/>
          <w:rtl/>
        </w:rPr>
        <w:t xml:space="preserve"> – </w:t>
      </w:r>
      <w:r w:rsidR="000356F9" w:rsidRPr="00AB5EC8">
        <w:rPr>
          <w:rFonts w:ascii="David" w:hAnsi="David" w:cs="David"/>
          <w:sz w:val="24"/>
          <w:szCs w:val="24"/>
          <w:rtl/>
        </w:rPr>
        <w:t xml:space="preserve">בדומה למקרה של מרים </w:t>
      </w:r>
      <w:r w:rsidR="00195F44" w:rsidRPr="00AB5EC8">
        <w:rPr>
          <w:rFonts w:ascii="David" w:hAnsi="David" w:cs="David"/>
          <w:sz w:val="24"/>
          <w:szCs w:val="24"/>
          <w:rtl/>
        </w:rPr>
        <w:t xml:space="preserve">גם </w:t>
      </w:r>
      <w:r w:rsidR="000356F9" w:rsidRPr="00AB5EC8">
        <w:rPr>
          <w:rFonts w:ascii="David" w:hAnsi="David" w:cs="David"/>
          <w:sz w:val="24"/>
          <w:szCs w:val="24"/>
          <w:rtl/>
        </w:rPr>
        <w:t>עוזיהו</w:t>
      </w:r>
      <w:r w:rsidR="00195F44" w:rsidRPr="00AB5EC8">
        <w:rPr>
          <w:rFonts w:ascii="David" w:hAnsi="David" w:cs="David"/>
          <w:sz w:val="24"/>
          <w:szCs w:val="24"/>
          <w:rtl/>
        </w:rPr>
        <w:t xml:space="preserve"> חלה בצרעת. אמנם עזיהו מתואר כמי שעושה "הַיָּשָׁר בְּעֵינֵי ה' כְּכֹל אֲשֶׁר עָשָׂה אֲמַצְיָהוּ אָבִיו" (דה"ב כו, ד). "רַק הַבָּמוֹת לֹא סָרוּ עוֹד הָעָם מְזַבְּחִים וּמְקַטְּרִים בַּבָּמוֹת" (מל"ב טו, ד). המלך ובני ביתו היו נאמנים למצוות האל - לפחות בכל הנוגע לפולחן הרשמי במקדש, אך לצד הפולחן הרשמי רווחו גם פולחנים עממיים. בעוד שספר מלכים מציג את עניין מחלתו של עוזיהו כעובדה ללא פירושים דתיים, ספר דברי הימים מוסיף את הפרטים </w:t>
      </w:r>
      <w:r w:rsidR="00CB521B" w:rsidRPr="00AB5EC8">
        <w:rPr>
          <w:rFonts w:ascii="David" w:hAnsi="David" w:cs="David"/>
          <w:sz w:val="24"/>
          <w:szCs w:val="24"/>
          <w:rtl/>
        </w:rPr>
        <w:t>בדבר מחלתו.</w:t>
      </w:r>
      <w:r w:rsidR="00195F44" w:rsidRPr="00AB5EC8">
        <w:rPr>
          <w:rFonts w:ascii="David" w:hAnsi="David" w:cs="David"/>
          <w:sz w:val="24"/>
          <w:szCs w:val="24"/>
          <w:rtl/>
        </w:rPr>
        <w:t xml:space="preserve"> "וּכְחֶזְקָתוֹ גָּבַהּ לִבּוֹ עַד לְהַשְׁחִית וַיִּמְעַל בַּ-ה' אֱלֹהָיו</w:t>
      </w:r>
      <w:r w:rsidR="00341A71" w:rsidRPr="00AB5EC8">
        <w:rPr>
          <w:rFonts w:ascii="David" w:hAnsi="David" w:cs="David"/>
          <w:sz w:val="24"/>
          <w:szCs w:val="24"/>
          <w:rtl/>
        </w:rPr>
        <w:t xml:space="preserve"> </w:t>
      </w:r>
      <w:r w:rsidR="00195F44" w:rsidRPr="00AB5EC8">
        <w:rPr>
          <w:rFonts w:ascii="David" w:hAnsi="David" w:cs="David"/>
          <w:sz w:val="24"/>
          <w:szCs w:val="24"/>
          <w:rtl/>
        </w:rPr>
        <w:t>.</w:t>
      </w:r>
      <w:r w:rsidR="00CB521B" w:rsidRPr="00AB5EC8">
        <w:rPr>
          <w:rFonts w:ascii="David" w:hAnsi="David" w:cs="David"/>
          <w:sz w:val="24"/>
          <w:szCs w:val="24"/>
          <w:rtl/>
        </w:rPr>
        <w:t>..</w:t>
      </w:r>
      <w:r w:rsidR="00195F44" w:rsidRPr="00AB5EC8">
        <w:rPr>
          <w:rFonts w:ascii="David" w:hAnsi="David" w:cs="David"/>
          <w:sz w:val="24"/>
          <w:szCs w:val="24"/>
          <w:rtl/>
        </w:rPr>
        <w:t xml:space="preserve"> וַיִּזְעַף עֻזִּיָּהוּ וּבְיָדוֹ מִקְטֶרֶת לְהַקְטִיר וּבְזַעְפּוֹ עִם הַכֹּהֲנִים וְהַצָּרַעַת זָרְחָה בְמִצְחוֹ </w:t>
      </w:r>
      <w:r w:rsidR="00341A71" w:rsidRPr="00AB5EC8">
        <w:rPr>
          <w:rFonts w:ascii="David" w:hAnsi="David" w:cs="David"/>
          <w:sz w:val="24"/>
          <w:szCs w:val="24"/>
          <w:rtl/>
        </w:rPr>
        <w:t>..</w:t>
      </w:r>
      <w:r w:rsidR="00195F44" w:rsidRPr="00AB5EC8">
        <w:rPr>
          <w:rFonts w:ascii="David" w:hAnsi="David" w:cs="David"/>
          <w:sz w:val="24"/>
          <w:szCs w:val="24"/>
          <w:rtl/>
        </w:rPr>
        <w:t xml:space="preserve">. וַיִּפֶן אֵלָיו עֲזַרְיָהוּ כֹהֵן הָרֹאשׁ וְכָל הַכֹּהֲנִים וְהִנֵּה הוּא מְצֹרָע בְּמִצְחוֹ וַיַּבְהִלוּהוּ מִשָּׁם </w:t>
      </w:r>
      <w:r w:rsidR="00341A71" w:rsidRPr="00AB5EC8">
        <w:rPr>
          <w:rFonts w:ascii="David" w:hAnsi="David" w:cs="David"/>
          <w:sz w:val="24"/>
          <w:szCs w:val="24"/>
          <w:rtl/>
        </w:rPr>
        <w:t>...</w:t>
      </w:r>
      <w:r w:rsidR="00195F44" w:rsidRPr="00AB5EC8">
        <w:rPr>
          <w:rFonts w:ascii="David" w:hAnsi="David" w:cs="David"/>
          <w:sz w:val="24"/>
          <w:szCs w:val="24"/>
          <w:rtl/>
        </w:rPr>
        <w:t xml:space="preserve"> וַיְהִי עֻזִּיָּהוּ הַמֶּלֶךְ מְצֹרָע עַד יוֹם מוֹתוֹ" (דה"ב כו, טז-כא).</w:t>
      </w:r>
      <w:r w:rsidR="00CB521B" w:rsidRPr="00AB5EC8">
        <w:rPr>
          <w:rFonts w:ascii="David" w:hAnsi="David" w:cs="David"/>
          <w:sz w:val="24"/>
          <w:szCs w:val="24"/>
          <w:rtl/>
        </w:rPr>
        <w:t xml:space="preserve"> </w:t>
      </w:r>
      <w:r w:rsidR="00195F44" w:rsidRPr="00AB5EC8">
        <w:rPr>
          <w:rFonts w:ascii="David" w:hAnsi="David" w:cs="David"/>
          <w:sz w:val="24"/>
          <w:szCs w:val="24"/>
          <w:rtl/>
        </w:rPr>
        <w:t>מתוך ההצלחות הכלכליות והמדיניות של עוזיהו הוא תבע לעצמו זכויות גם בפולחן המקדש, זכויות שהותרו לכוהנים בלבד. ה</w:t>
      </w:r>
      <w:r w:rsidR="00710AA4">
        <w:rPr>
          <w:rFonts w:ascii="David" w:hAnsi="David" w:cs="David" w:hint="cs"/>
          <w:sz w:val="24"/>
          <w:szCs w:val="24"/>
          <w:rtl/>
        </w:rPr>
        <w:t>סיפור המקראי קושר</w:t>
      </w:r>
      <w:r w:rsidR="00195F44" w:rsidRPr="00AB5EC8">
        <w:rPr>
          <w:rFonts w:ascii="David" w:hAnsi="David" w:cs="David"/>
          <w:sz w:val="24"/>
          <w:szCs w:val="24"/>
          <w:rtl/>
        </w:rPr>
        <w:t xml:space="preserve"> </w:t>
      </w:r>
      <w:r w:rsidR="00710AA4">
        <w:rPr>
          <w:rFonts w:ascii="David" w:hAnsi="David" w:cs="David" w:hint="cs"/>
          <w:sz w:val="24"/>
          <w:szCs w:val="24"/>
          <w:rtl/>
        </w:rPr>
        <w:t xml:space="preserve">בין </w:t>
      </w:r>
      <w:r w:rsidR="00195F44" w:rsidRPr="00AB5EC8">
        <w:rPr>
          <w:rFonts w:ascii="David" w:hAnsi="David" w:cs="David"/>
          <w:sz w:val="24"/>
          <w:szCs w:val="24"/>
          <w:rtl/>
        </w:rPr>
        <w:t>חטאו זה של עוזיהו ל</w:t>
      </w:r>
      <w:r w:rsidR="00710AA4">
        <w:rPr>
          <w:rFonts w:ascii="David" w:hAnsi="David" w:cs="David" w:hint="cs"/>
          <w:sz w:val="24"/>
          <w:szCs w:val="24"/>
          <w:rtl/>
        </w:rPr>
        <w:t>בין ה</w:t>
      </w:r>
      <w:r w:rsidR="00195F44" w:rsidRPr="00AB5EC8">
        <w:rPr>
          <w:rFonts w:ascii="David" w:hAnsi="David" w:cs="David"/>
          <w:sz w:val="24"/>
          <w:szCs w:val="24"/>
          <w:rtl/>
        </w:rPr>
        <w:t>צרעת שדבקה בו.</w:t>
      </w:r>
      <w:r w:rsidR="00CB521B" w:rsidRPr="00AB5EC8">
        <w:rPr>
          <w:rFonts w:ascii="David" w:hAnsi="David" w:cs="David"/>
          <w:sz w:val="24"/>
          <w:szCs w:val="24"/>
          <w:rtl/>
        </w:rPr>
        <w:t xml:space="preserve"> הצרעת במצחו צוינה כאות קין תמידי, ללא ריפוי.</w:t>
      </w:r>
      <w:r w:rsidR="00F950EF" w:rsidRPr="00AB5EC8">
        <w:rPr>
          <w:rFonts w:ascii="David" w:hAnsi="David" w:cs="David"/>
          <w:sz w:val="24"/>
          <w:szCs w:val="24"/>
          <w:rtl/>
        </w:rPr>
        <w:t xml:space="preserve"> </w:t>
      </w:r>
    </w:p>
    <w:p w14:paraId="15B9FB19" w14:textId="2023F306" w:rsidR="00376F09" w:rsidRPr="00AB5EC8" w:rsidRDefault="00D50739" w:rsidP="009E6527">
      <w:pPr>
        <w:spacing w:line="360" w:lineRule="auto"/>
        <w:jc w:val="both"/>
        <w:rPr>
          <w:rFonts w:ascii="David" w:hAnsi="David" w:cs="David"/>
          <w:sz w:val="24"/>
          <w:szCs w:val="24"/>
          <w:rtl/>
        </w:rPr>
      </w:pPr>
      <w:r w:rsidRPr="00AB5EC8">
        <w:rPr>
          <w:rFonts w:ascii="David" w:hAnsi="David" w:cs="David"/>
          <w:sz w:val="24"/>
          <w:szCs w:val="24"/>
          <w:rtl/>
        </w:rPr>
        <w:t xml:space="preserve">ברצונו, </w:t>
      </w:r>
      <w:r w:rsidR="00F950EF" w:rsidRPr="00AB5EC8">
        <w:rPr>
          <w:rFonts w:ascii="David" w:hAnsi="David" w:cs="David"/>
          <w:sz w:val="24"/>
          <w:szCs w:val="24"/>
          <w:rtl/>
        </w:rPr>
        <w:t>האל נוגף</w:t>
      </w:r>
      <w:r w:rsidRPr="00AB5EC8">
        <w:rPr>
          <w:rFonts w:ascii="David" w:hAnsi="David" w:cs="David"/>
          <w:sz w:val="24"/>
          <w:szCs w:val="24"/>
          <w:rtl/>
        </w:rPr>
        <w:t xml:space="preserve"> "גַּם כָּל-חֳלִי וְכָל-מַכָּה אֲשֶׁר לֹא כָתוּב בְּסֵפֶר הַתּוֹרָה הַזֹּאת יַעְלֵם יְהוָה עָלֶיךָ עַד הִשָּׁמְדָךְ" (דברים כח, 61), ברצונו האל</w:t>
      </w:r>
      <w:r w:rsidR="00F950EF" w:rsidRPr="00AB5EC8">
        <w:rPr>
          <w:rFonts w:ascii="David" w:hAnsi="David" w:cs="David"/>
          <w:sz w:val="24"/>
          <w:szCs w:val="24"/>
          <w:rtl/>
        </w:rPr>
        <w:t xml:space="preserve"> מרפא </w:t>
      </w:r>
      <w:r w:rsidR="00306536" w:rsidRPr="00AB5EC8">
        <w:rPr>
          <w:rFonts w:ascii="David" w:hAnsi="David" w:cs="David"/>
          <w:sz w:val="24"/>
          <w:szCs w:val="24"/>
          <w:rtl/>
        </w:rPr>
        <w:t>"וְהֵסִיר יְהוָה מִמְּךָ, כָּל-חֹלִי" (דברים ז, 15);</w:t>
      </w:r>
      <w:r w:rsidR="00306536" w:rsidRPr="00AB5EC8">
        <w:rPr>
          <w:rFonts w:ascii="David" w:hAnsi="David" w:cs="David"/>
          <w:sz w:val="24"/>
          <w:szCs w:val="24"/>
        </w:rPr>
        <w:t xml:space="preserve"> </w:t>
      </w:r>
      <w:r w:rsidR="00306536" w:rsidRPr="00AB5EC8">
        <w:rPr>
          <w:rFonts w:ascii="David" w:hAnsi="David" w:cs="David"/>
          <w:sz w:val="24"/>
          <w:szCs w:val="24"/>
          <w:rtl/>
        </w:rPr>
        <w:t xml:space="preserve"> "וַהֲסִרֹתִי מַחֲלָה מִקִּרְבֶּךָ" (שמות כג, 25) </w:t>
      </w:r>
      <w:r w:rsidRPr="00AB5EC8">
        <w:rPr>
          <w:rFonts w:ascii="David" w:hAnsi="David" w:cs="David"/>
          <w:sz w:val="24"/>
          <w:szCs w:val="24"/>
          <w:rtl/>
        </w:rPr>
        <w:t>וברצונו</w:t>
      </w:r>
      <w:r w:rsidR="00F950EF" w:rsidRPr="00AB5EC8">
        <w:rPr>
          <w:rFonts w:ascii="David" w:hAnsi="David" w:cs="David"/>
          <w:sz w:val="24"/>
          <w:szCs w:val="24"/>
          <w:rtl/>
        </w:rPr>
        <w:t xml:space="preserve"> מעניש </w:t>
      </w:r>
      <w:r w:rsidRPr="00AB5EC8">
        <w:rPr>
          <w:rFonts w:ascii="David" w:hAnsi="David" w:cs="David"/>
          <w:sz w:val="24"/>
          <w:szCs w:val="24"/>
          <w:rtl/>
        </w:rPr>
        <w:t xml:space="preserve">האל </w:t>
      </w:r>
      <w:r w:rsidR="00F950EF" w:rsidRPr="00AB5EC8">
        <w:rPr>
          <w:rFonts w:ascii="David" w:hAnsi="David" w:cs="David"/>
          <w:sz w:val="24"/>
          <w:szCs w:val="24"/>
          <w:rtl/>
        </w:rPr>
        <w:t>במחלה חשוכת מרפא</w:t>
      </w:r>
      <w:r w:rsidRPr="00AB5EC8">
        <w:rPr>
          <w:rFonts w:ascii="David" w:hAnsi="David" w:cs="David"/>
          <w:sz w:val="24"/>
          <w:szCs w:val="24"/>
          <w:rtl/>
        </w:rPr>
        <w:t xml:space="preserve"> בדומה למחלתו של עוזיהו "כָּל-יְמֵי אֲשֶׁר הַנֶּגַע בּוֹ, יִטְמָא--טָמֵא הוּא: בָּדָד יֵשֵׁב, מִחוּץ לַמַּחֲנֶה מוֹשָׁבוֹ" (ויקרא יג, 46)</w:t>
      </w:r>
    </w:p>
    <w:p w14:paraId="3D303DCF" w14:textId="74ED136C" w:rsidR="000356F9" w:rsidRPr="008A3574" w:rsidRDefault="00CB521B" w:rsidP="00CD3C7C">
      <w:pPr>
        <w:spacing w:line="360" w:lineRule="auto"/>
        <w:jc w:val="both"/>
        <w:rPr>
          <w:rFonts w:ascii="David" w:hAnsi="David" w:cs="David"/>
          <w:sz w:val="24"/>
          <w:szCs w:val="24"/>
          <w:rtl/>
        </w:rPr>
      </w:pPr>
      <w:r w:rsidRPr="00AB5EC8">
        <w:rPr>
          <w:rFonts w:ascii="David" w:hAnsi="David" w:cs="David"/>
          <w:sz w:val="24"/>
          <w:szCs w:val="24"/>
          <w:rtl/>
        </w:rPr>
        <w:lastRenderedPageBreak/>
        <w:t>לצ</w:t>
      </w:r>
      <w:r w:rsidR="00F950EF" w:rsidRPr="00AB5EC8">
        <w:rPr>
          <w:rFonts w:ascii="David" w:hAnsi="David" w:cs="David"/>
          <w:sz w:val="24"/>
          <w:szCs w:val="24"/>
          <w:rtl/>
        </w:rPr>
        <w:t>רע</w:t>
      </w:r>
      <w:r w:rsidRPr="00AB5EC8">
        <w:rPr>
          <w:rFonts w:ascii="David" w:hAnsi="David" w:cs="David"/>
          <w:sz w:val="24"/>
          <w:szCs w:val="24"/>
          <w:rtl/>
        </w:rPr>
        <w:t>ת</w:t>
      </w:r>
      <w:r w:rsidR="00F950EF" w:rsidRPr="00AB5EC8">
        <w:rPr>
          <w:rFonts w:ascii="David" w:hAnsi="David" w:cs="David"/>
          <w:sz w:val="24"/>
          <w:szCs w:val="24"/>
          <w:rtl/>
        </w:rPr>
        <w:t>,</w:t>
      </w:r>
      <w:r w:rsidRPr="00AB5EC8">
        <w:rPr>
          <w:rFonts w:ascii="David" w:hAnsi="David" w:cs="David"/>
          <w:sz w:val="24"/>
          <w:szCs w:val="24"/>
          <w:rtl/>
        </w:rPr>
        <w:t xml:space="preserve"> </w:t>
      </w:r>
      <w:r w:rsidR="00F950EF" w:rsidRPr="00AB5EC8">
        <w:rPr>
          <w:rFonts w:ascii="David" w:hAnsi="David" w:cs="David"/>
          <w:sz w:val="24"/>
          <w:szCs w:val="24"/>
          <w:rtl/>
        </w:rPr>
        <w:t>בדומה</w:t>
      </w:r>
      <w:r w:rsidRPr="00AB5EC8">
        <w:rPr>
          <w:rFonts w:ascii="David" w:hAnsi="David" w:cs="David"/>
          <w:sz w:val="24"/>
          <w:szCs w:val="24"/>
          <w:rtl/>
        </w:rPr>
        <w:t xml:space="preserve"> לתיאור</w:t>
      </w:r>
      <w:r w:rsidR="000356F9" w:rsidRPr="00AB5EC8">
        <w:rPr>
          <w:rFonts w:ascii="David" w:hAnsi="David" w:cs="David"/>
          <w:sz w:val="24"/>
          <w:szCs w:val="24"/>
          <w:rtl/>
        </w:rPr>
        <w:t xml:space="preserve"> מחלות עור</w:t>
      </w:r>
      <w:r w:rsidRPr="00AB5EC8">
        <w:rPr>
          <w:rFonts w:ascii="David" w:hAnsi="David" w:cs="David"/>
          <w:sz w:val="24"/>
          <w:szCs w:val="24"/>
          <w:rtl/>
        </w:rPr>
        <w:t xml:space="preserve"> נוספות במקרא יוחסה</w:t>
      </w:r>
      <w:r w:rsidR="000356F9" w:rsidRPr="00AB5EC8">
        <w:rPr>
          <w:rFonts w:ascii="David" w:hAnsi="David" w:cs="David"/>
          <w:sz w:val="24"/>
          <w:szCs w:val="24"/>
          <w:rtl/>
        </w:rPr>
        <w:t xml:space="preserve"> זיקה לטומאה המלווה בהנחיה לבידוד</w:t>
      </w:r>
      <w:r w:rsidR="007A419E" w:rsidRPr="00AB5EC8">
        <w:rPr>
          <w:rFonts w:ascii="David" w:hAnsi="David" w:cs="David"/>
          <w:sz w:val="24"/>
          <w:szCs w:val="24"/>
          <w:rtl/>
        </w:rPr>
        <w:t>.</w:t>
      </w:r>
      <w:r w:rsidR="000356F9" w:rsidRPr="00AB5EC8">
        <w:rPr>
          <w:rFonts w:ascii="David" w:hAnsi="David" w:cs="David"/>
          <w:sz w:val="24"/>
          <w:szCs w:val="24"/>
          <w:rtl/>
        </w:rPr>
        <w:t xml:space="preserve">  </w:t>
      </w:r>
      <w:r w:rsidR="001A107B" w:rsidRPr="00AB5EC8">
        <w:rPr>
          <w:rFonts w:ascii="David" w:hAnsi="David" w:cs="David"/>
          <w:sz w:val="24"/>
          <w:szCs w:val="24"/>
          <w:rtl/>
        </w:rPr>
        <w:t xml:space="preserve">הרחקת </w:t>
      </w:r>
      <w:r w:rsidR="001A107B" w:rsidRPr="00D92B79">
        <w:rPr>
          <w:rFonts w:ascii="David" w:hAnsi="David" w:cs="David"/>
          <w:sz w:val="24"/>
          <w:szCs w:val="24"/>
          <w:rtl/>
        </w:rPr>
        <w:t xml:space="preserve">החולה אמנם נעשתה במטרה למנוע </w:t>
      </w:r>
      <w:r w:rsidR="00CD3C7C" w:rsidRPr="00D92B79">
        <w:rPr>
          <w:rFonts w:ascii="David" w:hAnsi="David" w:cs="David"/>
          <w:sz w:val="24"/>
          <w:szCs w:val="24"/>
          <w:rtl/>
        </w:rPr>
        <w:t xml:space="preserve">את </w:t>
      </w:r>
      <w:r w:rsidR="001A107B" w:rsidRPr="00D92B79">
        <w:rPr>
          <w:rFonts w:ascii="David" w:hAnsi="David" w:cs="David"/>
          <w:sz w:val="24"/>
          <w:szCs w:val="24"/>
          <w:rtl/>
        </w:rPr>
        <w:t xml:space="preserve">התפשטות המחלה אך דבק להרחקה זו אות-קין של טומאה כיוון שהמחלה נתפסה כענישה. הטקסט המקראי מציג </w:t>
      </w:r>
      <w:r w:rsidR="000356F9" w:rsidRPr="00D92B79">
        <w:rPr>
          <w:rFonts w:ascii="David" w:hAnsi="David" w:cs="David"/>
          <w:sz w:val="24"/>
          <w:szCs w:val="24"/>
          <w:rtl/>
        </w:rPr>
        <w:t xml:space="preserve">כל פגיעה בגוף </w:t>
      </w:r>
      <w:r w:rsidR="00CD3C7C" w:rsidRPr="00D92B79">
        <w:rPr>
          <w:rFonts w:ascii="David" w:hAnsi="David" w:cs="David"/>
          <w:sz w:val="24"/>
          <w:szCs w:val="24"/>
          <w:rtl/>
        </w:rPr>
        <w:t>כ</w:t>
      </w:r>
      <w:r w:rsidR="000356F9" w:rsidRPr="00D92B79">
        <w:rPr>
          <w:rFonts w:ascii="David" w:hAnsi="David" w:cs="David"/>
          <w:sz w:val="24"/>
          <w:szCs w:val="24"/>
          <w:rtl/>
        </w:rPr>
        <w:t>אות אלוהי</w:t>
      </w:r>
      <w:r w:rsidR="00CD3C7C" w:rsidRPr="00D92B79">
        <w:rPr>
          <w:rFonts w:ascii="David" w:hAnsi="David" w:cs="David"/>
          <w:sz w:val="24"/>
          <w:szCs w:val="24"/>
          <w:rtl/>
        </w:rPr>
        <w:t>, ולכן,</w:t>
      </w:r>
      <w:r w:rsidR="000356F9" w:rsidRPr="00D92B79">
        <w:rPr>
          <w:rFonts w:ascii="David" w:hAnsi="David" w:cs="David"/>
          <w:sz w:val="24"/>
          <w:szCs w:val="24"/>
          <w:rtl/>
        </w:rPr>
        <w:t xml:space="preserve"> </w:t>
      </w:r>
      <w:r w:rsidR="00CD3C7C" w:rsidRPr="00D92B79">
        <w:rPr>
          <w:rFonts w:ascii="David" w:hAnsi="David" w:cs="David"/>
          <w:sz w:val="24"/>
          <w:szCs w:val="24"/>
          <w:rtl/>
        </w:rPr>
        <w:t>לבידוד ולהרחקה התלווה היבט תרבותי קשה שבא לידי ביטוי</w:t>
      </w:r>
      <w:r w:rsidR="000356F9" w:rsidRPr="00D92B79">
        <w:rPr>
          <w:rFonts w:ascii="David" w:hAnsi="David" w:cs="David"/>
          <w:sz w:val="24"/>
          <w:szCs w:val="24"/>
          <w:rtl/>
        </w:rPr>
        <w:t xml:space="preserve"> </w:t>
      </w:r>
      <w:r w:rsidR="00CD3C7C" w:rsidRPr="00D92B79">
        <w:rPr>
          <w:rFonts w:ascii="David" w:hAnsi="David" w:cs="David"/>
          <w:sz w:val="24"/>
          <w:szCs w:val="24"/>
          <w:rtl/>
        </w:rPr>
        <w:t>ב</w:t>
      </w:r>
      <w:r w:rsidR="000356F9" w:rsidRPr="00D92B79">
        <w:rPr>
          <w:rFonts w:ascii="David" w:hAnsi="David" w:cs="David"/>
          <w:sz w:val="24"/>
          <w:szCs w:val="24"/>
          <w:rtl/>
        </w:rPr>
        <w:t xml:space="preserve">יחסה של החברה אל החולים במחלה זו, בעיה המוכרת היטב בימי </w:t>
      </w:r>
      <w:r w:rsidR="000356F9" w:rsidRPr="00405084">
        <w:rPr>
          <w:rFonts w:ascii="David" w:hAnsi="David" w:cs="David"/>
          <w:sz w:val="24"/>
          <w:szCs w:val="24"/>
          <w:rtl/>
        </w:rPr>
        <w:t>הביניים</w:t>
      </w:r>
      <w:r w:rsidR="000C3ED2" w:rsidRPr="00405084">
        <w:rPr>
          <w:rFonts w:ascii="David" w:hAnsi="David" w:cs="David"/>
          <w:sz w:val="24"/>
          <w:szCs w:val="24"/>
          <w:rtl/>
        </w:rPr>
        <w:t xml:space="preserve"> (14-17</w:t>
      </w:r>
      <w:r w:rsidR="000356F9" w:rsidRPr="00405084">
        <w:rPr>
          <w:rFonts w:ascii="David" w:hAnsi="David" w:cs="David"/>
          <w:sz w:val="24"/>
          <w:szCs w:val="24"/>
          <w:rtl/>
        </w:rPr>
        <w:t xml:space="preserve"> </w:t>
      </w:r>
      <w:r w:rsidR="000C3ED2" w:rsidRPr="00405084">
        <w:rPr>
          <w:rFonts w:ascii="David" w:hAnsi="David" w:cs="David"/>
          <w:sz w:val="24"/>
          <w:szCs w:val="24"/>
        </w:rPr>
        <w:t xml:space="preserve">Rawcliffe 1995, </w:t>
      </w:r>
      <w:r w:rsidR="000C3ED2" w:rsidRPr="00405084">
        <w:rPr>
          <w:rFonts w:ascii="David" w:hAnsi="David" w:cs="David"/>
          <w:sz w:val="24"/>
          <w:szCs w:val="24"/>
          <w:rtl/>
        </w:rPr>
        <w:t>).</w:t>
      </w:r>
      <w:r w:rsidR="0014307A" w:rsidRPr="00405084">
        <w:rPr>
          <w:rFonts w:ascii="David" w:hAnsi="David" w:cs="David"/>
          <w:sz w:val="24"/>
          <w:szCs w:val="24"/>
          <w:rtl/>
        </w:rPr>
        <w:t xml:space="preserve"> רעיון</w:t>
      </w:r>
      <w:r w:rsidR="0014307A" w:rsidRPr="008A3574">
        <w:rPr>
          <w:rFonts w:ascii="David" w:hAnsi="David" w:cs="David"/>
          <w:sz w:val="24"/>
          <w:szCs w:val="24"/>
          <w:rtl/>
        </w:rPr>
        <w:t xml:space="preserve"> הטומאה נוכח </w:t>
      </w:r>
      <w:r w:rsidR="00066D47" w:rsidRPr="008A3574">
        <w:rPr>
          <w:rFonts w:ascii="David" w:hAnsi="David" w:cs="David" w:hint="cs"/>
          <w:sz w:val="24"/>
          <w:szCs w:val="24"/>
          <w:rtl/>
        </w:rPr>
        <w:t xml:space="preserve">כמובן גם בימינו בשיח המטפורי </w:t>
      </w:r>
      <w:r w:rsidR="00D92B79" w:rsidRPr="008A3574">
        <w:rPr>
          <w:rFonts w:ascii="David" w:hAnsi="David" w:cs="David" w:hint="cs"/>
          <w:sz w:val="24"/>
          <w:szCs w:val="24"/>
          <w:rtl/>
        </w:rPr>
        <w:t xml:space="preserve">על אודות </w:t>
      </w:r>
      <w:r w:rsidR="00066D47" w:rsidRPr="0065168D">
        <w:rPr>
          <w:rFonts w:ascii="David" w:hAnsi="David" w:cs="David" w:hint="cs"/>
          <w:sz w:val="24"/>
          <w:szCs w:val="24"/>
          <w:rtl/>
        </w:rPr>
        <w:t xml:space="preserve">מחלות </w:t>
      </w:r>
      <w:r w:rsidR="00D92B79" w:rsidRPr="0065168D">
        <w:rPr>
          <w:rFonts w:ascii="David" w:hAnsi="David" w:cs="David" w:hint="cs"/>
          <w:sz w:val="24"/>
          <w:szCs w:val="24"/>
          <w:rtl/>
        </w:rPr>
        <w:t>מין (סונטאג 1980</w:t>
      </w:r>
      <w:r w:rsidR="00D92B79" w:rsidRPr="008A3574">
        <w:rPr>
          <w:rFonts w:ascii="David" w:hAnsi="David" w:cs="David" w:hint="cs"/>
          <w:sz w:val="24"/>
          <w:szCs w:val="24"/>
          <w:rtl/>
        </w:rPr>
        <w:t>, 38).</w:t>
      </w:r>
    </w:p>
    <w:p w14:paraId="489226B4" w14:textId="55587401" w:rsidR="008A3574" w:rsidRDefault="00D92B79" w:rsidP="008A3574">
      <w:pPr>
        <w:spacing w:line="360" w:lineRule="auto"/>
        <w:jc w:val="both"/>
        <w:rPr>
          <w:rFonts w:ascii="David" w:hAnsi="David" w:cs="David"/>
          <w:sz w:val="24"/>
          <w:szCs w:val="24"/>
          <w:rtl/>
        </w:rPr>
      </w:pPr>
      <w:r w:rsidRPr="008A3574">
        <w:rPr>
          <w:rFonts w:ascii="David" w:hAnsi="David" w:cs="David" w:hint="cs"/>
          <w:sz w:val="24"/>
          <w:szCs w:val="24"/>
          <w:rtl/>
        </w:rPr>
        <w:t>הסימון וההבדלה בין אלו אשר מועדים לפורענות</w:t>
      </w:r>
      <w:r w:rsidR="00376F09">
        <w:rPr>
          <w:rFonts w:ascii="David" w:hAnsi="David" w:cs="David" w:hint="cs"/>
          <w:sz w:val="24"/>
          <w:szCs w:val="24"/>
          <w:rtl/>
        </w:rPr>
        <w:t xml:space="preserve"> (ל</w:t>
      </w:r>
      <w:r w:rsidR="00376F09" w:rsidRPr="00376F09">
        <w:rPr>
          <w:rFonts w:ascii="David" w:hAnsi="David" w:cs="David"/>
          <w:sz w:val="24"/>
          <w:szCs w:val="24"/>
          <w:rtl/>
        </w:rPr>
        <w:t>נֶגֶף</w:t>
      </w:r>
      <w:r w:rsidR="00376F09">
        <w:rPr>
          <w:rFonts w:ascii="David" w:hAnsi="David" w:cs="David" w:hint="cs"/>
          <w:sz w:val="24"/>
          <w:szCs w:val="24"/>
          <w:rtl/>
        </w:rPr>
        <w:t>)</w:t>
      </w:r>
      <w:r w:rsidRPr="008A3574">
        <w:rPr>
          <w:rFonts w:ascii="David" w:hAnsi="David" w:cs="David" w:hint="cs"/>
          <w:sz w:val="24"/>
          <w:szCs w:val="24"/>
          <w:rtl/>
        </w:rPr>
        <w:t xml:space="preserve"> לאלו שאינם מועדים לפורענות מופיע במקרא במכת הבכורות</w:t>
      </w:r>
      <w:r w:rsidR="008A3574" w:rsidRPr="008A3574">
        <w:rPr>
          <w:rFonts w:ascii="David" w:hAnsi="David" w:cs="David" w:hint="cs"/>
          <w:sz w:val="24"/>
          <w:szCs w:val="24"/>
          <w:rtl/>
        </w:rPr>
        <w:t xml:space="preserve"> </w:t>
      </w:r>
      <w:r w:rsidR="008A3574" w:rsidRPr="008A3574">
        <w:rPr>
          <w:rFonts w:ascii="David" w:hAnsi="David" w:cs="David"/>
          <w:sz w:val="24"/>
          <w:szCs w:val="24"/>
          <w:rtl/>
        </w:rPr>
        <w:t>–</w:t>
      </w:r>
      <w:r w:rsidR="008A3574" w:rsidRPr="008A3574">
        <w:rPr>
          <w:rFonts w:ascii="David" w:hAnsi="David" w:cs="David" w:hint="cs"/>
          <w:sz w:val="24"/>
          <w:szCs w:val="24"/>
          <w:rtl/>
        </w:rPr>
        <w:t xml:space="preserve"> </w:t>
      </w:r>
      <w:r w:rsidR="008A3574" w:rsidRPr="008A3574">
        <w:rPr>
          <w:rtl/>
        </w:rPr>
        <w:t xml:space="preserve"> </w:t>
      </w:r>
      <w:r w:rsidR="008A3574" w:rsidRPr="008A3574">
        <w:rPr>
          <w:rFonts w:ascii="David" w:hAnsi="David" w:cs="David"/>
          <w:sz w:val="24"/>
          <w:szCs w:val="24"/>
          <w:rtl/>
        </w:rPr>
        <w:t>המכה האחרונה בסדרת עשר המכות שהובאו על מצרים</w:t>
      </w:r>
      <w:r w:rsidR="008A3574" w:rsidRPr="008A3574">
        <w:rPr>
          <w:rFonts w:ascii="David" w:hAnsi="David" w:cs="David" w:hint="cs"/>
          <w:sz w:val="24"/>
          <w:szCs w:val="24"/>
          <w:rtl/>
        </w:rPr>
        <w:t>.</w:t>
      </w:r>
      <w:r w:rsidR="008A3574" w:rsidRPr="008A3574">
        <w:rPr>
          <w:rFonts w:ascii="David" w:hAnsi="David" w:cs="David"/>
          <w:sz w:val="24"/>
          <w:szCs w:val="24"/>
          <w:rtl/>
        </w:rPr>
        <w:t xml:space="preserve"> </w:t>
      </w:r>
      <w:r w:rsidR="008A3574" w:rsidRPr="008A3574">
        <w:rPr>
          <w:rFonts w:ascii="David" w:hAnsi="David" w:cs="David" w:hint="cs"/>
          <w:sz w:val="24"/>
          <w:szCs w:val="24"/>
          <w:rtl/>
        </w:rPr>
        <w:t>לפי המסופר בספר שמות האל</w:t>
      </w:r>
      <w:r w:rsidR="008A3574" w:rsidRPr="008A3574">
        <w:rPr>
          <w:rFonts w:ascii="David" w:hAnsi="David" w:cs="David"/>
          <w:sz w:val="24"/>
          <w:szCs w:val="24"/>
          <w:rtl/>
        </w:rPr>
        <w:t xml:space="preserve"> מצווה את משה לומר לבני ישראל את מצוות קורבן פסח. "וְהָיָה הַדָּם לָכֶם לְאֹת, עַל הַבָּתִּים אֲשֶׁר אַתֶּם שָׁם, וְרָאִיתִי אֶת-הַדָּם, וּפָסַחְתִּי עֲלֵכֶם; וְלֹא-יִהְיֶה בָכֶם נֶגֶף לְמַשְׁחִית, בְּהַכֹּתִי בְּאֶרֶץ מִצְרָיִם" (שמות יב</w:t>
      </w:r>
      <w:r w:rsidR="008A3574" w:rsidRPr="008A3574">
        <w:rPr>
          <w:rFonts w:ascii="David" w:hAnsi="David" w:cs="David" w:hint="cs"/>
          <w:sz w:val="24"/>
          <w:szCs w:val="24"/>
          <w:rtl/>
        </w:rPr>
        <w:t>,</w:t>
      </w:r>
      <w:r w:rsidR="008A3574" w:rsidRPr="008A3574">
        <w:rPr>
          <w:rFonts w:ascii="David" w:hAnsi="David" w:cs="David"/>
          <w:sz w:val="24"/>
          <w:szCs w:val="24"/>
          <w:rtl/>
        </w:rPr>
        <w:t xml:space="preserve"> יג).</w:t>
      </w:r>
      <w:r w:rsidR="00147160">
        <w:rPr>
          <w:rFonts w:ascii="David" w:hAnsi="David" w:cs="David" w:hint="cs"/>
          <w:sz w:val="24"/>
          <w:szCs w:val="24"/>
          <w:rtl/>
        </w:rPr>
        <w:t xml:space="preserve"> </w:t>
      </w:r>
    </w:p>
    <w:p w14:paraId="73E29166" w14:textId="77777777" w:rsidR="00376F09" w:rsidRPr="008A3574" w:rsidRDefault="00376F09" w:rsidP="008A3574">
      <w:pPr>
        <w:spacing w:line="360" w:lineRule="auto"/>
        <w:jc w:val="both"/>
        <w:rPr>
          <w:rFonts w:ascii="David" w:hAnsi="David" w:cs="David"/>
          <w:sz w:val="24"/>
          <w:szCs w:val="24"/>
        </w:rPr>
      </w:pPr>
    </w:p>
    <w:p w14:paraId="629CA280" w14:textId="4CE63661" w:rsidR="009F4407" w:rsidRPr="00BA3CA3" w:rsidRDefault="009F4407" w:rsidP="00BA3CA3">
      <w:pPr>
        <w:pStyle w:val="ListParagraph"/>
        <w:numPr>
          <w:ilvl w:val="0"/>
          <w:numId w:val="3"/>
        </w:numPr>
        <w:rPr>
          <w:rFonts w:ascii="David" w:hAnsi="David" w:cs="David"/>
          <w:b/>
          <w:bCs/>
          <w:sz w:val="24"/>
          <w:szCs w:val="24"/>
          <w:rtl/>
        </w:rPr>
      </w:pPr>
      <w:r w:rsidRPr="00BA3CA3">
        <w:rPr>
          <w:rFonts w:ascii="David" w:hAnsi="David" w:cs="David"/>
          <w:b/>
          <w:bCs/>
          <w:sz w:val="24"/>
          <w:szCs w:val="24"/>
          <w:rtl/>
        </w:rPr>
        <w:t>פגיעה בגוף כהעמדת האדם בניסיון</w:t>
      </w:r>
    </w:p>
    <w:p w14:paraId="43B44905" w14:textId="5E6397DF" w:rsidR="009F4407" w:rsidRPr="00AB5EC8" w:rsidRDefault="00920E5F" w:rsidP="00343C85">
      <w:pPr>
        <w:spacing w:line="360" w:lineRule="auto"/>
        <w:jc w:val="both"/>
        <w:rPr>
          <w:rFonts w:ascii="David" w:hAnsi="David" w:cs="David"/>
          <w:sz w:val="24"/>
          <w:szCs w:val="24"/>
          <w:rtl/>
        </w:rPr>
      </w:pPr>
      <w:r w:rsidRPr="00AB5EC8">
        <w:rPr>
          <w:rFonts w:ascii="David" w:hAnsi="David" w:cs="David"/>
          <w:sz w:val="24"/>
          <w:szCs w:val="24"/>
          <w:rtl/>
        </w:rPr>
        <w:t xml:space="preserve">בשל התפיסה הרווחת במקרא כי מחלה מהווה ענישה –  </w:t>
      </w:r>
      <w:r w:rsidR="009F4407" w:rsidRPr="00AB5EC8">
        <w:rPr>
          <w:rFonts w:ascii="David" w:hAnsi="David" w:cs="David"/>
          <w:sz w:val="24"/>
          <w:szCs w:val="24"/>
          <w:rtl/>
        </w:rPr>
        <w:t>איוב איש צדיק "תָּם וְיָשָׁר וִירֵא אֱלֹהִים וְסָר מֵרָע" (איוב א, א)</w:t>
      </w:r>
      <w:r w:rsidRPr="00AB5EC8">
        <w:rPr>
          <w:rFonts w:ascii="David" w:hAnsi="David" w:cs="David"/>
          <w:sz w:val="24"/>
          <w:szCs w:val="24"/>
          <w:rtl/>
        </w:rPr>
        <w:t xml:space="preserve"> אינו מבין מדוע הוא חולה</w:t>
      </w:r>
      <w:r w:rsidR="009F4407" w:rsidRPr="00AB5EC8">
        <w:rPr>
          <w:rFonts w:ascii="David" w:hAnsi="David" w:cs="David"/>
          <w:sz w:val="24"/>
          <w:szCs w:val="24"/>
          <w:rtl/>
        </w:rPr>
        <w:t>.</w:t>
      </w:r>
      <w:r w:rsidRPr="00AB5EC8">
        <w:rPr>
          <w:rFonts w:ascii="David" w:hAnsi="David" w:cs="David"/>
          <w:sz w:val="24"/>
          <w:szCs w:val="24"/>
          <w:rtl/>
        </w:rPr>
        <w:t xml:space="preserve"> חולי וכאב אינם נתפסים כדבר טבעי ואיוב מחפש את הקשר הסיבתי להתנהגותו. במקרא, החולי, הפגיעה בגוף והסבל, אינם מופיעים רק בהקשר של ענישה כפי שמתלונן איוב.</w:t>
      </w:r>
      <w:r w:rsidR="009F4407" w:rsidRPr="00AB5EC8">
        <w:rPr>
          <w:rFonts w:ascii="David" w:hAnsi="David" w:cs="David"/>
          <w:sz w:val="24"/>
          <w:szCs w:val="24"/>
          <w:rtl/>
        </w:rPr>
        <w:t xml:space="preserve"> אלוהים נותן אישור לשטן </w:t>
      </w:r>
      <w:r w:rsidR="003E4021" w:rsidRPr="00AB5EC8">
        <w:rPr>
          <w:rFonts w:ascii="David" w:hAnsi="David" w:cs="David"/>
          <w:sz w:val="24"/>
          <w:szCs w:val="24"/>
          <w:rtl/>
        </w:rPr>
        <w:t xml:space="preserve">לנסות את איוב. השטן </w:t>
      </w:r>
      <w:r w:rsidR="00B72BF4" w:rsidRPr="00AB5EC8">
        <w:rPr>
          <w:rFonts w:ascii="David" w:hAnsi="David" w:cs="David"/>
          <w:sz w:val="24"/>
          <w:szCs w:val="24"/>
          <w:rtl/>
        </w:rPr>
        <w:t xml:space="preserve">בטוח כי אם יפגע בבשרו של איוב הוא יקלל את האלוהים </w:t>
      </w:r>
      <w:r w:rsidR="009F4407" w:rsidRPr="00AB5EC8">
        <w:rPr>
          <w:rFonts w:ascii="David" w:hAnsi="David" w:cs="David"/>
          <w:sz w:val="24"/>
          <w:szCs w:val="24"/>
          <w:rtl/>
        </w:rPr>
        <w:t xml:space="preserve">– </w:t>
      </w:r>
      <w:r w:rsidR="00B72BF4" w:rsidRPr="00AB5EC8">
        <w:rPr>
          <w:rFonts w:ascii="David" w:hAnsi="David" w:cs="David"/>
          <w:sz w:val="24"/>
          <w:szCs w:val="24"/>
          <w:rtl/>
        </w:rPr>
        <w:t xml:space="preserve">"שְׁלַח נָא יָדְךָ וְגַע אֶל עַצְמוֹ וְאֶל בְּשָׂרוֹ אִם לֹא אֶל פָּנֶיךָ יְבָרְכֶךּ" (א, ה)ָ. "וַיֹּאמֶר יְהוָה אֶל הַשָּׂטָן הִנּוֹ בְיָדֶךָ אַךְ אֶת נַפְשׁוֹ שְׁמֹר" (ב, ו). </w:t>
      </w:r>
      <w:r w:rsidR="009F4407" w:rsidRPr="00AB5EC8">
        <w:rPr>
          <w:rFonts w:ascii="David" w:hAnsi="David" w:cs="David"/>
          <w:sz w:val="24"/>
          <w:szCs w:val="24"/>
          <w:rtl/>
        </w:rPr>
        <w:t>השטן מכה בו בשחין מכף רגל ועד קודקוד</w:t>
      </w:r>
      <w:r w:rsidR="00B72BF4" w:rsidRPr="00AB5EC8">
        <w:rPr>
          <w:rFonts w:ascii="David" w:hAnsi="David" w:cs="David"/>
          <w:sz w:val="24"/>
          <w:szCs w:val="24"/>
          <w:rtl/>
        </w:rPr>
        <w:t xml:space="preserve"> "וַיֵּצֵא הַשָּׂטָן מֵאֵת פְּנֵי יְהוָה וַיַּךְ אֶת אִיּוֹב בִּשְׁחִין רָע מִכַּף רַגְלוֹ עד (וְעַד) קָדְקֳדוֹ. וַיִּקַּח לוֹ חֶרֶשׂ לְהִתְגָּרֵד בּוֹ וְהוּא יֹשֵׁב בְּתוֹךְ הָאֵפֶר" (איוב ב, ז)</w:t>
      </w:r>
      <w:r w:rsidR="009F4407" w:rsidRPr="00AB5EC8">
        <w:rPr>
          <w:rFonts w:ascii="David" w:hAnsi="David" w:cs="David"/>
          <w:sz w:val="24"/>
          <w:szCs w:val="24"/>
          <w:rtl/>
        </w:rPr>
        <w:t>. המספר מתאר אדם חי-מת שהגוף אינו מתפקד ואשתו אומרת לו קלל את אלוהים ובקש מוות.</w:t>
      </w:r>
    </w:p>
    <w:p w14:paraId="1F3A3908" w14:textId="597979D1" w:rsidR="00147DE2" w:rsidRPr="00AB5EC8" w:rsidRDefault="00DE1332" w:rsidP="00343C85">
      <w:pPr>
        <w:spacing w:line="360" w:lineRule="auto"/>
        <w:jc w:val="both"/>
        <w:rPr>
          <w:rFonts w:ascii="David" w:hAnsi="David" w:cs="David"/>
          <w:sz w:val="24"/>
          <w:szCs w:val="24"/>
          <w:rtl/>
        </w:rPr>
      </w:pPr>
      <w:r w:rsidRPr="00AB5EC8">
        <w:rPr>
          <w:rFonts w:ascii="David" w:hAnsi="David" w:cs="David"/>
          <w:sz w:val="24"/>
          <w:szCs w:val="24"/>
          <w:rtl/>
        </w:rPr>
        <w:t xml:space="preserve">איוב, אינו מקבל את הטענה שהסבל מעיד על חטא שהרי הוא בטוח שלא חטא. איוב מחפש את הקשר הסיבתי לסבלו ואינו מוצא. זאת, מתוך ההנחה שסבל וחולי מופיעים כענישה. "אֹמַר אֶל-אֱלוֹהַּ אַל-תַּרְשִׁיעֵנִי הוֹדִיעֵנִי עַל מַה-תְּרִיבֵנִי" (איוב י', ב). איוב רואה את המתרחש סביבו כתוהו ובוהו של שרירות מצד האל, </w:t>
      </w:r>
      <w:r w:rsidRPr="00977AEA">
        <w:rPr>
          <w:rFonts w:ascii="David" w:hAnsi="David" w:cs="David"/>
          <w:sz w:val="24"/>
          <w:szCs w:val="24"/>
          <w:rtl/>
        </w:rPr>
        <w:t>אלוהים מרבה פצעים ללא סיבה נראית. אלוהים מציג בפני איוב  עולם לא הגיוני, לא הרמוני, ולא מוסרי, למראית עין (וייס 1987, 390).</w:t>
      </w:r>
      <w:r w:rsidRPr="00D8761B">
        <w:rPr>
          <w:rFonts w:ascii="David" w:hAnsi="David" w:cs="David"/>
          <w:sz w:val="24"/>
          <w:szCs w:val="24"/>
          <w:rtl/>
        </w:rPr>
        <w:t xml:space="preserve"> </w:t>
      </w:r>
    </w:p>
    <w:p w14:paraId="2EC8394B" w14:textId="6CA1F818" w:rsidR="00343C85" w:rsidRDefault="00DE1332" w:rsidP="0014307A">
      <w:pPr>
        <w:spacing w:line="360" w:lineRule="auto"/>
        <w:jc w:val="both"/>
        <w:rPr>
          <w:rFonts w:ascii="David" w:hAnsi="David" w:cs="David"/>
          <w:sz w:val="24"/>
          <w:szCs w:val="24"/>
          <w:rtl/>
        </w:rPr>
      </w:pPr>
      <w:r w:rsidRPr="00AB5EC8">
        <w:rPr>
          <w:rFonts w:ascii="David" w:hAnsi="David" w:cs="David"/>
          <w:sz w:val="24"/>
          <w:szCs w:val="24"/>
          <w:rtl/>
        </w:rPr>
        <w:t>גישה זו, אינה קושרת בין סבל וחטא, אלא גורסת כי הסבל הוא ניסיון שמעמיד האל את הצדיק (אברהם, איוב) ולא כעונש על חטאיו. מרבית תיאורי האושר במקרא מופיעים כגמול לצדיקים ותיאורי הסבל והחולי מופיעים בהקשר של ענישה או כהעמדה בניסיון – בקשר סיבתי. מעט מהתיאורים רואים בסבל חלק טבעי של החיים שאינו קשור בהתנהגותו של האדם. מי שמציג גישה מעט שונה במקרא הינו קהלת. קהלת מציע לנו לשמוח בחלקנו ולא להרהר בטיב ההנהגה ובמניעיה "וְשִׁבַּחְתִּי אֲנִי אֶת-הַשִּׂמְחָה אֲשֶׁר אֵין-טוֹב לָאָדָם תַּחַת הַשֶּׁמֶשׁ כִּי אִם-לֶאֱכֹל וְלִשְׁתּוֹת וְלִשְׂמוֹחַ וְהוּא יִלְוֶנּוּ בַעֲמָלוֹ יְמֵי חַיָּיו אֲשֶׁר-נָתַן-לוֹ הָאֱלֹהִים תַּחַת הַשָּׁמֶשׁ [...] כִּי לֹא יוּכַל הָאָדָם לִמְצוֹא אֶת-הַמַּעֲשֶׂה אֲשֶׁר נַעֲשָׂה תַחַת-הַשֶּׁמֶשׁ בְּשֶׁל אֲשֶׁר יַעֲמֹל הָאָדָם לְבַקֵּשׁ וְלֹא יִמְצָא וְגַם אִם-יֹאמַר הֶחָכָם לָדַעַת לֹא יוּכַל לִמְצֹא" (קהלת ח, 16-17).</w:t>
      </w:r>
    </w:p>
    <w:p w14:paraId="1CB79B1F" w14:textId="5C35A4B0" w:rsidR="00D45127" w:rsidRDefault="00D45127" w:rsidP="0014307A">
      <w:pPr>
        <w:spacing w:line="360" w:lineRule="auto"/>
        <w:jc w:val="both"/>
        <w:rPr>
          <w:rFonts w:ascii="David" w:hAnsi="David" w:cs="David"/>
          <w:sz w:val="24"/>
          <w:szCs w:val="24"/>
          <w:rtl/>
        </w:rPr>
      </w:pPr>
    </w:p>
    <w:p w14:paraId="10FBE741" w14:textId="77777777" w:rsidR="0075636F" w:rsidRPr="00AB5EC8" w:rsidRDefault="0075636F" w:rsidP="0014307A">
      <w:pPr>
        <w:spacing w:line="360" w:lineRule="auto"/>
        <w:jc w:val="both"/>
        <w:rPr>
          <w:rFonts w:ascii="David" w:hAnsi="David" w:cs="David"/>
          <w:sz w:val="24"/>
          <w:szCs w:val="24"/>
          <w:rtl/>
        </w:rPr>
      </w:pPr>
    </w:p>
    <w:p w14:paraId="0A5254D3" w14:textId="07B86241" w:rsidR="000E0BD0" w:rsidRPr="00BA3CA3" w:rsidRDefault="000E0BD0" w:rsidP="00BA3CA3">
      <w:pPr>
        <w:pStyle w:val="ListParagraph"/>
        <w:numPr>
          <w:ilvl w:val="0"/>
          <w:numId w:val="3"/>
        </w:numPr>
        <w:rPr>
          <w:rFonts w:ascii="David" w:hAnsi="David" w:cs="David"/>
          <w:b/>
          <w:bCs/>
          <w:sz w:val="24"/>
          <w:szCs w:val="24"/>
        </w:rPr>
      </w:pPr>
      <w:r w:rsidRPr="00BA3CA3">
        <w:rPr>
          <w:rFonts w:ascii="David" w:hAnsi="David" w:cs="David"/>
          <w:b/>
          <w:bCs/>
          <w:sz w:val="24"/>
          <w:szCs w:val="24"/>
          <w:rtl/>
        </w:rPr>
        <w:lastRenderedPageBreak/>
        <w:t xml:space="preserve">היחס לגוף </w:t>
      </w:r>
      <w:r w:rsidR="002C7362" w:rsidRPr="00BA3CA3">
        <w:rPr>
          <w:rFonts w:ascii="David" w:hAnsi="David" w:cs="David"/>
          <w:b/>
          <w:bCs/>
          <w:sz w:val="24"/>
          <w:szCs w:val="24"/>
          <w:rtl/>
        </w:rPr>
        <w:t>ולכאב</w:t>
      </w:r>
    </w:p>
    <w:p w14:paraId="7F8540CB" w14:textId="63BB91BC" w:rsidR="005C4BA7" w:rsidRDefault="0067574E" w:rsidP="00081A4E">
      <w:pPr>
        <w:spacing w:line="360" w:lineRule="auto"/>
        <w:jc w:val="both"/>
        <w:rPr>
          <w:rFonts w:ascii="David" w:hAnsi="David" w:cs="David"/>
          <w:sz w:val="24"/>
          <w:szCs w:val="24"/>
          <w:rtl/>
        </w:rPr>
      </w:pPr>
      <w:r w:rsidRPr="005C4BA7">
        <w:rPr>
          <w:rFonts w:ascii="David" w:hAnsi="David" w:cs="David"/>
          <w:sz w:val="24"/>
          <w:szCs w:val="24"/>
          <w:rtl/>
        </w:rPr>
        <w:t xml:space="preserve">היחס למחלה ולכאב נקשר גם לתפיסת הגוף בתרבות נתונה. </w:t>
      </w:r>
      <w:r w:rsidR="005C4BA7" w:rsidRPr="005C4BA7">
        <w:rPr>
          <w:rFonts w:ascii="David" w:hAnsi="David" w:cs="David"/>
          <w:sz w:val="24"/>
          <w:szCs w:val="24"/>
          <w:rtl/>
        </w:rPr>
        <w:t xml:space="preserve">מחשובי ההוגים במערב מן התקופה העתיקה ועד ימינו עסקו בבעיה הפסיכו-פיזית – האם הגוף והנפש הם שני עולמות נפרדים אשר קיימת ביניהם קורלציה או שאנו רק מבחינים בין שני עולמות אלו וזו למעשה אשליה של תודעת </w:t>
      </w:r>
      <w:r w:rsidR="005C4BA7" w:rsidRPr="00977AEA">
        <w:rPr>
          <w:rFonts w:ascii="David" w:hAnsi="David" w:cs="David"/>
          <w:sz w:val="24"/>
          <w:szCs w:val="24"/>
          <w:rtl/>
        </w:rPr>
        <w:t>האדם (ליבוביץ, 1995).</w:t>
      </w:r>
      <w:r w:rsidR="005C4BA7" w:rsidRPr="005C4BA7">
        <w:rPr>
          <w:rFonts w:ascii="David" w:hAnsi="David" w:cs="David"/>
          <w:sz w:val="24"/>
          <w:szCs w:val="24"/>
          <w:rtl/>
        </w:rPr>
        <w:t xml:space="preserve"> </w:t>
      </w:r>
      <w:r w:rsidRPr="00AB5EC8">
        <w:rPr>
          <w:rFonts w:ascii="David" w:hAnsi="David" w:cs="David"/>
          <w:sz w:val="24"/>
          <w:szCs w:val="24"/>
          <w:rtl/>
        </w:rPr>
        <w:t>בעולם המקראי ניתנת לאדם לראשונה היכולת לשלוט בגופו כחלק מתפיסת כוללת של הפרד</w:t>
      </w:r>
      <w:r w:rsidR="004F617B" w:rsidRPr="00AB5EC8">
        <w:rPr>
          <w:rFonts w:ascii="David" w:hAnsi="David" w:cs="David"/>
          <w:sz w:val="24"/>
          <w:szCs w:val="24"/>
          <w:rtl/>
        </w:rPr>
        <w:t>ת האדם</w:t>
      </w:r>
      <w:r w:rsidRPr="00AB5EC8">
        <w:rPr>
          <w:rFonts w:ascii="David" w:hAnsi="David" w:cs="David"/>
          <w:sz w:val="24"/>
          <w:szCs w:val="24"/>
          <w:rtl/>
        </w:rPr>
        <w:t xml:space="preserve"> מהטבע. </w:t>
      </w:r>
      <w:r w:rsidR="00147160">
        <w:rPr>
          <w:rFonts w:ascii="David" w:hAnsi="David" w:cs="David" w:hint="cs"/>
          <w:sz w:val="24"/>
          <w:szCs w:val="24"/>
          <w:rtl/>
        </w:rPr>
        <w:t xml:space="preserve">בעוד </w:t>
      </w:r>
      <w:r w:rsidR="000E0BD0" w:rsidRPr="00AB5EC8">
        <w:rPr>
          <w:rFonts w:ascii="David" w:hAnsi="David" w:cs="David"/>
          <w:sz w:val="24"/>
          <w:szCs w:val="24"/>
          <w:rtl/>
        </w:rPr>
        <w:t>הפוליתיאיסט חי בהרמוניה עם הטבע</w:t>
      </w:r>
      <w:r w:rsidR="00147160">
        <w:rPr>
          <w:rFonts w:ascii="David" w:hAnsi="David" w:cs="David" w:hint="cs"/>
          <w:sz w:val="24"/>
          <w:szCs w:val="24"/>
          <w:rtl/>
        </w:rPr>
        <w:t>,</w:t>
      </w:r>
      <w:r w:rsidR="000E0BD0" w:rsidRPr="00AB5EC8">
        <w:rPr>
          <w:rFonts w:ascii="David" w:hAnsi="David" w:cs="David"/>
          <w:sz w:val="24"/>
          <w:szCs w:val="24"/>
          <w:rtl/>
        </w:rPr>
        <w:t xml:space="preserve"> הטקסט המקראי מציג מהפכה גמורה בעולם הדתי של המזרח </w:t>
      </w:r>
      <w:r w:rsidR="000E0BD0" w:rsidRPr="00977AEA">
        <w:rPr>
          <w:rFonts w:ascii="David" w:hAnsi="David" w:cs="David"/>
          <w:sz w:val="24"/>
          <w:szCs w:val="24"/>
          <w:rtl/>
        </w:rPr>
        <w:t>הקדום (מופס, 2006). הטבע</w:t>
      </w:r>
      <w:r w:rsidR="000E0BD0" w:rsidRPr="00A978F2">
        <w:rPr>
          <w:rFonts w:ascii="David" w:hAnsi="David" w:cs="David"/>
          <w:sz w:val="24"/>
          <w:szCs w:val="24"/>
          <w:rtl/>
        </w:rPr>
        <w:t xml:space="preserve"> הופך לאובייקט </w:t>
      </w:r>
      <w:r w:rsidR="000E0BD0" w:rsidRPr="00AB5EC8">
        <w:rPr>
          <w:rFonts w:ascii="David" w:hAnsi="David" w:cs="David"/>
          <w:sz w:val="24"/>
          <w:szCs w:val="24"/>
          <w:rtl/>
        </w:rPr>
        <w:t xml:space="preserve">של רצון </w:t>
      </w:r>
      <w:r w:rsidR="000E0BD0" w:rsidRPr="00977AEA">
        <w:rPr>
          <w:rFonts w:ascii="David" w:hAnsi="David" w:cs="David"/>
          <w:sz w:val="24"/>
          <w:szCs w:val="24"/>
          <w:rtl/>
        </w:rPr>
        <w:t>האדם (רייט 1978, 39).</w:t>
      </w:r>
      <w:r w:rsidR="00147160" w:rsidRPr="00977AEA">
        <w:rPr>
          <w:rFonts w:ascii="David" w:hAnsi="David" w:cs="David" w:hint="cs"/>
          <w:sz w:val="24"/>
          <w:szCs w:val="24"/>
          <w:rtl/>
        </w:rPr>
        <w:t xml:space="preserve"> </w:t>
      </w:r>
      <w:r w:rsidR="000E0BD0" w:rsidRPr="00977AEA">
        <w:rPr>
          <w:rFonts w:ascii="David" w:hAnsi="David" w:cs="David"/>
          <w:sz w:val="24"/>
          <w:szCs w:val="24"/>
          <w:rtl/>
        </w:rPr>
        <w:t>ההפרדה של</w:t>
      </w:r>
      <w:r w:rsidR="000E0BD0" w:rsidRPr="00AB5EC8">
        <w:rPr>
          <w:rFonts w:ascii="David" w:hAnsi="David" w:cs="David"/>
          <w:sz w:val="24"/>
          <w:szCs w:val="24"/>
          <w:rtl/>
        </w:rPr>
        <w:t xml:space="preserve"> האדם מהטבע שזורה לאורכו של הסיפור </w:t>
      </w:r>
      <w:r w:rsidR="000E0BD0" w:rsidRPr="007E58E6">
        <w:rPr>
          <w:rFonts w:ascii="David" w:hAnsi="David" w:cs="David"/>
          <w:sz w:val="24"/>
          <w:szCs w:val="24"/>
          <w:rtl/>
        </w:rPr>
        <w:t>המקראי (ניר, 201</w:t>
      </w:r>
      <w:r w:rsidR="007E58E6" w:rsidRPr="007E58E6">
        <w:rPr>
          <w:rFonts w:ascii="David" w:hAnsi="David" w:cs="David" w:hint="cs"/>
          <w:sz w:val="24"/>
          <w:szCs w:val="24"/>
          <w:rtl/>
        </w:rPr>
        <w:t>6</w:t>
      </w:r>
      <w:r w:rsidR="000E0BD0" w:rsidRPr="007E58E6">
        <w:rPr>
          <w:rFonts w:ascii="David" w:hAnsi="David" w:cs="David"/>
          <w:sz w:val="24"/>
          <w:szCs w:val="24"/>
          <w:rtl/>
        </w:rPr>
        <w:t xml:space="preserve">). נציין </w:t>
      </w:r>
      <w:r w:rsidR="000E0BD0" w:rsidRPr="00AB5EC8">
        <w:rPr>
          <w:rFonts w:ascii="David" w:hAnsi="David" w:cs="David"/>
          <w:sz w:val="24"/>
          <w:szCs w:val="24"/>
          <w:rtl/>
        </w:rPr>
        <w:t>כאן את דבר האל לקין: "הֲלוֹא אִם-תֵּיטִיב שְׂאֵת וְאִם לֹא תֵיטִיב לַפֶּתַח חַטָּאת רֹבֵץ וְאֵלֶיךָ תְּשׁוּקָתוֹ וְאַתָּה תִּמְשָׁל-בּוֹ" (בראשית ד</w:t>
      </w:r>
      <w:r w:rsidR="00B53A8F" w:rsidRPr="00AB5EC8">
        <w:rPr>
          <w:rFonts w:ascii="David" w:hAnsi="David" w:cs="David"/>
          <w:sz w:val="24"/>
          <w:szCs w:val="24"/>
          <w:rtl/>
        </w:rPr>
        <w:t>,</w:t>
      </w:r>
      <w:r w:rsidR="000E0BD0" w:rsidRPr="00AB5EC8">
        <w:rPr>
          <w:rFonts w:ascii="David" w:hAnsi="David" w:cs="David"/>
          <w:sz w:val="24"/>
          <w:szCs w:val="24"/>
          <w:rtl/>
        </w:rPr>
        <w:t xml:space="preserve"> 7). פסוק זה מציין כי ניתנת לאדם הבחירה החופשית</w:t>
      </w:r>
      <w:r w:rsidR="00F611CB" w:rsidRPr="00AB5EC8">
        <w:rPr>
          <w:rFonts w:ascii="David" w:hAnsi="David" w:cs="David"/>
          <w:sz w:val="24"/>
          <w:szCs w:val="24"/>
          <w:rtl/>
        </w:rPr>
        <w:t xml:space="preserve"> – </w:t>
      </w:r>
      <w:r w:rsidR="000E0BD0" w:rsidRPr="00AB5EC8">
        <w:rPr>
          <w:rFonts w:ascii="David" w:hAnsi="David" w:cs="David"/>
          <w:sz w:val="24"/>
          <w:szCs w:val="24"/>
          <w:rtl/>
        </w:rPr>
        <w:t>היכולת להתגבר על יצרים טבעיים</w:t>
      </w:r>
      <w:r w:rsidR="00081A4E">
        <w:rPr>
          <w:rFonts w:ascii="David" w:hAnsi="David" w:cs="David" w:hint="cs"/>
          <w:sz w:val="24"/>
          <w:szCs w:val="24"/>
          <w:rtl/>
        </w:rPr>
        <w:t>.</w:t>
      </w:r>
      <w:r w:rsidR="000E0BD0" w:rsidRPr="00AB5EC8">
        <w:rPr>
          <w:rFonts w:ascii="David" w:hAnsi="David" w:cs="David"/>
          <w:sz w:val="24"/>
          <w:szCs w:val="24"/>
          <w:rtl/>
        </w:rPr>
        <w:t xml:space="preserve"> </w:t>
      </w:r>
    </w:p>
    <w:p w14:paraId="53361820" w14:textId="1D73FB29" w:rsidR="000E0BD0" w:rsidRPr="00AB5EC8" w:rsidRDefault="000E0BD0" w:rsidP="00E62440">
      <w:pPr>
        <w:spacing w:line="360" w:lineRule="auto"/>
        <w:jc w:val="both"/>
        <w:rPr>
          <w:rFonts w:ascii="David" w:hAnsi="David" w:cs="David"/>
          <w:sz w:val="24"/>
          <w:szCs w:val="24"/>
          <w:rtl/>
        </w:rPr>
      </w:pPr>
      <w:r w:rsidRPr="00AB5EC8">
        <w:rPr>
          <w:rFonts w:ascii="David" w:hAnsi="David" w:cs="David"/>
          <w:sz w:val="24"/>
          <w:szCs w:val="24"/>
          <w:rtl/>
        </w:rPr>
        <w:t xml:space="preserve">מצוות התורה ניתנו לאדם החי, ללא אבחנה בין פונקציות פיזיות לבין פונקציות פסיכיות – "אין מצוות לנפש האדם במובן </w:t>
      </w:r>
      <w:r w:rsidRPr="007E58E6">
        <w:rPr>
          <w:rFonts w:ascii="David" w:hAnsi="David" w:cs="David"/>
          <w:sz w:val="24"/>
          <w:szCs w:val="24"/>
          <w:rtl/>
        </w:rPr>
        <w:t xml:space="preserve">של נפש" (ליבוביץ 1995, 37). </w:t>
      </w:r>
      <w:r w:rsidRPr="00AB5EC8">
        <w:rPr>
          <w:rFonts w:ascii="David" w:hAnsi="David" w:cs="David"/>
          <w:sz w:val="24"/>
          <w:szCs w:val="24"/>
          <w:rtl/>
        </w:rPr>
        <w:t xml:space="preserve">לכאורה ניתן לטעון כי הגישה המקראית הינה מוניסטית </w:t>
      </w:r>
      <w:r w:rsidR="00E62440" w:rsidRPr="00AB5EC8">
        <w:rPr>
          <w:rFonts w:ascii="David" w:hAnsi="David" w:cs="David"/>
          <w:sz w:val="24"/>
          <w:szCs w:val="24"/>
          <w:rtl/>
        </w:rPr>
        <w:t>ו</w:t>
      </w:r>
      <w:r w:rsidRPr="00AB5EC8">
        <w:rPr>
          <w:rFonts w:ascii="David" w:hAnsi="David" w:cs="David"/>
          <w:sz w:val="24"/>
          <w:szCs w:val="24"/>
          <w:rtl/>
        </w:rPr>
        <w:t xml:space="preserve">מכירה באחדות הפסיכו-פיסית או לחילופין ניתן לטעון כי זו תפיסה מטריאליסטית המכירה רק את גוף האדם ללא אבחנה בין מציאות גופנית לנפשית בדומה לפילוסופיה היוונית הקדם-סוקראטית  (שם, 38). במקביל ניתן למצוא במקרא אזכורים בודדים מן התפיסה הדואליסטית כמו בנבואת ישעיהו "מִנֶּפֶשׁ וְעַד-בָּשָׂר יְכַלֶּה" (ישעיהו י 18) ובמזמור תהלים "אצָמְאָה לְךָ נַפְשִׁי כָּמַהּ לְךָ בְשָׂרִי" (תהלים סג 2). בספר קהלת מופיע ביטוי מפורש להישארות הנפש המעיד על </w:t>
      </w:r>
      <w:r w:rsidRPr="00405084">
        <w:rPr>
          <w:rFonts w:ascii="David" w:hAnsi="David" w:cs="David"/>
          <w:sz w:val="24"/>
          <w:szCs w:val="24"/>
          <w:rtl/>
        </w:rPr>
        <w:t>דואליזם רעיוני (רוזן-צבי, 2012)</w:t>
      </w:r>
      <w:r w:rsidR="00D367DF" w:rsidRPr="00405084">
        <w:rPr>
          <w:rFonts w:ascii="David" w:hAnsi="David" w:cs="David"/>
          <w:sz w:val="24"/>
          <w:szCs w:val="24"/>
          <w:rtl/>
        </w:rPr>
        <w:t>.</w:t>
      </w:r>
      <w:r w:rsidRPr="007E58E6">
        <w:rPr>
          <w:rFonts w:ascii="David" w:hAnsi="David" w:cs="David"/>
          <w:sz w:val="24"/>
          <w:szCs w:val="24"/>
          <w:rtl/>
        </w:rPr>
        <w:t xml:space="preserve"> "וְיָשֹׁב </w:t>
      </w:r>
      <w:r w:rsidRPr="00AB5EC8">
        <w:rPr>
          <w:rFonts w:ascii="David" w:hAnsi="David" w:cs="David"/>
          <w:sz w:val="24"/>
          <w:szCs w:val="24"/>
          <w:rtl/>
        </w:rPr>
        <w:t>הֶעָפָר עַל-הָאָרֶץ כְּשֶׁהָיָה וְהָרוּחַ תָּשׁוּב אֶל-הָאֱלֹהִים אֲשֶׁר נְתָנָהּ" (קהלת יב 7), אבל קהלת הוא ספר מאוחר השייך לתקופת בית שני בה ישנן השפעות מן הפילוסופיה היוונית הדואליסטית והשפעות אלו חדרו גם לספר מקבים המשלב תפיסות מקראיות ויווניות (רוזן-צבי, 2012).</w:t>
      </w:r>
    </w:p>
    <w:p w14:paraId="0B13259B" w14:textId="7896550A" w:rsidR="0049419A" w:rsidRPr="00AB5EC8" w:rsidRDefault="000E0BD0" w:rsidP="0049419A">
      <w:pPr>
        <w:spacing w:line="360" w:lineRule="auto"/>
        <w:jc w:val="both"/>
        <w:rPr>
          <w:rFonts w:ascii="David" w:hAnsi="David" w:cs="David"/>
          <w:sz w:val="24"/>
          <w:szCs w:val="24"/>
          <w:rtl/>
        </w:rPr>
      </w:pPr>
      <w:r w:rsidRPr="00AB5EC8">
        <w:rPr>
          <w:rFonts w:ascii="David" w:hAnsi="David" w:cs="David"/>
          <w:sz w:val="24"/>
          <w:szCs w:val="24"/>
          <w:rtl/>
        </w:rPr>
        <w:t>החברים בכת שישבה בקומראן העדיפו לבחור ב"מה שאלוהים רוצה" על פני "הרצון של הנפש שלהם עצמם" (</w:t>
      </w:r>
      <w:r w:rsidR="005F0D63" w:rsidRPr="00AB5EC8">
        <w:rPr>
          <w:rFonts w:ascii="David" w:hAnsi="David" w:cs="David"/>
          <w:sz w:val="24"/>
          <w:szCs w:val="24"/>
        </w:rPr>
        <w:t>(</w:t>
      </w:r>
      <w:r w:rsidRPr="00AB5EC8">
        <w:rPr>
          <w:rFonts w:ascii="David" w:hAnsi="David" w:cs="David"/>
          <w:sz w:val="24"/>
          <w:szCs w:val="24"/>
        </w:rPr>
        <w:t>Dihle 1982, 77-78</w:t>
      </w:r>
      <w:r w:rsidR="005F0D63" w:rsidRPr="00AB5EC8">
        <w:rPr>
          <w:rFonts w:ascii="David" w:hAnsi="David" w:cs="David"/>
          <w:sz w:val="24"/>
          <w:szCs w:val="24"/>
          <w:rtl/>
        </w:rPr>
        <w:t>. הייתה</w:t>
      </w:r>
      <w:r w:rsidRPr="00AB5EC8">
        <w:rPr>
          <w:rFonts w:ascii="David" w:hAnsi="David" w:cs="David"/>
          <w:sz w:val="24"/>
          <w:szCs w:val="24"/>
          <w:rtl/>
        </w:rPr>
        <w:t xml:space="preserve"> זו הפעם הראשונה, בספרות הפוסט-מקראית, שנעשה ניסיון להגדיר באופן עצמאי את הרצון החופשי במשמעות של שליטה על הטבע </w:t>
      </w:r>
      <w:r w:rsidR="00EF61FC">
        <w:rPr>
          <w:rFonts w:ascii="David" w:hAnsi="David" w:cs="David" w:hint="cs"/>
          <w:sz w:val="24"/>
          <w:szCs w:val="24"/>
          <w:rtl/>
        </w:rPr>
        <w:t xml:space="preserve">הגופני </w:t>
      </w:r>
      <w:r w:rsidRPr="00AB5EC8">
        <w:rPr>
          <w:rFonts w:ascii="David" w:hAnsi="David" w:cs="David"/>
          <w:sz w:val="24"/>
          <w:szCs w:val="24"/>
          <w:rtl/>
        </w:rPr>
        <w:t>והנפשי של האדם. ספרות קומראן היא דואליסטית בהיבטים רבים אך אין בה עדיין את ההבחנה בין גוף לנפש וזיהוי הרוע עם החלק הגופני של האדם כפי שהיא מתפתחת בנצרות הפאולינית</w:t>
      </w:r>
      <w:r w:rsidR="006D6C9F">
        <w:rPr>
          <w:rFonts w:ascii="David" w:hAnsi="David" w:cs="David" w:hint="cs"/>
          <w:sz w:val="24"/>
          <w:szCs w:val="24"/>
          <w:rtl/>
        </w:rPr>
        <w:t>.</w:t>
      </w:r>
      <w:r w:rsidRPr="00AB5EC8">
        <w:rPr>
          <w:rFonts w:ascii="David" w:hAnsi="David" w:cs="David"/>
          <w:sz w:val="24"/>
          <w:szCs w:val="24"/>
          <w:rtl/>
        </w:rPr>
        <w:t xml:space="preserve"> הסגפנות הנוצרית הביאה את השליטה של האדם בגופו הפיזי לדרגה גבוהה של הפרדה בין האדם לגופו</w:t>
      </w:r>
      <w:r w:rsidRPr="00405084">
        <w:rPr>
          <w:rFonts w:ascii="David" w:hAnsi="David" w:cs="David"/>
          <w:sz w:val="24"/>
          <w:szCs w:val="24"/>
          <w:rtl/>
        </w:rPr>
        <w:t xml:space="preserve"> (קליינברג, 2000).</w:t>
      </w:r>
      <w:r w:rsidR="005F0D63" w:rsidRPr="00405084">
        <w:rPr>
          <w:rFonts w:ascii="David" w:hAnsi="David" w:cs="David"/>
          <w:sz w:val="24"/>
          <w:szCs w:val="24"/>
          <w:rtl/>
        </w:rPr>
        <w:t xml:space="preserve"> </w:t>
      </w:r>
      <w:r w:rsidRPr="00AB5EC8">
        <w:rPr>
          <w:rFonts w:ascii="David" w:hAnsi="David" w:cs="David"/>
          <w:sz w:val="24"/>
          <w:szCs w:val="24"/>
          <w:rtl/>
        </w:rPr>
        <w:t xml:space="preserve">למודל זה לא היה תקדים ברור בכתבי הקודש הנוצריים והיהדות דחתה סגפנות. </w:t>
      </w:r>
    </w:p>
    <w:p w14:paraId="641BA424" w14:textId="16CBBF89" w:rsidR="00E667C5" w:rsidRDefault="0021692E" w:rsidP="00FB4BA1">
      <w:pPr>
        <w:spacing w:line="360" w:lineRule="auto"/>
        <w:jc w:val="both"/>
        <w:rPr>
          <w:rFonts w:ascii="David" w:hAnsi="David" w:cs="David"/>
          <w:sz w:val="24"/>
          <w:szCs w:val="24"/>
          <w:rtl/>
        </w:rPr>
      </w:pPr>
      <w:r w:rsidRPr="00AB5EC8">
        <w:rPr>
          <w:rFonts w:ascii="David" w:hAnsi="David" w:cs="David"/>
          <w:sz w:val="24"/>
          <w:szCs w:val="24"/>
          <w:rtl/>
        </w:rPr>
        <w:t xml:space="preserve">כאמור, הגישה המקראית </w:t>
      </w:r>
      <w:r w:rsidR="00BA1340" w:rsidRPr="00AB5EC8">
        <w:rPr>
          <w:rFonts w:ascii="David" w:hAnsi="David" w:cs="David"/>
          <w:sz w:val="24"/>
          <w:szCs w:val="24"/>
          <w:rtl/>
        </w:rPr>
        <w:t xml:space="preserve">ביחסה אל </w:t>
      </w:r>
      <w:r w:rsidR="00BA1340" w:rsidRPr="005C2A92">
        <w:rPr>
          <w:rFonts w:ascii="David" w:hAnsi="David" w:cs="David"/>
          <w:sz w:val="24"/>
          <w:szCs w:val="24"/>
          <w:rtl/>
        </w:rPr>
        <w:t>הגוף מציגה</w:t>
      </w:r>
      <w:r w:rsidRPr="005C2A92">
        <w:rPr>
          <w:rFonts w:ascii="David" w:hAnsi="David" w:cs="David"/>
          <w:sz w:val="24"/>
          <w:szCs w:val="24"/>
          <w:rtl/>
        </w:rPr>
        <w:t xml:space="preserve"> תפיסה מטריאליסטית </w:t>
      </w:r>
      <w:r w:rsidR="002C7362" w:rsidRPr="005C2A92">
        <w:rPr>
          <w:rFonts w:ascii="David" w:hAnsi="David" w:cs="David"/>
          <w:sz w:val="24"/>
          <w:szCs w:val="24"/>
          <w:rtl/>
        </w:rPr>
        <w:t xml:space="preserve">בעיקרה </w:t>
      </w:r>
      <w:r w:rsidRPr="005C2A92">
        <w:rPr>
          <w:rFonts w:ascii="David" w:hAnsi="David" w:cs="David"/>
          <w:sz w:val="24"/>
          <w:szCs w:val="24"/>
          <w:rtl/>
        </w:rPr>
        <w:t xml:space="preserve">המכירה את גוף האדם ללא אבחנה בין מציאות גופנית לנפשית </w:t>
      </w:r>
      <w:r w:rsidR="00BA1340" w:rsidRPr="005C2A92">
        <w:rPr>
          <w:rFonts w:ascii="David" w:hAnsi="David" w:cs="David"/>
          <w:sz w:val="24"/>
          <w:szCs w:val="24"/>
          <w:rtl/>
        </w:rPr>
        <w:t>(ליבוביץ 1995</w:t>
      </w:r>
      <w:r w:rsidRPr="005C2A92">
        <w:rPr>
          <w:rFonts w:ascii="David" w:hAnsi="David" w:cs="David"/>
          <w:sz w:val="24"/>
          <w:szCs w:val="24"/>
          <w:rtl/>
        </w:rPr>
        <w:t>, 38).</w:t>
      </w:r>
      <w:r w:rsidR="00DE502C" w:rsidRPr="005C2A92">
        <w:rPr>
          <w:rFonts w:ascii="David" w:hAnsi="David" w:cs="David"/>
          <w:sz w:val="24"/>
          <w:szCs w:val="24"/>
          <w:rtl/>
        </w:rPr>
        <w:t xml:space="preserve"> בניגוד לנצרות</w:t>
      </w:r>
      <w:r w:rsidR="00DE502C" w:rsidRPr="00AB5EC8">
        <w:rPr>
          <w:rFonts w:ascii="David" w:hAnsi="David" w:cs="David"/>
          <w:sz w:val="24"/>
          <w:szCs w:val="24"/>
          <w:rtl/>
        </w:rPr>
        <w:t xml:space="preserve">, </w:t>
      </w:r>
      <w:r w:rsidR="00BA1340" w:rsidRPr="00AB5EC8">
        <w:rPr>
          <w:rFonts w:ascii="David" w:hAnsi="David" w:cs="David"/>
          <w:sz w:val="24"/>
          <w:szCs w:val="24"/>
          <w:rtl/>
        </w:rPr>
        <w:t xml:space="preserve">לגוף </w:t>
      </w:r>
      <w:r w:rsidR="00DE502C" w:rsidRPr="00AB5EC8">
        <w:rPr>
          <w:rFonts w:ascii="David" w:hAnsi="David" w:cs="David"/>
          <w:sz w:val="24"/>
          <w:szCs w:val="24"/>
          <w:rtl/>
        </w:rPr>
        <w:t xml:space="preserve">יש </w:t>
      </w:r>
      <w:r w:rsidR="00BA1340" w:rsidRPr="00AB5EC8">
        <w:rPr>
          <w:rFonts w:ascii="David" w:hAnsi="David" w:cs="David"/>
          <w:sz w:val="24"/>
          <w:szCs w:val="24"/>
          <w:rtl/>
        </w:rPr>
        <w:t>מקום מאוד מרכזי ביהדות</w:t>
      </w:r>
      <w:r w:rsidR="008E73F1" w:rsidRPr="00AB5EC8">
        <w:rPr>
          <w:rFonts w:ascii="David" w:hAnsi="David" w:cs="David"/>
          <w:sz w:val="24"/>
          <w:szCs w:val="24"/>
          <w:rtl/>
        </w:rPr>
        <w:t xml:space="preserve"> ו</w:t>
      </w:r>
      <w:r w:rsidR="002C7362" w:rsidRPr="00AB5EC8">
        <w:rPr>
          <w:rFonts w:ascii="David" w:hAnsi="David" w:cs="David"/>
          <w:sz w:val="24"/>
          <w:szCs w:val="24"/>
          <w:rtl/>
        </w:rPr>
        <w:t xml:space="preserve">לכן </w:t>
      </w:r>
      <w:r w:rsidR="008E73F1" w:rsidRPr="00AB5EC8">
        <w:rPr>
          <w:rFonts w:ascii="David" w:hAnsi="David" w:cs="David"/>
          <w:sz w:val="24"/>
          <w:szCs w:val="24"/>
          <w:rtl/>
        </w:rPr>
        <w:t>המחלה נתפסת כמאיימת</w:t>
      </w:r>
      <w:r w:rsidR="002C7362" w:rsidRPr="00AB5EC8">
        <w:rPr>
          <w:rFonts w:ascii="David" w:hAnsi="David" w:cs="David"/>
          <w:sz w:val="24"/>
          <w:szCs w:val="24"/>
          <w:rtl/>
        </w:rPr>
        <w:t xml:space="preserve"> </w:t>
      </w:r>
      <w:r w:rsidR="00AD70B1">
        <w:rPr>
          <w:rFonts w:ascii="David" w:hAnsi="David" w:cs="David" w:hint="cs"/>
          <w:sz w:val="24"/>
          <w:szCs w:val="24"/>
          <w:rtl/>
        </w:rPr>
        <w:t>ב</w:t>
      </w:r>
      <w:r w:rsidR="002C7362" w:rsidRPr="00AB5EC8">
        <w:rPr>
          <w:rFonts w:ascii="David" w:hAnsi="David" w:cs="David"/>
          <w:sz w:val="24"/>
          <w:szCs w:val="24"/>
          <w:rtl/>
        </w:rPr>
        <w:t>יותר</w:t>
      </w:r>
      <w:r w:rsidR="00BA1340" w:rsidRPr="00AB5EC8">
        <w:rPr>
          <w:rFonts w:ascii="David" w:hAnsi="David" w:cs="David"/>
          <w:sz w:val="24"/>
          <w:szCs w:val="24"/>
          <w:rtl/>
        </w:rPr>
        <w:t xml:space="preserve">. גישה </w:t>
      </w:r>
      <w:r w:rsidR="00032BB1" w:rsidRPr="00AB5EC8">
        <w:rPr>
          <w:rFonts w:ascii="David" w:hAnsi="David" w:cs="David"/>
          <w:sz w:val="24"/>
          <w:szCs w:val="24"/>
          <w:rtl/>
        </w:rPr>
        <w:t xml:space="preserve">דתית זו נמצאת בשורשי התרבות </w:t>
      </w:r>
      <w:r w:rsidR="00BA1340" w:rsidRPr="00AB5EC8">
        <w:rPr>
          <w:rFonts w:ascii="David" w:hAnsi="David" w:cs="David"/>
          <w:sz w:val="24"/>
          <w:szCs w:val="24"/>
          <w:rtl/>
        </w:rPr>
        <w:t>ה</w:t>
      </w:r>
      <w:r w:rsidR="00032BB1" w:rsidRPr="00AB5EC8">
        <w:rPr>
          <w:rFonts w:ascii="David" w:hAnsi="David" w:cs="David"/>
          <w:sz w:val="24"/>
          <w:szCs w:val="24"/>
          <w:rtl/>
        </w:rPr>
        <w:t xml:space="preserve">יהודית. </w:t>
      </w:r>
      <w:r w:rsidR="008E73F1" w:rsidRPr="00AB5EC8">
        <w:rPr>
          <w:rFonts w:ascii="David" w:hAnsi="David" w:cs="David"/>
          <w:sz w:val="24"/>
          <w:szCs w:val="24"/>
          <w:rtl/>
        </w:rPr>
        <w:t>ה</w:t>
      </w:r>
      <w:r w:rsidR="00032BB1" w:rsidRPr="00AB5EC8">
        <w:rPr>
          <w:rFonts w:ascii="David" w:hAnsi="David" w:cs="David"/>
          <w:sz w:val="24"/>
          <w:szCs w:val="24"/>
          <w:rtl/>
        </w:rPr>
        <w:t>תרבות ה</w:t>
      </w:r>
      <w:r w:rsidR="008E73F1" w:rsidRPr="00AB5EC8">
        <w:rPr>
          <w:rFonts w:ascii="David" w:hAnsi="David" w:cs="David"/>
          <w:sz w:val="24"/>
          <w:szCs w:val="24"/>
          <w:rtl/>
        </w:rPr>
        <w:t xml:space="preserve">יהודית </w:t>
      </w:r>
      <w:r w:rsidR="00BA1340" w:rsidRPr="00AB5EC8">
        <w:rPr>
          <w:rFonts w:ascii="David" w:hAnsi="David" w:cs="David"/>
          <w:sz w:val="24"/>
          <w:szCs w:val="24"/>
          <w:rtl/>
        </w:rPr>
        <w:t>מקדשת את הגוף ורואה ב</w:t>
      </w:r>
      <w:r w:rsidR="002C7362" w:rsidRPr="00AB5EC8">
        <w:rPr>
          <w:rFonts w:ascii="David" w:hAnsi="David" w:cs="David"/>
          <w:sz w:val="24"/>
          <w:szCs w:val="24"/>
          <w:rtl/>
        </w:rPr>
        <w:t>כאב וב</w:t>
      </w:r>
      <w:r w:rsidR="00BA1340" w:rsidRPr="00AB5EC8">
        <w:rPr>
          <w:rFonts w:ascii="David" w:hAnsi="David" w:cs="David"/>
          <w:sz w:val="24"/>
          <w:szCs w:val="24"/>
          <w:rtl/>
        </w:rPr>
        <w:t xml:space="preserve">מחלה דבר שאינו טבעי </w:t>
      </w:r>
      <w:r w:rsidR="00032BB1" w:rsidRPr="00AB5EC8">
        <w:rPr>
          <w:rFonts w:ascii="David" w:hAnsi="David" w:cs="David"/>
          <w:sz w:val="24"/>
          <w:szCs w:val="24"/>
          <w:rtl/>
        </w:rPr>
        <w:t xml:space="preserve">לאדם </w:t>
      </w:r>
      <w:r w:rsidR="00BA1340" w:rsidRPr="00AB5EC8">
        <w:rPr>
          <w:rFonts w:ascii="David" w:hAnsi="David" w:cs="David"/>
          <w:sz w:val="24"/>
          <w:szCs w:val="24"/>
          <w:rtl/>
        </w:rPr>
        <w:t xml:space="preserve">אלא </w:t>
      </w:r>
      <w:r w:rsidR="00BD2AE8">
        <w:rPr>
          <w:rFonts w:ascii="David" w:hAnsi="David" w:cs="David" w:hint="cs"/>
          <w:sz w:val="24"/>
          <w:szCs w:val="24"/>
          <w:rtl/>
        </w:rPr>
        <w:t>כ</w:t>
      </w:r>
      <w:r w:rsidR="00BA1340" w:rsidRPr="00AB5EC8">
        <w:rPr>
          <w:rFonts w:ascii="David" w:hAnsi="David" w:cs="David"/>
          <w:sz w:val="24"/>
          <w:szCs w:val="24"/>
          <w:rtl/>
        </w:rPr>
        <w:t xml:space="preserve">ענישה או </w:t>
      </w:r>
      <w:r w:rsidR="00032BB1" w:rsidRPr="00AB5EC8">
        <w:rPr>
          <w:rFonts w:ascii="David" w:hAnsi="David" w:cs="David"/>
          <w:sz w:val="24"/>
          <w:szCs w:val="24"/>
          <w:rtl/>
        </w:rPr>
        <w:t>העמדה ב</w:t>
      </w:r>
      <w:r w:rsidR="00BA1340" w:rsidRPr="00AB5EC8">
        <w:rPr>
          <w:rFonts w:ascii="David" w:hAnsi="David" w:cs="David"/>
          <w:sz w:val="24"/>
          <w:szCs w:val="24"/>
          <w:rtl/>
        </w:rPr>
        <w:t xml:space="preserve">ניסיון. </w:t>
      </w:r>
      <w:r w:rsidR="008E41FD" w:rsidRPr="00AB5EC8">
        <w:rPr>
          <w:rFonts w:ascii="David" w:hAnsi="David" w:cs="David"/>
          <w:sz w:val="24"/>
          <w:szCs w:val="24"/>
          <w:rtl/>
        </w:rPr>
        <w:t xml:space="preserve">המחלה במקרא </w:t>
      </w:r>
      <w:r w:rsidR="00EC6987" w:rsidRPr="00AB5EC8">
        <w:rPr>
          <w:rFonts w:ascii="David" w:hAnsi="David" w:cs="David"/>
          <w:sz w:val="24"/>
          <w:szCs w:val="24"/>
          <w:rtl/>
        </w:rPr>
        <w:t xml:space="preserve">מתוארת </w:t>
      </w:r>
      <w:r w:rsidR="008E41FD" w:rsidRPr="00AB5EC8">
        <w:rPr>
          <w:rFonts w:ascii="David" w:hAnsi="David" w:cs="David"/>
          <w:sz w:val="24"/>
          <w:szCs w:val="24"/>
          <w:rtl/>
        </w:rPr>
        <w:t xml:space="preserve">כנגע, עונש ובושה "נִבְזֶה וַחֲדַל אִישִׁים אִישׁ מַכְאֹבוֹת וִידוּעַ חֹלִי וּכְמַסְתֵּר פָּנִים מִמֶּנּוּ נִבְזֶה וְלֹא חֲשַׁבְנֻהוּ" (ישעיהו נג, 3). </w:t>
      </w:r>
      <w:r w:rsidR="002C7362" w:rsidRPr="00AB5EC8">
        <w:rPr>
          <w:rFonts w:ascii="David" w:hAnsi="David" w:cs="David"/>
          <w:sz w:val="24"/>
          <w:szCs w:val="24"/>
          <w:rtl/>
        </w:rPr>
        <w:t>אף כאבי הלידה 'הטבעיים' מתוארים בסיפור גן-עדן כענישה.</w:t>
      </w:r>
      <w:r w:rsidR="00364D73" w:rsidRPr="00AB5EC8">
        <w:rPr>
          <w:rFonts w:ascii="David" w:hAnsi="David" w:cs="David"/>
          <w:sz w:val="24"/>
          <w:szCs w:val="24"/>
          <w:rtl/>
        </w:rPr>
        <w:t xml:space="preserve"> האישה מקוללת בסיפור זה בעונשים הקשורים לצער הגוף המלווה את מעגל החיים שלה. ”אֶל הָאִשָּׁה אָמַר הַרְבָּה אַרְבֶּה עִצְּבוֹנֵךְ וְהֵרֹנֵךְ בְּעֶצֶב תֵּלְדִי בָנִים וְאֶל אִישֵׁךְ תְּשׁוּקָתֵךְ וְהוּא יִמְשָׁל בָּךְ“</w:t>
      </w:r>
      <w:r w:rsidR="006D0F30" w:rsidRPr="00AB5EC8">
        <w:rPr>
          <w:rFonts w:ascii="David" w:hAnsi="David" w:cs="David"/>
          <w:sz w:val="24"/>
          <w:szCs w:val="24"/>
          <w:rtl/>
        </w:rPr>
        <w:t xml:space="preserve"> </w:t>
      </w:r>
      <w:r w:rsidR="005E168F" w:rsidRPr="00AB5EC8">
        <w:rPr>
          <w:rFonts w:ascii="David" w:hAnsi="David" w:cs="David"/>
          <w:sz w:val="24"/>
          <w:szCs w:val="24"/>
          <w:rtl/>
        </w:rPr>
        <w:t xml:space="preserve">(בראשית ג, טז). </w:t>
      </w:r>
    </w:p>
    <w:p w14:paraId="366875EF" w14:textId="77777777" w:rsidR="005C4BA7" w:rsidRDefault="005C4BA7" w:rsidP="0022370D">
      <w:pPr>
        <w:spacing w:line="360" w:lineRule="auto"/>
        <w:jc w:val="both"/>
        <w:rPr>
          <w:rFonts w:ascii="David" w:hAnsi="David" w:cs="David"/>
          <w:sz w:val="24"/>
          <w:szCs w:val="24"/>
          <w:rtl/>
        </w:rPr>
      </w:pPr>
    </w:p>
    <w:p w14:paraId="4972E8EC" w14:textId="3E76EB3D" w:rsidR="005C4BA7" w:rsidRPr="008F4276" w:rsidRDefault="00CC4AA2" w:rsidP="00F27011">
      <w:pPr>
        <w:pStyle w:val="ListParagraph"/>
        <w:numPr>
          <w:ilvl w:val="0"/>
          <w:numId w:val="3"/>
        </w:numPr>
        <w:rPr>
          <w:rFonts w:ascii="David" w:hAnsi="David" w:cs="David"/>
          <w:b/>
          <w:bCs/>
          <w:sz w:val="24"/>
          <w:szCs w:val="24"/>
          <w:rtl/>
        </w:rPr>
      </w:pPr>
      <w:r>
        <w:rPr>
          <w:rFonts w:ascii="David" w:hAnsi="David" w:cs="David" w:hint="cs"/>
          <w:b/>
          <w:bCs/>
          <w:sz w:val="24"/>
          <w:szCs w:val="24"/>
          <w:rtl/>
        </w:rPr>
        <w:lastRenderedPageBreak/>
        <w:t>אפילוג</w:t>
      </w:r>
      <w:r w:rsidR="00F27011" w:rsidRPr="008F4276">
        <w:rPr>
          <w:rFonts w:ascii="David" w:hAnsi="David" w:cs="David" w:hint="cs"/>
          <w:b/>
          <w:bCs/>
          <w:sz w:val="24"/>
          <w:szCs w:val="24"/>
          <w:rtl/>
        </w:rPr>
        <w:t xml:space="preserve">: </w:t>
      </w:r>
      <w:r w:rsidR="008F4276" w:rsidRPr="008F4276">
        <w:rPr>
          <w:rFonts w:ascii="David" w:hAnsi="David" w:cs="David" w:hint="cs"/>
          <w:b/>
          <w:bCs/>
          <w:sz w:val="24"/>
          <w:szCs w:val="24"/>
          <w:rtl/>
        </w:rPr>
        <w:t>מהמגיפה במקרא לנרטיבים בתרבות</w:t>
      </w:r>
      <w:r w:rsidR="008F4276">
        <w:rPr>
          <w:rFonts w:ascii="David" w:hAnsi="David" w:cs="David" w:hint="cs"/>
          <w:b/>
          <w:bCs/>
          <w:sz w:val="24"/>
          <w:szCs w:val="24"/>
          <w:rtl/>
        </w:rPr>
        <w:t xml:space="preserve"> המערבית</w:t>
      </w:r>
    </w:p>
    <w:p w14:paraId="4D00B3AB" w14:textId="5382F8F0" w:rsidR="00AD70B1" w:rsidRPr="0009002B" w:rsidRDefault="00F27011" w:rsidP="00451EDA">
      <w:pPr>
        <w:spacing w:line="360" w:lineRule="auto"/>
        <w:ind w:left="-58"/>
        <w:jc w:val="both"/>
        <w:rPr>
          <w:rFonts w:ascii="David" w:eastAsia="Calibri" w:hAnsi="David" w:cs="David"/>
          <w:sz w:val="24"/>
          <w:szCs w:val="24"/>
          <w:rtl/>
        </w:rPr>
      </w:pPr>
      <w:r w:rsidRPr="00F27011">
        <w:rPr>
          <w:rFonts w:ascii="David" w:eastAsia="Calibri" w:hAnsi="David" w:cs="David"/>
          <w:sz w:val="24"/>
          <w:szCs w:val="24"/>
          <w:rtl/>
        </w:rPr>
        <w:t>החולי והכאב הינם תופעות פיזיולוגיות אך הם רוכשים משמעות חברתית ותרבותית. תרבויות שונות מגלות עמדות שונות כלפי כאב ומחלות</w:t>
      </w:r>
      <w:r w:rsidR="00B0389A">
        <w:rPr>
          <w:rFonts w:ascii="David" w:eastAsia="Calibri" w:hAnsi="David" w:cs="David" w:hint="cs"/>
          <w:sz w:val="24"/>
          <w:szCs w:val="24"/>
          <w:rtl/>
        </w:rPr>
        <w:t>. במאמרו של</w:t>
      </w:r>
      <w:r w:rsidRPr="00F27011">
        <w:rPr>
          <w:rFonts w:ascii="David" w:eastAsia="Calibri" w:hAnsi="David" w:cs="David"/>
          <w:sz w:val="24"/>
          <w:szCs w:val="24"/>
          <w:rtl/>
        </w:rPr>
        <w:t xml:space="preserve"> זבורובסקי</w:t>
      </w:r>
      <w:r w:rsidR="00B0389A">
        <w:rPr>
          <w:rFonts w:ascii="David" w:eastAsia="Calibri" w:hAnsi="David" w:cs="David" w:hint="cs"/>
          <w:sz w:val="24"/>
          <w:szCs w:val="24"/>
          <w:rtl/>
        </w:rPr>
        <w:t xml:space="preserve"> (1990</w:t>
      </w:r>
      <w:r w:rsidRPr="00F27011">
        <w:rPr>
          <w:rFonts w:ascii="David" w:eastAsia="Calibri" w:hAnsi="David" w:cs="David"/>
          <w:sz w:val="24"/>
          <w:szCs w:val="24"/>
          <w:rtl/>
        </w:rPr>
        <w:t>)</w:t>
      </w:r>
      <w:r w:rsidR="00B0389A">
        <w:rPr>
          <w:rFonts w:ascii="David" w:eastAsia="Calibri" w:hAnsi="David" w:cs="David" w:hint="cs"/>
          <w:sz w:val="24"/>
          <w:szCs w:val="24"/>
          <w:rtl/>
        </w:rPr>
        <w:t xml:space="preserve"> </w:t>
      </w:r>
      <w:r w:rsidR="00AC28A0" w:rsidRPr="00AC28A0">
        <w:rPr>
          <w:rFonts w:ascii="David" w:eastAsia="Calibri" w:hAnsi="David" w:cs="David"/>
          <w:sz w:val="24"/>
          <w:szCs w:val="24"/>
          <w:rtl/>
        </w:rPr>
        <w:t xml:space="preserve">תוארו </w:t>
      </w:r>
      <w:r w:rsidR="00AC28A0">
        <w:rPr>
          <w:rFonts w:ascii="David" w:eastAsia="Calibri" w:hAnsi="David" w:cs="David" w:hint="cs"/>
          <w:sz w:val="24"/>
          <w:szCs w:val="24"/>
          <w:rtl/>
        </w:rPr>
        <w:t xml:space="preserve">היהודים והאיטלקים </w:t>
      </w:r>
      <w:r w:rsidR="00AC28A0" w:rsidRPr="00AC28A0">
        <w:rPr>
          <w:rFonts w:ascii="David" w:eastAsia="Calibri" w:hAnsi="David" w:cs="David"/>
          <w:sz w:val="24"/>
          <w:szCs w:val="24"/>
          <w:rtl/>
        </w:rPr>
        <w:t xml:space="preserve">כרגשניים מאד בתגובתם לכאב, </w:t>
      </w:r>
      <w:r w:rsidR="00AC28A0">
        <w:rPr>
          <w:rFonts w:ascii="David" w:eastAsia="Calibri" w:hAnsi="David" w:cs="David" w:hint="cs"/>
          <w:sz w:val="24"/>
          <w:szCs w:val="24"/>
          <w:rtl/>
        </w:rPr>
        <w:t xml:space="preserve">ביחס </w:t>
      </w:r>
      <w:r w:rsidR="00AB5608">
        <w:rPr>
          <w:rFonts w:ascii="David" w:eastAsia="Calibri" w:hAnsi="David" w:cs="David" w:hint="cs"/>
          <w:sz w:val="24"/>
          <w:szCs w:val="24"/>
          <w:rtl/>
        </w:rPr>
        <w:t>לקבוצות אחרות במחקר</w:t>
      </w:r>
      <w:r w:rsidR="00AC28A0" w:rsidRPr="00AC28A0">
        <w:rPr>
          <w:rFonts w:ascii="David" w:eastAsia="Calibri" w:hAnsi="David" w:cs="David"/>
          <w:sz w:val="24"/>
          <w:szCs w:val="24"/>
          <w:rtl/>
        </w:rPr>
        <w:t xml:space="preserve"> </w:t>
      </w:r>
      <w:r w:rsidR="00AC28A0">
        <w:rPr>
          <w:rFonts w:ascii="David" w:eastAsia="Calibri" w:hAnsi="David" w:cs="David" w:hint="cs"/>
          <w:sz w:val="24"/>
          <w:szCs w:val="24"/>
          <w:rtl/>
        </w:rPr>
        <w:t>ו</w:t>
      </w:r>
      <w:r w:rsidR="00AC28A0" w:rsidRPr="00AC28A0">
        <w:rPr>
          <w:rFonts w:ascii="David" w:eastAsia="Calibri" w:hAnsi="David" w:cs="David"/>
          <w:sz w:val="24"/>
          <w:szCs w:val="24"/>
          <w:rtl/>
        </w:rPr>
        <w:t>היהודים</w:t>
      </w:r>
      <w:r w:rsidR="005F6F45">
        <w:rPr>
          <w:rFonts w:ascii="David" w:eastAsia="Calibri" w:hAnsi="David" w:cs="David" w:hint="cs"/>
          <w:sz w:val="24"/>
          <w:szCs w:val="24"/>
          <w:rtl/>
        </w:rPr>
        <w:t xml:space="preserve">, </w:t>
      </w:r>
      <w:r w:rsidR="00AC28A0" w:rsidRPr="00AC28A0">
        <w:rPr>
          <w:rFonts w:ascii="David" w:eastAsia="Calibri" w:hAnsi="David" w:cs="David"/>
          <w:sz w:val="24"/>
          <w:szCs w:val="24"/>
          <w:rtl/>
        </w:rPr>
        <w:t xml:space="preserve">השתמשו </w:t>
      </w:r>
      <w:r w:rsidR="00AC28A0">
        <w:rPr>
          <w:rFonts w:ascii="David" w:eastAsia="Calibri" w:hAnsi="David" w:cs="David" w:hint="cs"/>
          <w:sz w:val="24"/>
          <w:szCs w:val="24"/>
          <w:rtl/>
        </w:rPr>
        <w:t xml:space="preserve">אף </w:t>
      </w:r>
      <w:r w:rsidR="00AC28A0" w:rsidRPr="00AC28A0">
        <w:rPr>
          <w:rFonts w:ascii="David" w:eastAsia="Calibri" w:hAnsi="David" w:cs="David"/>
          <w:sz w:val="24"/>
          <w:szCs w:val="24"/>
          <w:rtl/>
        </w:rPr>
        <w:t>במ</w:t>
      </w:r>
      <w:r w:rsidR="00AC28A0">
        <w:rPr>
          <w:rFonts w:ascii="David" w:eastAsia="Calibri" w:hAnsi="David" w:cs="David" w:hint="cs"/>
          <w:sz w:val="24"/>
          <w:szCs w:val="24"/>
          <w:rtl/>
        </w:rPr>
        <w:t>י</w:t>
      </w:r>
      <w:r w:rsidR="00AC28A0" w:rsidRPr="00AC28A0">
        <w:rPr>
          <w:rFonts w:ascii="David" w:eastAsia="Calibri" w:hAnsi="David" w:cs="David"/>
          <w:sz w:val="24"/>
          <w:szCs w:val="24"/>
          <w:rtl/>
        </w:rPr>
        <w:t xml:space="preserve">לה "יסורים". </w:t>
      </w:r>
      <w:r w:rsidR="00AC28A0">
        <w:rPr>
          <w:rFonts w:ascii="David" w:eastAsia="Calibri" w:hAnsi="David" w:cs="David" w:hint="cs"/>
          <w:sz w:val="24"/>
          <w:szCs w:val="24"/>
          <w:rtl/>
        </w:rPr>
        <w:t xml:space="preserve">כאמור, </w:t>
      </w:r>
      <w:r w:rsidRPr="00F27011">
        <w:rPr>
          <w:rFonts w:ascii="David" w:eastAsia="Calibri" w:hAnsi="David" w:cs="David"/>
          <w:sz w:val="24"/>
          <w:szCs w:val="24"/>
          <w:rtl/>
        </w:rPr>
        <w:t xml:space="preserve">התרבות </w:t>
      </w:r>
      <w:r w:rsidRPr="0009002B">
        <w:rPr>
          <w:rFonts w:ascii="David" w:eastAsia="Calibri" w:hAnsi="David" w:cs="David"/>
          <w:sz w:val="24"/>
          <w:szCs w:val="24"/>
          <w:rtl/>
        </w:rPr>
        <w:t xml:space="preserve">היא זו שמעניקה את המשמעות הנרטיבית למחלות ואף מעניקה את המטפורות השונות בשיח על אודות מחלות. </w:t>
      </w:r>
    </w:p>
    <w:p w14:paraId="2E59F8F0" w14:textId="375BC367" w:rsidR="00451EDA" w:rsidRPr="00E01912" w:rsidRDefault="005F6F45" w:rsidP="002860F3">
      <w:pPr>
        <w:spacing w:line="360" w:lineRule="auto"/>
        <w:jc w:val="both"/>
        <w:rPr>
          <w:rFonts w:ascii="David" w:hAnsi="David" w:cs="David"/>
          <w:sz w:val="24"/>
          <w:szCs w:val="24"/>
          <w:rtl/>
        </w:rPr>
      </w:pPr>
      <w:r w:rsidRPr="0009002B">
        <w:rPr>
          <w:rFonts w:ascii="David" w:hAnsi="David" w:cs="David" w:hint="cs"/>
          <w:sz w:val="24"/>
          <w:szCs w:val="24"/>
          <w:rtl/>
        </w:rPr>
        <w:t>במקרא,</w:t>
      </w:r>
      <w:r w:rsidR="00B65167" w:rsidRPr="0009002B">
        <w:rPr>
          <w:rtl/>
        </w:rPr>
        <w:t xml:space="preserve"> </w:t>
      </w:r>
      <w:r w:rsidR="00B65167" w:rsidRPr="0009002B">
        <w:rPr>
          <w:rFonts w:ascii="David" w:hAnsi="David" w:cs="David"/>
          <w:sz w:val="24"/>
          <w:szCs w:val="24"/>
          <w:rtl/>
        </w:rPr>
        <w:t>כפי שראינו במאמר זה,</w:t>
      </w:r>
      <w:r w:rsidRPr="0009002B">
        <w:rPr>
          <w:rFonts w:ascii="David" w:hAnsi="David" w:cs="David" w:hint="cs"/>
          <w:sz w:val="24"/>
          <w:szCs w:val="24"/>
          <w:rtl/>
        </w:rPr>
        <w:t xml:space="preserve"> המגיפה מתוארת כענישה קולקטיבית על חטאים. </w:t>
      </w:r>
      <w:r w:rsidR="00845F25" w:rsidRPr="0009002B">
        <w:rPr>
          <w:rFonts w:ascii="David" w:hAnsi="David" w:cs="David" w:hint="cs"/>
          <w:sz w:val="24"/>
          <w:szCs w:val="24"/>
          <w:rtl/>
        </w:rPr>
        <w:t xml:space="preserve">המגיפה מוזכרת </w:t>
      </w:r>
      <w:r w:rsidR="006628E6" w:rsidRPr="0009002B">
        <w:rPr>
          <w:rFonts w:ascii="David" w:hAnsi="David" w:cs="David" w:hint="cs"/>
          <w:sz w:val="24"/>
          <w:szCs w:val="24"/>
          <w:rtl/>
        </w:rPr>
        <w:t xml:space="preserve">גם </w:t>
      </w:r>
      <w:r w:rsidR="00845F25" w:rsidRPr="0009002B">
        <w:rPr>
          <w:rFonts w:ascii="David" w:hAnsi="David" w:cs="David" w:hint="cs"/>
          <w:sz w:val="24"/>
          <w:szCs w:val="24"/>
          <w:rtl/>
        </w:rPr>
        <w:t>כענישה הצפויה "באחרית הימים"</w:t>
      </w:r>
      <w:r w:rsidR="00845F25" w:rsidRPr="0009002B">
        <w:rPr>
          <w:rtl/>
        </w:rPr>
        <w:t xml:space="preserve"> </w:t>
      </w:r>
      <w:r w:rsidR="00845F25" w:rsidRPr="0009002B">
        <w:rPr>
          <w:rFonts w:ascii="David" w:hAnsi="David" w:cs="David" w:hint="cs"/>
          <w:sz w:val="24"/>
          <w:szCs w:val="24"/>
          <w:rtl/>
        </w:rPr>
        <w:t xml:space="preserve">לכל </w:t>
      </w:r>
      <w:r w:rsidR="00845F25" w:rsidRPr="0009002B">
        <w:rPr>
          <w:rFonts w:ascii="David" w:hAnsi="David" w:cs="David"/>
          <w:sz w:val="24"/>
          <w:szCs w:val="24"/>
          <w:rtl/>
        </w:rPr>
        <w:t xml:space="preserve">העמים </w:t>
      </w:r>
      <w:r w:rsidR="00845F25" w:rsidRPr="0009002B">
        <w:rPr>
          <w:rFonts w:ascii="David" w:hAnsi="David" w:cs="David" w:hint="cs"/>
          <w:sz w:val="24"/>
          <w:szCs w:val="24"/>
          <w:rtl/>
        </w:rPr>
        <w:t>שלא</w:t>
      </w:r>
      <w:r w:rsidR="00845F25" w:rsidRPr="0009002B">
        <w:rPr>
          <w:rFonts w:ascii="David" w:hAnsi="David" w:cs="David"/>
          <w:sz w:val="24"/>
          <w:szCs w:val="24"/>
          <w:rtl/>
        </w:rPr>
        <w:t xml:space="preserve"> </w:t>
      </w:r>
      <w:r w:rsidR="00845F25" w:rsidRPr="0009002B">
        <w:rPr>
          <w:rFonts w:ascii="David" w:hAnsi="David" w:cs="David" w:hint="cs"/>
          <w:sz w:val="24"/>
          <w:szCs w:val="24"/>
          <w:rtl/>
        </w:rPr>
        <w:t xml:space="preserve">יבואו </w:t>
      </w:r>
      <w:r w:rsidR="00845F25" w:rsidRPr="0009002B">
        <w:rPr>
          <w:rFonts w:ascii="David" w:hAnsi="David" w:cs="David"/>
          <w:sz w:val="24"/>
          <w:szCs w:val="24"/>
          <w:rtl/>
        </w:rPr>
        <w:t xml:space="preserve">להשתחוות לפני ה' במקדש </w:t>
      </w:r>
      <w:r w:rsidR="0009002B" w:rsidRPr="0009002B">
        <w:rPr>
          <w:rFonts w:ascii="David" w:hAnsi="David" w:cs="David"/>
          <w:sz w:val="24"/>
          <w:szCs w:val="24"/>
          <w:rtl/>
        </w:rPr>
        <w:t>"וְזֹאת תִּהְיֶה הַמַּגֵּפָה אֲשֶׁר יִגֹּף יְהוָה אֶת-כָּל-הָעַמִּים אֲשֶׁר צָבְאוּ עַל-יְרוּשָׁלִָם הָמֵק בְּשָׂרוֹ וְהוּא עֹמֵד עַל-רַגְלָיו וְעֵינָיו תִּמַּקְנָה בְחֹרֵיהֶן וּלְשׁוֹנוֹ תִּמַּק בְּפִיהֶם" (זכריה יד, יב). נבואה זו מדגישה את הנרטיב המכונן של אחרית הימים. נביאי ישראל עסקו רבות בקץ הזמנים, התלוי בהתנהגות העם והקהילה</w:t>
      </w:r>
      <w:r w:rsidR="0009002B" w:rsidRPr="0009002B">
        <w:rPr>
          <w:rFonts w:ascii="David" w:hAnsi="David" w:cs="David" w:hint="cs"/>
          <w:sz w:val="24"/>
          <w:szCs w:val="24"/>
          <w:rtl/>
        </w:rPr>
        <w:t>.</w:t>
      </w:r>
      <w:r w:rsidR="00451EDA" w:rsidRPr="0009002B">
        <w:rPr>
          <w:rFonts w:ascii="David" w:hAnsi="David" w:cs="David" w:hint="cs"/>
          <w:sz w:val="24"/>
          <w:szCs w:val="24"/>
          <w:rtl/>
        </w:rPr>
        <w:t xml:space="preserve"> </w:t>
      </w:r>
      <w:r w:rsidR="0009002B" w:rsidRPr="0009002B">
        <w:rPr>
          <w:rFonts w:ascii="David" w:hAnsi="David" w:cs="David" w:hint="cs"/>
          <w:sz w:val="24"/>
          <w:szCs w:val="24"/>
          <w:rtl/>
        </w:rPr>
        <w:t xml:space="preserve">נרטיב </w:t>
      </w:r>
      <w:r w:rsidR="00451EDA" w:rsidRPr="0009002B">
        <w:rPr>
          <w:rFonts w:ascii="David" w:hAnsi="David" w:cs="David" w:hint="cs"/>
          <w:sz w:val="24"/>
          <w:szCs w:val="24"/>
          <w:rtl/>
        </w:rPr>
        <w:t xml:space="preserve">מקראי </w:t>
      </w:r>
      <w:r w:rsidR="00451EDA">
        <w:rPr>
          <w:rFonts w:ascii="David" w:hAnsi="David" w:cs="David" w:hint="cs"/>
          <w:sz w:val="24"/>
          <w:szCs w:val="24"/>
          <w:rtl/>
        </w:rPr>
        <w:t xml:space="preserve">זה קיבל עם השנים ביטויים חילוניים </w:t>
      </w:r>
      <w:r w:rsidR="00451EDA" w:rsidRPr="002860F3">
        <w:rPr>
          <w:rFonts w:ascii="David" w:hAnsi="David" w:cs="David" w:hint="cs"/>
          <w:sz w:val="24"/>
          <w:szCs w:val="24"/>
          <w:rtl/>
        </w:rPr>
        <w:t>שונים ו</w:t>
      </w:r>
      <w:r w:rsidR="00017B77">
        <w:rPr>
          <w:rFonts w:ascii="David" w:hAnsi="David" w:cs="David" w:hint="cs"/>
          <w:sz w:val="24"/>
          <w:szCs w:val="24"/>
          <w:rtl/>
        </w:rPr>
        <w:t xml:space="preserve">הוא אף עלה בסיקור התקשורתי </w:t>
      </w:r>
      <w:r w:rsidR="00451EDA" w:rsidRPr="002860F3">
        <w:rPr>
          <w:rFonts w:ascii="David" w:hAnsi="David" w:cs="David" w:hint="cs"/>
          <w:sz w:val="24"/>
          <w:szCs w:val="24"/>
          <w:rtl/>
        </w:rPr>
        <w:t>בתקופה בה היינו עדים ל</w:t>
      </w:r>
      <w:r w:rsidR="00451EDA" w:rsidRPr="002860F3">
        <w:rPr>
          <w:rFonts w:ascii="David" w:hAnsi="David" w:cs="David"/>
          <w:sz w:val="24"/>
          <w:szCs w:val="24"/>
          <w:rtl/>
        </w:rPr>
        <w:t>התפשטות וירוס ה</w:t>
      </w:r>
      <w:r w:rsidR="00451EDA" w:rsidRPr="002860F3">
        <w:rPr>
          <w:rFonts w:ascii="David" w:hAnsi="David" w:cs="David"/>
          <w:sz w:val="24"/>
          <w:szCs w:val="24"/>
        </w:rPr>
        <w:t xml:space="preserve">covid-19 </w:t>
      </w:r>
      <w:r w:rsidR="00451EDA" w:rsidRPr="002860F3">
        <w:rPr>
          <w:rFonts w:ascii="David" w:hAnsi="David" w:cs="David" w:hint="cs"/>
          <w:sz w:val="24"/>
          <w:szCs w:val="24"/>
          <w:rtl/>
        </w:rPr>
        <w:t xml:space="preserve"> </w:t>
      </w:r>
      <w:r w:rsidR="00845F25" w:rsidRPr="002860F3">
        <w:rPr>
          <w:rFonts w:ascii="David" w:hAnsi="David" w:cs="David"/>
          <w:sz w:val="24"/>
          <w:szCs w:val="24"/>
          <w:rtl/>
        </w:rPr>
        <w:t>(</w:t>
      </w:r>
      <w:r w:rsidR="00845F25" w:rsidRPr="002860F3">
        <w:rPr>
          <w:rFonts w:ascii="David" w:hAnsi="David" w:cs="David"/>
          <w:sz w:val="24"/>
          <w:szCs w:val="24"/>
        </w:rPr>
        <w:t>Lebovic, 2020</w:t>
      </w:r>
      <w:r w:rsidR="00845F25" w:rsidRPr="002860F3">
        <w:rPr>
          <w:rFonts w:ascii="David" w:hAnsi="David" w:cs="David"/>
          <w:sz w:val="24"/>
          <w:szCs w:val="24"/>
          <w:rtl/>
        </w:rPr>
        <w:t>).</w:t>
      </w:r>
      <w:r w:rsidR="00451EDA" w:rsidRPr="002860F3">
        <w:rPr>
          <w:rtl/>
        </w:rPr>
        <w:t xml:space="preserve"> </w:t>
      </w:r>
      <w:r w:rsidR="00451EDA" w:rsidRPr="002860F3">
        <w:rPr>
          <w:rFonts w:ascii="David" w:hAnsi="David" w:cs="David"/>
          <w:sz w:val="24"/>
          <w:szCs w:val="24"/>
          <w:rtl/>
        </w:rPr>
        <w:t xml:space="preserve">התחושה האפוקליפטית של קץ הזמן מתרחשת בעיקר בתקופה משברית, אך </w:t>
      </w:r>
      <w:r w:rsidR="00451EDA" w:rsidRPr="00E01912">
        <w:rPr>
          <w:rFonts w:ascii="David" w:hAnsi="David" w:cs="David"/>
          <w:sz w:val="24"/>
          <w:szCs w:val="24"/>
          <w:rtl/>
        </w:rPr>
        <w:t xml:space="preserve">היא מושתתת על מבנים תרבותיים עמוקים שהשתרשו בתרבות המערב. </w:t>
      </w:r>
    </w:p>
    <w:p w14:paraId="7E083BF2" w14:textId="3A496781" w:rsidR="005F6F45" w:rsidRDefault="00451EDA" w:rsidP="006628E6">
      <w:pPr>
        <w:spacing w:line="360" w:lineRule="auto"/>
        <w:jc w:val="both"/>
        <w:rPr>
          <w:rFonts w:ascii="David" w:hAnsi="David" w:cs="David"/>
          <w:sz w:val="24"/>
          <w:szCs w:val="24"/>
          <w:rtl/>
        </w:rPr>
      </w:pPr>
      <w:r w:rsidRPr="00E01912">
        <w:rPr>
          <w:rFonts w:ascii="David" w:hAnsi="David" w:cs="David"/>
          <w:sz w:val="24"/>
          <w:szCs w:val="24"/>
          <w:rtl/>
        </w:rPr>
        <w:t>בחשיבה המערבית היהודית-נוצרית שנשתרשה בתרבות, לזמן יש התחלה –  "בְּרֵאשִׁית בָּרָא" (בראשית, א' 1), ויש גם סוף "בְּאַחֲרִית הַיָּמִים" (ישעיהו, ב' 2).  הנביאים מבטיחים כי יש לנו השפעה מכרעת על סוף זה וכי הוא אינו עתיד ידוע מראש</w:t>
      </w:r>
      <w:r w:rsidR="0009002B">
        <w:rPr>
          <w:rFonts w:ascii="David" w:hAnsi="David" w:cs="David" w:hint="cs"/>
          <w:sz w:val="24"/>
          <w:szCs w:val="24"/>
          <w:rtl/>
        </w:rPr>
        <w:t xml:space="preserve"> </w:t>
      </w:r>
      <w:r w:rsidR="0009002B">
        <w:rPr>
          <w:rFonts w:ascii="David" w:hAnsi="David" w:cs="David"/>
          <w:sz w:val="24"/>
          <w:szCs w:val="24"/>
          <w:rtl/>
        </w:rPr>
        <w:t>–</w:t>
      </w:r>
      <w:r w:rsidR="0009002B">
        <w:rPr>
          <w:rFonts w:ascii="David" w:hAnsi="David" w:cs="David" w:hint="cs"/>
          <w:sz w:val="24"/>
          <w:szCs w:val="24"/>
          <w:rtl/>
        </w:rPr>
        <w:t xml:space="preserve"> </w:t>
      </w:r>
      <w:r w:rsidRPr="00E01912">
        <w:rPr>
          <w:rFonts w:ascii="David" w:hAnsi="David" w:cs="David"/>
          <w:sz w:val="24"/>
          <w:szCs w:val="24"/>
          <w:rtl/>
        </w:rPr>
        <w:t xml:space="preserve"> "כִּי אִם-הֵיטֵיב תֵּיטִיבוּ אֶת-דַּרְכֵיכֶם וְאֶת-מַעַלְלֵיכֶם [...] וְשִׁכַּנְתִּי אֶתְכֶם בַּמָּקוֹם הַזֶּה בָּאָרֶץ אֲשֶׁר נָתַתִּי לַאֲבוֹתֵיכֶם  לְמִן-עוֹלָם וְעַד-עוֹלָם" (ירמיהו, ז' 5-7). אמונה זו באחרית הימים חדרה לנצרות בעיקר דרך ספר החיזיון, חזון יוחנן. הספר נכתב בהשפעת חזיונותיו האפוקליפטיים של דניאל – "וַיֹּאמֶר הִנְנִי מוֹדִיעֲךָ אֵת אֲשֶׁר-יִהְיֶה בְּאַחֲרִית הַזָּעַם  כִּי לְמוֹעֵד קֵץ" (דניאל, ח' 19). הדברים המופיעים בחיזיון זה נעשו אבן יסוד של תפישת ההיסטוריה בתרבות המערבית (פלוסר 2009, 132-131</w:t>
      </w:r>
      <w:r w:rsidR="006628E6">
        <w:rPr>
          <w:rFonts w:ascii="David" w:hAnsi="David" w:cs="David" w:hint="cs"/>
          <w:sz w:val="24"/>
          <w:szCs w:val="24"/>
          <w:rtl/>
        </w:rPr>
        <w:t xml:space="preserve">; </w:t>
      </w:r>
      <w:r w:rsidRPr="00E01912">
        <w:rPr>
          <w:rFonts w:ascii="David" w:hAnsi="David" w:cs="David"/>
          <w:sz w:val="24"/>
          <w:szCs w:val="24"/>
          <w:rtl/>
        </w:rPr>
        <w:t xml:space="preserve"> דן 2000, 38).  </w:t>
      </w:r>
    </w:p>
    <w:p w14:paraId="664BC3C4" w14:textId="7140DCFE" w:rsidR="00C566D9" w:rsidRPr="00C50280" w:rsidRDefault="00C566D9" w:rsidP="00181891">
      <w:pPr>
        <w:spacing w:line="360" w:lineRule="auto"/>
        <w:jc w:val="both"/>
        <w:rPr>
          <w:rFonts w:ascii="David" w:hAnsi="David" w:cs="David"/>
          <w:sz w:val="24"/>
          <w:szCs w:val="24"/>
          <w:rtl/>
        </w:rPr>
      </w:pPr>
      <w:r w:rsidRPr="00181891">
        <w:rPr>
          <w:rFonts w:ascii="David" w:hAnsi="David" w:cs="David"/>
          <w:sz w:val="24"/>
          <w:szCs w:val="24"/>
          <w:rtl/>
        </w:rPr>
        <w:t xml:space="preserve">כאמור, מגיפות מתוארות פעמים רבות </w:t>
      </w:r>
      <w:r w:rsidR="00181891" w:rsidRPr="00181891">
        <w:rPr>
          <w:rFonts w:ascii="David" w:hAnsi="David" w:cs="David" w:hint="cs"/>
          <w:sz w:val="24"/>
          <w:szCs w:val="24"/>
          <w:rtl/>
        </w:rPr>
        <w:t xml:space="preserve">במקרא </w:t>
      </w:r>
      <w:r w:rsidRPr="00181891">
        <w:rPr>
          <w:rFonts w:ascii="David" w:hAnsi="David" w:cs="David"/>
          <w:sz w:val="24"/>
          <w:szCs w:val="24"/>
          <w:rtl/>
        </w:rPr>
        <w:t xml:space="preserve">כענישה קולקטיבית, אך גם החולי וייסורי הגוף שעוברים יחידים בסיפור המקראי, מתוארים לא פעם כמכה, כנגף </w:t>
      </w:r>
      <w:r w:rsidRPr="00181891">
        <w:rPr>
          <w:rFonts w:ascii="David" w:hAnsi="David" w:cs="David" w:hint="cs"/>
          <w:sz w:val="24"/>
          <w:szCs w:val="24"/>
          <w:rtl/>
        </w:rPr>
        <w:t xml:space="preserve">או </w:t>
      </w:r>
      <w:r w:rsidR="00181891" w:rsidRPr="00181891">
        <w:rPr>
          <w:rFonts w:ascii="David" w:hAnsi="David" w:cs="David" w:hint="cs"/>
          <w:sz w:val="24"/>
          <w:szCs w:val="24"/>
          <w:rtl/>
        </w:rPr>
        <w:t>כ</w:t>
      </w:r>
      <w:r w:rsidRPr="00181891">
        <w:rPr>
          <w:rFonts w:ascii="David" w:hAnsi="David" w:cs="David" w:hint="cs"/>
          <w:sz w:val="24"/>
          <w:szCs w:val="24"/>
          <w:rtl/>
        </w:rPr>
        <w:t xml:space="preserve">העמדה בניסיון </w:t>
      </w:r>
      <w:r w:rsidR="00796349">
        <w:rPr>
          <w:rFonts w:ascii="David" w:hAnsi="David" w:cs="David" w:hint="cs"/>
          <w:sz w:val="24"/>
          <w:szCs w:val="24"/>
          <w:rtl/>
        </w:rPr>
        <w:t xml:space="preserve">בעוד </w:t>
      </w:r>
      <w:r w:rsidRPr="00181891">
        <w:rPr>
          <w:rFonts w:ascii="David" w:hAnsi="David" w:cs="David"/>
          <w:sz w:val="24"/>
          <w:szCs w:val="24"/>
          <w:rtl/>
        </w:rPr>
        <w:t>הריפוי מתואר כגמול ושכר.</w:t>
      </w:r>
      <w:r w:rsidRPr="00181891">
        <w:rPr>
          <w:rFonts w:ascii="David" w:hAnsi="David" w:cs="David" w:hint="cs"/>
          <w:sz w:val="24"/>
          <w:szCs w:val="24"/>
          <w:rtl/>
        </w:rPr>
        <w:t xml:space="preserve"> הטקסט המקראי מלמדנו שהמחלה אינה מקרית</w:t>
      </w:r>
      <w:r w:rsidR="00181891" w:rsidRPr="00181891">
        <w:rPr>
          <w:rFonts w:ascii="David" w:hAnsi="David" w:cs="David" w:hint="cs"/>
          <w:sz w:val="24"/>
          <w:szCs w:val="24"/>
          <w:rtl/>
        </w:rPr>
        <w:t xml:space="preserve"> או</w:t>
      </w:r>
      <w:r w:rsidRPr="00181891">
        <w:rPr>
          <w:rFonts w:ascii="David" w:hAnsi="David" w:cs="David" w:hint="cs"/>
          <w:sz w:val="24"/>
          <w:szCs w:val="24"/>
          <w:rtl/>
        </w:rPr>
        <w:t xml:space="preserve"> טבעית. פעולותיו הדתיות של האדם ימנעו חולי ובאותה המידה החטאים יגרמו לחולי. </w:t>
      </w:r>
      <w:r w:rsidRPr="00181891">
        <w:rPr>
          <w:rFonts w:ascii="David" w:hAnsi="David" w:cs="David"/>
          <w:sz w:val="24"/>
          <w:szCs w:val="24"/>
          <w:rtl/>
        </w:rPr>
        <w:t>ברצונו, האל נוגף</w:t>
      </w:r>
      <w:r w:rsidR="00017B77" w:rsidRPr="00181891">
        <w:rPr>
          <w:rFonts w:ascii="David" w:hAnsi="David" w:cs="David" w:hint="cs"/>
          <w:sz w:val="24"/>
          <w:szCs w:val="24"/>
          <w:rtl/>
        </w:rPr>
        <w:t>,</w:t>
      </w:r>
      <w:r w:rsidRPr="00181891">
        <w:rPr>
          <w:rFonts w:ascii="David" w:hAnsi="David" w:cs="David"/>
          <w:sz w:val="24"/>
          <w:szCs w:val="24"/>
          <w:rtl/>
        </w:rPr>
        <w:t xml:space="preserve"> ברצונו האל מרפא "וְהֵסִיר יְהוָה מִמְּךָ, כָּל-חֹלִי" (דברים ז, 15</w:t>
      </w:r>
      <w:r w:rsidRPr="00C50280">
        <w:rPr>
          <w:rFonts w:ascii="David" w:hAnsi="David" w:cs="David"/>
          <w:sz w:val="24"/>
          <w:szCs w:val="24"/>
          <w:rtl/>
        </w:rPr>
        <w:t xml:space="preserve">); וברצונו </w:t>
      </w:r>
      <w:r w:rsidR="00017B77" w:rsidRPr="00C50280">
        <w:rPr>
          <w:rFonts w:ascii="David" w:hAnsi="David" w:cs="David" w:hint="cs"/>
          <w:sz w:val="24"/>
          <w:szCs w:val="24"/>
          <w:rtl/>
        </w:rPr>
        <w:t xml:space="preserve">האל </w:t>
      </w:r>
      <w:r w:rsidRPr="00C50280">
        <w:rPr>
          <w:rFonts w:ascii="David" w:hAnsi="David" w:cs="David"/>
          <w:sz w:val="24"/>
          <w:szCs w:val="24"/>
          <w:rtl/>
        </w:rPr>
        <w:t>מעניש במחלה חשוכת מרפא (ויקרא יג, 46)</w:t>
      </w:r>
      <w:r w:rsidR="00017B77" w:rsidRPr="00C50280">
        <w:rPr>
          <w:rFonts w:ascii="David" w:hAnsi="David" w:cs="David" w:hint="cs"/>
          <w:sz w:val="24"/>
          <w:szCs w:val="24"/>
          <w:rtl/>
        </w:rPr>
        <w:t>.</w:t>
      </w:r>
    </w:p>
    <w:p w14:paraId="0346D036" w14:textId="75356090" w:rsidR="00F27011" w:rsidRPr="00F27011" w:rsidRDefault="00C50280" w:rsidP="00F27011">
      <w:pPr>
        <w:spacing w:line="360" w:lineRule="auto"/>
        <w:jc w:val="both"/>
        <w:rPr>
          <w:rFonts w:ascii="David" w:hAnsi="David" w:cs="David"/>
          <w:sz w:val="24"/>
          <w:szCs w:val="24"/>
          <w:rtl/>
        </w:rPr>
      </w:pPr>
      <w:r>
        <w:rPr>
          <w:rFonts w:ascii="David" w:hAnsi="David" w:cs="David" w:hint="cs"/>
          <w:sz w:val="24"/>
          <w:szCs w:val="24"/>
          <w:rtl/>
        </w:rPr>
        <w:t xml:space="preserve">בסיקור </w:t>
      </w:r>
      <w:r w:rsidR="0032153C">
        <w:rPr>
          <w:rFonts w:ascii="David" w:hAnsi="David" w:cs="David" w:hint="cs"/>
          <w:sz w:val="24"/>
          <w:szCs w:val="24"/>
          <w:rtl/>
        </w:rPr>
        <w:t xml:space="preserve">התקשורתי </w:t>
      </w:r>
      <w:r>
        <w:rPr>
          <w:rFonts w:ascii="David" w:hAnsi="David" w:cs="David" w:hint="cs"/>
          <w:sz w:val="24"/>
          <w:szCs w:val="24"/>
          <w:rtl/>
        </w:rPr>
        <w:t>ב</w:t>
      </w:r>
      <w:r w:rsidR="0032153C">
        <w:rPr>
          <w:rFonts w:ascii="David" w:hAnsi="David" w:cs="David" w:hint="cs"/>
          <w:sz w:val="24"/>
          <w:szCs w:val="24"/>
          <w:rtl/>
        </w:rPr>
        <w:t>עת ה</w:t>
      </w:r>
      <w:r>
        <w:rPr>
          <w:rFonts w:ascii="David" w:hAnsi="David" w:cs="David" w:hint="cs"/>
          <w:sz w:val="24"/>
          <w:szCs w:val="24"/>
          <w:rtl/>
        </w:rPr>
        <w:t>מגיפה האחרונה הירבו להשתמש בביטוי 'לנצח את המגיפה'. ב</w:t>
      </w:r>
      <w:r w:rsidR="00F27011" w:rsidRPr="00F27011">
        <w:rPr>
          <w:rFonts w:ascii="David" w:hAnsi="David" w:cs="David"/>
          <w:sz w:val="24"/>
          <w:szCs w:val="24"/>
          <w:rtl/>
        </w:rPr>
        <w:t xml:space="preserve">מקרא, </w:t>
      </w:r>
      <w:r w:rsidR="002823DF" w:rsidRPr="002823DF">
        <w:rPr>
          <w:rFonts w:ascii="David" w:hAnsi="David" w:cs="David"/>
          <w:sz w:val="24"/>
          <w:szCs w:val="24"/>
          <w:rtl/>
        </w:rPr>
        <w:t xml:space="preserve">מיגור </w:t>
      </w:r>
      <w:r w:rsidR="00F27011" w:rsidRPr="00F27011">
        <w:rPr>
          <w:rFonts w:ascii="David" w:hAnsi="David" w:cs="David"/>
          <w:sz w:val="24"/>
          <w:szCs w:val="24"/>
          <w:rtl/>
        </w:rPr>
        <w:t>מגיפה נעשה על-ידי פעולות דתיות –  פנחס הורג את החוטאים (תהלים ק"ו, ל)</w:t>
      </w:r>
      <w:r w:rsidR="002823DF">
        <w:rPr>
          <w:rFonts w:ascii="David" w:hAnsi="David" w:cs="David" w:hint="cs"/>
          <w:sz w:val="24"/>
          <w:szCs w:val="24"/>
          <w:rtl/>
        </w:rPr>
        <w:t>;</w:t>
      </w:r>
      <w:r w:rsidR="00F27011" w:rsidRPr="00F27011">
        <w:rPr>
          <w:rFonts w:ascii="David" w:hAnsi="David" w:cs="David"/>
          <w:sz w:val="24"/>
          <w:szCs w:val="24"/>
          <w:rtl/>
        </w:rPr>
        <w:t xml:space="preserve"> דוד מקים מזבח (שמואל ב' כד, יח). אחת המצוות בתורה </w:t>
      </w:r>
      <w:r w:rsidR="005E6DF7">
        <w:rPr>
          <w:rFonts w:ascii="David" w:hAnsi="David" w:cs="David" w:hint="cs"/>
          <w:sz w:val="24"/>
          <w:szCs w:val="24"/>
          <w:rtl/>
        </w:rPr>
        <w:t>קשורה</w:t>
      </w:r>
      <w:r w:rsidR="007074D6">
        <w:rPr>
          <w:rFonts w:ascii="David" w:hAnsi="David" w:cs="David" w:hint="cs"/>
          <w:sz w:val="24"/>
          <w:szCs w:val="24"/>
          <w:rtl/>
        </w:rPr>
        <w:t xml:space="preserve"> במניעת </w:t>
      </w:r>
      <w:r w:rsidR="00F27011" w:rsidRPr="00F27011">
        <w:rPr>
          <w:rFonts w:ascii="David" w:hAnsi="David" w:cs="David"/>
          <w:sz w:val="24"/>
          <w:szCs w:val="24"/>
          <w:rtl/>
        </w:rPr>
        <w:t xml:space="preserve">מגפה – חובת </w:t>
      </w:r>
      <w:r w:rsidR="005E6DF7">
        <w:rPr>
          <w:rFonts w:ascii="David" w:hAnsi="David" w:cs="David" w:hint="cs"/>
          <w:sz w:val="24"/>
          <w:szCs w:val="24"/>
          <w:rtl/>
        </w:rPr>
        <w:t xml:space="preserve">על </w:t>
      </w:r>
      <w:r w:rsidR="00F27011" w:rsidRPr="00F27011">
        <w:rPr>
          <w:rFonts w:ascii="David" w:hAnsi="David" w:cs="David"/>
          <w:sz w:val="24"/>
          <w:szCs w:val="24"/>
          <w:rtl/>
        </w:rPr>
        <w:t xml:space="preserve">כל אדם מישראל לתרום מדי שנה מחצית השקל למקדש </w:t>
      </w:r>
      <w:r w:rsidR="0094774B">
        <w:rPr>
          <w:rFonts w:ascii="David" w:hAnsi="David" w:cs="David" w:hint="cs"/>
          <w:sz w:val="24"/>
          <w:szCs w:val="24"/>
          <w:rtl/>
        </w:rPr>
        <w:t xml:space="preserve">למניעת מגיפה </w:t>
      </w:r>
      <w:r w:rsidR="00F27011" w:rsidRPr="00F27011">
        <w:rPr>
          <w:rFonts w:ascii="David" w:hAnsi="David" w:cs="David"/>
          <w:sz w:val="24"/>
          <w:szCs w:val="24"/>
          <w:rtl/>
        </w:rPr>
        <w:t>"וְנָתְנוּ אִישׁ כֹּפֶר נַפְשׁוֹ לַיהוָה, בִּפְקֹד אֹתָם; וְלֹא-יִהְיֶה בָהֶם נֶגֶף, בִּפְקֹד אֹתָם. זֶה יִתְּנוּ, כָּל-הָעֹבֵר עַל-הַפְּקֻדִים--מַחֲצִית הַשֶּׁקֶל" (שמות ל, יב-יג).</w:t>
      </w:r>
      <w:r w:rsidR="002823DF">
        <w:rPr>
          <w:rFonts w:ascii="David" w:hAnsi="David" w:cs="David" w:hint="cs"/>
          <w:sz w:val="24"/>
          <w:szCs w:val="24"/>
          <w:rtl/>
        </w:rPr>
        <w:t xml:space="preserve"> </w:t>
      </w:r>
    </w:p>
    <w:p w14:paraId="2FE4B57E" w14:textId="33DA3B67" w:rsidR="009F4407" w:rsidRPr="00AB5EC8" w:rsidRDefault="00C50280" w:rsidP="00F27011">
      <w:pPr>
        <w:spacing w:line="360" w:lineRule="auto"/>
        <w:jc w:val="both"/>
        <w:rPr>
          <w:rFonts w:ascii="David" w:hAnsi="David" w:cs="David"/>
          <w:sz w:val="24"/>
          <w:szCs w:val="24"/>
          <w:rtl/>
        </w:rPr>
      </w:pPr>
      <w:bookmarkStart w:id="6" w:name="_Hlk115177481"/>
      <w:r>
        <w:rPr>
          <w:rFonts w:ascii="David" w:hAnsi="David" w:cs="David" w:hint="cs"/>
          <w:sz w:val="24"/>
          <w:szCs w:val="24"/>
          <w:rtl/>
        </w:rPr>
        <w:t xml:space="preserve">המקרא מציג תפיסה כוללת כי </w:t>
      </w:r>
      <w:r w:rsidR="00F27011" w:rsidRPr="00F27011">
        <w:rPr>
          <w:rFonts w:ascii="David" w:hAnsi="David" w:cs="David"/>
          <w:sz w:val="24"/>
          <w:szCs w:val="24"/>
          <w:rtl/>
        </w:rPr>
        <w:t>הגוף</w:t>
      </w:r>
      <w:r w:rsidR="000A3858">
        <w:rPr>
          <w:rFonts w:ascii="David" w:hAnsi="David" w:cs="David" w:hint="cs"/>
          <w:sz w:val="24"/>
          <w:szCs w:val="24"/>
          <w:rtl/>
        </w:rPr>
        <w:t>,</w:t>
      </w:r>
      <w:r w:rsidR="00F27011" w:rsidRPr="00F27011">
        <w:rPr>
          <w:rFonts w:ascii="David" w:hAnsi="David" w:cs="David"/>
          <w:sz w:val="24"/>
          <w:szCs w:val="24"/>
          <w:rtl/>
        </w:rPr>
        <w:t xml:space="preserve"> בריאותו וחוליו קשורים לפעולה דתית. עינוי הגוף במקרא מטרתו טיהור הנפש או חזרה בתשובה. </w:t>
      </w:r>
      <w:bookmarkEnd w:id="6"/>
      <w:r w:rsidR="00F27011" w:rsidRPr="00F27011">
        <w:rPr>
          <w:rFonts w:ascii="David" w:hAnsi="David" w:cs="David"/>
          <w:sz w:val="24"/>
          <w:szCs w:val="24"/>
          <w:rtl/>
        </w:rPr>
        <w:t>כאשר יונה מגיע לנינווה ומתנבא שמקץ ארבעים ימים תיהפך העיר – המלך מצווה לצום ובסופו של דבר הם ניצלים – עינוי גוף יכול להביא להצלה. "הָאָדָם וְהַבְּהֵמָה הַבָּקָר וְהַצֹּאן, אַל-יִטְעֲמוּ מְאוּמָה--אַל-יִרְעוּ, וּמַיִם אַל-יִשְׁתּוּ. וְיִתְכַּסּוּ שַׂקִּים, הָאָדָם וְהַבְּהֵמָה, וְיִקְרְאוּ אֶל-אֱלֹהִים, בְּחָזְקָה; וְיָשֻׁבוּ, אִישׁ מִדַּרְכּוֹ הָרָעָה, וּמִן-הֶחָמָס, אֲשֶׁר בְּכַפֵּיהֶם</w:t>
      </w:r>
      <w:r w:rsidR="008B1C0B">
        <w:rPr>
          <w:rFonts w:ascii="David" w:hAnsi="David" w:cs="David" w:hint="cs"/>
          <w:sz w:val="24"/>
          <w:szCs w:val="24"/>
          <w:rtl/>
        </w:rPr>
        <w:t>.</w:t>
      </w:r>
      <w:r w:rsidR="00F27011" w:rsidRPr="00F27011">
        <w:rPr>
          <w:rFonts w:ascii="David" w:hAnsi="David" w:cs="David"/>
          <w:sz w:val="24"/>
          <w:szCs w:val="24"/>
          <w:rtl/>
        </w:rPr>
        <w:t xml:space="preserve"> מִי-יוֹדֵעַ יָשׁוּב, וְנִחַם הָאֱלֹהִים; וְשָׁב מֵחֲרוֹן אַפּוֹ, וְלֹא </w:t>
      </w:r>
      <w:r w:rsidR="00F27011" w:rsidRPr="00F27011">
        <w:rPr>
          <w:rFonts w:ascii="David" w:hAnsi="David" w:cs="David"/>
          <w:sz w:val="24"/>
          <w:szCs w:val="24"/>
          <w:rtl/>
        </w:rPr>
        <w:lastRenderedPageBreak/>
        <w:t>נֹאבֵד (יונה ג', ז-ט).   את ספר יונה מקובל לפי המסורת לקרוא בתפילת מנחה של יום הכיפורים, בשל עיסוקו בעינוי הגוף ובכוחה של חזרה בתשובה אשר יכולה לשנות את רוע הגזירה.</w:t>
      </w:r>
    </w:p>
    <w:p w14:paraId="7C49399E" w14:textId="77777777" w:rsidR="000A3858" w:rsidRPr="00AB5EC8" w:rsidRDefault="000A3858" w:rsidP="00435533">
      <w:pPr>
        <w:rPr>
          <w:rFonts w:ascii="David" w:hAnsi="David" w:cs="David"/>
          <w:sz w:val="24"/>
          <w:szCs w:val="24"/>
          <w:rtl/>
        </w:rPr>
      </w:pPr>
    </w:p>
    <w:p w14:paraId="5C4CBAB9" w14:textId="414DE862" w:rsidR="00883B15" w:rsidRPr="00AB5EC8" w:rsidRDefault="00096392" w:rsidP="008B1C0B">
      <w:pPr>
        <w:rPr>
          <w:rFonts w:ascii="David" w:hAnsi="David" w:cs="David"/>
          <w:b/>
          <w:bCs/>
          <w:sz w:val="24"/>
          <w:szCs w:val="24"/>
          <w:rtl/>
        </w:rPr>
      </w:pPr>
      <w:r w:rsidRPr="00AB5EC8">
        <w:rPr>
          <w:rFonts w:ascii="David" w:hAnsi="David" w:cs="David"/>
          <w:b/>
          <w:bCs/>
          <w:sz w:val="24"/>
          <w:szCs w:val="24"/>
          <w:rtl/>
        </w:rPr>
        <w:t>ביבליוגרפיה</w:t>
      </w:r>
    </w:p>
    <w:p w14:paraId="6E0BFEC7" w14:textId="3AE15B68" w:rsidR="00032BB1" w:rsidRDefault="00883B15" w:rsidP="00435533">
      <w:pPr>
        <w:rPr>
          <w:rFonts w:ascii="David" w:hAnsi="David" w:cs="David"/>
          <w:sz w:val="24"/>
          <w:szCs w:val="24"/>
          <w:rtl/>
        </w:rPr>
      </w:pPr>
      <w:r w:rsidRPr="00883B15">
        <w:rPr>
          <w:rFonts w:ascii="David" w:hAnsi="David" w:cs="David"/>
          <w:sz w:val="24"/>
          <w:szCs w:val="24"/>
          <w:rtl/>
        </w:rPr>
        <w:t xml:space="preserve">אליאב-פלדון, מ. (1997). </w:t>
      </w:r>
      <w:r w:rsidRPr="00883B15">
        <w:rPr>
          <w:rFonts w:ascii="David" w:hAnsi="David" w:cs="David"/>
          <w:i/>
          <w:iCs/>
          <w:sz w:val="24"/>
          <w:szCs w:val="24"/>
          <w:rtl/>
        </w:rPr>
        <w:t>הרפורמציה הפרוטסטנטית</w:t>
      </w:r>
      <w:r w:rsidRPr="00883B15">
        <w:rPr>
          <w:rFonts w:ascii="David" w:hAnsi="David" w:cs="David"/>
          <w:sz w:val="24"/>
          <w:szCs w:val="24"/>
          <w:rtl/>
        </w:rPr>
        <w:t>. משרד הבטחון ההוצאה לאור.</w:t>
      </w:r>
    </w:p>
    <w:p w14:paraId="727C7D6B" w14:textId="3C3D4295" w:rsidR="00992CF7" w:rsidRDefault="00992CF7" w:rsidP="00435533">
      <w:pPr>
        <w:rPr>
          <w:rFonts w:ascii="David" w:hAnsi="David" w:cs="David"/>
          <w:sz w:val="24"/>
          <w:szCs w:val="24"/>
          <w:rtl/>
        </w:rPr>
      </w:pPr>
      <w:r w:rsidRPr="00992CF7">
        <w:rPr>
          <w:rFonts w:ascii="David" w:hAnsi="David" w:cs="David"/>
          <w:sz w:val="24"/>
          <w:szCs w:val="24"/>
          <w:rtl/>
        </w:rPr>
        <w:t>גירץ, ק' (1973). פרשנות של תרבויות (תרגום י' מייזלר). ירושלים: כתר.</w:t>
      </w:r>
      <w:r w:rsidR="00FF6C58">
        <w:rPr>
          <w:rFonts w:ascii="David" w:hAnsi="David" w:cs="David" w:hint="cs"/>
          <w:sz w:val="24"/>
          <w:szCs w:val="24"/>
          <w:rtl/>
        </w:rPr>
        <w:t xml:space="preserve"> </w:t>
      </w:r>
    </w:p>
    <w:p w14:paraId="4658F2C1" w14:textId="124077DC" w:rsidR="0001183F" w:rsidRDefault="0001183F" w:rsidP="00435533">
      <w:pPr>
        <w:rPr>
          <w:rFonts w:ascii="David" w:hAnsi="David" w:cs="David"/>
          <w:sz w:val="24"/>
          <w:szCs w:val="24"/>
          <w:rtl/>
        </w:rPr>
      </w:pPr>
      <w:r w:rsidRPr="0001183F">
        <w:rPr>
          <w:rFonts w:ascii="David" w:hAnsi="David" w:cs="David"/>
          <w:sz w:val="24"/>
          <w:szCs w:val="24"/>
          <w:rtl/>
        </w:rPr>
        <w:t>דן, י</w:t>
      </w:r>
      <w:r w:rsidR="005C6C61">
        <w:rPr>
          <w:rFonts w:ascii="David" w:hAnsi="David" w:cs="David" w:hint="cs"/>
          <w:sz w:val="24"/>
          <w:szCs w:val="24"/>
          <w:rtl/>
        </w:rPr>
        <w:t>'</w:t>
      </w:r>
      <w:r w:rsidRPr="0001183F">
        <w:rPr>
          <w:rFonts w:ascii="David" w:hAnsi="David" w:cs="David"/>
          <w:sz w:val="24"/>
          <w:szCs w:val="24"/>
          <w:rtl/>
        </w:rPr>
        <w:t xml:space="preserve"> (2000). </w:t>
      </w:r>
      <w:r w:rsidRPr="0001183F">
        <w:rPr>
          <w:rFonts w:ascii="David" w:hAnsi="David" w:cs="David"/>
          <w:i/>
          <w:iCs/>
          <w:sz w:val="24"/>
          <w:szCs w:val="24"/>
          <w:rtl/>
        </w:rPr>
        <w:t>אפוקליפסה אז ועכשיו</w:t>
      </w:r>
      <w:r w:rsidRPr="0001183F">
        <w:rPr>
          <w:rFonts w:ascii="David" w:hAnsi="David" w:cs="David"/>
          <w:sz w:val="24"/>
          <w:szCs w:val="24"/>
          <w:rtl/>
        </w:rPr>
        <w:t>. הרצליה: הוצאת ידיעות אחרונות וספרי חמד.</w:t>
      </w:r>
    </w:p>
    <w:p w14:paraId="2EEB65F8" w14:textId="2665E47B" w:rsidR="005C6C61" w:rsidRPr="005C6C61" w:rsidRDefault="005C6C61" w:rsidP="005C6C61">
      <w:pPr>
        <w:rPr>
          <w:rFonts w:ascii="David" w:hAnsi="David" w:cs="David"/>
          <w:i/>
          <w:iCs/>
          <w:sz w:val="24"/>
          <w:szCs w:val="24"/>
          <w:rtl/>
        </w:rPr>
      </w:pPr>
      <w:r w:rsidRPr="005C6C61">
        <w:rPr>
          <w:rFonts w:ascii="David" w:hAnsi="David" w:cs="David"/>
          <w:sz w:val="24"/>
          <w:szCs w:val="24"/>
          <w:rtl/>
        </w:rPr>
        <w:t>הכהן, ר</w:t>
      </w:r>
      <w:r>
        <w:rPr>
          <w:rFonts w:ascii="David" w:hAnsi="David" w:cs="David" w:hint="cs"/>
          <w:sz w:val="24"/>
          <w:szCs w:val="24"/>
          <w:rtl/>
        </w:rPr>
        <w:t>'</w:t>
      </w:r>
      <w:r w:rsidRPr="005C6C61">
        <w:rPr>
          <w:rFonts w:ascii="David" w:hAnsi="David" w:cs="David"/>
          <w:sz w:val="24"/>
          <w:szCs w:val="24"/>
          <w:rtl/>
        </w:rPr>
        <w:t xml:space="preserve"> (2006). </w:t>
      </w:r>
      <w:r w:rsidRPr="005C6C61">
        <w:rPr>
          <w:rFonts w:ascii="David" w:hAnsi="David" w:cs="David"/>
          <w:i/>
          <w:iCs/>
          <w:sz w:val="24"/>
          <w:szCs w:val="24"/>
          <w:rtl/>
        </w:rPr>
        <w:t xml:space="preserve">מחדשי הברית הישנה : התמודדות חכמת ישראל בגרמניה עם ביקורת </w:t>
      </w:r>
    </w:p>
    <w:p w14:paraId="510EF608" w14:textId="17B3B2EA" w:rsidR="005C6C61" w:rsidRDefault="005C6C61" w:rsidP="005C6C61">
      <w:pPr>
        <w:rPr>
          <w:rFonts w:ascii="David" w:hAnsi="David" w:cs="David"/>
          <w:sz w:val="24"/>
          <w:szCs w:val="24"/>
          <w:rtl/>
        </w:rPr>
      </w:pPr>
      <w:r w:rsidRPr="005C6C61">
        <w:rPr>
          <w:rFonts w:ascii="David" w:hAnsi="David" w:cs="David"/>
          <w:i/>
          <w:iCs/>
          <w:sz w:val="24"/>
          <w:szCs w:val="24"/>
          <w:rtl/>
        </w:rPr>
        <w:t xml:space="preserve">    המקרא במאה התשע-עשרה</w:t>
      </w:r>
      <w:r w:rsidRPr="005C6C61">
        <w:rPr>
          <w:rFonts w:ascii="David" w:hAnsi="David" w:cs="David"/>
          <w:sz w:val="24"/>
          <w:szCs w:val="24"/>
          <w:rtl/>
        </w:rPr>
        <w:t>. הוצאת הקבוץ המאוחד.</w:t>
      </w:r>
    </w:p>
    <w:p w14:paraId="2E558EAB" w14:textId="5C32E9A6" w:rsidR="00D8761B" w:rsidRPr="00D8761B" w:rsidRDefault="00D8761B" w:rsidP="00D8761B">
      <w:pPr>
        <w:spacing w:line="240" w:lineRule="auto"/>
        <w:rPr>
          <w:rFonts w:ascii="David" w:hAnsi="David" w:cs="David"/>
          <w:sz w:val="24"/>
          <w:szCs w:val="24"/>
          <w:rtl/>
        </w:rPr>
      </w:pPr>
      <w:r w:rsidRPr="00D8761B">
        <w:rPr>
          <w:rFonts w:ascii="David" w:hAnsi="David" w:cs="David"/>
          <w:sz w:val="24"/>
          <w:szCs w:val="24"/>
          <w:rtl/>
        </w:rPr>
        <w:t>וייס, מ</w:t>
      </w:r>
      <w:r w:rsidR="005C6C61">
        <w:rPr>
          <w:rFonts w:ascii="David" w:hAnsi="David" w:cs="David" w:hint="cs"/>
          <w:sz w:val="24"/>
          <w:szCs w:val="24"/>
          <w:rtl/>
        </w:rPr>
        <w:t>'</w:t>
      </w:r>
      <w:r w:rsidR="0065168D">
        <w:rPr>
          <w:rFonts w:ascii="David" w:hAnsi="David" w:cs="David" w:hint="cs"/>
          <w:sz w:val="24"/>
          <w:szCs w:val="24"/>
          <w:rtl/>
        </w:rPr>
        <w:t xml:space="preserve"> </w:t>
      </w:r>
      <w:r w:rsidRPr="00D8761B">
        <w:rPr>
          <w:rFonts w:ascii="David" w:hAnsi="David" w:cs="David"/>
          <w:sz w:val="24"/>
          <w:szCs w:val="24"/>
          <w:rtl/>
        </w:rPr>
        <w:t xml:space="preserve">(1987). "מבעיות הגמול במקרא", מאיר וייס (עורך), </w:t>
      </w:r>
      <w:r w:rsidRPr="00D8761B">
        <w:rPr>
          <w:rFonts w:ascii="David" w:hAnsi="David" w:cs="David"/>
          <w:i/>
          <w:iCs/>
          <w:sz w:val="24"/>
          <w:szCs w:val="24"/>
          <w:rtl/>
        </w:rPr>
        <w:t>מקראות ככוונתם – לקט מאמרים</w:t>
      </w:r>
      <w:r w:rsidRPr="00D8761B">
        <w:rPr>
          <w:rFonts w:ascii="David" w:hAnsi="David" w:cs="David"/>
          <w:sz w:val="24"/>
          <w:szCs w:val="24"/>
          <w:rtl/>
        </w:rPr>
        <w:t xml:space="preserve">, </w:t>
      </w:r>
    </w:p>
    <w:p w14:paraId="7E6C56DF" w14:textId="234F0F96" w:rsidR="00D8761B" w:rsidRPr="00AB5EC8" w:rsidRDefault="00D8761B" w:rsidP="00D8761B">
      <w:pPr>
        <w:spacing w:line="240" w:lineRule="auto"/>
        <w:rPr>
          <w:rFonts w:ascii="David" w:hAnsi="David" w:cs="David"/>
          <w:sz w:val="24"/>
          <w:szCs w:val="24"/>
          <w:rtl/>
        </w:rPr>
      </w:pPr>
      <w:r w:rsidRPr="00D8761B">
        <w:rPr>
          <w:rFonts w:ascii="David" w:hAnsi="David" w:cs="David"/>
          <w:sz w:val="24"/>
          <w:szCs w:val="24"/>
          <w:rtl/>
        </w:rPr>
        <w:t xml:space="preserve">        ירושלים: מוסד ביאליק.</w:t>
      </w:r>
    </w:p>
    <w:p w14:paraId="2BDE2ADA" w14:textId="0C818AC0" w:rsidR="00096392" w:rsidRDefault="00032BB1" w:rsidP="00D55880">
      <w:pPr>
        <w:rPr>
          <w:rFonts w:ascii="David" w:hAnsi="David" w:cs="David"/>
          <w:sz w:val="24"/>
          <w:szCs w:val="24"/>
          <w:rtl/>
        </w:rPr>
      </w:pPr>
      <w:r w:rsidRPr="00AB5EC8">
        <w:rPr>
          <w:rFonts w:ascii="David" w:hAnsi="David" w:cs="David"/>
          <w:sz w:val="24"/>
          <w:szCs w:val="24"/>
          <w:rtl/>
        </w:rPr>
        <w:t xml:space="preserve">זבורובסקי, מ' (1990). רכיבים תרבותיים בתגובה לכאב. בתוך רוט-הלר, ד' ונווה, נ' (עורכים). </w:t>
      </w:r>
      <w:r w:rsidRPr="00AB5EC8">
        <w:rPr>
          <w:rFonts w:ascii="David" w:hAnsi="David" w:cs="David"/>
          <w:i/>
          <w:iCs/>
          <w:sz w:val="24"/>
          <w:szCs w:val="24"/>
          <w:rtl/>
        </w:rPr>
        <w:t>היחיד וסדר חברתי</w:t>
      </w:r>
      <w:r w:rsidRPr="00AB5EC8">
        <w:rPr>
          <w:rFonts w:ascii="David" w:hAnsi="David" w:cs="David"/>
          <w:sz w:val="24"/>
          <w:szCs w:val="24"/>
          <w:rtl/>
        </w:rPr>
        <w:t>. (עמ' 135-147)  תל אביב: עם עובד.</w:t>
      </w:r>
    </w:p>
    <w:p w14:paraId="60B4A557" w14:textId="78C0829B" w:rsidR="00765B92" w:rsidRDefault="00765B92" w:rsidP="00D55880">
      <w:pPr>
        <w:rPr>
          <w:rFonts w:ascii="David" w:hAnsi="David" w:cs="David"/>
          <w:sz w:val="24"/>
          <w:szCs w:val="24"/>
          <w:rtl/>
        </w:rPr>
      </w:pPr>
      <w:r w:rsidRPr="00765B92">
        <w:rPr>
          <w:rFonts w:ascii="David" w:hAnsi="David" w:cs="David"/>
          <w:sz w:val="24"/>
          <w:szCs w:val="24"/>
          <w:rtl/>
        </w:rPr>
        <w:t xml:space="preserve">יונג, קרל גוסטב. (1987). </w:t>
      </w:r>
      <w:r w:rsidRPr="00765B92">
        <w:rPr>
          <w:rFonts w:ascii="David" w:hAnsi="David" w:cs="David"/>
          <w:i/>
          <w:iCs/>
          <w:sz w:val="24"/>
          <w:szCs w:val="24"/>
          <w:rtl/>
        </w:rPr>
        <w:t>הפסיכולוגיה של הלא מודע</w:t>
      </w:r>
      <w:r w:rsidRPr="00765B92">
        <w:rPr>
          <w:rFonts w:ascii="David" w:hAnsi="David" w:cs="David"/>
          <w:sz w:val="24"/>
          <w:szCs w:val="24"/>
          <w:rtl/>
        </w:rPr>
        <w:t>, תרגום: חיים איזק, תל אביב: הוצאת דביר.</w:t>
      </w:r>
    </w:p>
    <w:p w14:paraId="04BCCE96" w14:textId="6DC84A45" w:rsidR="005E27F2" w:rsidRDefault="005E27F2" w:rsidP="00D55880">
      <w:pPr>
        <w:rPr>
          <w:rFonts w:ascii="David" w:hAnsi="David" w:cs="David"/>
          <w:sz w:val="24"/>
          <w:szCs w:val="24"/>
          <w:rtl/>
        </w:rPr>
      </w:pPr>
      <w:r w:rsidRPr="005E27F2">
        <w:rPr>
          <w:rFonts w:ascii="David" w:hAnsi="David" w:cs="David"/>
          <w:sz w:val="24"/>
          <w:szCs w:val="24"/>
          <w:rtl/>
        </w:rPr>
        <w:t xml:space="preserve">ליבוביץ, י' (1995). </w:t>
      </w:r>
      <w:r w:rsidRPr="005E27F2">
        <w:rPr>
          <w:rFonts w:ascii="David" w:hAnsi="David" w:cs="David"/>
          <w:i/>
          <w:iCs/>
          <w:sz w:val="24"/>
          <w:szCs w:val="24"/>
          <w:rtl/>
        </w:rPr>
        <w:t>גוף ונפש- הבעיה הפסיכו-פיסית</w:t>
      </w:r>
      <w:r w:rsidRPr="005E27F2">
        <w:rPr>
          <w:rFonts w:ascii="David" w:hAnsi="David" w:cs="David"/>
          <w:sz w:val="24"/>
          <w:szCs w:val="24"/>
          <w:rtl/>
        </w:rPr>
        <w:t>. תל-אביב: משרד הבטחון ההוצאה לאור.</w:t>
      </w:r>
    </w:p>
    <w:p w14:paraId="47A35353" w14:textId="29AE4205" w:rsidR="00AC7BEA" w:rsidRDefault="00AC7BEA" w:rsidP="005E27F2">
      <w:pPr>
        <w:rPr>
          <w:rFonts w:ascii="David" w:hAnsi="David" w:cs="David"/>
          <w:sz w:val="24"/>
          <w:szCs w:val="24"/>
          <w:rtl/>
        </w:rPr>
      </w:pPr>
      <w:r w:rsidRPr="00AC7BEA">
        <w:rPr>
          <w:rFonts w:ascii="David" w:hAnsi="David" w:cs="David"/>
          <w:sz w:val="24"/>
          <w:szCs w:val="24"/>
          <w:rtl/>
        </w:rPr>
        <w:t xml:space="preserve">מופס, י' (2006). </w:t>
      </w:r>
      <w:r w:rsidRPr="00AC7BEA">
        <w:rPr>
          <w:rFonts w:ascii="David" w:hAnsi="David" w:cs="David"/>
          <w:i/>
          <w:iCs/>
          <w:sz w:val="24"/>
          <w:szCs w:val="24"/>
          <w:rtl/>
        </w:rPr>
        <w:t>אישיותו של אלוהים</w:t>
      </w:r>
      <w:r w:rsidRPr="00AC7BEA">
        <w:rPr>
          <w:rFonts w:ascii="David" w:hAnsi="David" w:cs="David"/>
          <w:sz w:val="24"/>
          <w:szCs w:val="24"/>
          <w:rtl/>
        </w:rPr>
        <w:t>. ירושלים: מכון שלום הרטמן.</w:t>
      </w:r>
    </w:p>
    <w:p w14:paraId="5AF6B9B1" w14:textId="1A13A0F8" w:rsidR="00E64B8B" w:rsidRPr="00E64B8B" w:rsidRDefault="00E64B8B" w:rsidP="00E64B8B">
      <w:pPr>
        <w:rPr>
          <w:rFonts w:ascii="David" w:hAnsi="David" w:cs="David"/>
          <w:sz w:val="24"/>
          <w:szCs w:val="24"/>
          <w:rtl/>
        </w:rPr>
      </w:pPr>
      <w:r w:rsidRPr="00E64B8B">
        <w:rPr>
          <w:rFonts w:ascii="David" w:hAnsi="David" w:cs="David"/>
          <w:sz w:val="24"/>
          <w:szCs w:val="24"/>
          <w:rtl/>
        </w:rPr>
        <w:t>מלכין, י</w:t>
      </w:r>
      <w:r w:rsidR="00BB35B9">
        <w:rPr>
          <w:rFonts w:ascii="David" w:hAnsi="David" w:cs="David" w:hint="cs"/>
          <w:sz w:val="24"/>
          <w:szCs w:val="24"/>
          <w:rtl/>
        </w:rPr>
        <w:t>'</w:t>
      </w:r>
      <w:r w:rsidRPr="00E64B8B">
        <w:rPr>
          <w:rFonts w:ascii="David" w:hAnsi="David" w:cs="David"/>
          <w:sz w:val="24"/>
          <w:szCs w:val="24"/>
          <w:rtl/>
        </w:rPr>
        <w:t xml:space="preserve"> (2003). </w:t>
      </w:r>
      <w:r w:rsidRPr="00E64B8B">
        <w:rPr>
          <w:rFonts w:ascii="David" w:hAnsi="David" w:cs="David"/>
          <w:i/>
          <w:iCs/>
          <w:sz w:val="24"/>
          <w:szCs w:val="24"/>
          <w:rtl/>
        </w:rPr>
        <w:t>יהדות ללא אל, יהדות כתרבות, תנ"ך כספרות</w:t>
      </w:r>
      <w:r w:rsidRPr="00E64B8B">
        <w:rPr>
          <w:rFonts w:ascii="David" w:hAnsi="David" w:cs="David"/>
          <w:sz w:val="24"/>
          <w:szCs w:val="24"/>
          <w:rtl/>
        </w:rPr>
        <w:t>. ירושלים: כתר הוצאה</w:t>
      </w:r>
    </w:p>
    <w:p w14:paraId="7B308E3A" w14:textId="0CBB8B90" w:rsidR="00E64B8B" w:rsidRDefault="00E64B8B" w:rsidP="00E64B8B">
      <w:pPr>
        <w:rPr>
          <w:rFonts w:ascii="David" w:hAnsi="David" w:cs="David"/>
          <w:sz w:val="24"/>
          <w:szCs w:val="24"/>
          <w:rtl/>
        </w:rPr>
      </w:pPr>
      <w:r w:rsidRPr="00E64B8B">
        <w:rPr>
          <w:rFonts w:ascii="David" w:hAnsi="David" w:cs="David"/>
          <w:sz w:val="24"/>
          <w:szCs w:val="24"/>
          <w:rtl/>
        </w:rPr>
        <w:t xml:space="preserve">   לאור בע"מ.</w:t>
      </w:r>
    </w:p>
    <w:p w14:paraId="73BCC6C9" w14:textId="1F8E4129" w:rsidR="00A92A99" w:rsidRDefault="00A92A99" w:rsidP="005E27F2">
      <w:pPr>
        <w:rPr>
          <w:rFonts w:ascii="David" w:hAnsi="David" w:cs="David"/>
          <w:sz w:val="24"/>
          <w:szCs w:val="24"/>
          <w:rtl/>
        </w:rPr>
      </w:pPr>
      <w:r w:rsidRPr="00A92A99">
        <w:rPr>
          <w:rFonts w:ascii="David" w:hAnsi="David" w:cs="David"/>
          <w:sz w:val="24"/>
          <w:szCs w:val="24"/>
          <w:rtl/>
        </w:rPr>
        <w:t>ניטשה, פ. (2000). כיצד מועילה ומזיקה ההיסטוריה לחיים. תרגום : אלדד, י. ירושלים ותל אביב : הוצאת שוקן. הוצאה רביעית. פרק שלישי.</w:t>
      </w:r>
    </w:p>
    <w:p w14:paraId="446180EB" w14:textId="090779DB" w:rsidR="00601922" w:rsidRDefault="00601922" w:rsidP="00D55880">
      <w:pPr>
        <w:rPr>
          <w:rFonts w:ascii="David" w:hAnsi="David" w:cs="David"/>
          <w:sz w:val="24"/>
          <w:szCs w:val="24"/>
          <w:rtl/>
        </w:rPr>
      </w:pPr>
      <w:r w:rsidRPr="00AB5EC8">
        <w:rPr>
          <w:rFonts w:ascii="David" w:hAnsi="David" w:cs="David"/>
          <w:sz w:val="24"/>
          <w:szCs w:val="24"/>
          <w:rtl/>
        </w:rPr>
        <w:t xml:space="preserve">ניר, ב' (2016). </w:t>
      </w:r>
      <w:r w:rsidRPr="00AB5EC8">
        <w:rPr>
          <w:rFonts w:ascii="David" w:hAnsi="David" w:cs="David"/>
          <w:i/>
          <w:iCs/>
          <w:sz w:val="24"/>
          <w:szCs w:val="24"/>
          <w:rtl/>
        </w:rPr>
        <w:t>כישלון ההצלחה</w:t>
      </w:r>
      <w:r w:rsidRPr="00AB5EC8">
        <w:rPr>
          <w:rFonts w:ascii="David" w:hAnsi="David" w:cs="David"/>
          <w:sz w:val="24"/>
          <w:szCs w:val="24"/>
          <w:rtl/>
        </w:rPr>
        <w:t>. תל-אביב: רסלינג.</w:t>
      </w:r>
    </w:p>
    <w:p w14:paraId="7EDA7A7B" w14:textId="44CEEC17" w:rsidR="00470D21" w:rsidRDefault="00470D21" w:rsidP="00D55880">
      <w:pPr>
        <w:rPr>
          <w:rFonts w:ascii="David" w:hAnsi="David" w:cs="David"/>
          <w:sz w:val="24"/>
          <w:szCs w:val="24"/>
          <w:rtl/>
        </w:rPr>
      </w:pPr>
      <w:r>
        <w:rPr>
          <w:rFonts w:ascii="David" w:hAnsi="David" w:cs="David" w:hint="cs"/>
          <w:sz w:val="24"/>
          <w:szCs w:val="24"/>
          <w:rtl/>
        </w:rPr>
        <w:t xml:space="preserve">סונטאג, סוזן. (1980). </w:t>
      </w:r>
      <w:r w:rsidRPr="00470D21">
        <w:rPr>
          <w:rFonts w:ascii="David" w:hAnsi="David" w:cs="David" w:hint="cs"/>
          <w:i/>
          <w:iCs/>
          <w:sz w:val="24"/>
          <w:szCs w:val="24"/>
          <w:rtl/>
        </w:rPr>
        <w:t>המחלה כמטאפורה</w:t>
      </w:r>
      <w:r>
        <w:rPr>
          <w:rFonts w:ascii="David" w:hAnsi="David" w:cs="David" w:hint="cs"/>
          <w:sz w:val="24"/>
          <w:szCs w:val="24"/>
          <w:rtl/>
        </w:rPr>
        <w:t>.</w:t>
      </w:r>
      <w:r w:rsidRPr="00470D21">
        <w:rPr>
          <w:rtl/>
        </w:rPr>
        <w:t xml:space="preserve"> </w:t>
      </w:r>
      <w:r w:rsidRPr="00470D21">
        <w:rPr>
          <w:rFonts w:ascii="David" w:hAnsi="David" w:cs="David"/>
          <w:sz w:val="24"/>
          <w:szCs w:val="24"/>
          <w:rtl/>
        </w:rPr>
        <w:t xml:space="preserve">(י' </w:t>
      </w:r>
      <w:r>
        <w:rPr>
          <w:rFonts w:ascii="David" w:hAnsi="David" w:cs="David" w:hint="cs"/>
          <w:sz w:val="24"/>
          <w:szCs w:val="24"/>
          <w:rtl/>
        </w:rPr>
        <w:t>לנדא</w:t>
      </w:r>
      <w:r w:rsidRPr="00470D21">
        <w:rPr>
          <w:rFonts w:ascii="David" w:hAnsi="David" w:cs="David"/>
          <w:sz w:val="24"/>
          <w:szCs w:val="24"/>
          <w:rtl/>
        </w:rPr>
        <w:t xml:space="preserve"> מתרגם).  </w:t>
      </w:r>
      <w:r>
        <w:rPr>
          <w:rFonts w:ascii="David" w:hAnsi="David" w:cs="David" w:hint="cs"/>
          <w:sz w:val="24"/>
          <w:szCs w:val="24"/>
          <w:rtl/>
        </w:rPr>
        <w:t>תל-אביב: הוצאת עם עובד.</w:t>
      </w:r>
    </w:p>
    <w:p w14:paraId="10B3FFD1" w14:textId="68CE3292" w:rsidR="0008151A" w:rsidRDefault="0008151A" w:rsidP="00D55880">
      <w:pPr>
        <w:rPr>
          <w:rFonts w:ascii="David" w:hAnsi="David" w:cs="David"/>
          <w:sz w:val="24"/>
          <w:szCs w:val="24"/>
          <w:rtl/>
        </w:rPr>
      </w:pPr>
      <w:r w:rsidRPr="00AB5EC8">
        <w:rPr>
          <w:rFonts w:ascii="David" w:hAnsi="David" w:cs="David"/>
          <w:sz w:val="24"/>
          <w:szCs w:val="24"/>
          <w:rtl/>
        </w:rPr>
        <w:t xml:space="preserve">פוקו, מ' (1972). </w:t>
      </w:r>
      <w:r w:rsidRPr="00AB5EC8">
        <w:rPr>
          <w:rFonts w:ascii="David" w:hAnsi="David" w:cs="David"/>
          <w:i/>
          <w:iCs/>
          <w:sz w:val="24"/>
          <w:szCs w:val="24"/>
          <w:rtl/>
        </w:rPr>
        <w:t>תולדות השיגעון בעידן התבונה</w:t>
      </w:r>
      <w:r w:rsidRPr="00AB5EC8">
        <w:rPr>
          <w:rFonts w:ascii="David" w:hAnsi="David" w:cs="David"/>
          <w:sz w:val="24"/>
          <w:szCs w:val="24"/>
          <w:rtl/>
        </w:rPr>
        <w:t>. ירושלים: בית הוצאה כתר.</w:t>
      </w:r>
    </w:p>
    <w:p w14:paraId="49770313" w14:textId="756419CE" w:rsidR="007F7CB5" w:rsidRDefault="007F7CB5" w:rsidP="00D55880">
      <w:pPr>
        <w:rPr>
          <w:rFonts w:ascii="David" w:hAnsi="David" w:cs="David"/>
          <w:sz w:val="24"/>
          <w:szCs w:val="24"/>
          <w:rtl/>
        </w:rPr>
      </w:pPr>
      <w:r w:rsidRPr="007F7CB5">
        <w:rPr>
          <w:rFonts w:ascii="David" w:hAnsi="David" w:cs="David"/>
          <w:sz w:val="24"/>
          <w:szCs w:val="24"/>
          <w:rtl/>
        </w:rPr>
        <w:t>פלוסר, ד</w:t>
      </w:r>
      <w:r w:rsidR="009B16A6">
        <w:rPr>
          <w:rFonts w:ascii="David" w:hAnsi="David" w:cs="David" w:hint="cs"/>
          <w:sz w:val="24"/>
          <w:szCs w:val="24"/>
          <w:rtl/>
        </w:rPr>
        <w:t>'</w:t>
      </w:r>
      <w:r w:rsidRPr="007F7CB5">
        <w:rPr>
          <w:rFonts w:ascii="David" w:hAnsi="David" w:cs="David"/>
          <w:sz w:val="24"/>
          <w:szCs w:val="24"/>
          <w:rtl/>
        </w:rPr>
        <w:t xml:space="preserve"> (2009). </w:t>
      </w:r>
      <w:r w:rsidRPr="007F7CB5">
        <w:rPr>
          <w:rFonts w:ascii="David" w:hAnsi="David" w:cs="David"/>
          <w:i/>
          <w:iCs/>
          <w:sz w:val="24"/>
          <w:szCs w:val="24"/>
          <w:rtl/>
        </w:rPr>
        <w:t>ישו</w:t>
      </w:r>
      <w:r w:rsidRPr="007F7CB5">
        <w:rPr>
          <w:rFonts w:ascii="David" w:hAnsi="David" w:cs="David"/>
          <w:sz w:val="24"/>
          <w:szCs w:val="24"/>
          <w:rtl/>
        </w:rPr>
        <w:t>. הוצאת דביר, מאגנס וזמורה ביתן.</w:t>
      </w:r>
    </w:p>
    <w:p w14:paraId="1C3EDBC4" w14:textId="39C2804F" w:rsidR="00D94053" w:rsidRDefault="00D94053" w:rsidP="00D55880">
      <w:pPr>
        <w:rPr>
          <w:rFonts w:ascii="David" w:hAnsi="David" w:cs="David"/>
          <w:sz w:val="24"/>
          <w:szCs w:val="24"/>
          <w:rtl/>
        </w:rPr>
      </w:pPr>
      <w:r w:rsidRPr="00D94053">
        <w:rPr>
          <w:rFonts w:ascii="David" w:hAnsi="David" w:cs="David"/>
          <w:sz w:val="24"/>
          <w:szCs w:val="24"/>
          <w:rtl/>
        </w:rPr>
        <w:t>פרוש, ע. (1995). אשמה, אחריות ומושג הסובייקט אצל ניטשה. עיון. מ"ד (תשנ"ה). רבעון פילוסופי. צמח, ע. (עורך). ירושלים: האוניברסיטה העברית, מרכז ברגמן לעיון פילוסופי.</w:t>
      </w:r>
    </w:p>
    <w:p w14:paraId="75C12AD7" w14:textId="4E0E02E3" w:rsidR="00535560" w:rsidRDefault="00535560" w:rsidP="00D55880">
      <w:pPr>
        <w:rPr>
          <w:rFonts w:ascii="David" w:hAnsi="David" w:cs="David"/>
          <w:sz w:val="24"/>
          <w:szCs w:val="24"/>
          <w:rtl/>
        </w:rPr>
      </w:pPr>
      <w:r w:rsidRPr="00535560">
        <w:rPr>
          <w:rFonts w:ascii="David" w:hAnsi="David" w:cs="David"/>
          <w:sz w:val="24"/>
          <w:szCs w:val="24"/>
          <w:rtl/>
        </w:rPr>
        <w:t>קאמי, א' (1990). המיתוס של סיזיפוס. תל-אביב: הוצאת עם עובד.</w:t>
      </w:r>
    </w:p>
    <w:p w14:paraId="1B0F573F" w14:textId="77777777" w:rsidR="00522608" w:rsidRPr="00522608" w:rsidRDefault="00522608" w:rsidP="00522608">
      <w:pPr>
        <w:rPr>
          <w:rFonts w:ascii="David" w:hAnsi="David" w:cs="David"/>
          <w:sz w:val="24"/>
          <w:szCs w:val="24"/>
          <w:rtl/>
        </w:rPr>
      </w:pPr>
      <w:r w:rsidRPr="00522608">
        <w:rPr>
          <w:rFonts w:ascii="David" w:hAnsi="David" w:cs="David"/>
          <w:sz w:val="24"/>
          <w:szCs w:val="24"/>
          <w:rtl/>
        </w:rPr>
        <w:t xml:space="preserve">קליינברג, א' (2000). </w:t>
      </w:r>
      <w:r w:rsidRPr="00522608">
        <w:rPr>
          <w:rFonts w:ascii="David" w:hAnsi="David" w:cs="David"/>
          <w:i/>
          <w:iCs/>
          <w:sz w:val="24"/>
          <w:szCs w:val="24"/>
          <w:rtl/>
        </w:rPr>
        <w:t>רגל החזיר של האח ג'ינפרו, ספורי הקדושים משנים את העולם</w:t>
      </w:r>
      <w:r w:rsidRPr="00522608">
        <w:rPr>
          <w:rFonts w:ascii="David" w:hAnsi="David" w:cs="David"/>
          <w:sz w:val="24"/>
          <w:szCs w:val="24"/>
          <w:rtl/>
        </w:rPr>
        <w:t xml:space="preserve">. תל-אביב: </w:t>
      </w:r>
    </w:p>
    <w:p w14:paraId="2759210C" w14:textId="3692CBCD" w:rsidR="00522608" w:rsidRDefault="00522608" w:rsidP="00522608">
      <w:pPr>
        <w:rPr>
          <w:rFonts w:ascii="David" w:hAnsi="David" w:cs="David"/>
          <w:sz w:val="24"/>
          <w:szCs w:val="24"/>
          <w:rtl/>
        </w:rPr>
      </w:pPr>
      <w:r w:rsidRPr="00522608">
        <w:rPr>
          <w:rFonts w:ascii="David" w:hAnsi="David" w:cs="David"/>
          <w:sz w:val="24"/>
          <w:szCs w:val="24"/>
          <w:rtl/>
        </w:rPr>
        <w:t xml:space="preserve">      זמורה-ביתן, מוציאים לאור.</w:t>
      </w:r>
    </w:p>
    <w:p w14:paraId="3932FF36" w14:textId="289D0594" w:rsidR="0074255C" w:rsidRPr="00AB5EC8" w:rsidRDefault="0074255C" w:rsidP="00D55880">
      <w:pPr>
        <w:rPr>
          <w:rFonts w:ascii="David" w:hAnsi="David" w:cs="David"/>
          <w:sz w:val="24"/>
          <w:szCs w:val="24"/>
          <w:rtl/>
        </w:rPr>
      </w:pPr>
      <w:r w:rsidRPr="0074255C">
        <w:rPr>
          <w:rFonts w:ascii="David" w:hAnsi="David" w:cs="David"/>
          <w:sz w:val="24"/>
          <w:szCs w:val="24"/>
          <w:rtl/>
        </w:rPr>
        <w:t xml:space="preserve">רוזן-צבי, י' (2012). </w:t>
      </w:r>
      <w:r w:rsidRPr="0074255C">
        <w:rPr>
          <w:rFonts w:ascii="David" w:hAnsi="David" w:cs="David"/>
          <w:i/>
          <w:iCs/>
          <w:sz w:val="24"/>
          <w:szCs w:val="24"/>
          <w:rtl/>
        </w:rPr>
        <w:t>גוף ונפש בהגות היהודית העתיקה</w:t>
      </w:r>
      <w:r w:rsidRPr="0074255C">
        <w:rPr>
          <w:rFonts w:ascii="David" w:hAnsi="David" w:cs="David"/>
          <w:sz w:val="24"/>
          <w:szCs w:val="24"/>
          <w:rtl/>
        </w:rPr>
        <w:t>. תל-אביב: משרד הבטחון ההוצאה לאור.</w:t>
      </w:r>
    </w:p>
    <w:p w14:paraId="6D21CD25" w14:textId="3863477A" w:rsidR="00D55880" w:rsidRDefault="00D55880" w:rsidP="00D55880">
      <w:pPr>
        <w:rPr>
          <w:rFonts w:ascii="David" w:hAnsi="David" w:cs="David"/>
          <w:sz w:val="24"/>
          <w:szCs w:val="24"/>
          <w:rtl/>
        </w:rPr>
      </w:pPr>
      <w:r w:rsidRPr="00AB5EC8">
        <w:rPr>
          <w:rFonts w:ascii="David" w:hAnsi="David" w:cs="David"/>
          <w:sz w:val="24"/>
          <w:szCs w:val="24"/>
          <w:rtl/>
        </w:rPr>
        <w:t xml:space="preserve">רוסינק, </w:t>
      </w:r>
      <w:r w:rsidR="0074255C" w:rsidRPr="0074255C">
        <w:rPr>
          <w:rFonts w:ascii="David" w:hAnsi="David" w:cs="David"/>
          <w:sz w:val="24"/>
          <w:szCs w:val="24"/>
          <w:rtl/>
        </w:rPr>
        <w:t>ס</w:t>
      </w:r>
      <w:r w:rsidR="009B16A6">
        <w:rPr>
          <w:rFonts w:ascii="David" w:hAnsi="David" w:cs="David" w:hint="cs"/>
          <w:sz w:val="24"/>
          <w:szCs w:val="24"/>
          <w:rtl/>
        </w:rPr>
        <w:t>'</w:t>
      </w:r>
      <w:r w:rsidR="0074255C" w:rsidRPr="0074255C">
        <w:rPr>
          <w:rFonts w:ascii="David" w:hAnsi="David" w:cs="David"/>
          <w:sz w:val="24"/>
          <w:szCs w:val="24"/>
          <w:rtl/>
        </w:rPr>
        <w:t xml:space="preserve"> </w:t>
      </w:r>
      <w:r w:rsidR="0074255C">
        <w:rPr>
          <w:rFonts w:ascii="David" w:hAnsi="David" w:cs="David" w:hint="cs"/>
          <w:sz w:val="24"/>
          <w:szCs w:val="24"/>
          <w:rtl/>
        </w:rPr>
        <w:t xml:space="preserve">(2004). </w:t>
      </w:r>
      <w:r w:rsidRPr="00AB5EC8">
        <w:rPr>
          <w:rFonts w:ascii="David" w:hAnsi="David" w:cs="David"/>
          <w:sz w:val="24"/>
          <w:szCs w:val="24"/>
          <w:rtl/>
        </w:rPr>
        <w:t xml:space="preserve">"ניטשה: בין גניאלוגיה לביקורת", </w:t>
      </w:r>
      <w:r w:rsidRPr="00AB5EC8">
        <w:rPr>
          <w:rFonts w:ascii="David" w:hAnsi="David" w:cs="David"/>
          <w:i/>
          <w:iCs/>
          <w:sz w:val="24"/>
          <w:szCs w:val="24"/>
          <w:rtl/>
        </w:rPr>
        <w:t>עיון</w:t>
      </w:r>
      <w:r w:rsidRPr="00AB5EC8">
        <w:rPr>
          <w:rFonts w:ascii="David" w:hAnsi="David" w:cs="David"/>
          <w:sz w:val="24"/>
          <w:szCs w:val="24"/>
          <w:rtl/>
        </w:rPr>
        <w:t>, עדי צמח (עורך), ירושלים: האוניברסיטה העברית, מרכז ברגמן לעיון פילוסופי</w:t>
      </w:r>
      <w:r w:rsidR="0074255C">
        <w:rPr>
          <w:rFonts w:ascii="David" w:hAnsi="David" w:cs="David" w:hint="cs"/>
          <w:sz w:val="24"/>
          <w:szCs w:val="24"/>
          <w:rtl/>
        </w:rPr>
        <w:t>.</w:t>
      </w:r>
    </w:p>
    <w:p w14:paraId="35F080CB" w14:textId="0C0C4442" w:rsidR="00ED3F10" w:rsidRDefault="00ED3F10" w:rsidP="00D55880">
      <w:pPr>
        <w:rPr>
          <w:rFonts w:ascii="David" w:hAnsi="David" w:cs="David"/>
          <w:sz w:val="24"/>
          <w:szCs w:val="24"/>
          <w:rtl/>
        </w:rPr>
      </w:pPr>
      <w:r w:rsidRPr="00ED3F10">
        <w:rPr>
          <w:rFonts w:ascii="David" w:hAnsi="David" w:cs="David"/>
          <w:sz w:val="24"/>
          <w:szCs w:val="24"/>
          <w:rtl/>
        </w:rPr>
        <w:lastRenderedPageBreak/>
        <w:t xml:space="preserve">רייט, ג', א' (1978). </w:t>
      </w:r>
      <w:r w:rsidRPr="00ED3F10">
        <w:rPr>
          <w:rFonts w:ascii="David" w:hAnsi="David" w:cs="David"/>
          <w:i/>
          <w:iCs/>
          <w:sz w:val="24"/>
          <w:szCs w:val="24"/>
          <w:rtl/>
        </w:rPr>
        <w:t>המקרא לעומת סביבתו</w:t>
      </w:r>
      <w:r w:rsidRPr="00ED3F10">
        <w:rPr>
          <w:rFonts w:ascii="David" w:hAnsi="David" w:cs="David"/>
          <w:sz w:val="24"/>
          <w:szCs w:val="24"/>
          <w:rtl/>
        </w:rPr>
        <w:t>. הדר – סדרה אוניברסיטאית.</w:t>
      </w:r>
    </w:p>
    <w:p w14:paraId="0477F53B" w14:textId="77777777" w:rsidR="00470D21" w:rsidRPr="00AB5EC8" w:rsidRDefault="00470D21" w:rsidP="00D55880">
      <w:pPr>
        <w:rPr>
          <w:rFonts w:ascii="David" w:hAnsi="David" w:cs="David"/>
          <w:sz w:val="24"/>
          <w:szCs w:val="24"/>
          <w:rtl/>
        </w:rPr>
      </w:pPr>
    </w:p>
    <w:p w14:paraId="166ECC29" w14:textId="77777777" w:rsidR="0008151A" w:rsidRPr="00AB5EC8" w:rsidRDefault="0008151A" w:rsidP="00D55880">
      <w:pPr>
        <w:jc w:val="right"/>
        <w:rPr>
          <w:rFonts w:ascii="David" w:hAnsi="David" w:cs="David"/>
          <w:sz w:val="24"/>
          <w:szCs w:val="24"/>
          <w:rtl/>
        </w:rPr>
      </w:pPr>
    </w:p>
    <w:p w14:paraId="5BC2E4FE" w14:textId="2B4DA833" w:rsidR="0008151A" w:rsidRDefault="00B75805" w:rsidP="00D55880">
      <w:pPr>
        <w:jc w:val="right"/>
        <w:rPr>
          <w:rFonts w:ascii="David" w:hAnsi="David" w:cs="David"/>
          <w:sz w:val="24"/>
          <w:szCs w:val="24"/>
        </w:rPr>
      </w:pPr>
      <w:r w:rsidRPr="00AB5EC8">
        <w:rPr>
          <w:rFonts w:ascii="David" w:hAnsi="David" w:cs="David"/>
          <w:sz w:val="24"/>
          <w:szCs w:val="24"/>
        </w:rPr>
        <w:t>Castillo, R. J. (1997). Culture and Mental Illness. Brooks/Cole: California.</w:t>
      </w:r>
    </w:p>
    <w:p w14:paraId="5D3A7309" w14:textId="5471645F" w:rsidR="00D706CE" w:rsidRDefault="00D706CE" w:rsidP="003951D1">
      <w:pPr>
        <w:jc w:val="right"/>
        <w:rPr>
          <w:rFonts w:ascii="David" w:hAnsi="David" w:cs="David"/>
          <w:sz w:val="24"/>
          <w:szCs w:val="24"/>
          <w:rtl/>
        </w:rPr>
      </w:pPr>
      <w:r w:rsidRPr="00D706CE">
        <w:rPr>
          <w:rFonts w:ascii="David" w:hAnsi="David" w:cs="David"/>
          <w:sz w:val="24"/>
          <w:szCs w:val="24"/>
        </w:rPr>
        <w:t>Conway, D. W. (1994). "Genalogy and Critical Method". In: Nietzsche, Genealogy, Morality. Schacht, R. (ed).  University of California Press</w:t>
      </w:r>
      <w:r w:rsidRPr="00D706CE">
        <w:rPr>
          <w:rFonts w:ascii="David" w:hAnsi="David" w:cs="David"/>
          <w:sz w:val="24"/>
          <w:szCs w:val="24"/>
          <w:rtl/>
        </w:rPr>
        <w:t xml:space="preserve">                                                                                                                 </w:t>
      </w:r>
    </w:p>
    <w:p w14:paraId="15941BD3" w14:textId="77777777" w:rsidR="003951D1" w:rsidRDefault="001C22A9" w:rsidP="001C22A9">
      <w:pPr>
        <w:jc w:val="right"/>
        <w:rPr>
          <w:rFonts w:ascii="David" w:hAnsi="David" w:cs="David"/>
          <w:sz w:val="24"/>
          <w:szCs w:val="24"/>
        </w:rPr>
      </w:pPr>
      <w:r w:rsidRPr="001C22A9">
        <w:rPr>
          <w:rFonts w:ascii="David" w:hAnsi="David" w:cs="David"/>
          <w:sz w:val="24"/>
          <w:szCs w:val="24"/>
        </w:rPr>
        <w:t xml:space="preserve">Deleuze, G. (1962). </w:t>
      </w:r>
      <w:r w:rsidRPr="001C22A9">
        <w:rPr>
          <w:rFonts w:ascii="David" w:hAnsi="David" w:cs="David"/>
          <w:i/>
          <w:iCs/>
          <w:sz w:val="24"/>
          <w:szCs w:val="24"/>
        </w:rPr>
        <w:t>Nietzsche and Philosophy</w:t>
      </w:r>
      <w:r w:rsidRPr="001C22A9">
        <w:rPr>
          <w:rFonts w:ascii="David" w:hAnsi="David" w:cs="David"/>
          <w:sz w:val="24"/>
          <w:szCs w:val="24"/>
        </w:rPr>
        <w:t>. Trans. H. Tomlinson New York: Columbia</w:t>
      </w:r>
    </w:p>
    <w:p w14:paraId="416B82B9" w14:textId="07BB6839" w:rsidR="001C22A9" w:rsidRDefault="001C22A9" w:rsidP="001C22A9">
      <w:pPr>
        <w:jc w:val="right"/>
        <w:rPr>
          <w:rFonts w:ascii="David" w:hAnsi="David" w:cs="David"/>
          <w:sz w:val="24"/>
          <w:szCs w:val="24"/>
          <w:rtl/>
        </w:rPr>
      </w:pPr>
      <w:r w:rsidRPr="001C22A9">
        <w:rPr>
          <w:rFonts w:ascii="David" w:hAnsi="David" w:cs="David"/>
          <w:sz w:val="24"/>
          <w:szCs w:val="24"/>
          <w:rtl/>
        </w:rPr>
        <w:t xml:space="preserve"> </w:t>
      </w:r>
      <w:r w:rsidR="003951D1" w:rsidRPr="003951D1">
        <w:rPr>
          <w:rFonts w:ascii="David" w:hAnsi="David" w:cs="David"/>
          <w:sz w:val="24"/>
          <w:szCs w:val="24"/>
        </w:rPr>
        <w:t>University press</w:t>
      </w:r>
    </w:p>
    <w:p w14:paraId="3546B07E" w14:textId="099D6734" w:rsidR="001C22A9" w:rsidRDefault="003951D1" w:rsidP="003951D1">
      <w:pPr>
        <w:jc w:val="right"/>
        <w:rPr>
          <w:rFonts w:ascii="David" w:hAnsi="David" w:cs="David"/>
          <w:sz w:val="24"/>
          <w:szCs w:val="24"/>
        </w:rPr>
      </w:pPr>
      <w:r w:rsidRPr="003951D1">
        <w:rPr>
          <w:rFonts w:ascii="David" w:hAnsi="David" w:cs="David"/>
          <w:sz w:val="24"/>
          <w:szCs w:val="24"/>
        </w:rPr>
        <w:t>Dihle, A. (1982). The Theory of will in Classical Antiquity. University of California Press</w:t>
      </w:r>
      <w:r w:rsidRPr="003951D1">
        <w:rPr>
          <w:rFonts w:ascii="David" w:hAnsi="David" w:cs="David"/>
          <w:sz w:val="24"/>
          <w:szCs w:val="24"/>
          <w:rtl/>
        </w:rPr>
        <w:t xml:space="preserve">  </w:t>
      </w:r>
    </w:p>
    <w:p w14:paraId="1ABD546C" w14:textId="4ED372D8" w:rsidR="006D50EB" w:rsidRPr="006D50EB" w:rsidRDefault="006D6C9F" w:rsidP="006D50EB">
      <w:pPr>
        <w:jc w:val="right"/>
        <w:rPr>
          <w:rFonts w:ascii="David" w:hAnsi="David" w:cs="David"/>
          <w:sz w:val="24"/>
          <w:szCs w:val="24"/>
        </w:rPr>
      </w:pPr>
      <w:r>
        <w:rPr>
          <w:rFonts w:ascii="David" w:hAnsi="David" w:cs="David"/>
          <w:sz w:val="24"/>
          <w:szCs w:val="24"/>
        </w:rPr>
        <w:t>khuyr</w:t>
      </w:r>
      <w:r w:rsidR="006D50EB" w:rsidRPr="006D50EB">
        <w:rPr>
          <w:rFonts w:ascii="David" w:hAnsi="David" w:cs="David"/>
          <w:sz w:val="24"/>
          <w:szCs w:val="24"/>
        </w:rPr>
        <w:t xml:space="preserve">, A. (1982). </w:t>
      </w:r>
      <w:r w:rsidR="006D50EB" w:rsidRPr="006D50EB">
        <w:rPr>
          <w:rFonts w:ascii="David" w:hAnsi="David" w:cs="David"/>
          <w:i/>
          <w:iCs/>
          <w:sz w:val="24"/>
          <w:szCs w:val="24"/>
        </w:rPr>
        <w:t>The Theory of will in Classical Antiquity</w:t>
      </w:r>
      <w:r w:rsidR="006D50EB" w:rsidRPr="006D50EB">
        <w:rPr>
          <w:rFonts w:ascii="David" w:hAnsi="David" w:cs="David"/>
          <w:sz w:val="24"/>
          <w:szCs w:val="24"/>
        </w:rPr>
        <w:t>. University of California</w:t>
      </w:r>
      <w:r w:rsidR="006D50EB" w:rsidRPr="006D50EB">
        <w:rPr>
          <w:rFonts w:ascii="David" w:hAnsi="David" w:cs="David"/>
          <w:sz w:val="24"/>
          <w:szCs w:val="24"/>
          <w:rtl/>
        </w:rPr>
        <w:t xml:space="preserve"> </w:t>
      </w:r>
    </w:p>
    <w:p w14:paraId="7AE0FFDB" w14:textId="0C14D69C" w:rsidR="006D50EB" w:rsidRDefault="006D50EB" w:rsidP="006D50EB">
      <w:pPr>
        <w:jc w:val="right"/>
        <w:rPr>
          <w:rFonts w:ascii="David" w:hAnsi="David" w:cs="David"/>
          <w:sz w:val="24"/>
          <w:szCs w:val="24"/>
        </w:rPr>
      </w:pPr>
      <w:r w:rsidRPr="006D50EB">
        <w:rPr>
          <w:rFonts w:ascii="David" w:hAnsi="David" w:cs="David"/>
          <w:sz w:val="24"/>
          <w:szCs w:val="24"/>
        </w:rPr>
        <w:t>Press</w:t>
      </w:r>
      <w:r>
        <w:rPr>
          <w:rFonts w:ascii="David" w:hAnsi="David" w:cs="David"/>
          <w:sz w:val="24"/>
          <w:szCs w:val="24"/>
        </w:rPr>
        <w:t>.</w:t>
      </w:r>
    </w:p>
    <w:p w14:paraId="4677C9BA" w14:textId="77777777" w:rsidR="00B75805" w:rsidRPr="00AB5EC8" w:rsidRDefault="00B75805" w:rsidP="00B75805">
      <w:pPr>
        <w:jc w:val="right"/>
        <w:rPr>
          <w:rFonts w:ascii="David" w:hAnsi="David" w:cs="David"/>
          <w:i/>
          <w:iCs/>
          <w:sz w:val="24"/>
          <w:szCs w:val="24"/>
        </w:rPr>
      </w:pPr>
      <w:r w:rsidRPr="00AB5EC8">
        <w:rPr>
          <w:rFonts w:ascii="David" w:hAnsi="David" w:cs="David"/>
          <w:sz w:val="24"/>
          <w:szCs w:val="24"/>
        </w:rPr>
        <w:t xml:space="preserve">Flaskreud, J. (2000). Ethnicity, Culture and Neuropsychiatry. Issues in </w:t>
      </w:r>
      <w:r w:rsidRPr="00AB5EC8">
        <w:rPr>
          <w:rFonts w:ascii="David" w:hAnsi="David" w:cs="David"/>
          <w:i/>
          <w:iCs/>
          <w:sz w:val="24"/>
          <w:szCs w:val="24"/>
        </w:rPr>
        <w:t>Mental Health</w:t>
      </w:r>
    </w:p>
    <w:p w14:paraId="7C50D9CB" w14:textId="40003B56" w:rsidR="00B75805" w:rsidRDefault="00B75805" w:rsidP="00B75805">
      <w:pPr>
        <w:jc w:val="right"/>
        <w:rPr>
          <w:rFonts w:ascii="David" w:hAnsi="David" w:cs="David"/>
          <w:sz w:val="24"/>
          <w:szCs w:val="24"/>
          <w:rtl/>
        </w:rPr>
      </w:pPr>
      <w:r w:rsidRPr="00AB5EC8">
        <w:rPr>
          <w:rFonts w:ascii="David" w:hAnsi="David" w:cs="David"/>
          <w:i/>
          <w:iCs/>
          <w:sz w:val="24"/>
          <w:szCs w:val="24"/>
          <w:rtl/>
        </w:rPr>
        <w:t xml:space="preserve">             </w:t>
      </w:r>
      <w:r w:rsidRPr="00AB5EC8">
        <w:rPr>
          <w:rFonts w:ascii="David" w:hAnsi="David" w:cs="David"/>
          <w:i/>
          <w:iCs/>
          <w:sz w:val="24"/>
          <w:szCs w:val="24"/>
        </w:rPr>
        <w:t>Nursing</w:t>
      </w:r>
      <w:r w:rsidRPr="00AB5EC8">
        <w:rPr>
          <w:rFonts w:ascii="David" w:hAnsi="David" w:cs="David"/>
          <w:sz w:val="24"/>
          <w:szCs w:val="24"/>
        </w:rPr>
        <w:t>, 21, pp. 5-29</w:t>
      </w:r>
    </w:p>
    <w:p w14:paraId="63F122CA" w14:textId="6C03B277" w:rsidR="00AA7591" w:rsidRDefault="00AA7591" w:rsidP="00B75805">
      <w:pPr>
        <w:jc w:val="right"/>
        <w:rPr>
          <w:rFonts w:ascii="David" w:hAnsi="David" w:cs="David"/>
          <w:sz w:val="24"/>
          <w:szCs w:val="24"/>
        </w:rPr>
      </w:pPr>
      <w:r w:rsidRPr="00AA7591">
        <w:rPr>
          <w:rFonts w:ascii="David" w:hAnsi="David" w:cs="David"/>
          <w:sz w:val="24"/>
          <w:szCs w:val="24"/>
        </w:rPr>
        <w:t xml:space="preserve">Foucault, Michel (1977). </w:t>
      </w:r>
      <w:r w:rsidRPr="00AA7591">
        <w:rPr>
          <w:rFonts w:ascii="David" w:hAnsi="David" w:cs="David"/>
          <w:i/>
          <w:iCs/>
          <w:sz w:val="24"/>
          <w:szCs w:val="24"/>
        </w:rPr>
        <w:t>Nietzsche, Genealogy, History</w:t>
      </w:r>
      <w:r w:rsidRPr="00AA7591">
        <w:rPr>
          <w:rFonts w:ascii="David" w:hAnsi="David" w:cs="David"/>
          <w:sz w:val="24"/>
          <w:szCs w:val="24"/>
        </w:rPr>
        <w:t>. In Donald F. Bouchard (ed.). Language, Counter-Memory, Practice. Ithaca: Cornell University Press</w:t>
      </w:r>
      <w:r w:rsidR="003F320B">
        <w:rPr>
          <w:rFonts w:ascii="David" w:hAnsi="David" w:cs="David"/>
          <w:sz w:val="24"/>
          <w:szCs w:val="24"/>
        </w:rPr>
        <w:t>.</w:t>
      </w:r>
    </w:p>
    <w:p w14:paraId="64E2789D" w14:textId="3E6DB2B2" w:rsidR="003F320B" w:rsidRPr="00AB5EC8" w:rsidRDefault="003F320B" w:rsidP="00B75805">
      <w:pPr>
        <w:jc w:val="right"/>
        <w:rPr>
          <w:rFonts w:ascii="David" w:hAnsi="David" w:cs="David"/>
          <w:sz w:val="24"/>
          <w:szCs w:val="24"/>
        </w:rPr>
      </w:pPr>
      <w:r w:rsidRPr="003F320B">
        <w:rPr>
          <w:rFonts w:ascii="David" w:hAnsi="David" w:cs="David"/>
          <w:sz w:val="24"/>
          <w:szCs w:val="24"/>
        </w:rPr>
        <w:t>Hoy, C.D. (1994). "Nietzsche, Hume, and The Genealogical Method". In: Nietzsche, Genealogy, Morality. Schacht, R. (ed). University of California Press</w:t>
      </w:r>
      <w:r>
        <w:rPr>
          <w:rFonts w:ascii="David" w:hAnsi="David" w:cs="David"/>
          <w:sz w:val="24"/>
          <w:szCs w:val="24"/>
        </w:rPr>
        <w:t>.</w:t>
      </w:r>
      <w:r w:rsidRPr="003F320B">
        <w:rPr>
          <w:rFonts w:ascii="David" w:hAnsi="David" w:cs="David"/>
          <w:sz w:val="24"/>
          <w:szCs w:val="24"/>
          <w:rtl/>
        </w:rPr>
        <w:t xml:space="preserve">                                      </w:t>
      </w:r>
    </w:p>
    <w:p w14:paraId="7F05ECFA" w14:textId="39D2B912" w:rsidR="00CD3C7C" w:rsidRPr="00AB5EC8" w:rsidRDefault="00096392" w:rsidP="00D55880">
      <w:pPr>
        <w:jc w:val="right"/>
        <w:rPr>
          <w:rFonts w:ascii="David" w:hAnsi="David" w:cs="David"/>
          <w:sz w:val="24"/>
          <w:szCs w:val="24"/>
          <w:rtl/>
        </w:rPr>
      </w:pPr>
      <w:r w:rsidRPr="00AB5EC8">
        <w:rPr>
          <w:rFonts w:ascii="David" w:hAnsi="David" w:cs="David"/>
          <w:sz w:val="24"/>
          <w:szCs w:val="24"/>
        </w:rPr>
        <w:t>Hulse, E. V. (1975).  “The Nature of Biblical ‘Leprosy’ and the Use of Alternative Medical Terms in Modern Translations of the Bible</w:t>
      </w:r>
      <w:r w:rsidRPr="00AB5EC8">
        <w:rPr>
          <w:rFonts w:ascii="David" w:hAnsi="David" w:cs="David"/>
          <w:i/>
          <w:iCs/>
          <w:sz w:val="24"/>
          <w:szCs w:val="24"/>
        </w:rPr>
        <w:t>”, Palestine Exploration Quarterly</w:t>
      </w:r>
      <w:r w:rsidRPr="00AB5EC8">
        <w:rPr>
          <w:rFonts w:ascii="David" w:hAnsi="David" w:cs="David"/>
          <w:sz w:val="24"/>
          <w:szCs w:val="24"/>
        </w:rPr>
        <w:t xml:space="preserve"> 107</w:t>
      </w:r>
      <w:r w:rsidR="00EC33E1" w:rsidRPr="00AB5EC8">
        <w:rPr>
          <w:rFonts w:ascii="David" w:hAnsi="David" w:cs="David"/>
          <w:sz w:val="24"/>
          <w:szCs w:val="24"/>
        </w:rPr>
        <w:t xml:space="preserve"> (2)</w:t>
      </w:r>
      <w:r w:rsidRPr="00AB5EC8">
        <w:rPr>
          <w:rFonts w:ascii="David" w:hAnsi="David" w:cs="David"/>
          <w:sz w:val="24"/>
          <w:szCs w:val="24"/>
        </w:rPr>
        <w:t xml:space="preserve"> </w:t>
      </w:r>
      <w:bookmarkStart w:id="7" w:name="_Hlk94367095"/>
      <w:r w:rsidRPr="00AB5EC8">
        <w:rPr>
          <w:rFonts w:ascii="David" w:hAnsi="David" w:cs="David"/>
          <w:sz w:val="24"/>
          <w:szCs w:val="24"/>
        </w:rPr>
        <w:t>87-105</w:t>
      </w:r>
      <w:bookmarkEnd w:id="7"/>
    </w:p>
    <w:p w14:paraId="4C7683AF" w14:textId="77777777" w:rsidR="00E228BB" w:rsidRDefault="001169BA" w:rsidP="00D55880">
      <w:pPr>
        <w:jc w:val="right"/>
        <w:rPr>
          <w:rFonts w:ascii="David" w:hAnsi="David" w:cs="David"/>
          <w:sz w:val="24"/>
          <w:szCs w:val="24"/>
        </w:rPr>
      </w:pPr>
      <w:r w:rsidRPr="00AB5EC8">
        <w:rPr>
          <w:rFonts w:ascii="David" w:hAnsi="David" w:cs="David"/>
          <w:sz w:val="24"/>
          <w:szCs w:val="24"/>
        </w:rPr>
        <w:t xml:space="preserve">Lebovic, Nitzan. (2020). Biopolitical Times: The Plague and the Plea. </w:t>
      </w:r>
      <w:r w:rsidRPr="00AB5EC8">
        <w:rPr>
          <w:rFonts w:ascii="David" w:hAnsi="David" w:cs="David"/>
          <w:i/>
          <w:iCs/>
          <w:sz w:val="24"/>
          <w:szCs w:val="24"/>
        </w:rPr>
        <w:t>boundary2</w:t>
      </w:r>
      <w:r w:rsidRPr="00AB5EC8">
        <w:rPr>
          <w:rFonts w:ascii="David" w:hAnsi="David" w:cs="David"/>
          <w:sz w:val="24"/>
          <w:szCs w:val="24"/>
        </w:rPr>
        <w:t>, March 30</w:t>
      </w:r>
    </w:p>
    <w:p w14:paraId="6412BE01" w14:textId="7D64C953" w:rsidR="001169BA" w:rsidRPr="00AB5EC8" w:rsidRDefault="00E228BB" w:rsidP="00D55880">
      <w:pPr>
        <w:jc w:val="right"/>
        <w:rPr>
          <w:rFonts w:ascii="David" w:hAnsi="David" w:cs="David"/>
          <w:sz w:val="24"/>
          <w:szCs w:val="24"/>
        </w:rPr>
      </w:pPr>
      <w:r w:rsidRPr="00E228BB">
        <w:rPr>
          <w:rFonts w:ascii="David" w:hAnsi="David" w:cs="David"/>
          <w:sz w:val="24"/>
          <w:szCs w:val="24"/>
        </w:rPr>
        <w:t>Nehamas, A. (1994). "The Genealogy of Genealogy : Interpreatation in Nietzsche's  Second Untmely Meditation and in On the Genealogy of Morals".  In: Nietzsche, Genealogy, Morality. Schacht, R. (ed). University of California Press</w:t>
      </w:r>
      <w:r>
        <w:rPr>
          <w:rFonts w:ascii="David" w:hAnsi="David" w:cs="David"/>
          <w:sz w:val="24"/>
          <w:szCs w:val="24"/>
        </w:rPr>
        <w:t>.</w:t>
      </w:r>
      <w:r w:rsidRPr="00E228BB">
        <w:rPr>
          <w:rFonts w:ascii="David" w:hAnsi="David" w:cs="David"/>
          <w:sz w:val="24"/>
          <w:szCs w:val="24"/>
          <w:rtl/>
        </w:rPr>
        <w:t xml:space="preserve"> </w:t>
      </w:r>
      <w:r w:rsidR="001169BA" w:rsidRPr="00AB5EC8">
        <w:rPr>
          <w:rFonts w:ascii="David" w:hAnsi="David" w:cs="David"/>
          <w:sz w:val="24"/>
          <w:szCs w:val="24"/>
          <w:rtl/>
        </w:rPr>
        <w:t xml:space="preserve">  </w:t>
      </w:r>
    </w:p>
    <w:p w14:paraId="21FAEF72" w14:textId="2F730A79" w:rsidR="00A56C67" w:rsidRPr="00AB5EC8" w:rsidRDefault="00CD3C7C" w:rsidP="00F05D3C">
      <w:pPr>
        <w:spacing w:line="240" w:lineRule="auto"/>
        <w:jc w:val="right"/>
        <w:rPr>
          <w:rFonts w:ascii="David" w:hAnsi="David" w:cs="David"/>
          <w:sz w:val="24"/>
          <w:szCs w:val="24"/>
        </w:rPr>
      </w:pPr>
      <w:r w:rsidRPr="00AB5EC8">
        <w:rPr>
          <w:rFonts w:ascii="David" w:hAnsi="David" w:cs="David"/>
          <w:sz w:val="24"/>
          <w:szCs w:val="24"/>
        </w:rPr>
        <w:t xml:space="preserve">Rawcliffe, C. </w:t>
      </w:r>
      <w:r w:rsidR="00AF3DF1" w:rsidRPr="00AB5EC8">
        <w:rPr>
          <w:rFonts w:ascii="David" w:hAnsi="David" w:cs="David"/>
          <w:sz w:val="24"/>
          <w:szCs w:val="24"/>
        </w:rPr>
        <w:t xml:space="preserve">(1995). </w:t>
      </w:r>
      <w:r w:rsidRPr="00AB5EC8">
        <w:rPr>
          <w:rFonts w:ascii="David" w:hAnsi="David" w:cs="David"/>
          <w:i/>
          <w:iCs/>
          <w:sz w:val="24"/>
          <w:szCs w:val="24"/>
        </w:rPr>
        <w:t>Medicine and Society in Later Medieval England</w:t>
      </w:r>
      <w:r w:rsidRPr="00AB5EC8">
        <w:rPr>
          <w:rFonts w:ascii="David" w:hAnsi="David" w:cs="David"/>
          <w:sz w:val="24"/>
          <w:szCs w:val="24"/>
        </w:rPr>
        <w:t>,</w:t>
      </w:r>
    </w:p>
    <w:p w14:paraId="26AD78FF" w14:textId="5184E8C2" w:rsidR="00CD3C7C" w:rsidRPr="00435533" w:rsidRDefault="00AF3DF1" w:rsidP="00F05D3C">
      <w:pPr>
        <w:spacing w:line="240" w:lineRule="auto"/>
        <w:jc w:val="right"/>
        <w:rPr>
          <w:sz w:val="24"/>
          <w:szCs w:val="24"/>
          <w:rtl/>
        </w:rPr>
      </w:pPr>
      <w:r w:rsidRPr="00AB5EC8">
        <w:rPr>
          <w:rFonts w:ascii="David" w:hAnsi="David" w:cs="David"/>
          <w:sz w:val="24"/>
          <w:szCs w:val="24"/>
        </w:rPr>
        <w:t xml:space="preserve">  </w:t>
      </w:r>
      <w:r w:rsidR="00CD3C7C" w:rsidRPr="00AB5EC8">
        <w:rPr>
          <w:rFonts w:ascii="David" w:hAnsi="David" w:cs="David"/>
          <w:sz w:val="24"/>
          <w:szCs w:val="24"/>
        </w:rPr>
        <w:t>Kingdom: Alan Sutton,</w:t>
      </w:r>
      <w:r w:rsidR="00CD3C7C" w:rsidRPr="005D739A">
        <w:rPr>
          <w:rFonts w:asciiTheme="majorBidi" w:hAnsiTheme="majorBidi" w:cstheme="majorBidi"/>
          <w:sz w:val="24"/>
          <w:szCs w:val="24"/>
        </w:rPr>
        <w:t xml:space="preserve"> </w:t>
      </w:r>
      <w:r w:rsidR="00CD3C7C" w:rsidRPr="00AB5EC8">
        <w:rPr>
          <w:rFonts w:ascii="David" w:hAnsi="David" w:cs="David"/>
          <w:sz w:val="24"/>
          <w:szCs w:val="24"/>
        </w:rPr>
        <w:t>pp. 14-17</w:t>
      </w:r>
      <w:r w:rsidRPr="00AB5EC8">
        <w:rPr>
          <w:rFonts w:ascii="David" w:hAnsi="David" w:cs="David" w:hint="cs"/>
          <w:sz w:val="24"/>
          <w:szCs w:val="24"/>
          <w:rtl/>
        </w:rPr>
        <w:t xml:space="preserve"> </w:t>
      </w:r>
      <w:r w:rsidR="00F659BF" w:rsidRPr="00AB5EC8">
        <w:rPr>
          <w:rFonts w:ascii="David" w:hAnsi="David" w:cs="David"/>
          <w:sz w:val="24"/>
          <w:szCs w:val="24"/>
        </w:rPr>
        <w:t>United</w:t>
      </w:r>
      <w:r w:rsidR="00F659BF" w:rsidRPr="00AB5EC8">
        <w:rPr>
          <w:rFonts w:ascii="David" w:hAnsi="David" w:cs="David" w:hint="cs"/>
          <w:sz w:val="24"/>
          <w:szCs w:val="24"/>
          <w:rtl/>
        </w:rPr>
        <w:t xml:space="preserve"> (</w:t>
      </w:r>
      <w:r w:rsidR="00CD3C7C" w:rsidRPr="00AB5EC8">
        <w:rPr>
          <w:rFonts w:ascii="David" w:hAnsi="David" w:cs="David"/>
          <w:sz w:val="24"/>
          <w:szCs w:val="24"/>
          <w:rtl/>
        </w:rPr>
        <w:t>‘</w:t>
      </w:r>
      <w:r w:rsidR="00CD3C7C" w:rsidRPr="00AB5EC8">
        <w:rPr>
          <w:rFonts w:ascii="David" w:hAnsi="David" w:cs="David"/>
          <w:sz w:val="24"/>
          <w:szCs w:val="24"/>
        </w:rPr>
        <w:t>sin and disease</w:t>
      </w:r>
      <w:r w:rsidR="00CD3C7C" w:rsidRPr="00AB5EC8">
        <w:rPr>
          <w:rFonts w:ascii="David" w:hAnsi="David" w:cs="David"/>
          <w:sz w:val="24"/>
          <w:szCs w:val="24"/>
          <w:rtl/>
        </w:rPr>
        <w:t>’)</w:t>
      </w:r>
      <w:r w:rsidR="00CD3C7C" w:rsidRPr="00CD3C7C">
        <w:rPr>
          <w:rFonts w:cs="Arial"/>
          <w:sz w:val="24"/>
          <w:szCs w:val="24"/>
          <w:rtl/>
        </w:rPr>
        <w:t xml:space="preserve"> </w:t>
      </w:r>
    </w:p>
    <w:sectPr w:rsidR="00CD3C7C" w:rsidRPr="00435533" w:rsidSect="00B460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19DD" w14:textId="77777777" w:rsidR="00B31D03" w:rsidRDefault="00B31D03" w:rsidP="00D55880">
      <w:pPr>
        <w:spacing w:after="0" w:line="240" w:lineRule="auto"/>
      </w:pPr>
      <w:r>
        <w:separator/>
      </w:r>
    </w:p>
  </w:endnote>
  <w:endnote w:type="continuationSeparator" w:id="0">
    <w:p w14:paraId="2F9D1627" w14:textId="77777777" w:rsidR="00B31D03" w:rsidRDefault="00B31D03" w:rsidP="00D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94DF" w14:textId="77777777" w:rsidR="00B31D03" w:rsidRDefault="00B31D03" w:rsidP="00D55880">
      <w:pPr>
        <w:spacing w:after="0" w:line="240" w:lineRule="auto"/>
      </w:pPr>
      <w:r>
        <w:separator/>
      </w:r>
    </w:p>
  </w:footnote>
  <w:footnote w:type="continuationSeparator" w:id="0">
    <w:p w14:paraId="7B940DCA" w14:textId="77777777" w:rsidR="00B31D03" w:rsidRDefault="00B31D03" w:rsidP="00D5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233"/>
    <w:multiLevelType w:val="hybridMultilevel"/>
    <w:tmpl w:val="7EE82C0C"/>
    <w:lvl w:ilvl="0" w:tplc="1D9C62C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2BC62DE"/>
    <w:multiLevelType w:val="hybridMultilevel"/>
    <w:tmpl w:val="04A6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D45C3"/>
    <w:multiLevelType w:val="hybridMultilevel"/>
    <w:tmpl w:val="E4121754"/>
    <w:lvl w:ilvl="0" w:tplc="84789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276715">
    <w:abstractNumId w:val="1"/>
  </w:num>
  <w:num w:numId="2" w16cid:durableId="343364186">
    <w:abstractNumId w:val="0"/>
  </w:num>
  <w:num w:numId="3" w16cid:durableId="1464884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xsDA2MDMytjQwsDRS0lEKTi0uzszPAykwrAUAFrRHxywAAAA="/>
  </w:docVars>
  <w:rsids>
    <w:rsidRoot w:val="00435533"/>
    <w:rsid w:val="0000413A"/>
    <w:rsid w:val="00007FDD"/>
    <w:rsid w:val="0001183F"/>
    <w:rsid w:val="00017B77"/>
    <w:rsid w:val="0002129C"/>
    <w:rsid w:val="00032BB1"/>
    <w:rsid w:val="000356F9"/>
    <w:rsid w:val="00047228"/>
    <w:rsid w:val="00066D47"/>
    <w:rsid w:val="00067B52"/>
    <w:rsid w:val="00070E82"/>
    <w:rsid w:val="0008151A"/>
    <w:rsid w:val="00081A4E"/>
    <w:rsid w:val="0008457C"/>
    <w:rsid w:val="0009002B"/>
    <w:rsid w:val="00096392"/>
    <w:rsid w:val="000A3858"/>
    <w:rsid w:val="000C292E"/>
    <w:rsid w:val="000C3ED2"/>
    <w:rsid w:val="000D47B7"/>
    <w:rsid w:val="000D5467"/>
    <w:rsid w:val="000E0BD0"/>
    <w:rsid w:val="000E62C1"/>
    <w:rsid w:val="000E6D6A"/>
    <w:rsid w:val="001049B8"/>
    <w:rsid w:val="0011274C"/>
    <w:rsid w:val="00112E05"/>
    <w:rsid w:val="0011418E"/>
    <w:rsid w:val="001144BD"/>
    <w:rsid w:val="001169BA"/>
    <w:rsid w:val="001228BF"/>
    <w:rsid w:val="0013293C"/>
    <w:rsid w:val="001379AE"/>
    <w:rsid w:val="0014307A"/>
    <w:rsid w:val="00146430"/>
    <w:rsid w:val="00147160"/>
    <w:rsid w:val="0014733E"/>
    <w:rsid w:val="00147DE2"/>
    <w:rsid w:val="00153A58"/>
    <w:rsid w:val="00156251"/>
    <w:rsid w:val="00156954"/>
    <w:rsid w:val="00167995"/>
    <w:rsid w:val="00181891"/>
    <w:rsid w:val="00191140"/>
    <w:rsid w:val="00195F44"/>
    <w:rsid w:val="00196021"/>
    <w:rsid w:val="001A107B"/>
    <w:rsid w:val="001A258D"/>
    <w:rsid w:val="001C22A9"/>
    <w:rsid w:val="001C3694"/>
    <w:rsid w:val="001D1CB8"/>
    <w:rsid w:val="001D509F"/>
    <w:rsid w:val="001D7738"/>
    <w:rsid w:val="001E5612"/>
    <w:rsid w:val="0021692E"/>
    <w:rsid w:val="0022370D"/>
    <w:rsid w:val="00224616"/>
    <w:rsid w:val="002267D6"/>
    <w:rsid w:val="00236201"/>
    <w:rsid w:val="00241390"/>
    <w:rsid w:val="00250391"/>
    <w:rsid w:val="00250A5B"/>
    <w:rsid w:val="00257471"/>
    <w:rsid w:val="0026658F"/>
    <w:rsid w:val="00276176"/>
    <w:rsid w:val="002823DF"/>
    <w:rsid w:val="0028420E"/>
    <w:rsid w:val="002860F3"/>
    <w:rsid w:val="00287FDC"/>
    <w:rsid w:val="002942D6"/>
    <w:rsid w:val="00296297"/>
    <w:rsid w:val="002C09BE"/>
    <w:rsid w:val="002C7362"/>
    <w:rsid w:val="002D30DF"/>
    <w:rsid w:val="002D6C17"/>
    <w:rsid w:val="002D7FCB"/>
    <w:rsid w:val="002F0681"/>
    <w:rsid w:val="002F2C64"/>
    <w:rsid w:val="002F41D4"/>
    <w:rsid w:val="00305D7E"/>
    <w:rsid w:val="00306536"/>
    <w:rsid w:val="00307973"/>
    <w:rsid w:val="00310ADA"/>
    <w:rsid w:val="0032153C"/>
    <w:rsid w:val="00325EFF"/>
    <w:rsid w:val="00341A71"/>
    <w:rsid w:val="00343C85"/>
    <w:rsid w:val="00346662"/>
    <w:rsid w:val="00364D73"/>
    <w:rsid w:val="00373C53"/>
    <w:rsid w:val="00376F09"/>
    <w:rsid w:val="003951D1"/>
    <w:rsid w:val="003B0A59"/>
    <w:rsid w:val="003D0E2B"/>
    <w:rsid w:val="003D15C7"/>
    <w:rsid w:val="003D2CCF"/>
    <w:rsid w:val="003E037A"/>
    <w:rsid w:val="003E4021"/>
    <w:rsid w:val="003F320B"/>
    <w:rsid w:val="003F3EB2"/>
    <w:rsid w:val="00405084"/>
    <w:rsid w:val="00425368"/>
    <w:rsid w:val="00430BBE"/>
    <w:rsid w:val="00435533"/>
    <w:rsid w:val="00441A54"/>
    <w:rsid w:val="004432C3"/>
    <w:rsid w:val="00443A75"/>
    <w:rsid w:val="00451EDA"/>
    <w:rsid w:val="004553B2"/>
    <w:rsid w:val="00461AF6"/>
    <w:rsid w:val="004704C6"/>
    <w:rsid w:val="00470D21"/>
    <w:rsid w:val="004711F9"/>
    <w:rsid w:val="0049419A"/>
    <w:rsid w:val="004A60F8"/>
    <w:rsid w:val="004B4D5E"/>
    <w:rsid w:val="004B6F28"/>
    <w:rsid w:val="004C24D5"/>
    <w:rsid w:val="004C40F8"/>
    <w:rsid w:val="004E28FB"/>
    <w:rsid w:val="004F617B"/>
    <w:rsid w:val="00511755"/>
    <w:rsid w:val="00517B25"/>
    <w:rsid w:val="00522608"/>
    <w:rsid w:val="00535560"/>
    <w:rsid w:val="00546953"/>
    <w:rsid w:val="005643D1"/>
    <w:rsid w:val="005648BE"/>
    <w:rsid w:val="00565D09"/>
    <w:rsid w:val="00574460"/>
    <w:rsid w:val="00580BF6"/>
    <w:rsid w:val="0058461A"/>
    <w:rsid w:val="005B7E9A"/>
    <w:rsid w:val="005C2A92"/>
    <w:rsid w:val="005C4BA7"/>
    <w:rsid w:val="005C6C61"/>
    <w:rsid w:val="005D739A"/>
    <w:rsid w:val="005E168F"/>
    <w:rsid w:val="005E27F2"/>
    <w:rsid w:val="005E6DF7"/>
    <w:rsid w:val="005E716F"/>
    <w:rsid w:val="005F0D63"/>
    <w:rsid w:val="005F6F45"/>
    <w:rsid w:val="00601922"/>
    <w:rsid w:val="00614BA2"/>
    <w:rsid w:val="00632EE1"/>
    <w:rsid w:val="0065168D"/>
    <w:rsid w:val="006628E6"/>
    <w:rsid w:val="00672885"/>
    <w:rsid w:val="0067574E"/>
    <w:rsid w:val="006963A4"/>
    <w:rsid w:val="006A600A"/>
    <w:rsid w:val="006B3677"/>
    <w:rsid w:val="006C292C"/>
    <w:rsid w:val="006D0F30"/>
    <w:rsid w:val="006D50EB"/>
    <w:rsid w:val="006D6C9F"/>
    <w:rsid w:val="006E3940"/>
    <w:rsid w:val="007074D6"/>
    <w:rsid w:val="00710AA4"/>
    <w:rsid w:val="00711361"/>
    <w:rsid w:val="007119D6"/>
    <w:rsid w:val="007151EA"/>
    <w:rsid w:val="0074255C"/>
    <w:rsid w:val="0075636F"/>
    <w:rsid w:val="00765B92"/>
    <w:rsid w:val="007745AC"/>
    <w:rsid w:val="00774FFB"/>
    <w:rsid w:val="0079409E"/>
    <w:rsid w:val="00796349"/>
    <w:rsid w:val="00797D5C"/>
    <w:rsid w:val="007A419E"/>
    <w:rsid w:val="007B3EFE"/>
    <w:rsid w:val="007C4CC1"/>
    <w:rsid w:val="007C65C2"/>
    <w:rsid w:val="007D40A4"/>
    <w:rsid w:val="007D7526"/>
    <w:rsid w:val="007E140E"/>
    <w:rsid w:val="007E3F0B"/>
    <w:rsid w:val="007E58E6"/>
    <w:rsid w:val="007F7CB5"/>
    <w:rsid w:val="00800B60"/>
    <w:rsid w:val="00810A77"/>
    <w:rsid w:val="00835155"/>
    <w:rsid w:val="00845F25"/>
    <w:rsid w:val="008802D6"/>
    <w:rsid w:val="00883B15"/>
    <w:rsid w:val="008979D3"/>
    <w:rsid w:val="008A3574"/>
    <w:rsid w:val="008B0540"/>
    <w:rsid w:val="008B1C0B"/>
    <w:rsid w:val="008C2448"/>
    <w:rsid w:val="008C61EB"/>
    <w:rsid w:val="008D0363"/>
    <w:rsid w:val="008D2A9F"/>
    <w:rsid w:val="008E3647"/>
    <w:rsid w:val="008E41FD"/>
    <w:rsid w:val="008E503E"/>
    <w:rsid w:val="008E73F1"/>
    <w:rsid w:val="008F4276"/>
    <w:rsid w:val="00920E5F"/>
    <w:rsid w:val="00921450"/>
    <w:rsid w:val="009421F9"/>
    <w:rsid w:val="0094774B"/>
    <w:rsid w:val="00977AEA"/>
    <w:rsid w:val="00992CF7"/>
    <w:rsid w:val="009A04BE"/>
    <w:rsid w:val="009B16A6"/>
    <w:rsid w:val="009B344A"/>
    <w:rsid w:val="009B67DA"/>
    <w:rsid w:val="009E0F91"/>
    <w:rsid w:val="009E6527"/>
    <w:rsid w:val="009F0E50"/>
    <w:rsid w:val="009F2AB8"/>
    <w:rsid w:val="009F4407"/>
    <w:rsid w:val="009F5167"/>
    <w:rsid w:val="00A23397"/>
    <w:rsid w:val="00A51430"/>
    <w:rsid w:val="00A56C67"/>
    <w:rsid w:val="00A90924"/>
    <w:rsid w:val="00A92A99"/>
    <w:rsid w:val="00A978F2"/>
    <w:rsid w:val="00AA26A0"/>
    <w:rsid w:val="00AA7591"/>
    <w:rsid w:val="00AB5608"/>
    <w:rsid w:val="00AB5EC8"/>
    <w:rsid w:val="00AC28A0"/>
    <w:rsid w:val="00AC37E0"/>
    <w:rsid w:val="00AC7BEA"/>
    <w:rsid w:val="00AD0D4D"/>
    <w:rsid w:val="00AD1AB4"/>
    <w:rsid w:val="00AD4724"/>
    <w:rsid w:val="00AD70B1"/>
    <w:rsid w:val="00AE15B2"/>
    <w:rsid w:val="00AE1EFA"/>
    <w:rsid w:val="00AF3DF1"/>
    <w:rsid w:val="00B0389A"/>
    <w:rsid w:val="00B10363"/>
    <w:rsid w:val="00B10922"/>
    <w:rsid w:val="00B12E07"/>
    <w:rsid w:val="00B165E1"/>
    <w:rsid w:val="00B23277"/>
    <w:rsid w:val="00B31D03"/>
    <w:rsid w:val="00B460BE"/>
    <w:rsid w:val="00B5174C"/>
    <w:rsid w:val="00B53A8F"/>
    <w:rsid w:val="00B63E74"/>
    <w:rsid w:val="00B63FF3"/>
    <w:rsid w:val="00B65167"/>
    <w:rsid w:val="00B725A8"/>
    <w:rsid w:val="00B72BF4"/>
    <w:rsid w:val="00B75805"/>
    <w:rsid w:val="00B81D48"/>
    <w:rsid w:val="00B91605"/>
    <w:rsid w:val="00BA1340"/>
    <w:rsid w:val="00BA3CA3"/>
    <w:rsid w:val="00BB1A40"/>
    <w:rsid w:val="00BB35B9"/>
    <w:rsid w:val="00BC0E74"/>
    <w:rsid w:val="00BC38AB"/>
    <w:rsid w:val="00BD2AE8"/>
    <w:rsid w:val="00BF59CC"/>
    <w:rsid w:val="00C023AE"/>
    <w:rsid w:val="00C21A77"/>
    <w:rsid w:val="00C2688D"/>
    <w:rsid w:val="00C36EB7"/>
    <w:rsid w:val="00C467DC"/>
    <w:rsid w:val="00C50280"/>
    <w:rsid w:val="00C566D9"/>
    <w:rsid w:val="00C7162D"/>
    <w:rsid w:val="00C9559B"/>
    <w:rsid w:val="00CB521B"/>
    <w:rsid w:val="00CC0E3A"/>
    <w:rsid w:val="00CC4AA2"/>
    <w:rsid w:val="00CD2FAC"/>
    <w:rsid w:val="00CD3C7C"/>
    <w:rsid w:val="00CE4593"/>
    <w:rsid w:val="00CF35BE"/>
    <w:rsid w:val="00D0443D"/>
    <w:rsid w:val="00D13266"/>
    <w:rsid w:val="00D2171D"/>
    <w:rsid w:val="00D34503"/>
    <w:rsid w:val="00D367DF"/>
    <w:rsid w:val="00D44C58"/>
    <w:rsid w:val="00D45127"/>
    <w:rsid w:val="00D4718D"/>
    <w:rsid w:val="00D50739"/>
    <w:rsid w:val="00D55880"/>
    <w:rsid w:val="00D561C2"/>
    <w:rsid w:val="00D61390"/>
    <w:rsid w:val="00D65874"/>
    <w:rsid w:val="00D706CE"/>
    <w:rsid w:val="00D77602"/>
    <w:rsid w:val="00D8761B"/>
    <w:rsid w:val="00D91717"/>
    <w:rsid w:val="00D92B79"/>
    <w:rsid w:val="00D94053"/>
    <w:rsid w:val="00DA1067"/>
    <w:rsid w:val="00DD07BC"/>
    <w:rsid w:val="00DD249A"/>
    <w:rsid w:val="00DE1332"/>
    <w:rsid w:val="00DE20AF"/>
    <w:rsid w:val="00DE502C"/>
    <w:rsid w:val="00E01912"/>
    <w:rsid w:val="00E20B87"/>
    <w:rsid w:val="00E228BB"/>
    <w:rsid w:val="00E233AB"/>
    <w:rsid w:val="00E61B09"/>
    <w:rsid w:val="00E62440"/>
    <w:rsid w:val="00E64B8B"/>
    <w:rsid w:val="00E667C5"/>
    <w:rsid w:val="00E92A16"/>
    <w:rsid w:val="00E95378"/>
    <w:rsid w:val="00EA5D5E"/>
    <w:rsid w:val="00EB3396"/>
    <w:rsid w:val="00EC33E1"/>
    <w:rsid w:val="00EC6987"/>
    <w:rsid w:val="00ED3F10"/>
    <w:rsid w:val="00ED60A0"/>
    <w:rsid w:val="00EF61FC"/>
    <w:rsid w:val="00F05D3C"/>
    <w:rsid w:val="00F1419B"/>
    <w:rsid w:val="00F14875"/>
    <w:rsid w:val="00F20BD4"/>
    <w:rsid w:val="00F27011"/>
    <w:rsid w:val="00F36BF7"/>
    <w:rsid w:val="00F611CB"/>
    <w:rsid w:val="00F62173"/>
    <w:rsid w:val="00F659BF"/>
    <w:rsid w:val="00F66FDE"/>
    <w:rsid w:val="00F72BCC"/>
    <w:rsid w:val="00F950EF"/>
    <w:rsid w:val="00FB4BA1"/>
    <w:rsid w:val="00FC3920"/>
    <w:rsid w:val="00FC39AD"/>
    <w:rsid w:val="00FE4FE4"/>
    <w:rsid w:val="00FF2E4D"/>
    <w:rsid w:val="00FF4EFC"/>
    <w:rsid w:val="00FF6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EA98"/>
  <w15:chartTrackingRefBased/>
  <w15:docId w15:val="{738853D8-02A6-4DEA-8A22-C3068E06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533"/>
    <w:pPr>
      <w:ind w:left="720"/>
      <w:contextualSpacing/>
    </w:pPr>
  </w:style>
  <w:style w:type="character" w:styleId="Hyperlink">
    <w:name w:val="Hyperlink"/>
    <w:basedOn w:val="DefaultParagraphFont"/>
    <w:uiPriority w:val="99"/>
    <w:semiHidden/>
    <w:unhideWhenUsed/>
    <w:rsid w:val="008D0363"/>
    <w:rPr>
      <w:color w:val="0000FF"/>
      <w:u w:val="single"/>
    </w:rPr>
  </w:style>
  <w:style w:type="paragraph" w:styleId="NormalWeb">
    <w:name w:val="Normal (Web)"/>
    <w:basedOn w:val="Normal"/>
    <w:uiPriority w:val="99"/>
    <w:semiHidden/>
    <w:unhideWhenUsed/>
    <w:rsid w:val="008D03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brewquotation1">
    <w:name w:val="hebrewquotation1"/>
    <w:basedOn w:val="DefaultParagraphFont"/>
    <w:rsid w:val="008D0363"/>
    <w:rPr>
      <w:rFonts w:ascii="David" w:hAnsi="David" w:cs="David" w:hint="default"/>
      <w:sz w:val="29"/>
      <w:szCs w:val="29"/>
    </w:rPr>
  </w:style>
  <w:style w:type="character" w:customStyle="1" w:styleId="psk1">
    <w:name w:val="psk1"/>
    <w:basedOn w:val="DefaultParagraphFont"/>
    <w:rsid w:val="009B344A"/>
    <w:rPr>
      <w:rFonts w:ascii="David" w:hAnsi="David" w:cs="David" w:hint="default"/>
    </w:rPr>
  </w:style>
  <w:style w:type="paragraph" w:styleId="FootnoteText">
    <w:name w:val="footnote text"/>
    <w:basedOn w:val="Normal"/>
    <w:link w:val="FootnoteTextChar"/>
    <w:uiPriority w:val="99"/>
    <w:semiHidden/>
    <w:unhideWhenUsed/>
    <w:rsid w:val="00D558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5588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55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983">
      <w:bodyDiv w:val="1"/>
      <w:marLeft w:val="0"/>
      <w:marRight w:val="0"/>
      <w:marTop w:val="0"/>
      <w:marBottom w:val="0"/>
      <w:divBdr>
        <w:top w:val="none" w:sz="0" w:space="0" w:color="auto"/>
        <w:left w:val="none" w:sz="0" w:space="0" w:color="auto"/>
        <w:bottom w:val="none" w:sz="0" w:space="0" w:color="auto"/>
        <w:right w:val="none" w:sz="0" w:space="0" w:color="auto"/>
      </w:divBdr>
      <w:divsChild>
        <w:div w:id="919287238">
          <w:marLeft w:val="0"/>
          <w:marRight w:val="0"/>
          <w:marTop w:val="0"/>
          <w:marBottom w:val="0"/>
          <w:divBdr>
            <w:top w:val="none" w:sz="0" w:space="0" w:color="auto"/>
            <w:left w:val="none" w:sz="0" w:space="0" w:color="auto"/>
            <w:bottom w:val="none" w:sz="0" w:space="0" w:color="auto"/>
            <w:right w:val="none" w:sz="0" w:space="0" w:color="auto"/>
          </w:divBdr>
          <w:divsChild>
            <w:div w:id="1639652635">
              <w:marLeft w:val="0"/>
              <w:marRight w:val="0"/>
              <w:marTop w:val="0"/>
              <w:marBottom w:val="0"/>
              <w:divBdr>
                <w:top w:val="none" w:sz="0" w:space="0" w:color="auto"/>
                <w:left w:val="none" w:sz="0" w:space="0" w:color="auto"/>
                <w:bottom w:val="none" w:sz="0" w:space="0" w:color="auto"/>
                <w:right w:val="none" w:sz="0" w:space="0" w:color="auto"/>
              </w:divBdr>
              <w:divsChild>
                <w:div w:id="397438709">
                  <w:marLeft w:val="0"/>
                  <w:marRight w:val="0"/>
                  <w:marTop w:val="0"/>
                  <w:marBottom w:val="0"/>
                  <w:divBdr>
                    <w:top w:val="none" w:sz="0" w:space="0" w:color="auto"/>
                    <w:left w:val="none" w:sz="0" w:space="0" w:color="auto"/>
                    <w:bottom w:val="none" w:sz="0" w:space="0" w:color="auto"/>
                    <w:right w:val="none" w:sz="0" w:space="0" w:color="auto"/>
                  </w:divBdr>
                  <w:divsChild>
                    <w:div w:id="1673411465">
                      <w:marLeft w:val="0"/>
                      <w:marRight w:val="0"/>
                      <w:marTop w:val="0"/>
                      <w:marBottom w:val="0"/>
                      <w:divBdr>
                        <w:top w:val="none" w:sz="0" w:space="0" w:color="auto"/>
                        <w:left w:val="none" w:sz="0" w:space="0" w:color="auto"/>
                        <w:bottom w:val="none" w:sz="0" w:space="0" w:color="auto"/>
                        <w:right w:val="none" w:sz="0" w:space="0" w:color="auto"/>
                      </w:divBdr>
                      <w:divsChild>
                        <w:div w:id="1052970891">
                          <w:marLeft w:val="0"/>
                          <w:marRight w:val="0"/>
                          <w:marTop w:val="0"/>
                          <w:marBottom w:val="0"/>
                          <w:divBdr>
                            <w:top w:val="none" w:sz="0" w:space="0" w:color="auto"/>
                            <w:left w:val="none" w:sz="0" w:space="0" w:color="auto"/>
                            <w:bottom w:val="none" w:sz="0" w:space="0" w:color="auto"/>
                            <w:right w:val="none" w:sz="0" w:space="0" w:color="auto"/>
                          </w:divBdr>
                          <w:divsChild>
                            <w:div w:id="1319919271">
                              <w:marLeft w:val="0"/>
                              <w:marRight w:val="0"/>
                              <w:marTop w:val="0"/>
                              <w:marBottom w:val="0"/>
                              <w:divBdr>
                                <w:top w:val="none" w:sz="0" w:space="0" w:color="auto"/>
                                <w:left w:val="none" w:sz="0" w:space="0" w:color="auto"/>
                                <w:bottom w:val="none" w:sz="0" w:space="0" w:color="auto"/>
                                <w:right w:val="none" w:sz="0" w:space="0" w:color="auto"/>
                              </w:divBdr>
                              <w:divsChild>
                                <w:div w:id="14965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3984</Words>
  <Characters>22071</Characters>
  <Application>Microsoft Office Word</Application>
  <DocSecurity>0</DocSecurity>
  <Lines>305</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JA</cp:lastModifiedBy>
  <cp:revision>3</cp:revision>
  <dcterms:created xsi:type="dcterms:W3CDTF">2022-09-27T16:46:00Z</dcterms:created>
  <dcterms:modified xsi:type="dcterms:W3CDTF">2023-03-05T11:15:00Z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c236653beba7b219fc0a51a3ee320591d6aa496407d43222dd97db21643b595b</vt:lpwstr>
  </property>
</Properties>
</file>