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3585" w14:textId="5AA5C529" w:rsidR="00C60010" w:rsidRPr="000679CD" w:rsidRDefault="00616BCC" w:rsidP="00616BCC">
      <w:pPr>
        <w:bidi w:val="0"/>
        <w:rPr>
          <w:rFonts w:asciiTheme="majorBidi" w:hAnsiTheme="majorBidi" w:cstheme="majorBidi"/>
          <w:sz w:val="22"/>
          <w:szCs w:val="22"/>
        </w:rPr>
      </w:pPr>
      <w:r w:rsidRPr="000679CD">
        <w:rPr>
          <w:rFonts w:asciiTheme="majorBidi" w:hAnsiTheme="majorBidi" w:cstheme="majorBidi"/>
          <w:sz w:val="22"/>
          <w:szCs w:val="22"/>
        </w:rPr>
        <w:t>Dear Dr Howard,</w:t>
      </w:r>
    </w:p>
    <w:p w14:paraId="2EA6F0D7" w14:textId="77777777" w:rsidR="008629D5" w:rsidRPr="00EF3376" w:rsidRDefault="008629D5" w:rsidP="008629D5">
      <w:pPr>
        <w:bidi w:val="0"/>
        <w:rPr>
          <w:rFonts w:asciiTheme="majorBidi" w:hAnsiTheme="majorBidi" w:cstheme="majorBidi"/>
          <w:sz w:val="22"/>
          <w:szCs w:val="22"/>
        </w:rPr>
      </w:pPr>
    </w:p>
    <w:p w14:paraId="6D7089BD" w14:textId="5A7EA280" w:rsidR="008629D5" w:rsidRPr="00EF3376" w:rsidRDefault="008629D5" w:rsidP="008629D5">
      <w:pPr>
        <w:bidi w:val="0"/>
        <w:rPr>
          <w:rFonts w:asciiTheme="majorBidi" w:hAnsiTheme="majorBidi" w:cstheme="majorBidi"/>
          <w:sz w:val="22"/>
          <w:szCs w:val="22"/>
        </w:rPr>
      </w:pPr>
      <w:r w:rsidRPr="00EF3376">
        <w:rPr>
          <w:rFonts w:asciiTheme="majorBidi" w:hAnsiTheme="majorBidi" w:cstheme="majorBidi"/>
          <w:sz w:val="22"/>
          <w:szCs w:val="22"/>
        </w:rPr>
        <w:t xml:space="preserve">I would like to thank you and the reviewers for the opportunity to revise and refine my work. I greatly appreciate the clarity and </w:t>
      </w:r>
      <w:r w:rsidR="00A52487" w:rsidRPr="00EF3376">
        <w:rPr>
          <w:rFonts w:asciiTheme="majorBidi" w:hAnsiTheme="majorBidi" w:cstheme="majorBidi"/>
          <w:sz w:val="22"/>
          <w:szCs w:val="22"/>
        </w:rPr>
        <w:t xml:space="preserve">guidance you </w:t>
      </w:r>
      <w:r w:rsidRPr="00EF3376">
        <w:rPr>
          <w:rFonts w:asciiTheme="majorBidi" w:hAnsiTheme="majorBidi" w:cstheme="majorBidi"/>
          <w:sz w:val="22"/>
          <w:szCs w:val="22"/>
        </w:rPr>
        <w:t>provided.</w:t>
      </w:r>
    </w:p>
    <w:p w14:paraId="1B7FC38A" w14:textId="77777777" w:rsidR="008629D5" w:rsidRPr="00EF3376" w:rsidRDefault="008629D5" w:rsidP="008629D5">
      <w:pPr>
        <w:bidi w:val="0"/>
        <w:rPr>
          <w:rFonts w:asciiTheme="majorBidi" w:hAnsiTheme="majorBidi" w:cstheme="majorBidi"/>
          <w:sz w:val="22"/>
          <w:szCs w:val="22"/>
        </w:rPr>
      </w:pPr>
    </w:p>
    <w:p w14:paraId="45FFD1C9" w14:textId="4E65C899" w:rsidR="00C60010" w:rsidRPr="00EF3376" w:rsidRDefault="009C5004" w:rsidP="008629D5">
      <w:pPr>
        <w:bidi w:val="0"/>
        <w:rPr>
          <w:rFonts w:asciiTheme="majorBidi" w:hAnsiTheme="majorBidi" w:cstheme="majorBidi"/>
          <w:sz w:val="22"/>
          <w:szCs w:val="22"/>
        </w:rPr>
      </w:pPr>
      <w:r w:rsidRPr="00EF3376">
        <w:rPr>
          <w:rFonts w:asciiTheme="majorBidi" w:hAnsiTheme="majorBidi" w:cstheme="majorBidi"/>
          <w:sz w:val="22"/>
          <w:szCs w:val="22"/>
        </w:rPr>
        <w:t xml:space="preserve">I have </w:t>
      </w:r>
      <w:r w:rsidR="009E0DCC" w:rsidRPr="00EF3376">
        <w:rPr>
          <w:rFonts w:asciiTheme="majorBidi" w:hAnsiTheme="majorBidi" w:cstheme="majorBidi"/>
          <w:sz w:val="22"/>
          <w:szCs w:val="22"/>
        </w:rPr>
        <w:t>structured</w:t>
      </w:r>
      <w:r w:rsidRPr="00EF3376">
        <w:rPr>
          <w:rFonts w:asciiTheme="majorBidi" w:hAnsiTheme="majorBidi" w:cstheme="majorBidi"/>
          <w:sz w:val="22"/>
          <w:szCs w:val="22"/>
        </w:rPr>
        <w:t xml:space="preserve"> the response letter in two parts.</w:t>
      </w:r>
      <w:r w:rsidR="00C60010" w:rsidRPr="00EF3376">
        <w:rPr>
          <w:rFonts w:asciiTheme="majorBidi" w:hAnsiTheme="majorBidi" w:cstheme="majorBidi"/>
          <w:sz w:val="22"/>
          <w:szCs w:val="22"/>
        </w:rPr>
        <w:t xml:space="preserve"> Part A </w:t>
      </w:r>
      <w:r w:rsidR="008629D5" w:rsidRPr="00EF3376">
        <w:rPr>
          <w:rFonts w:asciiTheme="majorBidi" w:hAnsiTheme="majorBidi" w:cstheme="majorBidi"/>
          <w:sz w:val="22"/>
          <w:szCs w:val="22"/>
        </w:rPr>
        <w:t>contains</w:t>
      </w:r>
      <w:r w:rsidR="00C60010" w:rsidRPr="00EF3376">
        <w:rPr>
          <w:rFonts w:asciiTheme="majorBidi" w:hAnsiTheme="majorBidi" w:cstheme="majorBidi"/>
          <w:sz w:val="22"/>
          <w:szCs w:val="22"/>
        </w:rPr>
        <w:t xml:space="preserve"> my responses to the questions you raised following the external reviews, and Part B</w:t>
      </w:r>
      <w:r w:rsidRPr="00EF3376">
        <w:rPr>
          <w:rFonts w:asciiTheme="majorBidi" w:hAnsiTheme="majorBidi" w:cstheme="majorBidi"/>
          <w:sz w:val="22"/>
          <w:szCs w:val="22"/>
        </w:rPr>
        <w:t xml:space="preserve"> </w:t>
      </w:r>
      <w:r w:rsidR="008629D5" w:rsidRPr="00EF3376">
        <w:rPr>
          <w:rFonts w:asciiTheme="majorBidi" w:hAnsiTheme="majorBidi" w:cstheme="majorBidi"/>
          <w:sz w:val="22"/>
          <w:szCs w:val="22"/>
        </w:rPr>
        <w:t>discusses</w:t>
      </w:r>
      <w:r w:rsidR="00C60010" w:rsidRPr="00EF3376">
        <w:rPr>
          <w:rFonts w:asciiTheme="majorBidi" w:hAnsiTheme="majorBidi" w:cstheme="majorBidi"/>
          <w:sz w:val="22"/>
          <w:szCs w:val="22"/>
        </w:rPr>
        <w:t xml:space="preserve"> several theoretical sources </w:t>
      </w:r>
      <w:r w:rsidR="006F54A5" w:rsidRPr="00EF3376">
        <w:rPr>
          <w:rFonts w:asciiTheme="majorBidi" w:hAnsiTheme="majorBidi" w:cstheme="majorBidi"/>
          <w:sz w:val="22"/>
          <w:szCs w:val="22"/>
        </w:rPr>
        <w:t>highlighted in your feedback</w:t>
      </w:r>
      <w:r w:rsidR="00C60010" w:rsidRPr="00EF3376">
        <w:rPr>
          <w:rFonts w:asciiTheme="majorBidi" w:hAnsiTheme="majorBidi" w:cstheme="majorBidi"/>
          <w:sz w:val="22"/>
          <w:szCs w:val="22"/>
        </w:rPr>
        <w:t xml:space="preserve">. </w:t>
      </w:r>
      <w:r w:rsidR="00287A7F" w:rsidRPr="00EF3376">
        <w:rPr>
          <w:rFonts w:asciiTheme="majorBidi" w:hAnsiTheme="majorBidi" w:cstheme="majorBidi"/>
          <w:sz w:val="22"/>
          <w:szCs w:val="22"/>
        </w:rPr>
        <w:t xml:space="preserve"> </w:t>
      </w:r>
      <w:r w:rsidR="00C60010" w:rsidRPr="00EF3376">
        <w:rPr>
          <w:rFonts w:asciiTheme="majorBidi" w:hAnsiTheme="majorBidi" w:cstheme="majorBidi"/>
          <w:sz w:val="22"/>
          <w:szCs w:val="22"/>
        </w:rPr>
        <w:t xml:space="preserve">letter addresses the </w:t>
      </w:r>
      <w:r w:rsidR="008629D5" w:rsidRPr="00EF3376">
        <w:rPr>
          <w:rFonts w:asciiTheme="majorBidi" w:hAnsiTheme="majorBidi" w:cstheme="majorBidi"/>
          <w:sz w:val="22"/>
          <w:szCs w:val="22"/>
        </w:rPr>
        <w:t xml:space="preserve">following </w:t>
      </w:r>
      <w:r w:rsidR="00C60010" w:rsidRPr="00EF3376">
        <w:rPr>
          <w:rFonts w:asciiTheme="majorBidi" w:hAnsiTheme="majorBidi" w:cstheme="majorBidi"/>
          <w:sz w:val="22"/>
          <w:szCs w:val="22"/>
        </w:rPr>
        <w:t xml:space="preserve">key points: the concept of </w:t>
      </w:r>
      <w:r w:rsidR="00C60010" w:rsidRPr="00EF3376">
        <w:rPr>
          <w:rFonts w:asciiTheme="majorBidi" w:hAnsiTheme="majorBidi" w:cstheme="majorBidi"/>
          <w:i/>
          <w:iCs/>
          <w:sz w:val="22"/>
          <w:szCs w:val="22"/>
        </w:rPr>
        <w:t>touch</w:t>
      </w:r>
      <w:r w:rsidR="00C60010" w:rsidRPr="00EF3376">
        <w:rPr>
          <w:rFonts w:asciiTheme="majorBidi" w:hAnsiTheme="majorBidi" w:cstheme="majorBidi"/>
          <w:sz w:val="22"/>
          <w:szCs w:val="22"/>
        </w:rPr>
        <w:t xml:space="preserve"> (tactility) and its use, the intersection of media bias and sensory bias as an explanation for the continuity of analog media, </w:t>
      </w:r>
      <w:r w:rsidR="00466666" w:rsidRPr="00EF3376">
        <w:rPr>
          <w:rFonts w:asciiTheme="majorBidi" w:hAnsiTheme="majorBidi" w:cstheme="majorBidi"/>
          <w:sz w:val="22"/>
          <w:szCs w:val="22"/>
        </w:rPr>
        <w:t>identifying</w:t>
      </w:r>
      <w:r w:rsidR="00C60010" w:rsidRPr="00EF3376">
        <w:rPr>
          <w:rFonts w:asciiTheme="majorBidi" w:hAnsiTheme="majorBidi" w:cstheme="majorBidi"/>
          <w:sz w:val="22"/>
          <w:szCs w:val="22"/>
        </w:rPr>
        <w:t xml:space="preserve"> the </w:t>
      </w:r>
      <w:r w:rsidR="00D05E6F" w:rsidRPr="00EF3376">
        <w:rPr>
          <w:rFonts w:asciiTheme="majorBidi" w:hAnsiTheme="majorBidi" w:cstheme="majorBidi"/>
          <w:sz w:val="22"/>
          <w:szCs w:val="22"/>
        </w:rPr>
        <w:t>book’s</w:t>
      </w:r>
      <w:r w:rsidR="00C60010" w:rsidRPr="00EF3376">
        <w:rPr>
          <w:rFonts w:asciiTheme="majorBidi" w:hAnsiTheme="majorBidi" w:cstheme="majorBidi"/>
          <w:sz w:val="22"/>
          <w:szCs w:val="22"/>
        </w:rPr>
        <w:t xml:space="preserve"> target audience, the need to balance contemporary relevance with historical perspective, and strengthening the integration of media ecology as a theoretical framework.</w:t>
      </w:r>
    </w:p>
    <w:p w14:paraId="553B19B2" w14:textId="77777777" w:rsidR="007F7CAA" w:rsidRPr="00EF3376" w:rsidRDefault="007F7CAA" w:rsidP="007F7CAA">
      <w:pPr>
        <w:bidi w:val="0"/>
        <w:rPr>
          <w:rFonts w:asciiTheme="majorBidi" w:hAnsiTheme="majorBidi" w:cstheme="majorBidi"/>
          <w:sz w:val="22"/>
          <w:szCs w:val="22"/>
        </w:rPr>
      </w:pPr>
    </w:p>
    <w:p w14:paraId="0EC6A60A" w14:textId="29480FCB" w:rsidR="00FB2D7C" w:rsidRDefault="00C60010" w:rsidP="00EF3376">
      <w:pPr>
        <w:tabs>
          <w:tab w:val="left" w:pos="4395"/>
        </w:tabs>
        <w:bidi w:val="0"/>
        <w:rPr>
          <w:rFonts w:asciiTheme="majorBidi" w:hAnsiTheme="majorBidi" w:cstheme="majorBidi"/>
          <w:sz w:val="22"/>
          <w:szCs w:val="22"/>
        </w:rPr>
      </w:pPr>
      <w:r w:rsidRPr="00EF3376">
        <w:rPr>
          <w:rFonts w:asciiTheme="majorBidi" w:hAnsiTheme="majorBidi" w:cstheme="majorBidi"/>
          <w:sz w:val="22"/>
          <w:szCs w:val="22"/>
        </w:rPr>
        <w:t xml:space="preserve">I </w:t>
      </w:r>
      <w:r w:rsidR="00B17156" w:rsidRPr="00EF3376">
        <w:rPr>
          <w:rFonts w:asciiTheme="majorBidi" w:hAnsiTheme="majorBidi" w:cstheme="majorBidi"/>
          <w:sz w:val="22"/>
          <w:szCs w:val="22"/>
        </w:rPr>
        <w:t xml:space="preserve"> trust </w:t>
      </w:r>
      <w:r w:rsidRPr="00EF3376">
        <w:rPr>
          <w:rFonts w:asciiTheme="majorBidi" w:hAnsiTheme="majorBidi" w:cstheme="majorBidi"/>
          <w:sz w:val="22"/>
          <w:szCs w:val="22"/>
        </w:rPr>
        <w:t>the following responses clearly demonstrate how I intend to address these points in the revised version of the book.</w:t>
      </w:r>
    </w:p>
    <w:p w14:paraId="0832F3EA" w14:textId="03F37662" w:rsidR="00902C93" w:rsidRPr="00EF3376" w:rsidRDefault="00902C93" w:rsidP="00902C93">
      <w:pPr>
        <w:tabs>
          <w:tab w:val="left" w:pos="4395"/>
        </w:tabs>
        <w:bidi w:val="0"/>
        <w:rPr>
          <w:rFonts w:asciiTheme="majorBidi" w:hAnsiTheme="majorBidi" w:cstheme="majorBidi"/>
          <w:sz w:val="22"/>
          <w:szCs w:val="22"/>
        </w:rPr>
      </w:pPr>
      <w:r>
        <w:rPr>
          <w:rFonts w:asciiTheme="majorBidi" w:hAnsiTheme="majorBidi" w:cstheme="majorBidi"/>
          <w:sz w:val="22"/>
          <w:szCs w:val="22"/>
        </w:rPr>
        <w:t xml:space="preserve">David levin </w:t>
      </w:r>
    </w:p>
    <w:p w14:paraId="12345A8E" w14:textId="77777777" w:rsidR="00CA0E13" w:rsidRPr="00EF3376" w:rsidRDefault="00CA0E13" w:rsidP="00DA221C">
      <w:pPr>
        <w:bidi w:val="0"/>
        <w:rPr>
          <w:rFonts w:asciiTheme="majorBidi" w:hAnsiTheme="majorBidi" w:cstheme="majorBidi"/>
          <w:sz w:val="22"/>
          <w:szCs w:val="22"/>
        </w:rPr>
      </w:pPr>
    </w:p>
    <w:p w14:paraId="63995F4F" w14:textId="77777777" w:rsidR="00CA0E13" w:rsidRPr="00EF3376" w:rsidRDefault="00CA0E13" w:rsidP="00DA221C">
      <w:pPr>
        <w:bidi w:val="0"/>
        <w:rPr>
          <w:rFonts w:asciiTheme="majorBidi" w:hAnsiTheme="majorBidi" w:cstheme="majorBidi"/>
          <w:sz w:val="22"/>
          <w:szCs w:val="22"/>
          <w:rtl/>
        </w:rPr>
      </w:pPr>
    </w:p>
    <w:p w14:paraId="59DFD9F9" w14:textId="205EF9CF" w:rsidR="00C60010" w:rsidRPr="00EF3376" w:rsidRDefault="00D726F9" w:rsidP="00DA221C">
      <w:pPr>
        <w:bidi w:val="0"/>
        <w:rPr>
          <w:rFonts w:asciiTheme="majorBidi" w:hAnsiTheme="majorBidi" w:cstheme="majorBidi"/>
          <w:b/>
          <w:bCs/>
          <w:sz w:val="40"/>
          <w:szCs w:val="40"/>
          <w:rtl/>
        </w:rPr>
      </w:pPr>
      <w:r w:rsidRPr="00EF3376">
        <w:rPr>
          <w:rFonts w:asciiTheme="majorBidi" w:hAnsiTheme="majorBidi" w:cstheme="majorBidi"/>
          <w:b/>
          <w:bCs/>
          <w:sz w:val="37"/>
          <w:szCs w:val="37"/>
        </w:rPr>
        <w:t>Part A: Re</w:t>
      </w:r>
      <w:r w:rsidR="0082798A" w:rsidRPr="00EF3376">
        <w:rPr>
          <w:rFonts w:asciiTheme="majorBidi" w:hAnsiTheme="majorBidi" w:cstheme="majorBidi"/>
          <w:b/>
          <w:bCs/>
          <w:sz w:val="37"/>
          <w:szCs w:val="37"/>
        </w:rPr>
        <w:t>sponse</w:t>
      </w:r>
      <w:r w:rsidRPr="00EF3376">
        <w:rPr>
          <w:rFonts w:asciiTheme="majorBidi" w:hAnsiTheme="majorBidi" w:cstheme="majorBidi"/>
          <w:b/>
          <w:bCs/>
          <w:sz w:val="37"/>
          <w:szCs w:val="37"/>
        </w:rPr>
        <w:t xml:space="preserve"> to the </w:t>
      </w:r>
      <w:r w:rsidR="0082798A" w:rsidRPr="00EF3376">
        <w:rPr>
          <w:rFonts w:asciiTheme="majorBidi" w:hAnsiTheme="majorBidi" w:cstheme="majorBidi"/>
          <w:b/>
          <w:bCs/>
          <w:sz w:val="37"/>
          <w:szCs w:val="37"/>
        </w:rPr>
        <w:t xml:space="preserve">Editor and </w:t>
      </w:r>
      <w:r w:rsidRPr="00EF3376">
        <w:rPr>
          <w:rFonts w:asciiTheme="majorBidi" w:hAnsiTheme="majorBidi" w:cstheme="majorBidi"/>
          <w:b/>
          <w:bCs/>
          <w:sz w:val="37"/>
          <w:szCs w:val="37"/>
        </w:rPr>
        <w:t>Revi</w:t>
      </w:r>
      <w:r w:rsidR="00ED28EE" w:rsidRPr="00EF3376">
        <w:rPr>
          <w:rFonts w:asciiTheme="majorBidi" w:hAnsiTheme="majorBidi" w:cstheme="majorBidi"/>
          <w:b/>
          <w:bCs/>
          <w:sz w:val="37"/>
          <w:szCs w:val="37"/>
        </w:rPr>
        <w:t>e</w:t>
      </w:r>
      <w:r w:rsidRPr="00EF3376">
        <w:rPr>
          <w:rFonts w:asciiTheme="majorBidi" w:hAnsiTheme="majorBidi" w:cstheme="majorBidi"/>
          <w:b/>
          <w:bCs/>
          <w:sz w:val="37"/>
          <w:szCs w:val="37"/>
        </w:rPr>
        <w:t xml:space="preserve">wers </w:t>
      </w:r>
    </w:p>
    <w:tbl>
      <w:tblPr>
        <w:tblStyle w:val="ae"/>
        <w:bidiVisual/>
        <w:tblW w:w="0" w:type="auto"/>
        <w:tblLook w:val="04A0" w:firstRow="1" w:lastRow="0" w:firstColumn="1" w:lastColumn="0" w:noHBand="0" w:noVBand="1"/>
      </w:tblPr>
      <w:tblGrid>
        <w:gridCol w:w="2791"/>
        <w:gridCol w:w="6499"/>
      </w:tblGrid>
      <w:tr w:rsidR="00994699" w:rsidRPr="00994699" w14:paraId="05E55743" w14:textId="77777777" w:rsidTr="00E769C9">
        <w:tc>
          <w:tcPr>
            <w:tcW w:w="2791" w:type="dxa"/>
          </w:tcPr>
          <w:p w14:paraId="3C6609CA" w14:textId="6715CB83" w:rsidR="00E769C9" w:rsidRPr="00EF3376" w:rsidRDefault="00FE18DC" w:rsidP="00EF3376">
            <w:pPr>
              <w:bidi w:val="0"/>
              <w:ind w:left="360"/>
              <w:rPr>
                <w:rFonts w:asciiTheme="majorBidi" w:hAnsiTheme="majorBidi" w:cstheme="majorBidi"/>
                <w:sz w:val="22"/>
                <w:szCs w:val="22"/>
              </w:rPr>
            </w:pPr>
            <w:bookmarkStart w:id="0" w:name="_Hlk207531959"/>
            <w:r w:rsidRPr="00EF3376">
              <w:rPr>
                <w:rFonts w:asciiTheme="majorBidi" w:hAnsiTheme="majorBidi" w:cstheme="majorBidi"/>
                <w:sz w:val="22"/>
                <w:szCs w:val="22"/>
              </w:rPr>
              <w:t xml:space="preserve">Comment </w:t>
            </w:r>
          </w:p>
        </w:tc>
        <w:tc>
          <w:tcPr>
            <w:tcW w:w="6499" w:type="dxa"/>
          </w:tcPr>
          <w:p w14:paraId="5946A2EE" w14:textId="4A2D52C8" w:rsidR="00E769C9" w:rsidRPr="00EF3376" w:rsidRDefault="0082798A" w:rsidP="00DA221C">
            <w:pPr>
              <w:bidi w:val="0"/>
              <w:rPr>
                <w:rFonts w:asciiTheme="majorBidi" w:hAnsiTheme="majorBidi" w:cstheme="majorBidi"/>
                <w:sz w:val="22"/>
                <w:szCs w:val="22"/>
                <w:rtl/>
              </w:rPr>
            </w:pPr>
            <w:r w:rsidRPr="00EF3376">
              <w:rPr>
                <w:rFonts w:asciiTheme="majorBidi" w:hAnsiTheme="majorBidi" w:cstheme="majorBidi"/>
                <w:sz w:val="22"/>
                <w:szCs w:val="22"/>
              </w:rPr>
              <w:t>Response</w:t>
            </w:r>
            <w:r w:rsidR="00D726F9" w:rsidRPr="00EF3376">
              <w:rPr>
                <w:rFonts w:asciiTheme="majorBidi" w:hAnsiTheme="majorBidi" w:cstheme="majorBidi"/>
                <w:sz w:val="22"/>
                <w:szCs w:val="22"/>
              </w:rPr>
              <w:t xml:space="preserve"> </w:t>
            </w:r>
          </w:p>
        </w:tc>
      </w:tr>
      <w:tr w:rsidR="00994699" w:rsidRPr="00994699" w14:paraId="3DD0F63F" w14:textId="77777777" w:rsidTr="00E769C9">
        <w:tc>
          <w:tcPr>
            <w:tcW w:w="2791" w:type="dxa"/>
          </w:tcPr>
          <w:p w14:paraId="7242E630" w14:textId="77777777" w:rsidR="00170780" w:rsidRPr="00EF3376" w:rsidRDefault="00170780">
            <w:pPr>
              <w:bidi w:val="0"/>
              <w:rPr>
                <w:rFonts w:asciiTheme="majorBidi" w:hAnsiTheme="majorBidi" w:cstheme="majorBidi"/>
                <w:b/>
                <w:bCs/>
                <w:sz w:val="22"/>
                <w:szCs w:val="22"/>
              </w:rPr>
            </w:pPr>
          </w:p>
          <w:p w14:paraId="44A078CE" w14:textId="6AD7C239" w:rsidR="00ED28EE" w:rsidRPr="00EF3376" w:rsidRDefault="00E769C9" w:rsidP="00EF3376">
            <w:pPr>
              <w:bidi w:val="0"/>
              <w:rPr>
                <w:rFonts w:asciiTheme="majorBidi" w:hAnsiTheme="majorBidi" w:cstheme="majorBidi"/>
                <w:b/>
                <w:bCs/>
                <w:sz w:val="22"/>
                <w:szCs w:val="22"/>
              </w:rPr>
            </w:pPr>
            <w:r w:rsidRPr="00EF3376">
              <w:rPr>
                <w:rFonts w:asciiTheme="majorBidi" w:hAnsiTheme="majorBidi" w:cstheme="majorBidi"/>
                <w:b/>
                <w:bCs/>
                <w:sz w:val="22"/>
                <w:szCs w:val="22"/>
              </w:rPr>
              <w:t>R1</w:t>
            </w:r>
          </w:p>
          <w:p w14:paraId="4E06C16C" w14:textId="4EBAC56F" w:rsidR="00E769C9" w:rsidRPr="00EF3376" w:rsidRDefault="00ED28EE" w:rsidP="00EF3376">
            <w:pPr>
              <w:bidi w:val="0"/>
              <w:rPr>
                <w:rFonts w:asciiTheme="majorBidi" w:hAnsiTheme="majorBidi" w:cstheme="majorBidi"/>
                <w:sz w:val="22"/>
                <w:szCs w:val="22"/>
              </w:rPr>
            </w:pPr>
            <w:r w:rsidRPr="00EF3376">
              <w:rPr>
                <w:rFonts w:asciiTheme="majorBidi" w:hAnsiTheme="majorBidi" w:cstheme="majorBidi"/>
                <w:sz w:val="22"/>
                <w:szCs w:val="22"/>
              </w:rPr>
              <w:t>C</w:t>
            </w:r>
            <w:r w:rsidR="00E769C9" w:rsidRPr="00EF3376">
              <w:rPr>
                <w:rFonts w:asciiTheme="majorBidi" w:hAnsiTheme="majorBidi" w:cstheme="majorBidi"/>
                <w:sz w:val="22"/>
                <w:szCs w:val="22"/>
              </w:rPr>
              <w:t xml:space="preserve">ommentary on </w:t>
            </w:r>
            <w:r w:rsidR="00553BD8" w:rsidRPr="00EF3376">
              <w:rPr>
                <w:rFonts w:asciiTheme="majorBidi" w:hAnsiTheme="majorBidi" w:cstheme="majorBidi"/>
                <w:sz w:val="22"/>
                <w:szCs w:val="22"/>
              </w:rPr>
              <w:t>the</w:t>
            </w:r>
            <w:r w:rsidR="00E769C9" w:rsidRPr="00EF3376">
              <w:rPr>
                <w:rFonts w:asciiTheme="majorBidi" w:hAnsiTheme="majorBidi" w:cstheme="majorBidi"/>
                <w:sz w:val="22"/>
                <w:szCs w:val="22"/>
              </w:rPr>
              <w:t xml:space="preserve"> conceptualization of </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touch</w:t>
            </w:r>
            <w:r w:rsidR="0042389B" w:rsidRPr="00EF3376">
              <w:rPr>
                <w:rFonts w:asciiTheme="majorBidi" w:hAnsiTheme="majorBidi" w:cstheme="majorBidi"/>
                <w:sz w:val="22"/>
                <w:szCs w:val="22"/>
              </w:rPr>
              <w:t>.</w:t>
            </w:r>
            <w:r w:rsidR="00D05E6F" w:rsidRPr="00EF3376">
              <w:rPr>
                <w:rFonts w:asciiTheme="majorBidi" w:hAnsiTheme="majorBidi" w:cstheme="majorBidi"/>
                <w:sz w:val="22"/>
                <w:szCs w:val="22"/>
              </w:rPr>
              <w:t>’</w:t>
            </w:r>
          </w:p>
          <w:p w14:paraId="289BEF34" w14:textId="77777777" w:rsidR="00E769C9" w:rsidRPr="00EF3376" w:rsidRDefault="00E769C9" w:rsidP="00DA221C">
            <w:pPr>
              <w:bidi w:val="0"/>
              <w:rPr>
                <w:rFonts w:asciiTheme="majorBidi" w:hAnsiTheme="majorBidi" w:cstheme="majorBidi"/>
                <w:sz w:val="22"/>
                <w:szCs w:val="22"/>
                <w:rtl/>
              </w:rPr>
            </w:pPr>
          </w:p>
        </w:tc>
        <w:tc>
          <w:tcPr>
            <w:tcW w:w="6499" w:type="dxa"/>
          </w:tcPr>
          <w:p w14:paraId="00A1AA9C" w14:textId="77777777" w:rsidR="00E769C9" w:rsidRPr="00EF3376" w:rsidRDefault="00E769C9" w:rsidP="00DA221C">
            <w:pPr>
              <w:bidi w:val="0"/>
              <w:rPr>
                <w:rFonts w:asciiTheme="majorBidi" w:hAnsiTheme="majorBidi" w:cstheme="majorBidi"/>
                <w:sz w:val="22"/>
                <w:szCs w:val="22"/>
                <w:rtl/>
              </w:rPr>
            </w:pPr>
          </w:p>
          <w:p w14:paraId="45A3300D" w14:textId="062920E8" w:rsidR="00E769C9" w:rsidRPr="00EF3376" w:rsidRDefault="00E769C9" w:rsidP="008A6E29">
            <w:pPr>
              <w:bidi w:val="0"/>
              <w:spacing w:after="240"/>
              <w:rPr>
                <w:rFonts w:asciiTheme="majorBidi" w:hAnsiTheme="majorBidi" w:cstheme="majorBidi"/>
                <w:sz w:val="22"/>
                <w:szCs w:val="22"/>
              </w:rPr>
            </w:pPr>
            <w:r w:rsidRPr="00EF3376">
              <w:rPr>
                <w:rFonts w:asciiTheme="majorBidi" w:hAnsiTheme="majorBidi" w:cstheme="majorBidi"/>
                <w:sz w:val="22"/>
                <w:szCs w:val="22"/>
              </w:rPr>
              <w:t xml:space="preserve">The distinction of </w:t>
            </w:r>
            <w:r w:rsidRPr="00EF3376">
              <w:rPr>
                <w:rFonts w:asciiTheme="majorBidi" w:hAnsiTheme="majorBidi" w:cstheme="majorBidi"/>
                <w:b/>
                <w:bCs/>
                <w:sz w:val="22"/>
                <w:szCs w:val="22"/>
              </w:rPr>
              <w:t>touch</w:t>
            </w:r>
            <w:r w:rsidRPr="00EF3376">
              <w:rPr>
                <w:rFonts w:asciiTheme="majorBidi" w:hAnsiTheme="majorBidi" w:cstheme="majorBidi"/>
                <w:sz w:val="22"/>
                <w:szCs w:val="22"/>
              </w:rPr>
              <w:t xml:space="preserve"> is a central axis and connecting principle throughout the book. It serves to explain the persistence of paper-based products (Chapter 2), the role of newspapers and printed books (Chapter 3), the contribution of material objects to processes of reading and writing (Chapter 4), and the surprising revival of vinyl records and instant photographs (Chapter 5). In Chapter 6, I compare the experience of touch in the digital age with that of paper products, showing how these two forms of interaction coexist within the media ecology of the twenty-first century.</w:t>
            </w:r>
          </w:p>
          <w:p w14:paraId="20773C7D" w14:textId="43339337" w:rsidR="00E769C9" w:rsidRPr="00EF3376" w:rsidRDefault="00E769C9" w:rsidP="008A6E29">
            <w:pPr>
              <w:bidi w:val="0"/>
              <w:spacing w:after="240"/>
              <w:rPr>
                <w:rFonts w:asciiTheme="majorBidi" w:hAnsiTheme="majorBidi" w:cstheme="majorBidi"/>
                <w:sz w:val="22"/>
                <w:szCs w:val="22"/>
              </w:rPr>
            </w:pPr>
            <w:r w:rsidRPr="00EF3376">
              <w:rPr>
                <w:rFonts w:asciiTheme="majorBidi" w:hAnsiTheme="majorBidi" w:cstheme="majorBidi"/>
                <w:sz w:val="22"/>
                <w:szCs w:val="22"/>
              </w:rPr>
              <w:t xml:space="preserve">Following the </w:t>
            </w:r>
            <w:r w:rsidR="00D05E6F" w:rsidRPr="00EF3376">
              <w:rPr>
                <w:rFonts w:asciiTheme="majorBidi" w:hAnsiTheme="majorBidi" w:cstheme="majorBidi"/>
                <w:sz w:val="22"/>
                <w:szCs w:val="22"/>
              </w:rPr>
              <w:t>reviewer’s</w:t>
            </w:r>
            <w:r w:rsidRPr="00EF3376">
              <w:rPr>
                <w:rFonts w:asciiTheme="majorBidi" w:hAnsiTheme="majorBidi" w:cstheme="majorBidi"/>
                <w:sz w:val="22"/>
                <w:szCs w:val="22"/>
              </w:rPr>
              <w:t xml:space="preserve"> recommendation, I </w:t>
            </w:r>
            <w:r w:rsidR="000C3430" w:rsidRPr="00EF3376">
              <w:rPr>
                <w:rFonts w:asciiTheme="majorBidi" w:hAnsiTheme="majorBidi" w:cstheme="majorBidi"/>
                <w:sz w:val="22"/>
                <w:szCs w:val="22"/>
              </w:rPr>
              <w:t xml:space="preserve">will </w:t>
            </w:r>
            <w:r w:rsidRPr="00EF3376">
              <w:rPr>
                <w:rFonts w:asciiTheme="majorBidi" w:hAnsiTheme="majorBidi" w:cstheme="majorBidi"/>
                <w:sz w:val="22"/>
                <w:szCs w:val="22"/>
              </w:rPr>
              <w:t xml:space="preserve">adopt the term </w:t>
            </w:r>
            <w:r w:rsidR="00D05E6F" w:rsidRPr="00EF3376">
              <w:rPr>
                <w:rFonts w:asciiTheme="majorBidi" w:hAnsiTheme="majorBidi" w:cstheme="majorBidi"/>
                <w:b/>
                <w:bCs/>
                <w:sz w:val="22"/>
                <w:szCs w:val="22"/>
              </w:rPr>
              <w:t>“</w:t>
            </w:r>
            <w:r w:rsidRPr="00EF3376">
              <w:rPr>
                <w:rFonts w:asciiTheme="majorBidi" w:hAnsiTheme="majorBidi" w:cstheme="majorBidi"/>
                <w:b/>
                <w:bCs/>
                <w:sz w:val="22"/>
                <w:szCs w:val="22"/>
              </w:rPr>
              <w:t>incorporeal</w:t>
            </w:r>
            <w:r w:rsidR="00D05E6F" w:rsidRPr="00EF3376">
              <w:rPr>
                <w:rFonts w:asciiTheme="majorBidi" w:hAnsiTheme="majorBidi" w:cstheme="majorBidi"/>
                <w:b/>
                <w:bCs/>
                <w:sz w:val="22"/>
                <w:szCs w:val="22"/>
              </w:rPr>
              <w:t>”</w:t>
            </w:r>
            <w:r w:rsidRPr="00EF3376">
              <w:rPr>
                <w:rFonts w:asciiTheme="majorBidi" w:hAnsiTheme="majorBidi" w:cstheme="majorBidi"/>
                <w:sz w:val="22"/>
                <w:szCs w:val="22"/>
              </w:rPr>
              <w:t xml:space="preserve"> to describe the nature of digital content and </w:t>
            </w:r>
            <w:r w:rsidR="0041619B" w:rsidRPr="00EF3376">
              <w:rPr>
                <w:rFonts w:asciiTheme="majorBidi" w:hAnsiTheme="majorBidi" w:cstheme="majorBidi"/>
                <w:sz w:val="22"/>
                <w:szCs w:val="22"/>
              </w:rPr>
              <w:t>will</w:t>
            </w:r>
            <w:r w:rsidRPr="00EF3376">
              <w:rPr>
                <w:rFonts w:asciiTheme="majorBidi" w:hAnsiTheme="majorBidi" w:cstheme="majorBidi"/>
                <w:sz w:val="22"/>
                <w:szCs w:val="22"/>
              </w:rPr>
              <w:t xml:space="preserve"> use it to sharpen the </w:t>
            </w:r>
            <w:r w:rsidR="00D05E6F" w:rsidRPr="00EF3376">
              <w:rPr>
                <w:rFonts w:asciiTheme="majorBidi" w:hAnsiTheme="majorBidi" w:cstheme="majorBidi"/>
                <w:sz w:val="22"/>
                <w:szCs w:val="22"/>
              </w:rPr>
              <w:t>book’s</w:t>
            </w:r>
            <w:r w:rsidRPr="00EF3376">
              <w:rPr>
                <w:rFonts w:asciiTheme="majorBidi" w:hAnsiTheme="majorBidi" w:cstheme="majorBidi"/>
                <w:sz w:val="22"/>
                <w:szCs w:val="22"/>
              </w:rPr>
              <w:t xml:space="preserve"> central thesis. </w:t>
            </w:r>
            <w:r w:rsidR="000C3430" w:rsidRPr="00EF3376">
              <w:rPr>
                <w:rFonts w:asciiTheme="majorBidi" w:hAnsiTheme="majorBidi" w:cstheme="majorBidi"/>
                <w:sz w:val="22"/>
                <w:szCs w:val="22"/>
              </w:rPr>
              <w:t>Regarding</w:t>
            </w:r>
            <w:r w:rsidRPr="00EF3376">
              <w:rPr>
                <w:rFonts w:asciiTheme="majorBidi" w:hAnsiTheme="majorBidi" w:cstheme="majorBidi"/>
                <w:sz w:val="22"/>
                <w:szCs w:val="22"/>
              </w:rPr>
              <w:t xml:space="preserve"> paper or plastic objects, touch enables us to assess their stability and distinguish them from other objects. This</w:t>
            </w:r>
            <w:r w:rsidR="000C3430" w:rsidRPr="00EF3376">
              <w:rPr>
                <w:rFonts w:asciiTheme="majorBidi" w:hAnsiTheme="majorBidi" w:cstheme="majorBidi"/>
                <w:sz w:val="22"/>
                <w:szCs w:val="22"/>
              </w:rPr>
              <w:t>,</w:t>
            </w:r>
            <w:r w:rsidRPr="00EF3376">
              <w:rPr>
                <w:rFonts w:asciiTheme="majorBidi" w:hAnsiTheme="majorBidi" w:cstheme="majorBidi"/>
                <w:sz w:val="22"/>
                <w:szCs w:val="22"/>
              </w:rPr>
              <w:t xml:space="preserve"> in turn</w:t>
            </w:r>
            <w:r w:rsidR="000C3430" w:rsidRPr="00EF3376">
              <w:rPr>
                <w:rFonts w:asciiTheme="majorBidi" w:hAnsiTheme="majorBidi" w:cstheme="majorBidi"/>
                <w:sz w:val="22"/>
                <w:szCs w:val="22"/>
              </w:rPr>
              <w:t>,</w:t>
            </w:r>
            <w:r w:rsidRPr="00EF3376">
              <w:rPr>
                <w:rFonts w:asciiTheme="majorBidi" w:hAnsiTheme="majorBidi" w:cstheme="majorBidi"/>
                <w:sz w:val="22"/>
                <w:szCs w:val="22"/>
              </w:rPr>
              <w:t xml:space="preserve"> grounds both personal meanings (such as evoking memories) and the ability to spark a </w:t>
            </w:r>
            <w:r w:rsidR="00D05E6F" w:rsidRPr="00EF3376">
              <w:rPr>
                <w:rFonts w:asciiTheme="majorBidi" w:hAnsiTheme="majorBidi" w:cstheme="majorBidi"/>
                <w:sz w:val="22"/>
                <w:szCs w:val="22"/>
              </w:rPr>
              <w:t>“</w:t>
            </w:r>
            <w:r w:rsidRPr="00EF3376">
              <w:rPr>
                <w:rFonts w:asciiTheme="majorBidi" w:hAnsiTheme="majorBidi" w:cstheme="majorBidi"/>
                <w:sz w:val="22"/>
                <w:szCs w:val="22"/>
              </w:rPr>
              <w:t>social imaginary</w:t>
            </w:r>
            <w:r w:rsidR="00D05E6F" w:rsidRPr="00EF3376">
              <w:rPr>
                <w:rFonts w:asciiTheme="majorBidi" w:hAnsiTheme="majorBidi" w:cstheme="majorBidi"/>
                <w:sz w:val="22"/>
                <w:szCs w:val="22"/>
              </w:rPr>
              <w:t>”</w:t>
            </w:r>
            <w:r w:rsidRPr="00EF3376">
              <w:rPr>
                <w:rFonts w:asciiTheme="majorBidi" w:hAnsiTheme="majorBidi" w:cstheme="majorBidi"/>
                <w:sz w:val="22"/>
                <w:szCs w:val="22"/>
              </w:rPr>
              <w:t xml:space="preserve"> – connections to abstract entities such as tradition or social status. </w:t>
            </w:r>
            <w:r w:rsidR="005E7749" w:rsidRPr="00EF3376">
              <w:rPr>
                <w:rFonts w:asciiTheme="majorBidi" w:hAnsiTheme="majorBidi" w:cstheme="majorBidi"/>
                <w:sz w:val="22"/>
                <w:szCs w:val="22"/>
              </w:rPr>
              <w:t>In</w:t>
            </w:r>
            <w:r w:rsidRPr="00EF3376">
              <w:rPr>
                <w:rFonts w:asciiTheme="majorBidi" w:hAnsiTheme="majorBidi" w:cstheme="majorBidi"/>
                <w:sz w:val="22"/>
                <w:szCs w:val="22"/>
              </w:rPr>
              <w:t xml:space="preserve"> contrast, </w:t>
            </w:r>
            <w:r w:rsidR="0042389B" w:rsidRPr="00EF3376">
              <w:rPr>
                <w:rFonts w:asciiTheme="majorBidi" w:hAnsiTheme="majorBidi" w:cstheme="majorBidi"/>
                <w:sz w:val="22"/>
                <w:szCs w:val="22"/>
              </w:rPr>
              <w:t xml:space="preserve">when considering </w:t>
            </w:r>
            <w:r w:rsidRPr="00EF3376">
              <w:rPr>
                <w:rFonts w:asciiTheme="majorBidi" w:hAnsiTheme="majorBidi" w:cstheme="majorBidi"/>
                <w:sz w:val="22"/>
                <w:szCs w:val="22"/>
              </w:rPr>
              <w:t>the smartphone, the tangible object is the device itself, while its contents are incorporeal. Here, the social imaginary is linked primarily to values of efficiency and to the ordering logic of the capitalist world.</w:t>
            </w:r>
          </w:p>
          <w:p w14:paraId="474FCE94" w14:textId="6D1AA1BB" w:rsidR="00E769C9" w:rsidRPr="00EF3376" w:rsidRDefault="00E769C9" w:rsidP="008A6E29">
            <w:pPr>
              <w:bidi w:val="0"/>
              <w:spacing w:after="240"/>
              <w:rPr>
                <w:rFonts w:asciiTheme="majorBidi" w:hAnsiTheme="majorBidi" w:cstheme="majorBidi"/>
                <w:sz w:val="22"/>
                <w:szCs w:val="22"/>
              </w:rPr>
            </w:pPr>
            <w:r w:rsidRPr="00EF3376">
              <w:rPr>
                <w:rFonts w:asciiTheme="majorBidi" w:hAnsiTheme="majorBidi" w:cstheme="majorBidi"/>
                <w:sz w:val="22"/>
                <w:szCs w:val="22"/>
              </w:rPr>
              <w:t xml:space="preserve">In line with the </w:t>
            </w:r>
            <w:r w:rsidR="00D05E6F" w:rsidRPr="00EF3376">
              <w:rPr>
                <w:rFonts w:asciiTheme="majorBidi" w:hAnsiTheme="majorBidi" w:cstheme="majorBidi"/>
                <w:sz w:val="22"/>
                <w:szCs w:val="22"/>
              </w:rPr>
              <w:t>reviewer’s</w:t>
            </w:r>
            <w:r w:rsidRPr="00EF3376">
              <w:rPr>
                <w:rFonts w:asciiTheme="majorBidi" w:hAnsiTheme="majorBidi" w:cstheme="majorBidi"/>
                <w:sz w:val="22"/>
                <w:szCs w:val="22"/>
              </w:rPr>
              <w:t xml:space="preserve"> request, I will briefly address the significance of </w:t>
            </w:r>
            <w:r w:rsidRPr="00EF3376">
              <w:rPr>
                <w:rFonts w:asciiTheme="majorBidi" w:hAnsiTheme="majorBidi" w:cstheme="majorBidi"/>
                <w:b/>
                <w:bCs/>
                <w:sz w:val="22"/>
                <w:szCs w:val="22"/>
              </w:rPr>
              <w:t>touch</w:t>
            </w:r>
            <w:r w:rsidRPr="00EF3376">
              <w:rPr>
                <w:rFonts w:asciiTheme="majorBidi" w:hAnsiTheme="majorBidi" w:cstheme="majorBidi"/>
                <w:sz w:val="22"/>
                <w:szCs w:val="22"/>
              </w:rPr>
              <w:t xml:space="preserve"> in relation to the concepts of </w:t>
            </w:r>
            <w:r w:rsidRPr="00EF3376">
              <w:rPr>
                <w:rFonts w:asciiTheme="majorBidi" w:hAnsiTheme="majorBidi" w:cstheme="majorBidi"/>
                <w:b/>
                <w:bCs/>
                <w:sz w:val="22"/>
                <w:szCs w:val="22"/>
              </w:rPr>
              <w:t>ownership</w:t>
            </w:r>
            <w:r w:rsidRPr="00EF3376">
              <w:rPr>
                <w:rFonts w:asciiTheme="majorBidi" w:hAnsiTheme="majorBidi" w:cstheme="majorBidi"/>
                <w:sz w:val="22"/>
                <w:szCs w:val="22"/>
              </w:rPr>
              <w:t xml:space="preserve"> and </w:t>
            </w:r>
            <w:r w:rsidRPr="00EF3376">
              <w:rPr>
                <w:rFonts w:asciiTheme="majorBidi" w:hAnsiTheme="majorBidi" w:cstheme="majorBidi"/>
                <w:b/>
                <w:bCs/>
                <w:sz w:val="22"/>
                <w:szCs w:val="22"/>
              </w:rPr>
              <w:t>aura</w:t>
            </w:r>
            <w:r w:rsidRPr="00EF3376">
              <w:rPr>
                <w:rFonts w:asciiTheme="majorBidi" w:hAnsiTheme="majorBidi" w:cstheme="majorBidi"/>
                <w:sz w:val="22"/>
                <w:szCs w:val="22"/>
              </w:rPr>
              <w:t>.</w:t>
            </w:r>
          </w:p>
          <w:p w14:paraId="5BB4D4C3" w14:textId="45DF63B7" w:rsidR="00E769C9" w:rsidRPr="00EF3376" w:rsidRDefault="0042389B" w:rsidP="003F5991">
            <w:pPr>
              <w:bidi w:val="0"/>
              <w:spacing w:after="240"/>
              <w:rPr>
                <w:rFonts w:asciiTheme="majorBidi" w:hAnsiTheme="majorBidi" w:cstheme="majorBidi"/>
                <w:sz w:val="22"/>
                <w:szCs w:val="22"/>
              </w:rPr>
            </w:pPr>
            <w:r w:rsidRPr="00EF3376">
              <w:rPr>
                <w:rFonts w:asciiTheme="majorBidi" w:hAnsiTheme="majorBidi" w:cstheme="majorBidi"/>
                <w:sz w:val="22"/>
                <w:szCs w:val="22"/>
              </w:rPr>
              <w:t>Regarding</w:t>
            </w:r>
            <w:r w:rsidR="00E769C9" w:rsidRPr="00EF3376">
              <w:rPr>
                <w:rFonts w:asciiTheme="majorBidi" w:hAnsiTheme="majorBidi" w:cstheme="majorBidi"/>
                <w:sz w:val="22"/>
                <w:szCs w:val="22"/>
              </w:rPr>
              <w:t xml:space="preserve"> ownership, the reviewer suggested examining the idea that we experience a stronger sense of possession toward a physical object that is </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with us</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w:t>
            </w:r>
            <w:r w:rsidR="00170780" w:rsidRPr="00EF3376">
              <w:rPr>
                <w:rFonts w:asciiTheme="majorBidi" w:hAnsiTheme="majorBidi" w:cstheme="majorBidi"/>
                <w:sz w:val="22"/>
                <w:szCs w:val="22"/>
              </w:rPr>
              <w:t xml:space="preserve">than </w:t>
            </w:r>
            <w:r w:rsidR="00E769C9" w:rsidRPr="00EF3376">
              <w:rPr>
                <w:rFonts w:asciiTheme="majorBidi" w:hAnsiTheme="majorBidi" w:cstheme="majorBidi"/>
                <w:sz w:val="22"/>
                <w:szCs w:val="22"/>
              </w:rPr>
              <w:t xml:space="preserve">a digital product that exists </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out there</w:t>
            </w:r>
            <w:r w:rsidRPr="00EF3376">
              <w:rPr>
                <w:rFonts w:asciiTheme="majorBidi" w:hAnsiTheme="majorBidi" w:cstheme="majorBidi"/>
                <w:sz w:val="22"/>
                <w:szCs w:val="22"/>
              </w:rPr>
              <w:t>,</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in a place that does not</w:t>
            </w:r>
            <w:r w:rsidR="00A52487" w:rsidRPr="00EF3376">
              <w:rPr>
                <w:rFonts w:asciiTheme="majorBidi" w:hAnsiTheme="majorBidi" w:cstheme="majorBidi"/>
                <w:sz w:val="22"/>
                <w:szCs w:val="22"/>
              </w:rPr>
              <w:t xml:space="preserve"> actually</w:t>
            </w:r>
            <w:r w:rsidR="00E769C9" w:rsidRPr="00EF3376">
              <w:rPr>
                <w:rFonts w:asciiTheme="majorBidi" w:hAnsiTheme="majorBidi" w:cstheme="majorBidi"/>
                <w:sz w:val="22"/>
                <w:szCs w:val="22"/>
              </w:rPr>
              <w:t xml:space="preserve"> exist. I agree</w:t>
            </w:r>
            <w:r w:rsidRPr="00EF3376">
              <w:rPr>
                <w:rFonts w:asciiTheme="majorBidi" w:hAnsiTheme="majorBidi" w:cstheme="majorBidi"/>
                <w:sz w:val="22"/>
                <w:szCs w:val="22"/>
              </w:rPr>
              <w:t xml:space="preserve"> that</w:t>
            </w:r>
            <w:r w:rsidR="00E769C9" w:rsidRPr="00EF3376">
              <w:rPr>
                <w:rFonts w:asciiTheme="majorBidi" w:hAnsiTheme="majorBidi" w:cstheme="majorBidi"/>
                <w:sz w:val="22"/>
                <w:szCs w:val="22"/>
              </w:rPr>
              <w:t xml:space="preserve"> </w:t>
            </w:r>
            <w:r w:rsidR="005E7749" w:rsidRPr="00EF3376">
              <w:rPr>
                <w:rFonts w:asciiTheme="majorBidi" w:hAnsiTheme="majorBidi" w:cstheme="majorBidi"/>
                <w:sz w:val="22"/>
                <w:szCs w:val="22"/>
              </w:rPr>
              <w:t xml:space="preserve">we have </w:t>
            </w:r>
            <w:r w:rsidR="00E769C9" w:rsidRPr="00EF3376">
              <w:rPr>
                <w:rFonts w:asciiTheme="majorBidi" w:hAnsiTheme="majorBidi" w:cstheme="majorBidi"/>
                <w:sz w:val="22"/>
                <w:szCs w:val="22"/>
              </w:rPr>
              <w:t xml:space="preserve">ownership </w:t>
            </w:r>
            <w:r w:rsidR="005E7749" w:rsidRPr="00EF3376">
              <w:rPr>
                <w:rFonts w:asciiTheme="majorBidi" w:hAnsiTheme="majorBidi" w:cstheme="majorBidi"/>
                <w:sz w:val="22"/>
                <w:szCs w:val="22"/>
              </w:rPr>
              <w:t xml:space="preserve">of an object when it is </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with us</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because it occupies physical space in our homes, while the digital cloud cannot be imagined as a tangible location. This highlights the difficulty people face in conceiving ownership over metaphorical representations of paper-based products in digital media. </w:t>
            </w:r>
            <w:r w:rsidR="00610774" w:rsidRPr="00EF3376">
              <w:rPr>
                <w:rFonts w:asciiTheme="majorBidi" w:hAnsiTheme="majorBidi" w:cstheme="majorBidi"/>
                <w:sz w:val="22"/>
                <w:szCs w:val="22"/>
              </w:rPr>
              <w:t>D</w:t>
            </w:r>
            <w:r w:rsidR="00E769C9" w:rsidRPr="00EF3376">
              <w:rPr>
                <w:rFonts w:asciiTheme="majorBidi" w:hAnsiTheme="majorBidi" w:cstheme="majorBidi"/>
                <w:sz w:val="22"/>
                <w:szCs w:val="22"/>
              </w:rPr>
              <w:t xml:space="preserve">espite aggressive campaigns, </w:t>
            </w:r>
            <w:r w:rsidR="00610774" w:rsidRPr="00EF3376">
              <w:rPr>
                <w:rFonts w:asciiTheme="majorBidi" w:hAnsiTheme="majorBidi" w:cstheme="majorBidi"/>
                <w:sz w:val="22"/>
                <w:szCs w:val="22"/>
              </w:rPr>
              <w:t xml:space="preserve">Bitcoin </w:t>
            </w:r>
            <w:r w:rsidR="00E769C9" w:rsidRPr="00EF3376">
              <w:rPr>
                <w:rFonts w:asciiTheme="majorBidi" w:hAnsiTheme="majorBidi" w:cstheme="majorBidi"/>
                <w:sz w:val="22"/>
                <w:szCs w:val="22"/>
              </w:rPr>
              <w:t xml:space="preserve">is not perceived as equivalent to cash; NFT-based art does not replace works </w:t>
            </w:r>
            <w:r w:rsidR="00E769C9" w:rsidRPr="00EF3376">
              <w:rPr>
                <w:rFonts w:asciiTheme="majorBidi" w:hAnsiTheme="majorBidi" w:cstheme="majorBidi"/>
                <w:sz w:val="22"/>
                <w:szCs w:val="22"/>
              </w:rPr>
              <w:lastRenderedPageBreak/>
              <w:t xml:space="preserve">with a physical presence; and digital books have not </w:t>
            </w:r>
            <w:r w:rsidR="00AE1F01" w:rsidRPr="00EF3376">
              <w:rPr>
                <w:rFonts w:asciiTheme="majorBidi" w:hAnsiTheme="majorBidi" w:cstheme="majorBidi"/>
                <w:sz w:val="22"/>
                <w:szCs w:val="22"/>
              </w:rPr>
              <w:t xml:space="preserve">eliminated </w:t>
            </w:r>
            <w:r w:rsidR="00E769C9" w:rsidRPr="00EF3376">
              <w:rPr>
                <w:rFonts w:asciiTheme="majorBidi" w:hAnsiTheme="majorBidi" w:cstheme="majorBidi"/>
                <w:sz w:val="22"/>
                <w:szCs w:val="22"/>
              </w:rPr>
              <w:t xml:space="preserve">printed books from home libraries. As Pressman has shown, the figure of the book as a cultural totem has indeed been carried over into digital forms, but </w:t>
            </w:r>
            <w:r w:rsidR="005E7749" w:rsidRPr="00EF3376">
              <w:rPr>
                <w:rFonts w:asciiTheme="majorBidi" w:hAnsiTheme="majorBidi" w:cstheme="majorBidi"/>
                <w:sz w:val="22"/>
                <w:szCs w:val="22"/>
              </w:rPr>
              <w:t xml:space="preserve">has not eliminated </w:t>
            </w:r>
            <w:r w:rsidR="00E769C9" w:rsidRPr="00EF3376">
              <w:rPr>
                <w:rFonts w:asciiTheme="majorBidi" w:hAnsiTheme="majorBidi" w:cstheme="majorBidi"/>
                <w:sz w:val="22"/>
                <w:szCs w:val="22"/>
              </w:rPr>
              <w:t>print.</w:t>
            </w:r>
          </w:p>
          <w:p w14:paraId="4353243E" w14:textId="04947271" w:rsidR="00E769C9" w:rsidRPr="00EF3376" w:rsidRDefault="00E769C9" w:rsidP="008A6E29">
            <w:pPr>
              <w:bidi w:val="0"/>
              <w:spacing w:after="240"/>
              <w:rPr>
                <w:rFonts w:asciiTheme="majorBidi" w:hAnsiTheme="majorBidi" w:cstheme="majorBidi"/>
                <w:sz w:val="22"/>
                <w:szCs w:val="22"/>
              </w:rPr>
            </w:pPr>
            <w:r w:rsidRPr="00EF3376">
              <w:rPr>
                <w:rFonts w:asciiTheme="majorBidi" w:hAnsiTheme="majorBidi" w:cstheme="majorBidi"/>
                <w:sz w:val="22"/>
                <w:szCs w:val="22"/>
              </w:rPr>
              <w:t>Thus, the experience of ownership is rooted in touch. Contact with a material object distinguishes it from other items</w:t>
            </w:r>
            <w:r w:rsidR="00D05E6F" w:rsidRPr="00EF3376">
              <w:rPr>
                <w:rFonts w:asciiTheme="majorBidi" w:hAnsiTheme="majorBidi" w:cstheme="majorBidi"/>
                <w:sz w:val="22"/>
                <w:szCs w:val="22"/>
              </w:rPr>
              <w:t>. It generates</w:t>
            </w:r>
            <w:r w:rsidRPr="00EF3376">
              <w:rPr>
                <w:rFonts w:asciiTheme="majorBidi" w:hAnsiTheme="majorBidi" w:cstheme="majorBidi"/>
                <w:sz w:val="22"/>
                <w:szCs w:val="22"/>
              </w:rPr>
              <w:t xml:space="preserve"> a sense of possession</w:t>
            </w:r>
            <w:r w:rsidR="0042389B" w:rsidRPr="00EF3376">
              <w:rPr>
                <w:rFonts w:asciiTheme="majorBidi" w:hAnsiTheme="majorBidi" w:cstheme="majorBidi"/>
                <w:sz w:val="22"/>
                <w:szCs w:val="22"/>
              </w:rPr>
              <w:t xml:space="preserve">, </w:t>
            </w:r>
            <w:r w:rsidRPr="00EF3376">
              <w:rPr>
                <w:rFonts w:asciiTheme="majorBidi" w:hAnsiTheme="majorBidi" w:cstheme="majorBidi"/>
                <w:sz w:val="22"/>
                <w:szCs w:val="22"/>
              </w:rPr>
              <w:t xml:space="preserve">even in the case of a transient object like a newspaper (as Larry David humorously illustrated in an episode of </w:t>
            </w:r>
            <w:r w:rsidRPr="00EF3376">
              <w:rPr>
                <w:rFonts w:asciiTheme="majorBidi" w:hAnsiTheme="majorBidi" w:cstheme="majorBidi"/>
                <w:i/>
                <w:iCs/>
                <w:sz w:val="22"/>
                <w:szCs w:val="22"/>
              </w:rPr>
              <w:t>Curb Your Enthusiasm</w:t>
            </w:r>
            <w:r w:rsidRPr="00EF3376">
              <w:rPr>
                <w:rFonts w:asciiTheme="majorBidi" w:hAnsiTheme="majorBidi" w:cstheme="majorBidi"/>
                <w:sz w:val="22"/>
                <w:szCs w:val="22"/>
              </w:rPr>
              <w:t xml:space="preserve">, which I analyze in Chapter 3). By contrast, touching a screen does not produce the same effect, but rather a fleeting sense of access—more akin to a lease that eventually ends, as the reviewer aptly suggested. </w:t>
            </w:r>
          </w:p>
          <w:p w14:paraId="78C1CECC" w14:textId="71E24F79" w:rsidR="00E769C9" w:rsidRPr="00EF3376" w:rsidRDefault="00B81991" w:rsidP="007F5AFB">
            <w:pPr>
              <w:bidi w:val="0"/>
              <w:rPr>
                <w:rFonts w:asciiTheme="majorBidi" w:hAnsiTheme="majorBidi" w:cstheme="majorBidi"/>
                <w:sz w:val="22"/>
                <w:szCs w:val="22"/>
              </w:rPr>
            </w:pPr>
            <w:r w:rsidRPr="00EF3376">
              <w:rPr>
                <w:rFonts w:asciiTheme="majorBidi" w:hAnsiTheme="majorBidi" w:cstheme="majorBidi"/>
                <w:sz w:val="22"/>
                <w:szCs w:val="22"/>
              </w:rPr>
              <w:t>Another</w:t>
            </w:r>
            <w:r w:rsidR="00E769C9" w:rsidRPr="00EF3376">
              <w:rPr>
                <w:rFonts w:asciiTheme="majorBidi" w:hAnsiTheme="majorBidi" w:cstheme="majorBidi"/>
                <w:sz w:val="22"/>
                <w:szCs w:val="22"/>
              </w:rPr>
              <w:t xml:space="preserve"> concept I was asked to address is Walter </w:t>
            </w:r>
            <w:r w:rsidR="00D05E6F" w:rsidRPr="00EF3376">
              <w:rPr>
                <w:rFonts w:asciiTheme="majorBidi" w:hAnsiTheme="majorBidi" w:cstheme="majorBidi"/>
                <w:sz w:val="22"/>
                <w:szCs w:val="22"/>
              </w:rPr>
              <w:t>Benjamin’s</w:t>
            </w:r>
            <w:r w:rsidR="00E769C9" w:rsidRPr="00EF3376">
              <w:rPr>
                <w:rFonts w:asciiTheme="majorBidi" w:hAnsiTheme="majorBidi" w:cstheme="majorBidi"/>
                <w:sz w:val="22"/>
                <w:szCs w:val="22"/>
              </w:rPr>
              <w:t xml:space="preserve"> notion of </w:t>
            </w:r>
            <w:r w:rsidR="00D05E6F" w:rsidRPr="00EF3376">
              <w:rPr>
                <w:rFonts w:asciiTheme="majorBidi" w:hAnsiTheme="majorBidi" w:cstheme="majorBidi"/>
                <w:b/>
                <w:bCs/>
                <w:sz w:val="22"/>
                <w:szCs w:val="22"/>
              </w:rPr>
              <w:t>“</w:t>
            </w:r>
            <w:r w:rsidR="00E769C9" w:rsidRPr="00EF3376">
              <w:rPr>
                <w:rFonts w:asciiTheme="majorBidi" w:hAnsiTheme="majorBidi" w:cstheme="majorBidi"/>
                <w:b/>
                <w:bCs/>
                <w:sz w:val="22"/>
                <w:szCs w:val="22"/>
              </w:rPr>
              <w:t>aura.</w:t>
            </w:r>
            <w:r w:rsidR="00D05E6F" w:rsidRPr="00EF3376">
              <w:rPr>
                <w:rFonts w:asciiTheme="majorBidi" w:hAnsiTheme="majorBidi" w:cstheme="majorBidi"/>
                <w:b/>
                <w:bCs/>
                <w:sz w:val="22"/>
                <w:szCs w:val="22"/>
              </w:rPr>
              <w:t>”</w:t>
            </w:r>
            <w:r w:rsidR="00E769C9" w:rsidRPr="00EF3376">
              <w:rPr>
                <w:rFonts w:asciiTheme="majorBidi" w:hAnsiTheme="majorBidi" w:cstheme="majorBidi"/>
                <w:sz w:val="22"/>
                <w:szCs w:val="22"/>
              </w:rPr>
              <w:t xml:space="preserve"> I accept the </w:t>
            </w:r>
            <w:r w:rsidR="00D05E6F" w:rsidRPr="00EF3376">
              <w:rPr>
                <w:rFonts w:asciiTheme="majorBidi" w:hAnsiTheme="majorBidi" w:cstheme="majorBidi"/>
                <w:sz w:val="22"/>
                <w:szCs w:val="22"/>
              </w:rPr>
              <w:t>reviewer’s</w:t>
            </w:r>
            <w:r w:rsidR="00E769C9" w:rsidRPr="00EF3376">
              <w:rPr>
                <w:rFonts w:asciiTheme="majorBidi" w:hAnsiTheme="majorBidi" w:cstheme="majorBidi"/>
                <w:sz w:val="22"/>
                <w:szCs w:val="22"/>
              </w:rPr>
              <w:t xml:space="preserve"> suggestion to deepen my engagement with this concept, and I will do so in the introduction and </w:t>
            </w:r>
            <w:r w:rsidR="0080306D" w:rsidRPr="00EF3376">
              <w:rPr>
                <w:rFonts w:asciiTheme="majorBidi" w:hAnsiTheme="majorBidi" w:cstheme="majorBidi"/>
                <w:sz w:val="22"/>
                <w:szCs w:val="22"/>
              </w:rPr>
              <w:t>other book chapters</w:t>
            </w:r>
            <w:r w:rsidR="005E7749" w:rsidRPr="00EF3376">
              <w:rPr>
                <w:rFonts w:asciiTheme="majorBidi" w:hAnsiTheme="majorBidi" w:cstheme="majorBidi"/>
                <w:sz w:val="22"/>
                <w:szCs w:val="22"/>
              </w:rPr>
              <w:t xml:space="preserve"> </w:t>
            </w:r>
            <w:r w:rsidR="00E769C9" w:rsidRPr="00EF3376">
              <w:rPr>
                <w:rFonts w:asciiTheme="majorBidi" w:hAnsiTheme="majorBidi" w:cstheme="majorBidi"/>
                <w:sz w:val="22"/>
                <w:szCs w:val="22"/>
              </w:rPr>
              <w:t xml:space="preserve">(for example, Chapter 5). </w:t>
            </w:r>
            <w:r w:rsidR="00043D8A" w:rsidRPr="00EF3376">
              <w:rPr>
                <w:rFonts w:asciiTheme="majorBidi" w:hAnsiTheme="majorBidi" w:cstheme="majorBidi"/>
                <w:sz w:val="22"/>
                <w:szCs w:val="22"/>
              </w:rPr>
              <w:t>Integrating the concept of aura into the themes of my book is intriguing</w:t>
            </w:r>
            <w:r w:rsidR="0001727F"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Benjamin argued that aura—the sense of reverence in a ritual, unique encounter with a cultural object—depends on distance and the absence of touch (as when one contemplates a sublime landscape). </w:t>
            </w:r>
            <w:r w:rsidR="00043D8A" w:rsidRPr="00EF3376">
              <w:rPr>
                <w:rFonts w:asciiTheme="majorBidi" w:hAnsiTheme="majorBidi" w:cstheme="majorBidi"/>
                <w:sz w:val="22"/>
                <w:szCs w:val="22"/>
              </w:rPr>
              <w:t>However</w:t>
            </w:r>
            <w:r w:rsidR="00E769C9" w:rsidRPr="00EF3376">
              <w:rPr>
                <w:rFonts w:asciiTheme="majorBidi" w:hAnsiTheme="majorBidi" w:cstheme="majorBidi"/>
                <w:sz w:val="22"/>
                <w:szCs w:val="22"/>
              </w:rPr>
              <w:t>, I suggest that it is precisely touch that enables material objects to produce a sense of uniqueness.</w:t>
            </w:r>
            <w:r w:rsidR="007016E0" w:rsidRPr="00EF3376">
              <w:rPr>
                <w:rFonts w:asciiTheme="majorBidi" w:hAnsiTheme="majorBidi" w:cstheme="majorBidi"/>
                <w:sz w:val="22"/>
                <w:szCs w:val="22"/>
              </w:rPr>
              <w:t xml:space="preserve"> </w:t>
            </w:r>
            <w:r w:rsidR="00E769C9" w:rsidRPr="00EF3376">
              <w:rPr>
                <w:rFonts w:asciiTheme="majorBidi" w:hAnsiTheme="majorBidi" w:cstheme="majorBidi"/>
                <w:sz w:val="22"/>
                <w:szCs w:val="22"/>
              </w:rPr>
              <w:t xml:space="preserve">My central claim is that the tactile experience restores to printed objects part of the aura that the digital age has weakened. </w:t>
            </w:r>
            <w:r w:rsidR="00D05E6F" w:rsidRPr="00EF3376">
              <w:rPr>
                <w:rFonts w:asciiTheme="majorBidi" w:hAnsiTheme="majorBidi" w:cstheme="majorBidi"/>
                <w:sz w:val="22"/>
                <w:szCs w:val="22"/>
              </w:rPr>
              <w:t>Manovich’s</w:t>
            </w:r>
            <w:r w:rsidR="00E769C9" w:rsidRPr="00EF3376">
              <w:rPr>
                <w:rFonts w:asciiTheme="majorBidi" w:hAnsiTheme="majorBidi" w:cstheme="majorBidi"/>
                <w:sz w:val="22"/>
                <w:szCs w:val="22"/>
              </w:rPr>
              <w:t xml:space="preserve"> discussion </w:t>
            </w:r>
            <w:r w:rsidR="007F5AFB" w:rsidRPr="00EF3376">
              <w:rPr>
                <w:rFonts w:asciiTheme="majorBidi" w:hAnsiTheme="majorBidi" w:cstheme="majorBidi"/>
                <w:sz w:val="22"/>
                <w:szCs w:val="22"/>
              </w:rPr>
              <w:t xml:space="preserve">of the work </w:t>
            </w:r>
            <w:r w:rsidR="00E769C9" w:rsidRPr="00EF3376">
              <w:rPr>
                <w:rFonts w:asciiTheme="majorBidi" w:hAnsiTheme="majorBidi" w:cstheme="majorBidi"/>
                <w:sz w:val="22"/>
                <w:szCs w:val="22"/>
              </w:rPr>
              <w:t>of</w:t>
            </w:r>
            <w:r w:rsidR="007F5AFB" w:rsidRPr="00EF3376">
              <w:rPr>
                <w:rFonts w:asciiTheme="majorBidi" w:hAnsiTheme="majorBidi" w:cstheme="majorBidi"/>
                <w:sz w:val="22"/>
                <w:szCs w:val="22"/>
              </w:rPr>
              <w:t xml:space="preserve"> </w:t>
            </w:r>
            <w:r w:rsidR="00E769C9" w:rsidRPr="00EF3376">
              <w:rPr>
                <w:rFonts w:asciiTheme="majorBidi" w:hAnsiTheme="majorBidi" w:cstheme="majorBidi"/>
                <w:sz w:val="22"/>
                <w:szCs w:val="22"/>
              </w:rPr>
              <w:t xml:space="preserve">Benjamin and his successors helps to reconcile this apparent contradiction and strengthens my argument. According to Manovich (2001), electronic reality eliminates the very notions of distance and proximity, since anything can be viewed from anywhere at the same time. I add that in the mobile age, where everything appears </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within reach,</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differentiation is further eroded</w:t>
            </w:r>
            <w:r w:rsidR="007016E0" w:rsidRPr="00EF3376">
              <w:rPr>
                <w:rFonts w:asciiTheme="majorBidi" w:hAnsiTheme="majorBidi" w:cstheme="majorBidi"/>
                <w:sz w:val="22"/>
                <w:szCs w:val="22"/>
              </w:rPr>
              <w:t xml:space="preserve">, </w:t>
            </w:r>
            <w:r w:rsidR="00E769C9" w:rsidRPr="00EF3376">
              <w:rPr>
                <w:rFonts w:asciiTheme="majorBidi" w:hAnsiTheme="majorBidi" w:cstheme="majorBidi"/>
                <w:sz w:val="22"/>
                <w:szCs w:val="22"/>
              </w:rPr>
              <w:t>thereby highlighting the importance of material touch.</w:t>
            </w:r>
          </w:p>
          <w:p w14:paraId="3E275475" w14:textId="000A8A57" w:rsidR="00E769C9" w:rsidRPr="00EF3376" w:rsidRDefault="00E769C9" w:rsidP="003F5991">
            <w:pPr>
              <w:bidi w:val="0"/>
              <w:spacing w:after="240"/>
              <w:rPr>
                <w:rFonts w:asciiTheme="majorBidi" w:hAnsiTheme="majorBidi" w:cstheme="majorBidi"/>
                <w:sz w:val="22"/>
                <w:szCs w:val="22"/>
              </w:rPr>
            </w:pPr>
            <w:r w:rsidRPr="00EF3376">
              <w:rPr>
                <w:rFonts w:asciiTheme="majorBidi" w:hAnsiTheme="majorBidi" w:cstheme="majorBidi"/>
                <w:sz w:val="22"/>
                <w:szCs w:val="22"/>
              </w:rPr>
              <w:t xml:space="preserve">In sum, while Benjamin located aura in distance, I argue that it is </w:t>
            </w:r>
            <w:r w:rsidRPr="00EF3376">
              <w:rPr>
                <w:rFonts w:asciiTheme="majorBidi" w:hAnsiTheme="majorBidi" w:cstheme="majorBidi"/>
                <w:b/>
                <w:bCs/>
                <w:sz w:val="22"/>
                <w:szCs w:val="22"/>
              </w:rPr>
              <w:t>touch</w:t>
            </w:r>
            <w:r w:rsidRPr="00EF3376">
              <w:rPr>
                <w:rFonts w:asciiTheme="majorBidi" w:hAnsiTheme="majorBidi" w:cstheme="majorBidi"/>
                <w:sz w:val="22"/>
                <w:szCs w:val="22"/>
              </w:rPr>
              <w:t>—especially in an era of proliferating screens—that restores</w:t>
            </w:r>
            <w:r w:rsidR="007B37F8" w:rsidRPr="00EF3376">
              <w:rPr>
                <w:rFonts w:asciiTheme="majorBidi" w:hAnsiTheme="majorBidi" w:cstheme="majorBidi"/>
                <w:sz w:val="22"/>
                <w:szCs w:val="22"/>
              </w:rPr>
              <w:t xml:space="preserve"> a sense of uniqueness and aura</w:t>
            </w:r>
            <w:r w:rsidRPr="00EF3376">
              <w:rPr>
                <w:rFonts w:asciiTheme="majorBidi" w:hAnsiTheme="majorBidi" w:cstheme="majorBidi"/>
                <w:sz w:val="22"/>
                <w:szCs w:val="22"/>
              </w:rPr>
              <w:t xml:space="preserve"> to printed objects and their materiality. I elaborate on this point in Chapter 2 (on the preference for printed sacred texts) and in Chapter 5 (on vinyl records).</w:t>
            </w:r>
          </w:p>
          <w:p w14:paraId="1AD16D50" w14:textId="1CC55B91" w:rsidR="00E769C9" w:rsidRPr="00EF3376" w:rsidRDefault="00043D8A" w:rsidP="008F605B">
            <w:pPr>
              <w:bidi w:val="0"/>
              <w:rPr>
                <w:rFonts w:asciiTheme="majorBidi" w:hAnsiTheme="majorBidi" w:cstheme="majorBidi"/>
                <w:sz w:val="22"/>
                <w:szCs w:val="22"/>
              </w:rPr>
            </w:pPr>
            <w:r w:rsidRPr="00EF3376">
              <w:rPr>
                <w:rFonts w:asciiTheme="majorBidi" w:hAnsiTheme="majorBidi" w:cstheme="majorBidi"/>
                <w:sz w:val="22"/>
                <w:szCs w:val="22"/>
              </w:rPr>
              <w:t xml:space="preserve">Considering </w:t>
            </w:r>
            <w:r w:rsidR="00E769C9" w:rsidRPr="00EF3376">
              <w:rPr>
                <w:rFonts w:asciiTheme="majorBidi" w:hAnsiTheme="majorBidi" w:cstheme="majorBidi"/>
                <w:sz w:val="22"/>
                <w:szCs w:val="22"/>
              </w:rPr>
              <w:t xml:space="preserve">the role </w:t>
            </w:r>
            <w:r w:rsidRPr="00EF3376">
              <w:rPr>
                <w:rFonts w:asciiTheme="majorBidi" w:hAnsiTheme="majorBidi" w:cstheme="majorBidi"/>
                <w:sz w:val="22"/>
                <w:szCs w:val="22"/>
              </w:rPr>
              <w:t xml:space="preserve">played by </w:t>
            </w:r>
            <w:r w:rsidR="00E769C9" w:rsidRPr="00EF3376">
              <w:rPr>
                <w:rFonts w:asciiTheme="majorBidi" w:hAnsiTheme="majorBidi" w:cstheme="majorBidi"/>
                <w:sz w:val="22"/>
                <w:szCs w:val="22"/>
              </w:rPr>
              <w:t xml:space="preserve">technology and media industries in the model presented in the </w:t>
            </w:r>
            <w:commentRangeStart w:id="1"/>
            <w:commentRangeStart w:id="2"/>
            <w:r w:rsidR="00E769C9" w:rsidRPr="00EF3376">
              <w:rPr>
                <w:rFonts w:asciiTheme="majorBidi" w:hAnsiTheme="majorBidi" w:cstheme="majorBidi"/>
                <w:sz w:val="22"/>
                <w:szCs w:val="22"/>
              </w:rPr>
              <w:t>book</w:t>
            </w:r>
            <w:r w:rsidRPr="001F601B">
              <w:rPr>
                <w:rFonts w:asciiTheme="majorBidi" w:hAnsiTheme="majorBidi" w:cstheme="majorBidi"/>
                <w:sz w:val="22"/>
                <w:szCs w:val="22"/>
                <w:highlight w:val="green"/>
              </w:rPr>
              <w:t xml:space="preserve">, </w:t>
            </w:r>
            <w:r w:rsidR="008F605B" w:rsidRPr="001F601B">
              <w:rPr>
                <w:rFonts w:asciiTheme="majorBidi" w:hAnsiTheme="majorBidi" w:cstheme="majorBidi"/>
                <w:sz w:val="22"/>
                <w:szCs w:val="22"/>
                <w:highlight w:val="green"/>
              </w:rPr>
              <w:t xml:space="preserve"> </w:t>
            </w:r>
            <w:commentRangeEnd w:id="1"/>
            <w:r w:rsidR="008F605B" w:rsidRPr="001F601B">
              <w:rPr>
                <w:rStyle w:val="af2"/>
                <w:sz w:val="15"/>
                <w:szCs w:val="15"/>
                <w:highlight w:val="green"/>
              </w:rPr>
              <w:commentReference w:id="1"/>
            </w:r>
            <w:commentRangeEnd w:id="2"/>
            <w:r w:rsidR="008F605B" w:rsidRPr="001F601B">
              <w:rPr>
                <w:rStyle w:val="af2"/>
                <w:sz w:val="15"/>
                <w:szCs w:val="15"/>
                <w:highlight w:val="green"/>
              </w:rPr>
              <w:commentReference w:id="2"/>
            </w:r>
            <w:r w:rsidR="008F605B" w:rsidRPr="001F601B">
              <w:rPr>
                <w:rFonts w:asciiTheme="majorBidi" w:hAnsiTheme="majorBidi" w:cstheme="majorBidi"/>
                <w:sz w:val="22"/>
                <w:szCs w:val="22"/>
                <w:highlight w:val="green"/>
              </w:rPr>
              <w:t>I accept the reviewer’s comment and will expand on this point in the English edition</w:t>
            </w:r>
            <w:r w:rsidR="00BD09AF" w:rsidRPr="001F601B">
              <w:rPr>
                <w:rFonts w:asciiTheme="majorBidi" w:hAnsiTheme="majorBidi" w:cstheme="majorBidi"/>
                <w:sz w:val="22"/>
                <w:szCs w:val="22"/>
                <w:highlight w:val="green"/>
              </w:rPr>
              <w:t xml:space="preserve"> </w:t>
            </w:r>
            <w:r w:rsidR="007C720D" w:rsidRPr="001F601B">
              <w:rPr>
                <w:rFonts w:asciiTheme="majorBidi" w:hAnsiTheme="majorBidi" w:cstheme="majorBidi"/>
                <w:sz w:val="22"/>
                <w:szCs w:val="22"/>
                <w:highlight w:val="green"/>
              </w:rPr>
              <w:t>.</w:t>
            </w:r>
            <w:r w:rsidR="008F605B" w:rsidRPr="001F601B">
              <w:rPr>
                <w:rFonts w:asciiTheme="majorBidi" w:hAnsiTheme="majorBidi" w:cstheme="majorBidi"/>
                <w:sz w:val="22"/>
                <w:szCs w:val="22"/>
                <w:highlight w:val="green"/>
              </w:rPr>
              <w:t xml:space="preserve"> In the current version, I already refer to the activities of these industries in several contexts,</w:t>
            </w:r>
            <w:r w:rsidR="007C720D" w:rsidRPr="001F601B">
              <w:rPr>
                <w:rFonts w:asciiTheme="majorBidi" w:hAnsiTheme="majorBidi" w:cstheme="majorBidi"/>
                <w:sz w:val="22"/>
                <w:szCs w:val="22"/>
                <w:highlight w:val="green"/>
              </w:rPr>
              <w:t>.</w:t>
            </w:r>
            <w:r w:rsidR="00E769C9" w:rsidRPr="001F601B">
              <w:rPr>
                <w:rFonts w:asciiTheme="majorBidi" w:hAnsiTheme="majorBidi" w:cstheme="majorBidi"/>
                <w:sz w:val="22"/>
                <w:szCs w:val="22"/>
                <w:highlight w:val="green"/>
              </w:rPr>
              <w:t xml:space="preserve"> </w:t>
            </w:r>
            <w:r w:rsidR="008F605B" w:rsidRPr="001F601B">
              <w:rPr>
                <w:sz w:val="22"/>
                <w:szCs w:val="22"/>
                <w:highlight w:val="green"/>
              </w:rPr>
              <w:t xml:space="preserve"> </w:t>
            </w:r>
            <w:r w:rsidR="008F605B" w:rsidRPr="001F601B">
              <w:rPr>
                <w:rFonts w:asciiTheme="majorBidi" w:hAnsiTheme="majorBidi" w:cstheme="majorBidi"/>
                <w:sz w:val="22"/>
                <w:szCs w:val="22"/>
                <w:highlight w:val="green"/>
              </w:rPr>
              <w:t>Among other things</w:t>
            </w:r>
            <w:r w:rsidR="008F605B" w:rsidRPr="001F601B">
              <w:rPr>
                <w:rFonts w:asciiTheme="majorBidi" w:hAnsiTheme="majorBidi" w:cstheme="majorBidi"/>
                <w:sz w:val="22"/>
                <w:szCs w:val="22"/>
              </w:rPr>
              <w:t>,</w:t>
            </w:r>
            <w:r w:rsidR="00E769C9" w:rsidRPr="001F601B">
              <w:rPr>
                <w:rFonts w:asciiTheme="majorBidi" w:hAnsiTheme="majorBidi" w:cstheme="majorBidi"/>
                <w:sz w:val="22"/>
                <w:szCs w:val="22"/>
              </w:rPr>
              <w:t xml:space="preserve"> </w:t>
            </w:r>
            <w:r w:rsidR="007C720D" w:rsidRPr="001F601B">
              <w:rPr>
                <w:rFonts w:asciiTheme="majorBidi" w:hAnsiTheme="majorBidi" w:cstheme="majorBidi"/>
                <w:sz w:val="22"/>
                <w:szCs w:val="22"/>
              </w:rPr>
              <w:t xml:space="preserve">I </w:t>
            </w:r>
            <w:r w:rsidR="007C720D" w:rsidRPr="00EF3376">
              <w:rPr>
                <w:rFonts w:asciiTheme="majorBidi" w:hAnsiTheme="majorBidi" w:cstheme="majorBidi"/>
                <w:sz w:val="22"/>
                <w:szCs w:val="22"/>
              </w:rPr>
              <w:t xml:space="preserve">discuss </w:t>
            </w:r>
            <w:r w:rsidR="00E769C9" w:rsidRPr="00EF3376">
              <w:rPr>
                <w:rFonts w:asciiTheme="majorBidi" w:hAnsiTheme="majorBidi" w:cstheme="majorBidi"/>
                <w:sz w:val="22"/>
                <w:szCs w:val="22"/>
              </w:rPr>
              <w:t xml:space="preserve">the failure to replace material objects through verbal metaphors (such as </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digital cash</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or visual ones (such as adopting the look of print </w:t>
            </w:r>
            <w:r w:rsidR="007C720D" w:rsidRPr="00EF3376">
              <w:rPr>
                <w:rFonts w:asciiTheme="majorBidi" w:hAnsiTheme="majorBidi" w:cstheme="majorBidi"/>
                <w:sz w:val="22"/>
                <w:szCs w:val="22"/>
              </w:rPr>
              <w:t xml:space="preserve">in </w:t>
            </w:r>
            <w:r w:rsidR="00E769C9" w:rsidRPr="00EF3376">
              <w:rPr>
                <w:rFonts w:asciiTheme="majorBidi" w:hAnsiTheme="majorBidi" w:cstheme="majorBidi"/>
                <w:sz w:val="22"/>
                <w:szCs w:val="22"/>
              </w:rPr>
              <w:t>digital books).</w:t>
            </w:r>
            <w:r w:rsidR="008F605B" w:rsidRPr="00EF3376">
              <w:rPr>
                <w:sz w:val="22"/>
                <w:szCs w:val="22"/>
              </w:rPr>
              <w:t xml:space="preserve"> </w:t>
            </w:r>
            <w:r w:rsidR="008F605B" w:rsidRPr="00EF3376">
              <w:rPr>
                <w:rFonts w:asciiTheme="majorBidi" w:hAnsiTheme="majorBidi" w:cstheme="majorBidi"/>
                <w:sz w:val="22"/>
                <w:szCs w:val="22"/>
              </w:rPr>
              <w:t>I also examine</w:t>
            </w:r>
            <w:r w:rsidR="00E769C9" w:rsidRPr="00EF3376">
              <w:rPr>
                <w:rFonts w:asciiTheme="majorBidi" w:hAnsiTheme="majorBidi" w:cstheme="majorBidi"/>
                <w:sz w:val="22"/>
                <w:szCs w:val="22"/>
              </w:rPr>
              <w:t xml:space="preserve">, the </w:t>
            </w:r>
            <w:r w:rsidR="00D05E6F" w:rsidRPr="00EF3376">
              <w:rPr>
                <w:rFonts w:asciiTheme="majorBidi" w:hAnsiTheme="majorBidi" w:cstheme="majorBidi"/>
                <w:sz w:val="22"/>
                <w:szCs w:val="22"/>
              </w:rPr>
              <w:t>industries’</w:t>
            </w:r>
            <w:r w:rsidR="00E769C9" w:rsidRPr="00EF3376">
              <w:rPr>
                <w:rFonts w:asciiTheme="majorBidi" w:hAnsiTheme="majorBidi" w:cstheme="majorBidi"/>
                <w:sz w:val="22"/>
                <w:szCs w:val="22"/>
              </w:rPr>
              <w:t xml:space="preserve"> efforts to actively promote physical media—for example, campaigns in support of bookstores, the design of stylish book covers (Chapter 3), </w:t>
            </w:r>
            <w:r w:rsidR="00BD09AF" w:rsidRPr="00EF3376">
              <w:rPr>
                <w:rFonts w:asciiTheme="majorBidi" w:hAnsiTheme="majorBidi" w:cstheme="majorBidi"/>
                <w:sz w:val="22"/>
                <w:szCs w:val="22"/>
              </w:rPr>
              <w:t>and</w:t>
            </w:r>
            <w:r w:rsidR="00E769C9" w:rsidRPr="00EF3376">
              <w:rPr>
                <w:rFonts w:asciiTheme="majorBidi" w:hAnsiTheme="majorBidi" w:cstheme="majorBidi"/>
                <w:sz w:val="22"/>
                <w:szCs w:val="22"/>
              </w:rPr>
              <w:t xml:space="preserve"> the renewed marketing of vinyl records and instant cameras</w:t>
            </w:r>
            <w:r w:rsidR="00E070A8"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w:t>
            </w:r>
            <w:r w:rsidR="00BD09AF" w:rsidRPr="00EF3376">
              <w:rPr>
                <w:rFonts w:asciiTheme="majorBidi" w:hAnsiTheme="majorBidi" w:cstheme="majorBidi"/>
                <w:sz w:val="22"/>
                <w:szCs w:val="22"/>
              </w:rPr>
              <w:t xml:space="preserve">particularly aimed at </w:t>
            </w:r>
            <w:r w:rsidR="00E769C9" w:rsidRPr="00EF3376">
              <w:rPr>
                <w:rFonts w:asciiTheme="majorBidi" w:hAnsiTheme="majorBidi" w:cstheme="majorBidi"/>
                <w:sz w:val="22"/>
                <w:szCs w:val="22"/>
              </w:rPr>
              <w:t>Generation Z (Chapter 5).</w:t>
            </w:r>
          </w:p>
          <w:p w14:paraId="169B03C6" w14:textId="77777777" w:rsidR="00E070A8" w:rsidRPr="00EF3376" w:rsidRDefault="00E070A8" w:rsidP="00E070A8">
            <w:pPr>
              <w:bidi w:val="0"/>
              <w:rPr>
                <w:rFonts w:asciiTheme="majorBidi" w:hAnsiTheme="majorBidi" w:cstheme="majorBidi"/>
                <w:sz w:val="22"/>
                <w:szCs w:val="22"/>
                <w:rtl/>
              </w:rPr>
            </w:pPr>
          </w:p>
          <w:p w14:paraId="0FCE1077" w14:textId="638F1165" w:rsidR="00E769C9" w:rsidRPr="00EF3376" w:rsidRDefault="00E070A8" w:rsidP="00EF3376">
            <w:pPr>
              <w:bidi w:val="0"/>
              <w:spacing w:after="240"/>
              <w:rPr>
                <w:rFonts w:asciiTheme="majorBidi" w:hAnsiTheme="majorBidi" w:cstheme="majorBidi"/>
                <w:sz w:val="22"/>
                <w:szCs w:val="22"/>
              </w:rPr>
            </w:pPr>
            <w:r w:rsidRPr="00EF3376">
              <w:rPr>
                <w:rFonts w:asciiTheme="majorBidi" w:hAnsiTheme="majorBidi" w:cstheme="majorBidi"/>
                <w:sz w:val="22"/>
                <w:szCs w:val="22"/>
              </w:rPr>
              <w:t>R</w:t>
            </w:r>
            <w:r w:rsidR="00E769C9" w:rsidRPr="00EF3376">
              <w:rPr>
                <w:rFonts w:asciiTheme="majorBidi" w:hAnsiTheme="majorBidi" w:cstheme="majorBidi"/>
                <w:sz w:val="22"/>
                <w:szCs w:val="22"/>
              </w:rPr>
              <w:t>eviewer 1 request</w:t>
            </w:r>
            <w:r w:rsidRPr="00EF3376">
              <w:rPr>
                <w:rFonts w:asciiTheme="majorBidi" w:hAnsiTheme="majorBidi" w:cstheme="majorBidi"/>
                <w:sz w:val="22"/>
                <w:szCs w:val="22"/>
              </w:rPr>
              <w:t>ed</w:t>
            </w:r>
            <w:r w:rsidR="00E769C9" w:rsidRPr="00EF3376">
              <w:rPr>
                <w:rFonts w:asciiTheme="majorBidi" w:hAnsiTheme="majorBidi" w:cstheme="majorBidi"/>
                <w:sz w:val="22"/>
                <w:szCs w:val="22"/>
              </w:rPr>
              <w:t xml:space="preserve"> </w:t>
            </w:r>
            <w:r w:rsidRPr="00EF3376">
              <w:rPr>
                <w:rFonts w:asciiTheme="majorBidi" w:hAnsiTheme="majorBidi" w:cstheme="majorBidi"/>
                <w:sz w:val="22"/>
                <w:szCs w:val="22"/>
              </w:rPr>
              <w:t xml:space="preserve">that I address </w:t>
            </w:r>
            <w:r w:rsidR="00E769C9" w:rsidRPr="00EF3376">
              <w:rPr>
                <w:rFonts w:asciiTheme="majorBidi" w:hAnsiTheme="majorBidi" w:cstheme="majorBidi"/>
                <w:sz w:val="22"/>
                <w:szCs w:val="22"/>
              </w:rPr>
              <w:t xml:space="preserve">Walter </w:t>
            </w:r>
            <w:r w:rsidR="00D05E6F" w:rsidRPr="00EF3376">
              <w:rPr>
                <w:rFonts w:asciiTheme="majorBidi" w:hAnsiTheme="majorBidi" w:cstheme="majorBidi"/>
                <w:sz w:val="22"/>
                <w:szCs w:val="22"/>
              </w:rPr>
              <w:t>Ong’s</w:t>
            </w:r>
            <w:r w:rsidR="00E769C9" w:rsidRPr="00EF3376">
              <w:rPr>
                <w:rFonts w:asciiTheme="majorBidi" w:hAnsiTheme="majorBidi" w:cstheme="majorBidi"/>
                <w:sz w:val="22"/>
                <w:szCs w:val="22"/>
              </w:rPr>
              <w:t xml:space="preserve"> conceptual framework</w:t>
            </w:r>
            <w:r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w:t>
            </w:r>
            <w:r w:rsidRPr="00EF3376">
              <w:rPr>
                <w:rFonts w:asciiTheme="majorBidi" w:hAnsiTheme="majorBidi" w:cstheme="majorBidi"/>
                <w:sz w:val="22"/>
                <w:szCs w:val="22"/>
              </w:rPr>
              <w:t>A</w:t>
            </w:r>
            <w:r w:rsidR="00E769C9" w:rsidRPr="00EF3376">
              <w:rPr>
                <w:rFonts w:asciiTheme="majorBidi" w:hAnsiTheme="majorBidi" w:cstheme="majorBidi"/>
                <w:sz w:val="22"/>
                <w:szCs w:val="22"/>
              </w:rPr>
              <w:t xml:space="preserve">ccording to Ong, the spoken word is an </w:t>
            </w:r>
            <w:r w:rsidR="00E769C9" w:rsidRPr="00EF3376">
              <w:rPr>
                <w:rFonts w:asciiTheme="majorBidi" w:hAnsiTheme="majorBidi" w:cstheme="majorBidi"/>
                <w:b/>
                <w:bCs/>
                <w:sz w:val="22"/>
                <w:szCs w:val="22"/>
              </w:rPr>
              <w:t>event</w:t>
            </w:r>
            <w:r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it disappears immediately, and its effect exists only in the moment of utterance or when recalled from memory. </w:t>
            </w:r>
            <w:r w:rsidRPr="00EF3376">
              <w:rPr>
                <w:rFonts w:asciiTheme="majorBidi" w:hAnsiTheme="majorBidi" w:cstheme="majorBidi"/>
                <w:sz w:val="22"/>
                <w:szCs w:val="22"/>
              </w:rPr>
              <w:t>In</w:t>
            </w:r>
            <w:r w:rsidR="00E769C9" w:rsidRPr="00EF3376">
              <w:rPr>
                <w:rFonts w:asciiTheme="majorBidi" w:hAnsiTheme="majorBidi" w:cstheme="majorBidi"/>
                <w:sz w:val="22"/>
                <w:szCs w:val="22"/>
              </w:rPr>
              <w:t xml:space="preserve"> contrast, </w:t>
            </w:r>
            <w:r w:rsidRPr="00EF3376">
              <w:rPr>
                <w:rFonts w:asciiTheme="majorBidi" w:hAnsiTheme="majorBidi" w:cstheme="majorBidi"/>
                <w:sz w:val="22"/>
                <w:szCs w:val="22"/>
              </w:rPr>
              <w:t xml:space="preserve">when written </w:t>
            </w:r>
            <w:r w:rsidR="00E769C9" w:rsidRPr="00EF3376">
              <w:rPr>
                <w:rFonts w:asciiTheme="majorBidi" w:hAnsiTheme="majorBidi" w:cstheme="majorBidi"/>
                <w:sz w:val="22"/>
                <w:szCs w:val="22"/>
              </w:rPr>
              <w:t>on paper</w:t>
            </w:r>
            <w:r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the word becomes a </w:t>
            </w:r>
            <w:r w:rsidR="00E769C9" w:rsidRPr="00EF3376">
              <w:rPr>
                <w:rFonts w:asciiTheme="majorBidi" w:hAnsiTheme="majorBidi" w:cstheme="majorBidi"/>
                <w:b/>
                <w:bCs/>
                <w:sz w:val="22"/>
                <w:szCs w:val="22"/>
              </w:rPr>
              <w:t>thing</w:t>
            </w:r>
            <w:r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w:t>
            </w:r>
            <w:r w:rsidRPr="00EF3376">
              <w:rPr>
                <w:rFonts w:asciiTheme="majorBidi" w:hAnsiTheme="majorBidi" w:cstheme="majorBidi"/>
                <w:sz w:val="22"/>
                <w:szCs w:val="22"/>
              </w:rPr>
              <w:t xml:space="preserve">it is </w:t>
            </w:r>
            <w:r w:rsidR="00E769C9" w:rsidRPr="00EF3376">
              <w:rPr>
                <w:rFonts w:asciiTheme="majorBidi" w:hAnsiTheme="majorBidi" w:cstheme="majorBidi"/>
                <w:sz w:val="22"/>
                <w:szCs w:val="22"/>
              </w:rPr>
              <w:t xml:space="preserve">fixed, stable, and a participant in </w:t>
            </w:r>
            <w:r w:rsidR="007B37F8" w:rsidRPr="00EF3376">
              <w:rPr>
                <w:rFonts w:asciiTheme="majorBidi" w:hAnsiTheme="majorBidi" w:cstheme="majorBidi"/>
                <w:sz w:val="22"/>
                <w:szCs w:val="22"/>
              </w:rPr>
              <w:t>constructing</w:t>
            </w:r>
            <w:r w:rsidR="00E769C9" w:rsidRPr="00EF3376">
              <w:rPr>
                <w:rFonts w:asciiTheme="majorBidi" w:hAnsiTheme="majorBidi" w:cstheme="majorBidi"/>
                <w:sz w:val="22"/>
                <w:szCs w:val="22"/>
              </w:rPr>
              <w:t xml:space="preserve"> knowledge, since it endures beyond the moment.</w:t>
            </w:r>
            <w:r w:rsidR="00AE7DAB" w:rsidRPr="00EF3376">
              <w:rPr>
                <w:rFonts w:asciiTheme="majorBidi" w:hAnsiTheme="majorBidi" w:cstheme="majorBidi"/>
                <w:sz w:val="22"/>
                <w:szCs w:val="22"/>
              </w:rPr>
              <w:t xml:space="preserve"> </w:t>
            </w:r>
            <w:r w:rsidR="00E769C9" w:rsidRPr="00EF3376">
              <w:rPr>
                <w:rFonts w:asciiTheme="majorBidi" w:hAnsiTheme="majorBidi" w:cstheme="majorBidi"/>
                <w:sz w:val="22"/>
                <w:szCs w:val="22"/>
              </w:rPr>
              <w:t xml:space="preserve">The word on a digital surface represents a third category, often described as </w:t>
            </w:r>
            <w:r w:rsidR="00E769C9" w:rsidRPr="00EF3376">
              <w:rPr>
                <w:rFonts w:asciiTheme="majorBidi" w:hAnsiTheme="majorBidi" w:cstheme="majorBidi"/>
                <w:b/>
                <w:bCs/>
                <w:sz w:val="22"/>
                <w:szCs w:val="22"/>
              </w:rPr>
              <w:lastRenderedPageBreak/>
              <w:t>liquid writing</w:t>
            </w:r>
            <w:r w:rsidR="00E769C9" w:rsidRPr="00EF3376">
              <w:rPr>
                <w:rFonts w:asciiTheme="majorBidi" w:hAnsiTheme="majorBidi" w:cstheme="majorBidi"/>
                <w:sz w:val="22"/>
                <w:szCs w:val="22"/>
              </w:rPr>
              <w:t xml:space="preserve">. It is not bound to a material substrate but merely </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hosted</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by it, existing as code stored in computer memory or on a server, and becoming present only at the moment of display. For this reason</w:t>
            </w:r>
            <w:r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it is temporary and system-dependent, with limited durability</w:t>
            </w:r>
            <w:r w:rsidR="00313874" w:rsidRPr="00EF3376">
              <w:rPr>
                <w:rFonts w:asciiTheme="majorBidi" w:hAnsiTheme="majorBidi" w:cstheme="majorBidi"/>
                <w:sz w:val="22"/>
                <w:szCs w:val="22"/>
              </w:rPr>
              <w:t xml:space="preserve">, and </w:t>
            </w:r>
            <w:r w:rsidR="00E769C9" w:rsidRPr="00EF3376">
              <w:rPr>
                <w:rFonts w:asciiTheme="majorBidi" w:hAnsiTheme="majorBidi" w:cstheme="majorBidi"/>
                <w:sz w:val="22"/>
                <w:szCs w:val="22"/>
              </w:rPr>
              <w:t>vulnerable to constant revision and deletion</w:t>
            </w:r>
            <w:r w:rsidR="008F1CC9"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and phenomena such as link rot.</w:t>
            </w:r>
            <w:r w:rsidR="00740286" w:rsidRPr="00EF3376">
              <w:rPr>
                <w:rFonts w:asciiTheme="majorBidi" w:hAnsiTheme="majorBidi" w:cstheme="majorBidi"/>
                <w:sz w:val="22"/>
                <w:szCs w:val="22"/>
              </w:rPr>
              <w:t xml:space="preserve"> </w:t>
            </w:r>
            <w:r w:rsidR="00E769C9" w:rsidRPr="00EF3376">
              <w:rPr>
                <w:rFonts w:asciiTheme="majorBidi" w:hAnsiTheme="majorBidi" w:cstheme="majorBidi"/>
                <w:sz w:val="22"/>
                <w:szCs w:val="22"/>
              </w:rPr>
              <w:t xml:space="preserve">Defining the word as a </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thing</w:t>
            </w:r>
            <w:r w:rsidR="00AE7DAB" w:rsidRPr="00EF3376">
              <w:rPr>
                <w:rFonts w:asciiTheme="majorBidi" w:hAnsiTheme="majorBidi" w:cstheme="majorBidi"/>
                <w:sz w:val="22"/>
                <w:szCs w:val="22"/>
              </w:rPr>
              <w:t>,</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therefore</w:t>
            </w:r>
            <w:r w:rsidR="00AE7DAB"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requires attention to the surface on which it appears. A word traced in the air or sand cannot survive, whereas on paper</w:t>
            </w:r>
            <w:r w:rsidR="00313874"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its durability depends on the quality of the substrate. Throughout history, the quality of writing surfaces</w:t>
            </w:r>
            <w:r w:rsidR="00313874" w:rsidRPr="00EF3376">
              <w:rPr>
                <w:rFonts w:asciiTheme="majorBidi" w:hAnsiTheme="majorBidi" w:cstheme="majorBidi"/>
                <w:sz w:val="22"/>
                <w:szCs w:val="22"/>
              </w:rPr>
              <w:t>, such as</w:t>
            </w:r>
            <w:r w:rsidR="00E769C9" w:rsidRPr="00EF3376">
              <w:rPr>
                <w:rFonts w:asciiTheme="majorBidi" w:hAnsiTheme="majorBidi" w:cstheme="majorBidi"/>
                <w:sz w:val="22"/>
                <w:szCs w:val="22"/>
              </w:rPr>
              <w:t xml:space="preserve"> parchment, papyrus, </w:t>
            </w:r>
            <w:r w:rsidR="00313874" w:rsidRPr="00EF3376">
              <w:rPr>
                <w:rFonts w:asciiTheme="majorBidi" w:hAnsiTheme="majorBidi" w:cstheme="majorBidi"/>
                <w:sz w:val="22"/>
                <w:szCs w:val="22"/>
              </w:rPr>
              <w:t xml:space="preserve">and </w:t>
            </w:r>
            <w:r w:rsidR="00E769C9" w:rsidRPr="00EF3376">
              <w:rPr>
                <w:rFonts w:asciiTheme="majorBidi" w:hAnsiTheme="majorBidi" w:cstheme="majorBidi"/>
                <w:sz w:val="22"/>
                <w:szCs w:val="22"/>
              </w:rPr>
              <w:t>paper</w:t>
            </w:r>
            <w:r w:rsidR="00313874"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has shaped not only the endurance of words but also the symbolic meanings attached to them. The digital surface</w:t>
            </w:r>
            <w:r w:rsidR="00313874" w:rsidRPr="00EF3376">
              <w:rPr>
                <w:rFonts w:asciiTheme="majorBidi" w:hAnsiTheme="majorBidi" w:cstheme="majorBidi"/>
                <w:sz w:val="22"/>
                <w:szCs w:val="22"/>
              </w:rPr>
              <w:t xml:space="preserve"> also</w:t>
            </w:r>
            <w:r w:rsidR="00E769C9" w:rsidRPr="00EF3376">
              <w:rPr>
                <w:rFonts w:asciiTheme="majorBidi" w:hAnsiTheme="majorBidi" w:cstheme="majorBidi"/>
                <w:sz w:val="22"/>
                <w:szCs w:val="22"/>
              </w:rPr>
              <w:t xml:space="preserve"> carries meaning, but of a different kind: words are not bound to it but merely hosted, and interaction is directed primarily toward the device as a whole</w:t>
            </w:r>
            <w:r w:rsidR="00313874"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the box</w:t>
            </w:r>
            <w:r w:rsidR="00313874" w:rsidRPr="00EF3376">
              <w:rPr>
                <w:rFonts w:asciiTheme="majorBidi" w:hAnsiTheme="majorBidi" w:cstheme="majorBidi"/>
                <w:sz w:val="22"/>
                <w:szCs w:val="22"/>
              </w:rPr>
              <w:t>,</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rather than the page or the book.</w:t>
            </w:r>
          </w:p>
          <w:p w14:paraId="4FE5CC07" w14:textId="088C378E" w:rsidR="00E769C9" w:rsidRPr="00EF3376" w:rsidRDefault="00E769C9" w:rsidP="003F5991">
            <w:pPr>
              <w:bidi w:val="0"/>
              <w:spacing w:after="240"/>
              <w:rPr>
                <w:rFonts w:asciiTheme="majorBidi" w:hAnsiTheme="majorBidi" w:cstheme="majorBidi"/>
                <w:sz w:val="22"/>
                <w:szCs w:val="22"/>
                <w:rtl/>
              </w:rPr>
            </w:pPr>
            <w:r w:rsidRPr="00EF3376">
              <w:rPr>
                <w:rFonts w:asciiTheme="majorBidi" w:hAnsiTheme="majorBidi" w:cstheme="majorBidi"/>
                <w:sz w:val="22"/>
                <w:szCs w:val="22"/>
              </w:rPr>
              <w:t>Thus, a fundamental difference emerges</w:t>
            </w:r>
            <w:r w:rsidR="004F73DC" w:rsidRPr="00EF3376">
              <w:rPr>
                <w:rFonts w:asciiTheme="majorBidi" w:hAnsiTheme="majorBidi" w:cstheme="majorBidi"/>
                <w:sz w:val="22"/>
                <w:szCs w:val="22"/>
              </w:rPr>
              <w:t>;</w:t>
            </w:r>
            <w:r w:rsidRPr="00EF3376">
              <w:rPr>
                <w:rFonts w:asciiTheme="majorBidi" w:hAnsiTheme="majorBidi" w:cstheme="majorBidi"/>
                <w:sz w:val="22"/>
                <w:szCs w:val="22"/>
              </w:rPr>
              <w:t xml:space="preserve"> while paper-based surfaces allow for direct tactile interaction with the written word, the digital surface mediates touch through the device. </w:t>
            </w:r>
            <w:r w:rsidR="00313874" w:rsidRPr="00EF3376">
              <w:rPr>
                <w:rFonts w:asciiTheme="majorBidi" w:hAnsiTheme="majorBidi" w:cstheme="majorBidi"/>
                <w:sz w:val="22"/>
                <w:szCs w:val="22"/>
              </w:rPr>
              <w:t>The</w:t>
            </w:r>
            <w:r w:rsidRPr="00EF3376">
              <w:rPr>
                <w:rFonts w:asciiTheme="majorBidi" w:hAnsiTheme="majorBidi" w:cstheme="majorBidi"/>
                <w:sz w:val="22"/>
                <w:szCs w:val="22"/>
              </w:rPr>
              <w:t xml:space="preserve"> word on a screen is neither a fleeting </w:t>
            </w:r>
            <w:r w:rsidR="00D05E6F" w:rsidRPr="00EF3376">
              <w:rPr>
                <w:rFonts w:asciiTheme="majorBidi" w:hAnsiTheme="majorBidi" w:cstheme="majorBidi"/>
                <w:sz w:val="22"/>
                <w:szCs w:val="22"/>
              </w:rPr>
              <w:t>“</w:t>
            </w:r>
            <w:r w:rsidRPr="00EF3376">
              <w:rPr>
                <w:rFonts w:asciiTheme="majorBidi" w:hAnsiTheme="majorBidi" w:cstheme="majorBidi"/>
                <w:sz w:val="22"/>
                <w:szCs w:val="22"/>
              </w:rPr>
              <w:t>event</w:t>
            </w:r>
            <w:r w:rsidR="00D05E6F" w:rsidRPr="00EF3376">
              <w:rPr>
                <w:rFonts w:asciiTheme="majorBidi" w:hAnsiTheme="majorBidi" w:cstheme="majorBidi"/>
                <w:sz w:val="22"/>
                <w:szCs w:val="22"/>
              </w:rPr>
              <w:t>”</w:t>
            </w:r>
            <w:r w:rsidRPr="00EF3376">
              <w:rPr>
                <w:rFonts w:asciiTheme="majorBidi" w:hAnsiTheme="majorBidi" w:cstheme="majorBidi"/>
                <w:sz w:val="22"/>
                <w:szCs w:val="22"/>
              </w:rPr>
              <w:t xml:space="preserve"> nor a fixed </w:t>
            </w:r>
            <w:r w:rsidR="00D05E6F" w:rsidRPr="00EF3376">
              <w:rPr>
                <w:rFonts w:asciiTheme="majorBidi" w:hAnsiTheme="majorBidi" w:cstheme="majorBidi"/>
                <w:sz w:val="22"/>
                <w:szCs w:val="22"/>
              </w:rPr>
              <w:t>“</w:t>
            </w:r>
            <w:r w:rsidRPr="00EF3376">
              <w:rPr>
                <w:rFonts w:asciiTheme="majorBidi" w:hAnsiTheme="majorBidi" w:cstheme="majorBidi"/>
                <w:sz w:val="22"/>
                <w:szCs w:val="22"/>
              </w:rPr>
              <w:t>thing,</w:t>
            </w:r>
            <w:r w:rsidR="00D05E6F" w:rsidRPr="00EF3376">
              <w:rPr>
                <w:rFonts w:asciiTheme="majorBidi" w:hAnsiTheme="majorBidi" w:cstheme="majorBidi"/>
                <w:sz w:val="22"/>
                <w:szCs w:val="22"/>
              </w:rPr>
              <w:t>”</w:t>
            </w:r>
            <w:r w:rsidRPr="00EF3376">
              <w:rPr>
                <w:rFonts w:asciiTheme="majorBidi" w:hAnsiTheme="majorBidi" w:cstheme="majorBidi"/>
                <w:sz w:val="22"/>
                <w:szCs w:val="22"/>
              </w:rPr>
              <w:t xml:space="preserve"> but rather a liquid, incorporeal, and system-dependent manifestation.</w:t>
            </w:r>
          </w:p>
        </w:tc>
      </w:tr>
      <w:tr w:rsidR="00994699" w:rsidRPr="00994699" w14:paraId="240053F4" w14:textId="77777777" w:rsidTr="00E769C9">
        <w:tc>
          <w:tcPr>
            <w:tcW w:w="2791" w:type="dxa"/>
          </w:tcPr>
          <w:p w14:paraId="49B3C9E1" w14:textId="77777777" w:rsidR="0042389B" w:rsidRPr="00EF3376" w:rsidRDefault="00E769C9" w:rsidP="003F5991">
            <w:pPr>
              <w:bidi w:val="0"/>
              <w:spacing w:before="240"/>
              <w:rPr>
                <w:rFonts w:asciiTheme="majorBidi" w:hAnsiTheme="majorBidi" w:cstheme="majorBidi"/>
                <w:b/>
                <w:bCs/>
                <w:sz w:val="22"/>
                <w:szCs w:val="22"/>
              </w:rPr>
            </w:pPr>
            <w:bookmarkStart w:id="3" w:name="_Hlk207532589"/>
            <w:bookmarkEnd w:id="0"/>
            <w:r w:rsidRPr="00EF3376">
              <w:rPr>
                <w:rFonts w:asciiTheme="majorBidi" w:hAnsiTheme="majorBidi" w:cstheme="majorBidi"/>
                <w:b/>
                <w:bCs/>
                <w:sz w:val="22"/>
                <w:szCs w:val="22"/>
              </w:rPr>
              <w:lastRenderedPageBreak/>
              <w:t>R2</w:t>
            </w:r>
          </w:p>
          <w:p w14:paraId="14839BB1" w14:textId="35CC3F16" w:rsidR="00E769C9" w:rsidRPr="00EF3376" w:rsidRDefault="001E29A1" w:rsidP="0042389B">
            <w:pPr>
              <w:bidi w:val="0"/>
              <w:rPr>
                <w:rFonts w:asciiTheme="majorBidi" w:hAnsiTheme="majorBidi" w:cstheme="majorBidi"/>
                <w:sz w:val="22"/>
                <w:szCs w:val="22"/>
                <w:rtl/>
              </w:rPr>
            </w:pPr>
            <w:r w:rsidRPr="00EF3376">
              <w:rPr>
                <w:rFonts w:asciiTheme="majorBidi" w:hAnsiTheme="majorBidi" w:cstheme="majorBidi"/>
                <w:sz w:val="22"/>
                <w:szCs w:val="22"/>
              </w:rPr>
              <w:t xml:space="preserve">Recommendation to </w:t>
            </w:r>
            <w:r w:rsidR="00E769C9" w:rsidRPr="00EF3376">
              <w:rPr>
                <w:rFonts w:asciiTheme="majorBidi" w:hAnsiTheme="majorBidi" w:cstheme="majorBidi"/>
                <w:sz w:val="22"/>
                <w:szCs w:val="22"/>
              </w:rPr>
              <w:t>foreground the argument regarding how the intersection of media bias and sensory bias functions as an explanation of the continuity of analog media</w:t>
            </w:r>
            <w:r w:rsidRPr="00EF3376">
              <w:rPr>
                <w:rFonts w:asciiTheme="majorBidi" w:hAnsiTheme="majorBidi" w:cstheme="majorBidi"/>
                <w:sz w:val="22"/>
                <w:szCs w:val="22"/>
              </w:rPr>
              <w:t>.</w:t>
            </w:r>
          </w:p>
        </w:tc>
        <w:tc>
          <w:tcPr>
            <w:tcW w:w="6499" w:type="dxa"/>
          </w:tcPr>
          <w:p w14:paraId="5552AF17" w14:textId="2EC62396" w:rsidR="00E769C9" w:rsidRPr="00EF3376" w:rsidRDefault="001E29A1" w:rsidP="003F5991">
            <w:pPr>
              <w:bidi w:val="0"/>
              <w:spacing w:before="240" w:after="240"/>
              <w:rPr>
                <w:rFonts w:asciiTheme="majorBidi" w:hAnsiTheme="majorBidi" w:cstheme="majorBidi"/>
                <w:sz w:val="22"/>
                <w:szCs w:val="22"/>
              </w:rPr>
            </w:pPr>
            <w:r w:rsidRPr="00EF3376">
              <w:rPr>
                <w:rFonts w:asciiTheme="majorBidi" w:hAnsiTheme="majorBidi" w:cstheme="majorBidi"/>
                <w:sz w:val="22"/>
                <w:szCs w:val="22"/>
              </w:rPr>
              <w:t>T</w:t>
            </w:r>
            <w:r w:rsidR="00E769C9" w:rsidRPr="00EF3376">
              <w:rPr>
                <w:rFonts w:asciiTheme="majorBidi" w:hAnsiTheme="majorBidi" w:cstheme="majorBidi"/>
                <w:sz w:val="22"/>
                <w:szCs w:val="22"/>
              </w:rPr>
              <w:t xml:space="preserve">he </w:t>
            </w:r>
            <w:r w:rsidRPr="00EF3376">
              <w:rPr>
                <w:rFonts w:asciiTheme="majorBidi" w:hAnsiTheme="majorBidi" w:cstheme="majorBidi"/>
                <w:sz w:val="22"/>
                <w:szCs w:val="22"/>
              </w:rPr>
              <w:t xml:space="preserve">reviewer </w:t>
            </w:r>
            <w:r w:rsidR="00E769C9" w:rsidRPr="00EF3376">
              <w:rPr>
                <w:rFonts w:asciiTheme="majorBidi" w:hAnsiTheme="majorBidi" w:cstheme="majorBidi"/>
                <w:sz w:val="22"/>
                <w:szCs w:val="22"/>
              </w:rPr>
              <w:t>sugges</w:t>
            </w:r>
            <w:r w:rsidRPr="00EF3376">
              <w:rPr>
                <w:rFonts w:asciiTheme="majorBidi" w:hAnsiTheme="majorBidi" w:cstheme="majorBidi"/>
                <w:sz w:val="22"/>
                <w:szCs w:val="22"/>
              </w:rPr>
              <w:t>ts</w:t>
            </w:r>
            <w:r w:rsidR="00E769C9" w:rsidRPr="00EF3376">
              <w:rPr>
                <w:rFonts w:asciiTheme="majorBidi" w:hAnsiTheme="majorBidi" w:cstheme="majorBidi"/>
                <w:sz w:val="22"/>
                <w:szCs w:val="22"/>
              </w:rPr>
              <w:t xml:space="preserve"> that the theoretical background of the book should sharpen the intersection between media bias and sensory bias as an explanation for the continuity and perdurability of analog media, particularly paper-based products, in the digital age. The point of departure for my discussion is that the study of </w:t>
            </w:r>
            <w:r w:rsidR="00D05E6F" w:rsidRPr="00EF3376">
              <w:rPr>
                <w:rFonts w:asciiTheme="majorBidi" w:hAnsiTheme="majorBidi" w:cstheme="majorBidi"/>
                <w:sz w:val="22"/>
                <w:szCs w:val="22"/>
              </w:rPr>
              <w:t>paper’s</w:t>
            </w:r>
            <w:r w:rsidR="00E769C9" w:rsidRPr="00EF3376">
              <w:rPr>
                <w:rFonts w:asciiTheme="majorBidi" w:hAnsiTheme="majorBidi" w:cstheme="majorBidi"/>
                <w:sz w:val="22"/>
                <w:szCs w:val="22"/>
              </w:rPr>
              <w:t xml:space="preserve"> functioning as a medium requires an understanding of how sensory configurations shape the experience of media, and through this, perceptions of reality and ways of thinking about social institutions. Since media are understood in media ecology as </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extensions of the senses,</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the choice of medium directly affects sensory bias. This idea</w:t>
            </w:r>
            <w:r w:rsidR="00001AFD" w:rsidRPr="00EF3376">
              <w:rPr>
                <w:rFonts w:asciiTheme="majorBidi" w:hAnsiTheme="majorBidi" w:cstheme="majorBidi"/>
                <w:sz w:val="22"/>
                <w:szCs w:val="22"/>
              </w:rPr>
              <w:t xml:space="preserve">, </w:t>
            </w:r>
            <w:r w:rsidR="00E769C9" w:rsidRPr="00EF3376">
              <w:rPr>
                <w:rFonts w:asciiTheme="majorBidi" w:hAnsiTheme="majorBidi" w:cstheme="majorBidi"/>
                <w:sz w:val="22"/>
                <w:szCs w:val="22"/>
              </w:rPr>
              <w:t xml:space="preserve">articulated by scholars such as Ong, includes a rereading of </w:t>
            </w:r>
            <w:r w:rsidR="00D05E6F" w:rsidRPr="00EF3376">
              <w:rPr>
                <w:rFonts w:asciiTheme="majorBidi" w:hAnsiTheme="majorBidi" w:cstheme="majorBidi"/>
                <w:sz w:val="22"/>
                <w:szCs w:val="22"/>
              </w:rPr>
              <w:t>Innis’s</w:t>
            </w:r>
            <w:r w:rsidR="00E769C9" w:rsidRPr="00EF3376">
              <w:rPr>
                <w:rFonts w:asciiTheme="majorBidi" w:hAnsiTheme="majorBidi" w:cstheme="majorBidi"/>
                <w:sz w:val="22"/>
                <w:szCs w:val="22"/>
              </w:rPr>
              <w:t xml:space="preserve"> work on the </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bias of communication,</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and is further developed through a reinterpretation of </w:t>
            </w:r>
            <w:r w:rsidR="00D05E6F" w:rsidRPr="00EF3376">
              <w:rPr>
                <w:rFonts w:asciiTheme="majorBidi" w:hAnsiTheme="majorBidi" w:cstheme="majorBidi"/>
                <w:sz w:val="22"/>
                <w:szCs w:val="22"/>
              </w:rPr>
              <w:t>McLuhan’s</w:t>
            </w:r>
            <w:r w:rsidR="00E769C9" w:rsidRPr="00EF3376">
              <w:rPr>
                <w:rFonts w:asciiTheme="majorBidi" w:hAnsiTheme="majorBidi" w:cstheme="majorBidi"/>
                <w:sz w:val="22"/>
                <w:szCs w:val="22"/>
              </w:rPr>
              <w:t xml:space="preserve"> concept of tactility—not as touch in the narrow sense, but as the integration of multiple senses. I intend to argue that this perspective provides a phenomenological and affective contribution to the study of media change and continuity, one that complements and extends existing approaches based on media specificity, media affordances, and market imperatives.</w:t>
            </w:r>
          </w:p>
          <w:p w14:paraId="6013E27D" w14:textId="34E739FC" w:rsidR="00E769C9" w:rsidRPr="00EF3376" w:rsidRDefault="00E769C9" w:rsidP="003F5991">
            <w:pPr>
              <w:bidi w:val="0"/>
              <w:spacing w:after="240"/>
              <w:rPr>
                <w:rFonts w:asciiTheme="majorBidi" w:hAnsiTheme="majorBidi" w:cstheme="majorBidi"/>
                <w:sz w:val="22"/>
                <w:szCs w:val="22"/>
              </w:rPr>
            </w:pPr>
            <w:r w:rsidRPr="00EF3376">
              <w:rPr>
                <w:rFonts w:asciiTheme="majorBidi" w:hAnsiTheme="majorBidi" w:cstheme="majorBidi"/>
                <w:sz w:val="22"/>
                <w:szCs w:val="22"/>
              </w:rPr>
              <w:t xml:space="preserve">In this spirit, </w:t>
            </w:r>
            <w:r w:rsidRPr="00EF3376">
              <w:rPr>
                <w:rFonts w:asciiTheme="majorBidi" w:hAnsiTheme="majorBidi" w:cstheme="majorBidi"/>
                <w:sz w:val="22"/>
                <w:szCs w:val="22"/>
                <w:highlight w:val="green"/>
              </w:rPr>
              <w:t xml:space="preserve">I </w:t>
            </w:r>
            <w:r w:rsidR="009832EA" w:rsidRPr="00EF3376">
              <w:rPr>
                <w:rFonts w:asciiTheme="majorBidi" w:hAnsiTheme="majorBidi" w:cstheme="majorBidi"/>
                <w:sz w:val="22"/>
                <w:szCs w:val="22"/>
                <w:highlight w:val="green"/>
              </w:rPr>
              <w:t>will</w:t>
            </w:r>
            <w:r w:rsidR="009832EA" w:rsidRPr="00EF3376">
              <w:rPr>
                <w:rFonts w:asciiTheme="majorBidi" w:hAnsiTheme="majorBidi" w:cstheme="majorBidi"/>
                <w:sz w:val="22"/>
                <w:szCs w:val="22"/>
              </w:rPr>
              <w:t xml:space="preserve"> </w:t>
            </w:r>
            <w:r w:rsidRPr="00EF3376">
              <w:rPr>
                <w:rFonts w:asciiTheme="majorBidi" w:hAnsiTheme="majorBidi" w:cstheme="majorBidi"/>
                <w:sz w:val="22"/>
                <w:szCs w:val="22"/>
              </w:rPr>
              <w:t xml:space="preserve">argue that paper-based and screen-based media mobilize different sensory constellations and therefore highlight different aspects of reality. Paper integrates touch and vision, generating experiences of permanence, tradition, and authority, while digital media are grounded mainly in vision and hearing, producing experiences of fluidity, immediacy, and globalization. Building on this, I will further develop the notion of perdurability, understood here as the long-term survival of paper-based media within the digital ecology, through the three qualities of stability, differentiation, and uniqueness. I will </w:t>
            </w:r>
            <w:r w:rsidR="009832EA" w:rsidRPr="00EF3376">
              <w:rPr>
                <w:rFonts w:asciiTheme="majorBidi" w:hAnsiTheme="majorBidi" w:cstheme="majorBidi"/>
                <w:sz w:val="22"/>
                <w:szCs w:val="22"/>
              </w:rPr>
              <w:t xml:space="preserve"> </w:t>
            </w:r>
            <w:r w:rsidR="009832EA" w:rsidRPr="00EF3376">
              <w:rPr>
                <w:rFonts w:asciiTheme="majorBidi" w:hAnsiTheme="majorBidi" w:cstheme="majorBidi"/>
                <w:sz w:val="22"/>
                <w:szCs w:val="22"/>
                <w:highlight w:val="green"/>
              </w:rPr>
              <w:t>also</w:t>
            </w:r>
            <w:r w:rsidR="009832EA" w:rsidRPr="00EF3376">
              <w:rPr>
                <w:rFonts w:asciiTheme="majorBidi" w:hAnsiTheme="majorBidi" w:cstheme="majorBidi"/>
                <w:sz w:val="22"/>
                <w:szCs w:val="22"/>
              </w:rPr>
              <w:t xml:space="preserve"> </w:t>
            </w:r>
            <w:r w:rsidRPr="00EF3376">
              <w:rPr>
                <w:rFonts w:asciiTheme="majorBidi" w:hAnsiTheme="majorBidi" w:cstheme="majorBidi"/>
                <w:sz w:val="22"/>
                <w:szCs w:val="22"/>
              </w:rPr>
              <w:t xml:space="preserve">emphasize that these qualities are not natural or inherent media </w:t>
            </w:r>
            <w:r w:rsidR="00070DCD" w:rsidRPr="00EF3376">
              <w:rPr>
                <w:rFonts w:asciiTheme="majorBidi" w:hAnsiTheme="majorBidi" w:cstheme="majorBidi"/>
                <w:sz w:val="22"/>
                <w:szCs w:val="22"/>
              </w:rPr>
              <w:t xml:space="preserve">attributes, </w:t>
            </w:r>
            <w:r w:rsidRPr="00EF3376">
              <w:rPr>
                <w:rFonts w:asciiTheme="majorBidi" w:hAnsiTheme="majorBidi" w:cstheme="majorBidi"/>
                <w:sz w:val="22"/>
                <w:szCs w:val="22"/>
              </w:rPr>
              <w:t>but outcome</w:t>
            </w:r>
            <w:r w:rsidR="00001AFD" w:rsidRPr="00EF3376">
              <w:rPr>
                <w:rFonts w:asciiTheme="majorBidi" w:hAnsiTheme="majorBidi" w:cstheme="majorBidi"/>
                <w:sz w:val="22"/>
                <w:szCs w:val="22"/>
              </w:rPr>
              <w:t>s</w:t>
            </w:r>
            <w:r w:rsidRPr="00EF3376">
              <w:rPr>
                <w:rFonts w:asciiTheme="majorBidi" w:hAnsiTheme="majorBidi" w:cstheme="majorBidi"/>
                <w:sz w:val="22"/>
                <w:szCs w:val="22"/>
              </w:rPr>
              <w:t xml:space="preserve"> of social, cultural, and institutional practices.</w:t>
            </w:r>
          </w:p>
          <w:p w14:paraId="75E4CD25" w14:textId="7473F508" w:rsidR="00E769C9" w:rsidRPr="00EF3376" w:rsidRDefault="00E769C9" w:rsidP="00A36B50">
            <w:pPr>
              <w:bidi w:val="0"/>
              <w:rPr>
                <w:rFonts w:asciiTheme="majorBidi" w:hAnsiTheme="majorBidi" w:cstheme="majorBidi"/>
                <w:sz w:val="22"/>
                <w:szCs w:val="22"/>
              </w:rPr>
            </w:pPr>
            <w:r w:rsidRPr="00EF3376">
              <w:rPr>
                <w:rFonts w:asciiTheme="majorBidi" w:hAnsiTheme="majorBidi" w:cstheme="majorBidi"/>
                <w:sz w:val="22"/>
                <w:szCs w:val="22"/>
              </w:rPr>
              <w:t xml:space="preserve">Examples include the continuing authority of printed sacred texts, which endure not only as institutional practices of preservation but also </w:t>
            </w:r>
            <w:r w:rsidRPr="00EF3376">
              <w:rPr>
                <w:rFonts w:asciiTheme="majorBidi" w:hAnsiTheme="majorBidi" w:cstheme="majorBidi"/>
                <w:sz w:val="22"/>
                <w:szCs w:val="22"/>
              </w:rPr>
              <w:lastRenderedPageBreak/>
              <w:t xml:space="preserve">as communal symbols, where the sensory experience of touch and vision reinforces their perception as stable and unchangeable objects. Another </w:t>
            </w:r>
            <w:r w:rsidR="00070DCD" w:rsidRPr="00EF3376">
              <w:rPr>
                <w:rFonts w:asciiTheme="majorBidi" w:hAnsiTheme="majorBidi" w:cstheme="majorBidi"/>
                <w:sz w:val="22"/>
                <w:szCs w:val="22"/>
              </w:rPr>
              <w:t>example</w:t>
            </w:r>
            <w:r w:rsidRPr="00EF3376">
              <w:rPr>
                <w:rFonts w:asciiTheme="majorBidi" w:hAnsiTheme="majorBidi" w:cstheme="majorBidi"/>
                <w:sz w:val="22"/>
                <w:szCs w:val="22"/>
              </w:rPr>
              <w:t xml:space="preserve"> is the revival of vinyl records and instant cameras, which have returned from historical oblivion to mainstream cultural use, gaining distinctiveness and uniqueness through their association with authenticity and nostalgia, grounded in the tactile and visual experience of ownership and differentiation. Importantly, these examples are not passing trends but long-standing phenomena that have unfol</w:t>
            </w:r>
            <w:commentRangeStart w:id="4"/>
            <w:commentRangeStart w:id="5"/>
            <w:r w:rsidRPr="00EF3376">
              <w:rPr>
                <w:rFonts w:asciiTheme="majorBidi" w:hAnsiTheme="majorBidi" w:cstheme="majorBidi"/>
                <w:sz w:val="22"/>
                <w:szCs w:val="22"/>
              </w:rPr>
              <w:t>ded</w:t>
            </w:r>
            <w:commentRangeEnd w:id="4"/>
            <w:r w:rsidR="00A36B50" w:rsidRPr="00EF3376">
              <w:rPr>
                <w:rStyle w:val="af2"/>
                <w:sz w:val="15"/>
                <w:szCs w:val="15"/>
                <w:rtl/>
              </w:rPr>
              <w:commentReference w:id="4"/>
            </w:r>
            <w:commentRangeEnd w:id="5"/>
            <w:r w:rsidR="00A36B50" w:rsidRPr="00EF3376">
              <w:rPr>
                <w:rStyle w:val="af2"/>
                <w:sz w:val="15"/>
                <w:szCs w:val="15"/>
                <w:rtl/>
              </w:rPr>
              <w:commentReference w:id="5"/>
            </w:r>
            <w:r w:rsidRPr="00EF3376">
              <w:rPr>
                <w:rFonts w:asciiTheme="majorBidi" w:hAnsiTheme="majorBidi" w:cstheme="majorBidi"/>
                <w:sz w:val="22"/>
                <w:szCs w:val="22"/>
              </w:rPr>
              <w:t xml:space="preserve"> </w:t>
            </w:r>
            <w:r w:rsidR="00A36B50" w:rsidRPr="00EF3376">
              <w:rPr>
                <w:rFonts w:asciiTheme="majorBidi" w:hAnsiTheme="majorBidi" w:cstheme="majorBidi"/>
                <w:sz w:val="22"/>
                <w:szCs w:val="22"/>
              </w:rPr>
              <w:t xml:space="preserve"> </w:t>
            </w:r>
            <w:r w:rsidR="00A36B50" w:rsidRPr="00EF3376">
              <w:rPr>
                <w:rFonts w:asciiTheme="majorBidi" w:hAnsiTheme="majorBidi" w:cstheme="majorBidi"/>
                <w:sz w:val="22"/>
                <w:szCs w:val="22"/>
                <w:highlight w:val="green"/>
              </w:rPr>
              <w:t>over a long span of years</w:t>
            </w:r>
            <w:r w:rsidR="00A36B50" w:rsidRPr="00EF3376">
              <w:rPr>
                <w:rFonts w:asciiTheme="majorBidi" w:hAnsiTheme="majorBidi" w:cstheme="majorBidi"/>
                <w:sz w:val="22"/>
                <w:szCs w:val="22"/>
              </w:rPr>
              <w:t xml:space="preserve"> </w:t>
            </w:r>
            <w:r w:rsidRPr="00EF3376">
              <w:rPr>
                <w:rFonts w:asciiTheme="majorBidi" w:hAnsiTheme="majorBidi" w:cstheme="majorBidi"/>
                <w:sz w:val="22"/>
                <w:szCs w:val="22"/>
              </w:rPr>
              <w:t xml:space="preserve">and acquired historical significance in the context of Western culture. In this way, the connection between sensory bias and the socially constructed qualities of stability, differentiation, and uniqueness </w:t>
            </w:r>
            <w:r w:rsidR="009832EA" w:rsidRPr="00EF3376">
              <w:rPr>
                <w:rFonts w:asciiTheme="majorBidi" w:hAnsiTheme="majorBidi" w:cstheme="majorBidi"/>
                <w:sz w:val="22"/>
                <w:szCs w:val="22"/>
                <w:highlight w:val="green"/>
              </w:rPr>
              <w:t>will</w:t>
            </w:r>
            <w:r w:rsidR="009832EA" w:rsidRPr="00EF3376">
              <w:rPr>
                <w:rFonts w:asciiTheme="majorBidi" w:hAnsiTheme="majorBidi" w:cstheme="majorBidi"/>
                <w:sz w:val="22"/>
                <w:szCs w:val="22"/>
              </w:rPr>
              <w:t xml:space="preserve"> </w:t>
            </w:r>
            <w:r w:rsidRPr="00EF3376">
              <w:rPr>
                <w:rFonts w:asciiTheme="majorBidi" w:hAnsiTheme="majorBidi" w:cstheme="majorBidi"/>
                <w:sz w:val="22"/>
                <w:szCs w:val="22"/>
              </w:rPr>
              <w:t>provides a phenomenological and socio-cultural explanation for the perdurability of analog media in general and paper-based media in particular, securing their continued relevance in the digital age.</w:t>
            </w:r>
          </w:p>
          <w:p w14:paraId="35AF5FF0" w14:textId="266FD931" w:rsidR="00E769C9" w:rsidRPr="00EF3376" w:rsidRDefault="00E769C9" w:rsidP="00DA221C">
            <w:pPr>
              <w:bidi w:val="0"/>
              <w:rPr>
                <w:rFonts w:asciiTheme="majorBidi" w:hAnsiTheme="majorBidi" w:cstheme="majorBidi"/>
                <w:sz w:val="22"/>
                <w:szCs w:val="22"/>
              </w:rPr>
            </w:pPr>
          </w:p>
        </w:tc>
      </w:tr>
      <w:tr w:rsidR="00994699" w:rsidRPr="00994699" w14:paraId="4C26E20B" w14:textId="77777777" w:rsidTr="00E769C9">
        <w:tc>
          <w:tcPr>
            <w:tcW w:w="2791" w:type="dxa"/>
          </w:tcPr>
          <w:p w14:paraId="344ECF60" w14:textId="77777777" w:rsidR="001E29A1" w:rsidRPr="00EF3376" w:rsidRDefault="00E769C9" w:rsidP="00EF3376">
            <w:pPr>
              <w:pStyle w:val="m-2434010879341122374msolistparagraph"/>
              <w:shd w:val="clear" w:color="auto" w:fill="FFFFFF"/>
              <w:spacing w:before="240" w:beforeAutospacing="0" w:after="0" w:afterAutospacing="0"/>
              <w:rPr>
                <w:rFonts w:asciiTheme="majorBidi" w:eastAsia="Arial" w:hAnsiTheme="majorBidi" w:cstheme="majorBidi"/>
                <w:b/>
                <w:bCs/>
                <w:sz w:val="22"/>
                <w:szCs w:val="22"/>
              </w:rPr>
            </w:pPr>
            <w:bookmarkStart w:id="6" w:name="_Hlk207532644"/>
            <w:bookmarkEnd w:id="3"/>
            <w:r w:rsidRPr="00EF3376">
              <w:rPr>
                <w:rFonts w:asciiTheme="majorBidi" w:eastAsia="Arial" w:hAnsiTheme="majorBidi" w:cstheme="majorBidi"/>
                <w:b/>
                <w:bCs/>
                <w:sz w:val="22"/>
                <w:szCs w:val="22"/>
              </w:rPr>
              <w:lastRenderedPageBreak/>
              <w:t>R2</w:t>
            </w:r>
          </w:p>
          <w:p w14:paraId="6B5624B4" w14:textId="5C6259D6" w:rsidR="00E769C9" w:rsidRPr="00EF3376" w:rsidRDefault="001E29A1" w:rsidP="00EF3376">
            <w:pPr>
              <w:pStyle w:val="m-2434010879341122374msolistparagraph"/>
              <w:shd w:val="clear" w:color="auto" w:fill="FFFFFF"/>
              <w:spacing w:before="0" w:beforeAutospacing="0" w:after="0" w:afterAutospacing="0"/>
              <w:rPr>
                <w:rFonts w:asciiTheme="majorBidi" w:eastAsia="Arial" w:hAnsiTheme="majorBidi" w:cstheme="majorBidi"/>
                <w:sz w:val="22"/>
                <w:szCs w:val="22"/>
              </w:rPr>
            </w:pPr>
            <w:r w:rsidRPr="00EF3376">
              <w:rPr>
                <w:rFonts w:asciiTheme="majorBidi" w:eastAsia="Arial" w:hAnsiTheme="majorBidi" w:cstheme="majorBidi"/>
                <w:sz w:val="22"/>
                <w:szCs w:val="22"/>
              </w:rPr>
              <w:t>T</w:t>
            </w:r>
            <w:r w:rsidR="00E769C9" w:rsidRPr="00EF3376">
              <w:rPr>
                <w:rFonts w:asciiTheme="majorBidi" w:eastAsia="Arial" w:hAnsiTheme="majorBidi" w:cstheme="majorBidi"/>
                <w:sz w:val="22"/>
                <w:szCs w:val="22"/>
              </w:rPr>
              <w:t xml:space="preserve">he audience for </w:t>
            </w:r>
            <w:r w:rsidRPr="00EF3376">
              <w:rPr>
                <w:rFonts w:asciiTheme="majorBidi" w:eastAsia="Arial" w:hAnsiTheme="majorBidi" w:cstheme="majorBidi"/>
                <w:sz w:val="22"/>
                <w:szCs w:val="22"/>
              </w:rPr>
              <w:t xml:space="preserve">the </w:t>
            </w:r>
            <w:r w:rsidR="00E769C9" w:rsidRPr="00EF3376">
              <w:rPr>
                <w:rFonts w:asciiTheme="majorBidi" w:eastAsia="Arial" w:hAnsiTheme="majorBidi" w:cstheme="majorBidi"/>
                <w:sz w:val="22"/>
                <w:szCs w:val="22"/>
              </w:rPr>
              <w:t>book has not yet been clearly defined.</w:t>
            </w:r>
          </w:p>
          <w:p w14:paraId="3BA18258" w14:textId="77777777" w:rsidR="00E769C9" w:rsidRPr="00EF3376" w:rsidRDefault="00E769C9" w:rsidP="00EF3376">
            <w:pPr>
              <w:bidi w:val="0"/>
              <w:rPr>
                <w:rFonts w:asciiTheme="majorBidi" w:hAnsiTheme="majorBidi" w:cstheme="majorBidi"/>
                <w:sz w:val="22"/>
                <w:szCs w:val="22"/>
                <w:rtl/>
              </w:rPr>
            </w:pPr>
          </w:p>
        </w:tc>
        <w:tc>
          <w:tcPr>
            <w:tcW w:w="6499" w:type="dxa"/>
          </w:tcPr>
          <w:p w14:paraId="6DDE0A3B" w14:textId="0109B155" w:rsidR="00E769C9" w:rsidRPr="00EF3376" w:rsidRDefault="00E769C9" w:rsidP="00F535CF">
            <w:pPr>
              <w:bidi w:val="0"/>
              <w:spacing w:before="240" w:after="240"/>
              <w:rPr>
                <w:rFonts w:asciiTheme="majorBidi" w:hAnsiTheme="majorBidi" w:cstheme="majorBidi"/>
                <w:sz w:val="22"/>
                <w:szCs w:val="22"/>
              </w:rPr>
            </w:pPr>
            <w:r w:rsidRPr="00EF3376">
              <w:rPr>
                <w:rFonts w:asciiTheme="majorBidi" w:hAnsiTheme="majorBidi" w:cstheme="majorBidi"/>
                <w:sz w:val="22"/>
                <w:szCs w:val="22"/>
              </w:rPr>
              <w:t xml:space="preserve">I thank the reviewer for the </w:t>
            </w:r>
            <w:r w:rsidR="00287A7F" w:rsidRPr="00EF3376">
              <w:rPr>
                <w:rFonts w:asciiTheme="majorBidi" w:hAnsiTheme="majorBidi" w:cstheme="majorBidi"/>
                <w:sz w:val="22"/>
                <w:szCs w:val="22"/>
              </w:rPr>
              <w:t>critical</w:t>
            </w:r>
            <w:r w:rsidRPr="00EF3376">
              <w:rPr>
                <w:rFonts w:asciiTheme="majorBidi" w:hAnsiTheme="majorBidi" w:cstheme="majorBidi"/>
                <w:sz w:val="22"/>
                <w:szCs w:val="22"/>
              </w:rPr>
              <w:t xml:space="preserve"> comment regarding the target audience and the </w:t>
            </w:r>
            <w:r w:rsidR="008F1CC9" w:rsidRPr="00EF3376">
              <w:rPr>
                <w:rFonts w:asciiTheme="majorBidi" w:hAnsiTheme="majorBidi" w:cstheme="majorBidi"/>
                <w:sz w:val="22"/>
                <w:szCs w:val="22"/>
              </w:rPr>
              <w:t>writing style</w:t>
            </w:r>
            <w:r w:rsidRPr="00EF3376">
              <w:rPr>
                <w:rFonts w:asciiTheme="majorBidi" w:hAnsiTheme="majorBidi" w:cstheme="majorBidi"/>
                <w:sz w:val="22"/>
                <w:szCs w:val="22"/>
              </w:rPr>
              <w:t>. Indeed, the current version of the book partly draws on the Hebrew edition, which was written with the intention of addressing both a wider educated readership and first-year undergraduate students, and therefore at times has a readable and accessible tone that resembles a trade book. In my view, the book is positioned productively in the space between academic writing and more pedagogical or popular writing</w:t>
            </w:r>
            <w:r w:rsidR="00D33249" w:rsidRPr="00EF3376">
              <w:rPr>
                <w:rFonts w:asciiTheme="majorBidi" w:hAnsiTheme="majorBidi" w:cstheme="majorBidi"/>
                <w:sz w:val="22"/>
                <w:szCs w:val="22"/>
              </w:rPr>
              <w:t xml:space="preserve">. </w:t>
            </w:r>
            <w:r w:rsidR="00B03138" w:rsidRPr="00EF3376">
              <w:rPr>
                <w:rFonts w:asciiTheme="majorBidi" w:hAnsiTheme="majorBidi" w:cstheme="majorBidi"/>
                <w:sz w:val="22"/>
                <w:szCs w:val="22"/>
              </w:rPr>
              <w:t xml:space="preserve">Several </w:t>
            </w:r>
            <w:r w:rsidR="00AD7086" w:rsidRPr="00EF3376">
              <w:rPr>
                <w:rFonts w:asciiTheme="majorBidi" w:hAnsiTheme="majorBidi" w:cstheme="majorBidi"/>
                <w:sz w:val="22"/>
                <w:szCs w:val="22"/>
              </w:rPr>
              <w:t>indications</w:t>
            </w:r>
            <w:r w:rsidR="00B03138" w:rsidRPr="00EF3376">
              <w:rPr>
                <w:rFonts w:asciiTheme="majorBidi" w:hAnsiTheme="majorBidi" w:cstheme="majorBidi"/>
                <w:sz w:val="22"/>
                <w:szCs w:val="22"/>
              </w:rPr>
              <w:t xml:space="preserve"> substantiate this view. </w:t>
            </w:r>
            <w:r w:rsidRPr="00EF3376">
              <w:rPr>
                <w:rFonts w:asciiTheme="majorBidi" w:hAnsiTheme="majorBidi" w:cstheme="majorBidi"/>
                <w:sz w:val="22"/>
                <w:szCs w:val="22"/>
              </w:rPr>
              <w:t>First, the Hebrew edition received recognition and attention from academic circles—it was shortlisted for an award by an academic association and was the subject of an academic symposium</w:t>
            </w:r>
            <w:r w:rsidR="00AA5D46" w:rsidRPr="00EF3376">
              <w:rPr>
                <w:rFonts w:asciiTheme="majorBidi" w:hAnsiTheme="majorBidi" w:cstheme="majorBidi"/>
                <w:sz w:val="22"/>
                <w:szCs w:val="22"/>
              </w:rPr>
              <w:t xml:space="preserve">. </w:t>
            </w:r>
            <w:r w:rsidR="00BA7B0B" w:rsidRPr="00EF3376">
              <w:rPr>
                <w:rFonts w:asciiTheme="majorBidi" w:hAnsiTheme="majorBidi" w:cstheme="majorBidi"/>
                <w:sz w:val="22"/>
                <w:szCs w:val="22"/>
              </w:rPr>
              <w:t>The book</w:t>
            </w:r>
            <w:r w:rsidRPr="00EF3376">
              <w:rPr>
                <w:rFonts w:asciiTheme="majorBidi" w:hAnsiTheme="majorBidi" w:cstheme="majorBidi"/>
                <w:sz w:val="22"/>
                <w:szCs w:val="22"/>
              </w:rPr>
              <w:t xml:space="preserve"> was also positively reviewed by cultural journalists, </w:t>
            </w:r>
            <w:r w:rsidR="0080306D" w:rsidRPr="00EF3376">
              <w:rPr>
                <w:rFonts w:asciiTheme="majorBidi" w:hAnsiTheme="majorBidi" w:cstheme="majorBidi"/>
                <w:sz w:val="22"/>
                <w:szCs w:val="22"/>
              </w:rPr>
              <w:t>indicating its relevance to</w:t>
            </w:r>
            <w:r w:rsidRPr="00EF3376">
              <w:rPr>
                <w:rFonts w:asciiTheme="majorBidi" w:hAnsiTheme="majorBidi" w:cstheme="majorBidi"/>
                <w:sz w:val="22"/>
                <w:szCs w:val="22"/>
              </w:rPr>
              <w:t xml:space="preserve"> </w:t>
            </w:r>
            <w:r w:rsidR="00BA7B0B" w:rsidRPr="00EF3376">
              <w:rPr>
                <w:rFonts w:asciiTheme="majorBidi" w:hAnsiTheme="majorBidi" w:cstheme="majorBidi"/>
                <w:sz w:val="22"/>
                <w:szCs w:val="22"/>
              </w:rPr>
              <w:t xml:space="preserve">scholarly and general </w:t>
            </w:r>
            <w:r w:rsidRPr="00EF3376">
              <w:rPr>
                <w:rFonts w:asciiTheme="majorBidi" w:hAnsiTheme="majorBidi" w:cstheme="majorBidi"/>
                <w:sz w:val="22"/>
                <w:szCs w:val="22"/>
              </w:rPr>
              <w:t xml:space="preserve">audiences. Second, the book has been integrated into undergraduate syllabi in </w:t>
            </w:r>
            <w:r w:rsidR="004915AC" w:rsidRPr="00EF3376">
              <w:rPr>
                <w:rFonts w:asciiTheme="majorBidi" w:hAnsiTheme="majorBidi" w:cstheme="majorBidi"/>
                <w:sz w:val="22"/>
                <w:szCs w:val="22"/>
              </w:rPr>
              <w:t>various</w:t>
            </w:r>
            <w:r w:rsidRPr="00EF3376">
              <w:rPr>
                <w:rFonts w:asciiTheme="majorBidi" w:hAnsiTheme="majorBidi" w:cstheme="majorBidi"/>
                <w:sz w:val="22"/>
                <w:szCs w:val="22"/>
              </w:rPr>
              <w:t xml:space="preserve"> courses</w:t>
            </w:r>
            <w:r w:rsidR="004915AC" w:rsidRPr="00EF3376">
              <w:rPr>
                <w:rFonts w:asciiTheme="majorBidi" w:hAnsiTheme="majorBidi" w:cstheme="majorBidi"/>
                <w:sz w:val="22"/>
                <w:szCs w:val="22"/>
              </w:rPr>
              <w:t xml:space="preserve">, including </w:t>
            </w:r>
            <w:r w:rsidRPr="00EF3376">
              <w:rPr>
                <w:rFonts w:asciiTheme="majorBidi" w:hAnsiTheme="majorBidi" w:cstheme="majorBidi"/>
                <w:sz w:val="22"/>
                <w:szCs w:val="22"/>
              </w:rPr>
              <w:t>the history of technologies, media ecology, the history of journalism, and publishing studies</w:t>
            </w:r>
            <w:r w:rsidR="004915AC" w:rsidRPr="00EF3376">
              <w:rPr>
                <w:rFonts w:asciiTheme="majorBidi" w:hAnsiTheme="majorBidi" w:cstheme="majorBidi"/>
                <w:sz w:val="22"/>
                <w:szCs w:val="22"/>
              </w:rPr>
              <w:t xml:space="preserve">, </w:t>
            </w:r>
            <w:r w:rsidRPr="00EF3376">
              <w:rPr>
                <w:rFonts w:asciiTheme="majorBidi" w:hAnsiTheme="majorBidi" w:cstheme="majorBidi"/>
                <w:sz w:val="22"/>
                <w:szCs w:val="22"/>
              </w:rPr>
              <w:t>and has served as an introductory text enabling students to engage with the field. Third, this style of writing is very natural for me: over a career spanning three decades</w:t>
            </w:r>
            <w:r w:rsidR="004915AC" w:rsidRPr="00EF3376">
              <w:rPr>
                <w:rFonts w:asciiTheme="majorBidi" w:hAnsiTheme="majorBidi" w:cstheme="majorBidi"/>
                <w:sz w:val="22"/>
                <w:szCs w:val="22"/>
              </w:rPr>
              <w:t>,</w:t>
            </w:r>
            <w:r w:rsidRPr="00EF3376">
              <w:rPr>
                <w:rFonts w:asciiTheme="majorBidi" w:hAnsiTheme="majorBidi" w:cstheme="majorBidi"/>
                <w:sz w:val="22"/>
                <w:szCs w:val="22"/>
              </w:rPr>
              <w:t xml:space="preserve"> I have authored numerous textbooks and learning guides for the Open University and the Ministry of Education, and thus the combination of pedagogical clarity with theoretical grounding is an integral part of my work.</w:t>
            </w:r>
          </w:p>
          <w:p w14:paraId="522168BA" w14:textId="445FBCF6" w:rsidR="00E769C9" w:rsidRPr="00EF3376" w:rsidRDefault="00BA7B0B" w:rsidP="00DA221C">
            <w:pPr>
              <w:bidi w:val="0"/>
              <w:rPr>
                <w:sz w:val="22"/>
                <w:szCs w:val="22"/>
              </w:rPr>
            </w:pPr>
            <w:r w:rsidRPr="00EF3376">
              <w:rPr>
                <w:rFonts w:asciiTheme="majorBidi" w:hAnsiTheme="majorBidi" w:cstheme="majorBidi"/>
                <w:sz w:val="22"/>
                <w:szCs w:val="22"/>
              </w:rPr>
              <w:t>That said</w:t>
            </w:r>
            <w:r w:rsidR="00E769C9" w:rsidRPr="00EF3376">
              <w:rPr>
                <w:rFonts w:asciiTheme="majorBidi" w:hAnsiTheme="majorBidi" w:cstheme="majorBidi"/>
                <w:sz w:val="22"/>
                <w:szCs w:val="22"/>
              </w:rPr>
              <w:t>, I am fully aware of the difference between a trade book and an academic monograph, and in the English edition</w:t>
            </w:r>
            <w:r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I intend to place greater emphasis on theoretical depth, the development of conceptual frameworks, and reflexive discussion, so that the book meet</w:t>
            </w:r>
            <w:r w:rsidR="00B32426" w:rsidRPr="00EF3376">
              <w:rPr>
                <w:rFonts w:asciiTheme="majorBidi" w:hAnsiTheme="majorBidi" w:cstheme="majorBidi"/>
                <w:sz w:val="22"/>
                <w:szCs w:val="22"/>
              </w:rPr>
              <w:t>s</w:t>
            </w:r>
            <w:r w:rsidR="00E769C9" w:rsidRPr="00EF3376">
              <w:rPr>
                <w:rFonts w:asciiTheme="majorBidi" w:hAnsiTheme="majorBidi" w:cstheme="majorBidi"/>
                <w:sz w:val="22"/>
                <w:szCs w:val="22"/>
              </w:rPr>
              <w:t xml:space="preserve"> the expectations of an academic audience of scholars and instructors. The theoretical refinement will be consistent with the directions I </w:t>
            </w:r>
            <w:r w:rsidR="00001AFD" w:rsidRPr="00EF3376">
              <w:rPr>
                <w:rFonts w:asciiTheme="majorBidi" w:hAnsiTheme="majorBidi" w:cstheme="majorBidi"/>
                <w:sz w:val="22"/>
                <w:szCs w:val="22"/>
              </w:rPr>
              <w:t>am</w:t>
            </w:r>
            <w:r w:rsidR="00E769C9" w:rsidRPr="00EF3376">
              <w:rPr>
                <w:rFonts w:asciiTheme="majorBidi" w:hAnsiTheme="majorBidi" w:cstheme="majorBidi"/>
                <w:sz w:val="22"/>
                <w:szCs w:val="22"/>
              </w:rPr>
              <w:t xml:space="preserve"> already committed to developing</w:t>
            </w:r>
            <w:r w:rsidR="00001AFD" w:rsidRPr="00EF3376">
              <w:rPr>
                <w:rFonts w:asciiTheme="majorBidi" w:hAnsiTheme="majorBidi" w:cstheme="majorBidi"/>
                <w:sz w:val="22"/>
                <w:szCs w:val="22"/>
              </w:rPr>
              <w:t xml:space="preserve">, </w:t>
            </w:r>
            <w:r w:rsidR="00E769C9" w:rsidRPr="00EF3376">
              <w:rPr>
                <w:rFonts w:asciiTheme="majorBidi" w:hAnsiTheme="majorBidi" w:cstheme="majorBidi"/>
                <w:sz w:val="22"/>
                <w:szCs w:val="22"/>
              </w:rPr>
              <w:t>namely, the intersection of media bias and sensory bias, and the exploration of stability, differentiation, and uniqueness as qualities of perdurability</w:t>
            </w:r>
            <w:r w:rsidR="00001AFD" w:rsidRPr="00EF3376">
              <w:rPr>
                <w:rFonts w:asciiTheme="majorBidi" w:hAnsiTheme="majorBidi" w:cstheme="majorBidi"/>
                <w:sz w:val="22"/>
                <w:szCs w:val="22"/>
              </w:rPr>
              <w:t>. F</w:t>
            </w:r>
            <w:r w:rsidR="00E769C9" w:rsidRPr="00EF3376">
              <w:rPr>
                <w:rFonts w:asciiTheme="majorBidi" w:hAnsiTheme="majorBidi" w:cstheme="majorBidi"/>
                <w:sz w:val="22"/>
                <w:szCs w:val="22"/>
              </w:rPr>
              <w:t xml:space="preserve">urther elaboration of the connection to media ecology theory </w:t>
            </w:r>
            <w:r w:rsidR="004915AC" w:rsidRPr="00EF3376">
              <w:rPr>
                <w:rFonts w:asciiTheme="majorBidi" w:hAnsiTheme="majorBidi" w:cstheme="majorBidi"/>
                <w:sz w:val="22"/>
                <w:szCs w:val="22"/>
              </w:rPr>
              <w:t>appears</w:t>
            </w:r>
            <w:r w:rsidR="00E769C9" w:rsidRPr="00EF3376">
              <w:rPr>
                <w:rFonts w:asciiTheme="majorBidi" w:hAnsiTheme="majorBidi" w:cstheme="majorBidi"/>
                <w:sz w:val="22"/>
                <w:szCs w:val="22"/>
              </w:rPr>
              <w:t xml:space="preserve"> later in my response. I will </w:t>
            </w:r>
            <w:r w:rsidR="00001AFD" w:rsidRPr="00EF3376">
              <w:rPr>
                <w:rFonts w:asciiTheme="majorBidi" w:hAnsiTheme="majorBidi" w:cstheme="majorBidi"/>
                <w:sz w:val="22"/>
                <w:szCs w:val="22"/>
              </w:rPr>
              <w:t xml:space="preserve">also </w:t>
            </w:r>
            <w:r w:rsidR="00E769C9" w:rsidRPr="00EF3376">
              <w:rPr>
                <w:rFonts w:asciiTheme="majorBidi" w:hAnsiTheme="majorBidi" w:cstheme="majorBidi"/>
                <w:sz w:val="22"/>
                <w:szCs w:val="22"/>
              </w:rPr>
              <w:t>ensure that the writing remains clear and instructive so that the book can serve as a classroom resource for introductory courses. In this way, the book will combine</w:t>
            </w:r>
            <w:r w:rsidR="00001AFD" w:rsidRPr="00EF3376">
              <w:rPr>
                <w:rFonts w:asciiTheme="majorBidi" w:hAnsiTheme="majorBidi" w:cstheme="majorBidi"/>
                <w:sz w:val="22"/>
                <w:szCs w:val="22"/>
              </w:rPr>
              <w:t xml:space="preserve"> a</w:t>
            </w:r>
            <w:r w:rsidR="00E769C9" w:rsidRPr="00EF3376">
              <w:rPr>
                <w:rFonts w:asciiTheme="majorBidi" w:hAnsiTheme="majorBidi" w:cstheme="majorBidi"/>
                <w:sz w:val="22"/>
                <w:szCs w:val="22"/>
              </w:rPr>
              <w:t xml:space="preserve"> theoretical scholarly contribution with pedagogical value, making it suitable both for the international academic market and for undergraduate teaching.</w:t>
            </w:r>
          </w:p>
          <w:p w14:paraId="5E4D0788" w14:textId="285229C3" w:rsidR="00E769C9" w:rsidRPr="00EF3376" w:rsidRDefault="00E769C9" w:rsidP="00DA221C">
            <w:pPr>
              <w:bidi w:val="0"/>
              <w:rPr>
                <w:sz w:val="22"/>
                <w:szCs w:val="22"/>
                <w:rtl/>
              </w:rPr>
            </w:pPr>
          </w:p>
        </w:tc>
      </w:tr>
      <w:tr w:rsidR="00994699" w:rsidRPr="00994699" w14:paraId="50379F07" w14:textId="77777777" w:rsidTr="00E769C9">
        <w:tc>
          <w:tcPr>
            <w:tcW w:w="2791" w:type="dxa"/>
          </w:tcPr>
          <w:p w14:paraId="366523D8" w14:textId="23A30515" w:rsidR="00A36B50" w:rsidRPr="00EF3376" w:rsidRDefault="00A36B50" w:rsidP="000679CD">
            <w:pPr>
              <w:bidi w:val="0"/>
              <w:ind w:left="720"/>
              <w:rPr>
                <w:rFonts w:asciiTheme="majorBidi" w:hAnsiTheme="majorBidi" w:cstheme="majorBidi"/>
                <w:sz w:val="22"/>
                <w:szCs w:val="22"/>
              </w:rPr>
            </w:pPr>
            <w:bookmarkStart w:id="7" w:name="_Hlk207532684"/>
            <w:bookmarkEnd w:id="6"/>
            <w:r w:rsidRPr="00EF3376">
              <w:rPr>
                <w:rFonts w:asciiTheme="majorBidi" w:hAnsiTheme="majorBidi" w:cstheme="majorBidi"/>
                <w:sz w:val="22"/>
                <w:szCs w:val="22"/>
              </w:rPr>
              <w:lastRenderedPageBreak/>
              <w:t>Comments regarding the need for a careful balance between highlighting contemporary interest and historical perspective.</w:t>
            </w:r>
          </w:p>
          <w:p w14:paraId="29DB2FB3" w14:textId="611CE1E5" w:rsidR="00AB77EA" w:rsidRPr="00EF3376" w:rsidRDefault="00AB77EA" w:rsidP="00EF3376">
            <w:pPr>
              <w:bidi w:val="0"/>
              <w:rPr>
                <w:rFonts w:asciiTheme="majorBidi" w:hAnsiTheme="majorBidi" w:cstheme="majorBidi"/>
                <w:sz w:val="22"/>
                <w:szCs w:val="22"/>
              </w:rPr>
            </w:pPr>
            <w:r w:rsidRPr="00EF3376">
              <w:rPr>
                <w:rFonts w:asciiTheme="majorBidi" w:hAnsiTheme="majorBidi" w:cstheme="majorBidi"/>
                <w:sz w:val="22"/>
                <w:szCs w:val="22"/>
              </w:rPr>
              <w:t>.</w:t>
            </w:r>
          </w:p>
          <w:p w14:paraId="0ABAA095" w14:textId="77777777" w:rsidR="00E769C9" w:rsidRPr="00EF3376" w:rsidRDefault="00E769C9" w:rsidP="00DA221C">
            <w:pPr>
              <w:bidi w:val="0"/>
              <w:rPr>
                <w:sz w:val="22"/>
                <w:szCs w:val="22"/>
                <w:rtl/>
              </w:rPr>
            </w:pPr>
          </w:p>
        </w:tc>
        <w:tc>
          <w:tcPr>
            <w:tcW w:w="6499" w:type="dxa"/>
          </w:tcPr>
          <w:p w14:paraId="4D45CC4C" w14:textId="647E393D" w:rsidR="00287A7F" w:rsidRPr="00EF3376" w:rsidRDefault="00B32426" w:rsidP="00F633A2">
            <w:pPr>
              <w:bidi w:val="0"/>
              <w:rPr>
                <w:rFonts w:asciiTheme="majorBidi" w:hAnsiTheme="majorBidi" w:cstheme="majorBidi"/>
                <w:sz w:val="22"/>
                <w:szCs w:val="22"/>
              </w:rPr>
            </w:pPr>
            <w:r w:rsidRPr="00EF3376">
              <w:rPr>
                <w:rFonts w:asciiTheme="majorBidi" w:hAnsiTheme="majorBidi" w:cstheme="majorBidi"/>
                <w:sz w:val="22"/>
                <w:szCs w:val="22"/>
              </w:rPr>
              <w:t>The</w:t>
            </w:r>
            <w:r w:rsidR="00E769C9" w:rsidRPr="00EF3376">
              <w:rPr>
                <w:rFonts w:asciiTheme="majorBidi" w:hAnsiTheme="majorBidi" w:cstheme="majorBidi"/>
                <w:sz w:val="22"/>
                <w:szCs w:val="22"/>
              </w:rPr>
              <w:t xml:space="preserve"> examples I included may appear superficial and perhaps anecdotal rather than illustrative of historically significant phenomena. </w:t>
            </w:r>
            <w:r w:rsidR="00F633A2" w:rsidRPr="00EF3376">
              <w:rPr>
                <w:rFonts w:asciiTheme="majorBidi" w:hAnsiTheme="majorBidi" w:cstheme="majorBidi"/>
                <w:sz w:val="22"/>
                <w:szCs w:val="22"/>
              </w:rPr>
              <w:t>M</w:t>
            </w:r>
            <w:r w:rsidR="00E769C9" w:rsidRPr="00EF3376">
              <w:rPr>
                <w:rFonts w:asciiTheme="majorBidi" w:hAnsiTheme="majorBidi" w:cstheme="majorBidi"/>
                <w:sz w:val="22"/>
                <w:szCs w:val="22"/>
              </w:rPr>
              <w:t>y intention in adding such examples to the book proposal was to demonstrate the contemporary relevance of the phenomen</w:t>
            </w:r>
            <w:r w:rsidR="00D85E91" w:rsidRPr="00EF3376">
              <w:rPr>
                <w:rFonts w:asciiTheme="majorBidi" w:hAnsiTheme="majorBidi" w:cstheme="majorBidi"/>
                <w:sz w:val="22"/>
                <w:szCs w:val="22"/>
              </w:rPr>
              <w:t>a</w:t>
            </w:r>
            <w:r w:rsidR="00A73632" w:rsidRPr="00EF3376">
              <w:rPr>
                <w:rFonts w:asciiTheme="majorBidi" w:hAnsiTheme="majorBidi" w:cstheme="majorBidi"/>
                <w:sz w:val="22"/>
                <w:szCs w:val="22"/>
              </w:rPr>
              <w:t>. I</w:t>
            </w:r>
            <w:r w:rsidR="00F633A2" w:rsidRPr="00EF3376">
              <w:rPr>
                <w:rFonts w:asciiTheme="majorBidi" w:hAnsiTheme="majorBidi" w:cstheme="majorBidi"/>
                <w:sz w:val="22"/>
                <w:szCs w:val="22"/>
              </w:rPr>
              <w:t xml:space="preserve"> acknowledge </w:t>
            </w:r>
            <w:r w:rsidR="00E769C9" w:rsidRPr="00EF3376">
              <w:rPr>
                <w:rFonts w:asciiTheme="majorBidi" w:hAnsiTheme="majorBidi" w:cstheme="majorBidi"/>
                <w:sz w:val="22"/>
                <w:szCs w:val="22"/>
              </w:rPr>
              <w:t xml:space="preserve">that focusing on </w:t>
            </w:r>
            <w:r w:rsidR="00D85E91" w:rsidRPr="00EF3376">
              <w:rPr>
                <w:rFonts w:asciiTheme="majorBidi" w:hAnsiTheme="majorBidi" w:cstheme="majorBidi"/>
                <w:sz w:val="22"/>
                <w:szCs w:val="22"/>
              </w:rPr>
              <w:t xml:space="preserve">these examples </w:t>
            </w:r>
            <w:r w:rsidR="00F633A2" w:rsidRPr="00EF3376">
              <w:rPr>
                <w:rFonts w:asciiTheme="majorBidi" w:hAnsiTheme="majorBidi" w:cstheme="majorBidi"/>
                <w:sz w:val="22"/>
                <w:szCs w:val="22"/>
              </w:rPr>
              <w:t xml:space="preserve">in isolation rather than the broader historical context </w:t>
            </w:r>
            <w:r w:rsidR="00D85E91" w:rsidRPr="00EF3376">
              <w:rPr>
                <w:rFonts w:asciiTheme="majorBidi" w:hAnsiTheme="majorBidi" w:cstheme="majorBidi"/>
                <w:sz w:val="22"/>
                <w:szCs w:val="22"/>
              </w:rPr>
              <w:t>m</w:t>
            </w:r>
            <w:r w:rsidR="00F633A2" w:rsidRPr="00EF3376">
              <w:rPr>
                <w:rFonts w:asciiTheme="majorBidi" w:hAnsiTheme="majorBidi" w:cstheme="majorBidi"/>
                <w:sz w:val="22"/>
                <w:szCs w:val="22"/>
              </w:rPr>
              <w:t xml:space="preserve">ay have created an imbalance between </w:t>
            </w:r>
            <w:r w:rsidR="00D85E91" w:rsidRPr="00EF3376">
              <w:rPr>
                <w:rFonts w:asciiTheme="majorBidi" w:hAnsiTheme="majorBidi" w:cstheme="majorBidi"/>
                <w:sz w:val="22"/>
                <w:szCs w:val="22"/>
              </w:rPr>
              <w:t>contemporary interest and historical perspective.</w:t>
            </w:r>
            <w:r w:rsidR="00E769C9" w:rsidRPr="00EF3376">
              <w:rPr>
                <w:rFonts w:asciiTheme="majorBidi" w:hAnsiTheme="majorBidi" w:cstheme="majorBidi"/>
                <w:sz w:val="22"/>
                <w:szCs w:val="22"/>
              </w:rPr>
              <w:t xml:space="preserve"> I wish to clarify that all the examples in the book are integrated into what I consider to be representations of broader historical phenomena, and they will always be presented as part of a wider discussion. For instance, the story of Bitcoin in El Salvador illustrates not just an innovation but, more importantly, the unsuccessful attempt at an institutional retreat from the idea of a </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cashless society,</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while reaffirming the importance of paper currency, at least in its symbolic function, as representing the stability of banks and the differentiation of banknotes from any other piece of paper. </w:t>
            </w:r>
          </w:p>
          <w:p w14:paraId="768B1E1B" w14:textId="77777777" w:rsidR="00287A7F" w:rsidRPr="00EF3376" w:rsidRDefault="00287A7F" w:rsidP="00287A7F">
            <w:pPr>
              <w:bidi w:val="0"/>
              <w:rPr>
                <w:rFonts w:asciiTheme="majorBidi" w:hAnsiTheme="majorBidi" w:cstheme="majorBidi"/>
                <w:sz w:val="22"/>
                <w:szCs w:val="22"/>
              </w:rPr>
            </w:pPr>
          </w:p>
          <w:p w14:paraId="304B0F15" w14:textId="36F2FA76" w:rsidR="00E769C9" w:rsidRPr="00EF3376" w:rsidRDefault="00253D3E" w:rsidP="00287A7F">
            <w:pPr>
              <w:bidi w:val="0"/>
              <w:rPr>
                <w:sz w:val="22"/>
                <w:szCs w:val="22"/>
              </w:rPr>
            </w:pPr>
            <w:r w:rsidRPr="00EF3376">
              <w:rPr>
                <w:rFonts w:asciiTheme="majorBidi" w:hAnsiTheme="majorBidi" w:cstheme="majorBidi"/>
                <w:sz w:val="22"/>
                <w:szCs w:val="22"/>
              </w:rPr>
              <w:t>Regarding</w:t>
            </w:r>
            <w:r w:rsidR="00E769C9" w:rsidRPr="00EF3376">
              <w:rPr>
                <w:rFonts w:asciiTheme="majorBidi" w:hAnsiTheme="majorBidi" w:cstheme="majorBidi"/>
                <w:sz w:val="22"/>
                <w:szCs w:val="22"/>
              </w:rPr>
              <w:t xml:space="preserve"> </w:t>
            </w:r>
            <w:r w:rsidR="00D05E6F" w:rsidRPr="00EF3376">
              <w:rPr>
                <w:rFonts w:asciiTheme="majorBidi" w:hAnsiTheme="majorBidi" w:cstheme="majorBidi"/>
                <w:sz w:val="22"/>
                <w:szCs w:val="22"/>
              </w:rPr>
              <w:t>Trump’s</w:t>
            </w:r>
            <w:r w:rsidR="00E769C9" w:rsidRPr="00EF3376">
              <w:rPr>
                <w:rFonts w:asciiTheme="majorBidi" w:hAnsiTheme="majorBidi" w:cstheme="majorBidi"/>
                <w:sz w:val="22"/>
                <w:szCs w:val="22"/>
              </w:rPr>
              <w:t xml:space="preserve"> signing ceremony, this is indeed an anecdote that will be incorporated within a broader discussion of the long</w:t>
            </w:r>
            <w:r w:rsidR="00287A7F" w:rsidRPr="00EF3376">
              <w:rPr>
                <w:rFonts w:asciiTheme="majorBidi" w:hAnsiTheme="majorBidi" w:cstheme="majorBidi"/>
                <w:sz w:val="22"/>
                <w:szCs w:val="22"/>
              </w:rPr>
              <w:t>-</w:t>
            </w:r>
            <w:r w:rsidR="00E769C9" w:rsidRPr="00EF3376">
              <w:rPr>
                <w:rFonts w:asciiTheme="majorBidi" w:hAnsiTheme="majorBidi" w:cstheme="majorBidi"/>
                <w:sz w:val="22"/>
                <w:szCs w:val="22"/>
              </w:rPr>
              <w:t>standing practice of American institutions preserving legal and national security documents in paper form. In the case of Sam Altman, I will clarify that this example serve</w:t>
            </w:r>
            <w:r w:rsidR="00394E90" w:rsidRPr="00EF3376">
              <w:rPr>
                <w:rFonts w:asciiTheme="majorBidi" w:hAnsiTheme="majorBidi" w:cstheme="majorBidi"/>
                <w:sz w:val="22"/>
                <w:szCs w:val="22"/>
              </w:rPr>
              <w:t>s</w:t>
            </w:r>
            <w:r w:rsidR="00E769C9" w:rsidRPr="00EF3376">
              <w:rPr>
                <w:rFonts w:asciiTheme="majorBidi" w:hAnsiTheme="majorBidi" w:cstheme="majorBidi"/>
                <w:sz w:val="22"/>
                <w:szCs w:val="22"/>
              </w:rPr>
              <w:t xml:space="preserve"> as a contemporary illustration of a longer historical continuity in which paper remains central to </w:t>
            </w:r>
            <w:r w:rsidR="00D36A5A" w:rsidRPr="00EF3376">
              <w:rPr>
                <w:rFonts w:asciiTheme="majorBidi" w:hAnsiTheme="majorBidi" w:cstheme="majorBidi"/>
                <w:sz w:val="22"/>
                <w:szCs w:val="22"/>
              </w:rPr>
              <w:t>thought processes</w:t>
            </w:r>
            <w:r w:rsidR="00E769C9" w:rsidRPr="00EF3376">
              <w:rPr>
                <w:rFonts w:asciiTheme="majorBidi" w:hAnsiTheme="majorBidi" w:cstheme="majorBidi"/>
                <w:sz w:val="22"/>
                <w:szCs w:val="22"/>
              </w:rPr>
              <w:t>, but it will not be a focal point. Overall, I intend to ensure the proper balance between contemporary examples and deeper historical discussion, with all examples explicitly tied to the theoretical framework of stability, differentiation, and uniqueness as qualities of perdurability</w:t>
            </w:r>
            <w:r w:rsidR="00E769C9" w:rsidRPr="00EF3376">
              <w:rPr>
                <w:sz w:val="22"/>
                <w:szCs w:val="22"/>
              </w:rPr>
              <w:t>.</w:t>
            </w:r>
          </w:p>
          <w:p w14:paraId="3F558E0F" w14:textId="6E96F558" w:rsidR="00E769C9" w:rsidRPr="00EF3376" w:rsidRDefault="00E769C9" w:rsidP="00DA221C">
            <w:pPr>
              <w:bidi w:val="0"/>
              <w:rPr>
                <w:sz w:val="22"/>
                <w:szCs w:val="22"/>
                <w:rtl/>
              </w:rPr>
            </w:pPr>
          </w:p>
        </w:tc>
      </w:tr>
      <w:bookmarkEnd w:id="7"/>
      <w:tr w:rsidR="00994699" w:rsidRPr="00994699" w14:paraId="653AAC8A" w14:textId="77777777" w:rsidTr="00E769C9">
        <w:tc>
          <w:tcPr>
            <w:tcW w:w="2791" w:type="dxa"/>
          </w:tcPr>
          <w:p w14:paraId="00B517E3" w14:textId="5221CCC7" w:rsidR="00AB77EA" w:rsidRPr="00EF3376" w:rsidRDefault="00AB77EA" w:rsidP="00EF3376">
            <w:pPr>
              <w:bidi w:val="0"/>
              <w:spacing w:before="240"/>
              <w:rPr>
                <w:rFonts w:asciiTheme="majorBidi" w:hAnsiTheme="majorBidi" w:cstheme="majorBidi"/>
                <w:sz w:val="22"/>
                <w:szCs w:val="22"/>
              </w:rPr>
            </w:pPr>
            <w:r w:rsidRPr="00EF3376">
              <w:rPr>
                <w:rFonts w:asciiTheme="majorBidi" w:hAnsiTheme="majorBidi" w:cstheme="majorBidi"/>
                <w:sz w:val="22"/>
                <w:szCs w:val="22"/>
              </w:rPr>
              <w:t xml:space="preserve">The current engagement with media ecology trends </w:t>
            </w:r>
            <w:r w:rsidR="00287A7F" w:rsidRPr="00EF3376">
              <w:rPr>
                <w:rFonts w:asciiTheme="majorBidi" w:hAnsiTheme="majorBidi" w:cstheme="majorBidi"/>
                <w:sz w:val="22"/>
                <w:szCs w:val="22"/>
              </w:rPr>
              <w:t>tends to be</w:t>
            </w:r>
            <w:r w:rsidRPr="00EF3376">
              <w:rPr>
                <w:rFonts w:asciiTheme="majorBidi" w:hAnsiTheme="majorBidi" w:cstheme="majorBidi"/>
                <w:sz w:val="22"/>
                <w:szCs w:val="22"/>
              </w:rPr>
              <w:t xml:space="preserve"> superficial.</w:t>
            </w:r>
          </w:p>
          <w:p w14:paraId="00DCB79F" w14:textId="74310728" w:rsidR="00E769C9" w:rsidRPr="00EF3376" w:rsidRDefault="00E769C9" w:rsidP="00EF3376">
            <w:pPr>
              <w:bidi w:val="0"/>
              <w:rPr>
                <w:sz w:val="22"/>
                <w:szCs w:val="22"/>
                <w:rtl/>
              </w:rPr>
            </w:pPr>
          </w:p>
        </w:tc>
        <w:tc>
          <w:tcPr>
            <w:tcW w:w="6499" w:type="dxa"/>
          </w:tcPr>
          <w:p w14:paraId="0058BF51" w14:textId="77777777" w:rsidR="00E769C9" w:rsidRPr="00EF3376" w:rsidRDefault="00E769C9" w:rsidP="00DA221C">
            <w:pPr>
              <w:bidi w:val="0"/>
              <w:rPr>
                <w:rFonts w:asciiTheme="majorBidi" w:hAnsiTheme="majorBidi" w:cstheme="majorBidi"/>
                <w:sz w:val="22"/>
                <w:szCs w:val="22"/>
                <w:rtl/>
              </w:rPr>
            </w:pPr>
            <w:bookmarkStart w:id="8" w:name="_Hlk207532748"/>
          </w:p>
          <w:p w14:paraId="2D6461AC" w14:textId="3F0E1A92" w:rsidR="00E769C9" w:rsidRPr="00EF3376" w:rsidRDefault="00E769C9" w:rsidP="001A5125">
            <w:pPr>
              <w:bidi w:val="0"/>
              <w:spacing w:after="240"/>
              <w:rPr>
                <w:rFonts w:asciiTheme="majorBidi" w:hAnsiTheme="majorBidi" w:cstheme="majorBidi"/>
                <w:sz w:val="22"/>
                <w:szCs w:val="22"/>
              </w:rPr>
            </w:pPr>
            <w:r w:rsidRPr="00EF3376">
              <w:rPr>
                <w:rFonts w:asciiTheme="majorBidi" w:hAnsiTheme="majorBidi" w:cstheme="majorBidi"/>
                <w:sz w:val="22"/>
                <w:szCs w:val="22"/>
              </w:rPr>
              <w:t>The original book was based on the theory of technological affordances, whereas the international edition</w:t>
            </w:r>
            <w:r w:rsidR="00253D3E" w:rsidRPr="00EF3376">
              <w:rPr>
                <w:rFonts w:asciiTheme="majorBidi" w:hAnsiTheme="majorBidi" w:cstheme="majorBidi"/>
                <w:sz w:val="22"/>
                <w:szCs w:val="22"/>
              </w:rPr>
              <w:t xml:space="preserve"> has been reframed</w:t>
            </w:r>
            <w:r w:rsidRPr="00EF3376">
              <w:rPr>
                <w:rFonts w:asciiTheme="majorBidi" w:hAnsiTheme="majorBidi" w:cstheme="majorBidi"/>
                <w:sz w:val="22"/>
                <w:szCs w:val="22"/>
              </w:rPr>
              <w:t xml:space="preserve"> </w:t>
            </w:r>
            <w:r w:rsidR="00253D3E" w:rsidRPr="00EF3376">
              <w:rPr>
                <w:rFonts w:asciiTheme="majorBidi" w:hAnsiTheme="majorBidi" w:cstheme="majorBidi"/>
                <w:sz w:val="22"/>
                <w:szCs w:val="22"/>
              </w:rPr>
              <w:t>according to</w:t>
            </w:r>
            <w:r w:rsidRPr="00EF3376">
              <w:rPr>
                <w:rFonts w:asciiTheme="majorBidi" w:hAnsiTheme="majorBidi" w:cstheme="majorBidi"/>
                <w:sz w:val="22"/>
                <w:szCs w:val="22"/>
              </w:rPr>
              <w:t xml:space="preserve"> the media ecology</w:t>
            </w:r>
            <w:r w:rsidR="00253D3E" w:rsidRPr="00EF3376">
              <w:rPr>
                <w:rFonts w:asciiTheme="majorBidi" w:hAnsiTheme="majorBidi" w:cstheme="majorBidi"/>
                <w:sz w:val="22"/>
                <w:szCs w:val="22"/>
              </w:rPr>
              <w:t xml:space="preserve"> approach</w:t>
            </w:r>
            <w:r w:rsidRPr="00EF3376">
              <w:rPr>
                <w:rFonts w:asciiTheme="majorBidi" w:hAnsiTheme="majorBidi" w:cstheme="majorBidi"/>
                <w:sz w:val="22"/>
                <w:szCs w:val="22"/>
              </w:rPr>
              <w:t xml:space="preserve">. There is no fundamental contradiction between the two theories, and I find that the new framework, into which the materials from the </w:t>
            </w:r>
            <w:r w:rsidR="00D05E6F" w:rsidRPr="00EF3376">
              <w:rPr>
                <w:rFonts w:asciiTheme="majorBidi" w:hAnsiTheme="majorBidi" w:cstheme="majorBidi"/>
                <w:sz w:val="22"/>
                <w:szCs w:val="22"/>
              </w:rPr>
              <w:t>book’s</w:t>
            </w:r>
            <w:r w:rsidR="00D36A5A" w:rsidRPr="00EF3376">
              <w:rPr>
                <w:rFonts w:asciiTheme="majorBidi" w:hAnsiTheme="majorBidi" w:cstheme="majorBidi"/>
                <w:sz w:val="22"/>
                <w:szCs w:val="22"/>
              </w:rPr>
              <w:t xml:space="preserve"> original edition</w:t>
            </w:r>
            <w:r w:rsidRPr="00EF3376">
              <w:rPr>
                <w:rFonts w:asciiTheme="majorBidi" w:hAnsiTheme="majorBidi" w:cstheme="majorBidi"/>
                <w:sz w:val="22"/>
                <w:szCs w:val="22"/>
              </w:rPr>
              <w:t xml:space="preserve"> are integrated, is relevant and illuminating</w:t>
            </w:r>
            <w:r w:rsidRPr="00EF3376">
              <w:rPr>
                <w:rFonts w:asciiTheme="majorBidi" w:hAnsiTheme="majorBidi" w:cstheme="majorBidi"/>
                <w:sz w:val="22"/>
                <w:szCs w:val="22"/>
                <w:highlight w:val="green"/>
              </w:rPr>
              <w:t xml:space="preserve">. I wish to emphasize that the choice of media ecology as the framework is not a </w:t>
            </w:r>
            <w:r w:rsidR="00D05E6F" w:rsidRPr="00EF3376">
              <w:rPr>
                <w:rFonts w:asciiTheme="majorBidi" w:hAnsiTheme="majorBidi" w:cstheme="majorBidi"/>
                <w:sz w:val="22"/>
                <w:szCs w:val="22"/>
                <w:highlight w:val="green"/>
              </w:rPr>
              <w:t>“</w:t>
            </w:r>
            <w:r w:rsidRPr="00EF3376">
              <w:rPr>
                <w:rFonts w:asciiTheme="majorBidi" w:hAnsiTheme="majorBidi" w:cstheme="majorBidi"/>
                <w:sz w:val="22"/>
                <w:szCs w:val="22"/>
                <w:highlight w:val="green"/>
              </w:rPr>
              <w:t>cosmetic</w:t>
            </w:r>
            <w:r w:rsidR="00D05E6F" w:rsidRPr="00EF3376">
              <w:rPr>
                <w:rFonts w:asciiTheme="majorBidi" w:hAnsiTheme="majorBidi" w:cstheme="majorBidi"/>
                <w:sz w:val="22"/>
                <w:szCs w:val="22"/>
                <w:highlight w:val="green"/>
              </w:rPr>
              <w:t>”</w:t>
            </w:r>
            <w:r w:rsidRPr="00EF3376">
              <w:rPr>
                <w:rFonts w:asciiTheme="majorBidi" w:hAnsiTheme="majorBidi" w:cstheme="majorBidi"/>
                <w:sz w:val="22"/>
                <w:szCs w:val="22"/>
                <w:highlight w:val="green"/>
              </w:rPr>
              <w:t xml:space="preserve"> move intended merely to justify the </w:t>
            </w:r>
            <w:r w:rsidR="00D05E6F" w:rsidRPr="00EF3376">
              <w:rPr>
                <w:rFonts w:asciiTheme="majorBidi" w:hAnsiTheme="majorBidi" w:cstheme="majorBidi"/>
                <w:sz w:val="22"/>
                <w:szCs w:val="22"/>
                <w:highlight w:val="green"/>
              </w:rPr>
              <w:t>book’s</w:t>
            </w:r>
            <w:r w:rsidRPr="00EF3376">
              <w:rPr>
                <w:rFonts w:asciiTheme="majorBidi" w:hAnsiTheme="majorBidi" w:cstheme="majorBidi"/>
                <w:sz w:val="22"/>
                <w:szCs w:val="22"/>
                <w:highlight w:val="green"/>
              </w:rPr>
              <w:t xml:space="preserve"> inclusion in the series</w:t>
            </w:r>
            <w:r w:rsidR="000D395A" w:rsidRPr="00EF3376">
              <w:rPr>
                <w:rFonts w:asciiTheme="majorBidi" w:hAnsiTheme="majorBidi" w:cstheme="majorBidi"/>
                <w:sz w:val="22"/>
                <w:szCs w:val="22"/>
                <w:highlight w:val="green"/>
              </w:rPr>
              <w:t xml:space="preserve">. </w:t>
            </w:r>
            <w:r w:rsidR="00AD5E95" w:rsidRPr="00EF3376">
              <w:rPr>
                <w:rFonts w:asciiTheme="majorBidi" w:hAnsiTheme="majorBidi" w:cstheme="majorBidi"/>
                <w:sz w:val="22"/>
                <w:szCs w:val="22"/>
                <w:highlight w:val="green"/>
              </w:rPr>
              <w:t>Instead</w:t>
            </w:r>
            <w:r w:rsidR="000D395A" w:rsidRPr="00EF3376">
              <w:rPr>
                <w:rFonts w:asciiTheme="majorBidi" w:hAnsiTheme="majorBidi" w:cstheme="majorBidi"/>
                <w:sz w:val="22"/>
                <w:szCs w:val="22"/>
                <w:highlight w:val="green"/>
              </w:rPr>
              <w:t>, it represents</w:t>
            </w:r>
            <w:r w:rsidRPr="00EF3376">
              <w:rPr>
                <w:rFonts w:asciiTheme="majorBidi" w:hAnsiTheme="majorBidi" w:cstheme="majorBidi"/>
                <w:sz w:val="22"/>
                <w:szCs w:val="22"/>
                <w:highlight w:val="green"/>
              </w:rPr>
              <w:t xml:space="preserve"> a substantive and necessary adaptation to the issues unde</w:t>
            </w:r>
            <w:commentRangeStart w:id="9"/>
            <w:commentRangeStart w:id="10"/>
            <w:r w:rsidRPr="00EF3376">
              <w:rPr>
                <w:rFonts w:asciiTheme="majorBidi" w:hAnsiTheme="majorBidi" w:cstheme="majorBidi"/>
                <w:sz w:val="22"/>
                <w:szCs w:val="22"/>
                <w:highlight w:val="green"/>
              </w:rPr>
              <w:t>r</w:t>
            </w:r>
            <w:commentRangeEnd w:id="9"/>
            <w:r w:rsidR="001A5125" w:rsidRPr="00EF3376">
              <w:rPr>
                <w:rStyle w:val="af2"/>
                <w:sz w:val="15"/>
                <w:szCs w:val="15"/>
                <w:highlight w:val="green"/>
              </w:rPr>
              <w:commentReference w:id="9"/>
            </w:r>
            <w:commentRangeEnd w:id="10"/>
            <w:r w:rsidR="001A5125" w:rsidRPr="00EF3376">
              <w:rPr>
                <w:rStyle w:val="af2"/>
                <w:sz w:val="15"/>
                <w:szCs w:val="15"/>
                <w:highlight w:val="green"/>
                <w:rtl/>
              </w:rPr>
              <w:commentReference w:id="10"/>
            </w:r>
            <w:r w:rsidRPr="00EF3376">
              <w:rPr>
                <w:rFonts w:asciiTheme="majorBidi" w:hAnsiTheme="majorBidi" w:cstheme="majorBidi"/>
                <w:sz w:val="22"/>
                <w:szCs w:val="22"/>
                <w:highlight w:val="green"/>
              </w:rPr>
              <w:t xml:space="preserve"> discussion, </w:t>
            </w:r>
            <w:r w:rsidR="001A5125" w:rsidRPr="00EF3376">
              <w:rPr>
                <w:rFonts w:asciiTheme="majorBidi" w:hAnsiTheme="majorBidi" w:cstheme="majorBidi"/>
                <w:sz w:val="22"/>
                <w:szCs w:val="22"/>
                <w:highlight w:val="green"/>
              </w:rPr>
              <w:t xml:space="preserve">since it enables a </w:t>
            </w:r>
            <w:r w:rsidR="001A5125" w:rsidRPr="00EF3376">
              <w:rPr>
                <w:rFonts w:asciiTheme="majorBidi" w:hAnsiTheme="majorBidi" w:cstheme="majorBidi"/>
                <w:b/>
                <w:bCs/>
                <w:sz w:val="22"/>
                <w:szCs w:val="22"/>
                <w:highlight w:val="green"/>
              </w:rPr>
              <w:t>comprehensive and systematic</w:t>
            </w:r>
            <w:r w:rsidR="001A5125" w:rsidRPr="00EF3376">
              <w:rPr>
                <w:rFonts w:asciiTheme="majorBidi" w:hAnsiTheme="majorBidi" w:cstheme="majorBidi"/>
                <w:sz w:val="22"/>
                <w:szCs w:val="22"/>
                <w:highlight w:val="green"/>
              </w:rPr>
              <w:t xml:space="preserve"> examination </w:t>
            </w:r>
            <w:r w:rsidR="000D395A" w:rsidRPr="00EF3376">
              <w:rPr>
                <w:rFonts w:asciiTheme="majorBidi" w:hAnsiTheme="majorBidi" w:cstheme="majorBidi"/>
                <w:sz w:val="22"/>
                <w:szCs w:val="22"/>
                <w:highlight w:val="green"/>
              </w:rPr>
              <w:t xml:space="preserve">of </w:t>
            </w:r>
            <w:r w:rsidRPr="00EF3376">
              <w:rPr>
                <w:rFonts w:asciiTheme="majorBidi" w:hAnsiTheme="majorBidi" w:cstheme="majorBidi"/>
                <w:sz w:val="22"/>
                <w:szCs w:val="22"/>
                <w:highlight w:val="green"/>
              </w:rPr>
              <w:t xml:space="preserve">analog </w:t>
            </w:r>
            <w:r w:rsidR="00D05E6F" w:rsidRPr="00EF3376">
              <w:rPr>
                <w:rFonts w:asciiTheme="majorBidi" w:hAnsiTheme="majorBidi" w:cstheme="majorBidi"/>
                <w:sz w:val="22"/>
                <w:szCs w:val="22"/>
                <w:highlight w:val="green"/>
              </w:rPr>
              <w:t>media’s</w:t>
            </w:r>
            <w:r w:rsidR="000D395A" w:rsidRPr="00EF3376">
              <w:rPr>
                <w:rFonts w:asciiTheme="majorBidi" w:hAnsiTheme="majorBidi" w:cstheme="majorBidi"/>
                <w:sz w:val="22"/>
                <w:szCs w:val="22"/>
                <w:highlight w:val="green"/>
              </w:rPr>
              <w:t xml:space="preserve"> </w:t>
            </w:r>
            <w:r w:rsidR="00253D3E" w:rsidRPr="00EF3376">
              <w:rPr>
                <w:rFonts w:asciiTheme="majorBidi" w:hAnsiTheme="majorBidi" w:cstheme="majorBidi"/>
                <w:sz w:val="22"/>
                <w:szCs w:val="22"/>
                <w:highlight w:val="green"/>
              </w:rPr>
              <w:t xml:space="preserve">perdurability </w:t>
            </w:r>
            <w:r w:rsidRPr="00EF3376">
              <w:rPr>
                <w:rFonts w:asciiTheme="majorBidi" w:hAnsiTheme="majorBidi" w:cstheme="majorBidi"/>
                <w:sz w:val="22"/>
                <w:szCs w:val="22"/>
                <w:highlight w:val="green"/>
              </w:rPr>
              <w:t>in the digital age</w:t>
            </w:r>
            <w:r w:rsidRPr="00EF3376">
              <w:rPr>
                <w:rFonts w:asciiTheme="majorBidi" w:hAnsiTheme="majorBidi" w:cstheme="majorBidi"/>
                <w:sz w:val="22"/>
                <w:szCs w:val="22"/>
              </w:rPr>
              <w:t>. In revising the book</w:t>
            </w:r>
            <w:r w:rsidR="00DA45FF" w:rsidRPr="00EF3376">
              <w:rPr>
                <w:rFonts w:asciiTheme="majorBidi" w:hAnsiTheme="majorBidi" w:cstheme="majorBidi"/>
                <w:sz w:val="22"/>
                <w:szCs w:val="22"/>
              </w:rPr>
              <w:t>,</w:t>
            </w:r>
            <w:r w:rsidRPr="00EF3376">
              <w:rPr>
                <w:rFonts w:asciiTheme="majorBidi" w:hAnsiTheme="majorBidi" w:cstheme="majorBidi"/>
                <w:sz w:val="22"/>
                <w:szCs w:val="22"/>
              </w:rPr>
              <w:t xml:space="preserve"> I also intend to engage more explicitly with the canonical contributions in the field </w:t>
            </w:r>
            <w:r w:rsidR="00DA45FF" w:rsidRPr="00EF3376">
              <w:rPr>
                <w:rFonts w:asciiTheme="majorBidi" w:hAnsiTheme="majorBidi" w:cstheme="majorBidi"/>
                <w:sz w:val="22"/>
                <w:szCs w:val="22"/>
              </w:rPr>
              <w:t>and</w:t>
            </w:r>
            <w:r w:rsidRPr="00EF3376">
              <w:rPr>
                <w:rFonts w:asciiTheme="majorBidi" w:hAnsiTheme="majorBidi" w:cstheme="majorBidi"/>
                <w:sz w:val="22"/>
                <w:szCs w:val="22"/>
              </w:rPr>
              <w:t xml:space="preserve"> with recent scholarship published within the </w:t>
            </w:r>
            <w:r w:rsidRPr="00EF3376">
              <w:rPr>
                <w:rFonts w:asciiTheme="majorBidi" w:hAnsiTheme="majorBidi" w:cstheme="majorBidi"/>
                <w:i/>
                <w:iCs/>
                <w:sz w:val="22"/>
                <w:szCs w:val="22"/>
              </w:rPr>
              <w:t>Understanding Media Ecology</w:t>
            </w:r>
            <w:r w:rsidRPr="00EF3376">
              <w:rPr>
                <w:rFonts w:asciiTheme="majorBidi" w:hAnsiTheme="majorBidi" w:cstheme="majorBidi"/>
                <w:sz w:val="22"/>
                <w:szCs w:val="22"/>
              </w:rPr>
              <w:t xml:space="preserve"> series.</w:t>
            </w:r>
          </w:p>
          <w:p w14:paraId="7F03CDBC" w14:textId="17EC888A" w:rsidR="00E769C9" w:rsidRPr="00EF3376" w:rsidRDefault="00E769C9" w:rsidP="00816535">
            <w:pPr>
              <w:bidi w:val="0"/>
              <w:rPr>
                <w:rFonts w:asciiTheme="majorBidi" w:hAnsiTheme="majorBidi" w:cstheme="majorBidi"/>
                <w:sz w:val="22"/>
                <w:szCs w:val="22"/>
              </w:rPr>
            </w:pPr>
            <w:r w:rsidRPr="00EF3376">
              <w:rPr>
                <w:rFonts w:asciiTheme="majorBidi" w:hAnsiTheme="majorBidi" w:cstheme="majorBidi"/>
                <w:sz w:val="22"/>
                <w:szCs w:val="22"/>
              </w:rPr>
              <w:t xml:space="preserve">I regard media ecology first and foremost as a theory of relationships. Similar to the ecology of plants or animals, different media that jointly occupy a shared social space adapt to coexistence in the sense that they divide functions among themselves, or that one medium is absorbed into or enriches another. This relational system is updated </w:t>
            </w:r>
            <w:r w:rsidR="00DA45FF" w:rsidRPr="00EF3376">
              <w:rPr>
                <w:rFonts w:asciiTheme="majorBidi" w:hAnsiTheme="majorBidi" w:cstheme="majorBidi"/>
                <w:sz w:val="22"/>
                <w:szCs w:val="22"/>
              </w:rPr>
              <w:t xml:space="preserve">with the introduction of </w:t>
            </w:r>
            <w:r w:rsidRPr="00EF3376">
              <w:rPr>
                <w:rFonts w:asciiTheme="majorBidi" w:hAnsiTheme="majorBidi" w:cstheme="majorBidi"/>
                <w:sz w:val="22"/>
                <w:szCs w:val="22"/>
              </w:rPr>
              <w:t xml:space="preserve">new technologies, which activate the human sensory system in new ways. Furthermore, one cannot speak of media ecology without speaking about its audiences and the </w:t>
            </w:r>
            <w:r w:rsidR="00AD5E95" w:rsidRPr="00EF3376">
              <w:rPr>
                <w:rFonts w:asciiTheme="majorBidi" w:hAnsiTheme="majorBidi" w:cstheme="majorBidi"/>
                <w:sz w:val="22"/>
                <w:szCs w:val="22"/>
              </w:rPr>
              <w:t>production systems surrounding</w:t>
            </w:r>
            <w:r w:rsidRPr="00EF3376">
              <w:rPr>
                <w:rFonts w:asciiTheme="majorBidi" w:hAnsiTheme="majorBidi" w:cstheme="majorBidi"/>
                <w:sz w:val="22"/>
                <w:szCs w:val="22"/>
              </w:rPr>
              <w:t xml:space="preserve"> it</w:t>
            </w:r>
            <w:r w:rsidR="00816535" w:rsidRPr="00EF3376">
              <w:rPr>
                <w:rFonts w:asciiTheme="majorBidi" w:hAnsiTheme="majorBidi" w:cstheme="majorBidi"/>
                <w:sz w:val="22"/>
                <w:szCs w:val="22"/>
              </w:rPr>
              <w:t xml:space="preserve"> . </w:t>
            </w:r>
            <w:r w:rsidR="00816535" w:rsidRPr="00EF3376">
              <w:rPr>
                <w:rFonts w:asciiTheme="majorBidi" w:hAnsiTheme="majorBidi" w:cstheme="majorBidi"/>
                <w:sz w:val="22"/>
                <w:szCs w:val="22"/>
                <w:highlight w:val="green"/>
              </w:rPr>
              <w:t>Media ecology theory opens a wide field of research. Other related theories, such as the affordances theory, offer valuable insights into specific aspects but do not capture the broader canvas. This breadth is precisely where the strength of media ecology theory lies</w:t>
            </w:r>
            <w:r w:rsidRPr="00EF3376">
              <w:rPr>
                <w:rFonts w:asciiTheme="majorBidi" w:hAnsiTheme="majorBidi" w:cstheme="majorBidi"/>
                <w:sz w:val="22"/>
                <w:szCs w:val="22"/>
              </w:rPr>
              <w:t>.</w:t>
            </w:r>
            <w:commentRangeStart w:id="11"/>
            <w:commentRangeStart w:id="12"/>
            <w:r w:rsidRPr="00EF3376">
              <w:rPr>
                <w:rFonts w:asciiTheme="majorBidi" w:hAnsiTheme="majorBidi" w:cstheme="majorBidi"/>
                <w:sz w:val="22"/>
                <w:szCs w:val="22"/>
              </w:rPr>
              <w:t>.</w:t>
            </w:r>
            <w:commentRangeEnd w:id="11"/>
            <w:r w:rsidR="00631246" w:rsidRPr="00EF3376">
              <w:rPr>
                <w:rStyle w:val="af2"/>
                <w:sz w:val="15"/>
                <w:szCs w:val="15"/>
              </w:rPr>
              <w:commentReference w:id="11"/>
            </w:r>
            <w:commentRangeEnd w:id="12"/>
            <w:r w:rsidR="00A73DE7" w:rsidRPr="00EF3376">
              <w:rPr>
                <w:rStyle w:val="af2"/>
                <w:sz w:val="15"/>
                <w:szCs w:val="15"/>
                <w:rtl/>
              </w:rPr>
              <w:commentReference w:id="12"/>
            </w:r>
          </w:p>
          <w:p w14:paraId="4FF8A5B9" w14:textId="79C468EC" w:rsidR="00E769C9" w:rsidRPr="00EF3376" w:rsidRDefault="00631246" w:rsidP="00A275CA">
            <w:pPr>
              <w:bidi w:val="0"/>
              <w:spacing w:before="240" w:after="240"/>
              <w:rPr>
                <w:rFonts w:asciiTheme="majorBidi" w:hAnsiTheme="majorBidi" w:cstheme="majorBidi"/>
                <w:sz w:val="22"/>
                <w:szCs w:val="22"/>
              </w:rPr>
            </w:pPr>
            <w:r w:rsidRPr="00EF3376">
              <w:rPr>
                <w:rFonts w:asciiTheme="majorBidi" w:hAnsiTheme="majorBidi" w:cstheme="majorBidi"/>
                <w:sz w:val="22"/>
                <w:szCs w:val="22"/>
              </w:rPr>
              <w:lastRenderedPageBreak/>
              <w:t>Upon</w:t>
            </w:r>
            <w:r w:rsidR="00E769C9" w:rsidRPr="00EF3376">
              <w:rPr>
                <w:rFonts w:asciiTheme="majorBidi" w:hAnsiTheme="majorBidi" w:cstheme="majorBidi"/>
                <w:sz w:val="22"/>
                <w:szCs w:val="22"/>
              </w:rPr>
              <w:t xml:space="preserve"> rereading </w:t>
            </w:r>
            <w:r w:rsidRPr="00EF3376">
              <w:rPr>
                <w:rFonts w:asciiTheme="majorBidi" w:hAnsiTheme="majorBidi" w:cstheme="majorBidi"/>
                <w:sz w:val="22"/>
                <w:szCs w:val="22"/>
              </w:rPr>
              <w:t>Chapter 1</w:t>
            </w:r>
            <w:r w:rsidR="00E769C9" w:rsidRPr="00EF3376">
              <w:rPr>
                <w:rFonts w:asciiTheme="majorBidi" w:hAnsiTheme="majorBidi" w:cstheme="majorBidi"/>
                <w:sz w:val="22"/>
                <w:szCs w:val="22"/>
              </w:rPr>
              <w:t xml:space="preserve">, I </w:t>
            </w:r>
            <w:r w:rsidR="0034554A" w:rsidRPr="00EF3376">
              <w:rPr>
                <w:rFonts w:asciiTheme="majorBidi" w:hAnsiTheme="majorBidi" w:cstheme="majorBidi"/>
                <w:sz w:val="22"/>
                <w:szCs w:val="22"/>
              </w:rPr>
              <w:t xml:space="preserve">see the validity of </w:t>
            </w:r>
            <w:r w:rsidR="00E769C9" w:rsidRPr="00EF3376">
              <w:rPr>
                <w:rFonts w:asciiTheme="majorBidi" w:hAnsiTheme="majorBidi" w:cstheme="majorBidi"/>
                <w:sz w:val="22"/>
                <w:szCs w:val="22"/>
              </w:rPr>
              <w:t xml:space="preserve">the comment that the media ecology perspective is not sufficiently embedded </w:t>
            </w:r>
            <w:r w:rsidRPr="00EF3376">
              <w:rPr>
                <w:rFonts w:asciiTheme="majorBidi" w:hAnsiTheme="majorBidi" w:cstheme="majorBidi"/>
                <w:sz w:val="22"/>
                <w:szCs w:val="22"/>
              </w:rPr>
              <w:t xml:space="preserve">in </w:t>
            </w:r>
            <w:r w:rsidR="00E5632F" w:rsidRPr="00EF3376">
              <w:rPr>
                <w:rFonts w:asciiTheme="majorBidi" w:hAnsiTheme="majorBidi" w:cstheme="majorBidi"/>
                <w:sz w:val="22"/>
                <w:szCs w:val="22"/>
              </w:rPr>
              <w:t>this chapter</w:t>
            </w:r>
            <w:r w:rsidR="00E769C9" w:rsidRPr="00EF3376">
              <w:rPr>
                <w:rFonts w:asciiTheme="majorBidi" w:hAnsiTheme="majorBidi" w:cstheme="majorBidi"/>
                <w:sz w:val="22"/>
                <w:szCs w:val="22"/>
              </w:rPr>
              <w:t>. In the</w:t>
            </w:r>
            <w:r w:rsidR="00A73DE7" w:rsidRPr="00EF3376">
              <w:rPr>
                <w:rFonts w:asciiTheme="majorBidi" w:hAnsiTheme="majorBidi" w:cstheme="majorBidi"/>
                <w:sz w:val="22"/>
                <w:szCs w:val="22"/>
              </w:rPr>
              <w:t xml:space="preserve"> final version of the book</w:t>
            </w:r>
            <w:r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I will expand the ecological perspective by showing how shifts in dominant media </w:t>
            </w:r>
            <w:r w:rsidR="008D4EB2" w:rsidRPr="00EF3376">
              <w:rPr>
                <w:rFonts w:asciiTheme="majorBidi" w:hAnsiTheme="majorBidi" w:cstheme="majorBidi"/>
                <w:sz w:val="22"/>
                <w:szCs w:val="22"/>
              </w:rPr>
              <w:t xml:space="preserve">have </w:t>
            </w:r>
            <w:r w:rsidR="00E769C9" w:rsidRPr="00EF3376">
              <w:rPr>
                <w:rFonts w:asciiTheme="majorBidi" w:hAnsiTheme="majorBidi" w:cstheme="majorBidi"/>
                <w:sz w:val="22"/>
                <w:szCs w:val="22"/>
              </w:rPr>
              <w:t>shaped sensory hierarchies</w:t>
            </w:r>
            <w:r w:rsidR="0034554A"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from the rise of modern science, through the </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visual turn</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 xml:space="preserve"> in Western culture, to the contemporary </w:t>
            </w:r>
            <w:r w:rsidR="00D05E6F" w:rsidRPr="00EF3376">
              <w:rPr>
                <w:rFonts w:asciiTheme="majorBidi" w:hAnsiTheme="majorBidi" w:cstheme="majorBidi"/>
                <w:sz w:val="22"/>
                <w:szCs w:val="22"/>
              </w:rPr>
              <w:t>“</w:t>
            </w:r>
            <w:r w:rsidR="00E769C9" w:rsidRPr="00EF3376">
              <w:rPr>
                <w:rFonts w:asciiTheme="majorBidi" w:hAnsiTheme="majorBidi" w:cstheme="majorBidi"/>
                <w:sz w:val="22"/>
                <w:szCs w:val="22"/>
              </w:rPr>
              <w:t>moment of touch.</w:t>
            </w:r>
            <w:r w:rsidR="00D05E6F" w:rsidRPr="00EF3376">
              <w:rPr>
                <w:rFonts w:asciiTheme="majorBidi" w:hAnsiTheme="majorBidi" w:cstheme="majorBidi"/>
                <w:sz w:val="22"/>
                <w:szCs w:val="22"/>
              </w:rPr>
              <w:t>”</w:t>
            </w:r>
          </w:p>
          <w:p w14:paraId="7796FBC9" w14:textId="683EC51C" w:rsidR="00E769C9" w:rsidRPr="00EF3376" w:rsidRDefault="00E769C9" w:rsidP="00BD5A21">
            <w:pPr>
              <w:bidi w:val="0"/>
              <w:rPr>
                <w:rFonts w:asciiTheme="majorBidi" w:hAnsiTheme="majorBidi" w:cstheme="majorBidi"/>
                <w:sz w:val="22"/>
                <w:szCs w:val="22"/>
              </w:rPr>
            </w:pPr>
            <w:r w:rsidRPr="00EF3376">
              <w:rPr>
                <w:rFonts w:asciiTheme="majorBidi" w:hAnsiTheme="majorBidi" w:cstheme="majorBidi"/>
                <w:sz w:val="22"/>
                <w:szCs w:val="22"/>
              </w:rPr>
              <w:t>In these contexts, which already appear in the book, I will examine the dominant medium and its implications for the sensory system and sharpen the analysis in the spirit of media ecology with respect to the structure of the system and the relationships (both symbiotic and non-symbiotic) among the inhabitants of the media ecology of that period. The book</w:t>
            </w:r>
            <w:r w:rsidR="00BD5A21" w:rsidRPr="00EF3376">
              <w:rPr>
                <w:rFonts w:asciiTheme="majorBidi" w:hAnsiTheme="majorBidi" w:cstheme="majorBidi"/>
                <w:sz w:val="22"/>
                <w:szCs w:val="22"/>
              </w:rPr>
              <w:t xml:space="preserve">, on the </w:t>
            </w:r>
            <w:r w:rsidRPr="00EF3376">
              <w:rPr>
                <w:rFonts w:asciiTheme="majorBidi" w:hAnsiTheme="majorBidi" w:cstheme="majorBidi"/>
                <w:sz w:val="22"/>
                <w:szCs w:val="22"/>
              </w:rPr>
              <w:t>whole</w:t>
            </w:r>
            <w:r w:rsidR="00BD5A21" w:rsidRPr="00EF3376">
              <w:rPr>
                <w:rFonts w:asciiTheme="majorBidi" w:hAnsiTheme="majorBidi" w:cstheme="majorBidi"/>
                <w:sz w:val="22"/>
                <w:szCs w:val="22"/>
              </w:rPr>
              <w:t>,</w:t>
            </w:r>
            <w:r w:rsidRPr="00EF3376">
              <w:rPr>
                <w:rFonts w:asciiTheme="majorBidi" w:hAnsiTheme="majorBidi" w:cstheme="majorBidi"/>
                <w:sz w:val="22"/>
                <w:szCs w:val="22"/>
              </w:rPr>
              <w:t xml:space="preserve"> already develops these dynamics in detail</w:t>
            </w:r>
            <w:r w:rsidR="00BD5A21" w:rsidRPr="00EF3376">
              <w:rPr>
                <w:rFonts w:asciiTheme="majorBidi" w:hAnsiTheme="majorBidi" w:cstheme="majorBidi"/>
                <w:sz w:val="22"/>
                <w:szCs w:val="22"/>
              </w:rPr>
              <w:t>. F</w:t>
            </w:r>
            <w:r w:rsidRPr="00EF3376">
              <w:rPr>
                <w:rFonts w:asciiTheme="majorBidi" w:hAnsiTheme="majorBidi" w:cstheme="majorBidi"/>
                <w:sz w:val="22"/>
                <w:szCs w:val="22"/>
              </w:rPr>
              <w:t>or example</w:t>
            </w:r>
            <w:r w:rsidRPr="00EF3376">
              <w:rPr>
                <w:sz w:val="22"/>
                <w:szCs w:val="22"/>
              </w:rPr>
              <w:t xml:space="preserve">, </w:t>
            </w:r>
            <w:r w:rsidRPr="00EF3376">
              <w:rPr>
                <w:rFonts w:asciiTheme="majorBidi" w:hAnsiTheme="majorBidi" w:cstheme="majorBidi"/>
                <w:sz w:val="22"/>
                <w:szCs w:val="22"/>
              </w:rPr>
              <w:t>in Chapter</w:t>
            </w:r>
            <w:r w:rsidR="009832EA" w:rsidRPr="00EF3376">
              <w:rPr>
                <w:rFonts w:asciiTheme="majorBidi" w:hAnsiTheme="majorBidi" w:cstheme="majorBidi"/>
                <w:sz w:val="22"/>
                <w:szCs w:val="22"/>
              </w:rPr>
              <w:t xml:space="preserve"> 5 </w:t>
            </w:r>
            <w:r w:rsidR="00BD5A21" w:rsidRPr="00EF3376">
              <w:rPr>
                <w:rFonts w:asciiTheme="majorBidi" w:hAnsiTheme="majorBidi" w:cstheme="majorBidi"/>
                <w:sz w:val="22"/>
                <w:szCs w:val="22"/>
              </w:rPr>
              <w:t>,</w:t>
            </w:r>
            <w:r w:rsidRPr="00EF3376">
              <w:rPr>
                <w:rFonts w:asciiTheme="majorBidi" w:hAnsiTheme="majorBidi" w:cstheme="majorBidi"/>
                <w:sz w:val="22"/>
                <w:szCs w:val="22"/>
              </w:rPr>
              <w:t xml:space="preserve"> I discuss how the return of Polaroid cameras illustrates the coexistence of digital and analog functions</w:t>
            </w:r>
            <w:r w:rsidR="00BD5A21" w:rsidRPr="00EF3376">
              <w:rPr>
                <w:rFonts w:asciiTheme="majorBidi" w:hAnsiTheme="majorBidi" w:cstheme="majorBidi"/>
                <w:sz w:val="22"/>
                <w:szCs w:val="22"/>
              </w:rPr>
              <w:t xml:space="preserve">. </w:t>
            </w:r>
            <w:commentRangeStart w:id="13"/>
            <w:r w:rsidRPr="00EF3376">
              <w:rPr>
                <w:rFonts w:asciiTheme="majorBidi" w:hAnsiTheme="majorBidi" w:cstheme="majorBidi"/>
                <w:sz w:val="22"/>
                <w:szCs w:val="22"/>
                <w:highlight w:val="green"/>
              </w:rPr>
              <w:t xml:space="preserve">I will </w:t>
            </w:r>
            <w:r w:rsidR="00BD5A21" w:rsidRPr="00EF3376">
              <w:rPr>
                <w:rFonts w:asciiTheme="majorBidi" w:hAnsiTheme="majorBidi" w:cstheme="majorBidi"/>
                <w:sz w:val="22"/>
                <w:szCs w:val="22"/>
                <w:highlight w:val="green"/>
              </w:rPr>
              <w:t>revise this section</w:t>
            </w:r>
            <w:r w:rsidR="00BA1A4D" w:rsidRPr="00EF3376">
              <w:rPr>
                <w:rFonts w:asciiTheme="majorBidi" w:hAnsiTheme="majorBidi" w:cstheme="majorBidi"/>
                <w:sz w:val="22"/>
                <w:szCs w:val="22"/>
                <w:highlight w:val="green"/>
              </w:rPr>
              <w:t>s</w:t>
            </w:r>
            <w:r w:rsidR="003D1B54" w:rsidRPr="00EF3376">
              <w:rPr>
                <w:rFonts w:asciiTheme="majorBidi" w:hAnsiTheme="majorBidi" w:cstheme="majorBidi"/>
                <w:sz w:val="22"/>
                <w:szCs w:val="22"/>
                <w:highlight w:val="green"/>
              </w:rPr>
              <w:t xml:space="preserve"> </w:t>
            </w:r>
            <w:commentRangeEnd w:id="13"/>
            <w:r w:rsidR="008722E9" w:rsidRPr="00EF3376">
              <w:rPr>
                <w:rStyle w:val="af2"/>
                <w:sz w:val="15"/>
                <w:szCs w:val="15"/>
              </w:rPr>
              <w:commentReference w:id="13"/>
            </w:r>
            <w:r w:rsidR="003D1B54" w:rsidRPr="00EF3376">
              <w:rPr>
                <w:rFonts w:asciiTheme="majorBidi" w:hAnsiTheme="majorBidi" w:cstheme="majorBidi"/>
                <w:sz w:val="22"/>
                <w:szCs w:val="22"/>
                <w:highlight w:val="green"/>
              </w:rPr>
              <w:t>and many others as well</w:t>
            </w:r>
            <w:r w:rsidR="00BD5A21" w:rsidRPr="00EF3376">
              <w:rPr>
                <w:rFonts w:asciiTheme="majorBidi" w:hAnsiTheme="majorBidi" w:cstheme="majorBidi"/>
                <w:sz w:val="22"/>
                <w:szCs w:val="22"/>
              </w:rPr>
              <w:t xml:space="preserve"> to </w:t>
            </w:r>
            <w:r w:rsidRPr="00EF3376">
              <w:rPr>
                <w:rFonts w:asciiTheme="majorBidi" w:hAnsiTheme="majorBidi" w:cstheme="majorBidi"/>
                <w:sz w:val="22"/>
                <w:szCs w:val="22"/>
              </w:rPr>
              <w:t>ensure the framing is clear and explicitly ecological</w:t>
            </w:r>
            <w:r w:rsidR="00BD5A21" w:rsidRPr="00EF3376">
              <w:rPr>
                <w:rFonts w:asciiTheme="majorBidi" w:hAnsiTheme="majorBidi" w:cstheme="majorBidi"/>
                <w:sz w:val="22"/>
                <w:szCs w:val="22"/>
              </w:rPr>
              <w:t xml:space="preserve">, and </w:t>
            </w:r>
            <w:r w:rsidRPr="00EF3376">
              <w:rPr>
                <w:rFonts w:asciiTheme="majorBidi" w:hAnsiTheme="majorBidi" w:cstheme="majorBidi"/>
                <w:sz w:val="22"/>
                <w:szCs w:val="22"/>
              </w:rPr>
              <w:t>that the discussion of media ecology does not appear as a secondary add-on but as a central and integrated axis. This will also guarantee a better balance between the sensory focus (particularly touch) and the ecological conceptualization. Finally, this refinement will allow the book to make a distinctive contribution to media ecology as a theoretical field and to the broader understanding of the continuity of analog media</w:t>
            </w:r>
            <w:r w:rsidR="00AD5E95" w:rsidRPr="00EF3376">
              <w:rPr>
                <w:rFonts w:asciiTheme="majorBidi" w:hAnsiTheme="majorBidi" w:cstheme="majorBidi"/>
                <w:sz w:val="22"/>
                <w:szCs w:val="22"/>
              </w:rPr>
              <w:t>.</w:t>
            </w:r>
          </w:p>
          <w:bookmarkEnd w:id="8"/>
          <w:p w14:paraId="0E837C0D" w14:textId="2D152167" w:rsidR="00E769C9" w:rsidRPr="00EF3376" w:rsidRDefault="00E769C9" w:rsidP="00DA221C">
            <w:pPr>
              <w:bidi w:val="0"/>
              <w:rPr>
                <w:sz w:val="22"/>
                <w:szCs w:val="22"/>
                <w:rtl/>
              </w:rPr>
            </w:pPr>
          </w:p>
        </w:tc>
      </w:tr>
    </w:tbl>
    <w:p w14:paraId="0491102D" w14:textId="77777777" w:rsidR="004D1AEC" w:rsidRPr="00EF3376" w:rsidRDefault="004D1AEC" w:rsidP="00DA221C">
      <w:pPr>
        <w:bidi w:val="0"/>
        <w:rPr>
          <w:sz w:val="22"/>
          <w:szCs w:val="22"/>
          <w:rtl/>
        </w:rPr>
      </w:pPr>
    </w:p>
    <w:p w14:paraId="134E45DA" w14:textId="77777777" w:rsidR="002C4434" w:rsidRPr="00EF3376" w:rsidRDefault="002C4434" w:rsidP="00A34D5D">
      <w:pPr>
        <w:bidi w:val="0"/>
        <w:rPr>
          <w:rFonts w:asciiTheme="majorBidi" w:hAnsiTheme="majorBidi" w:cstheme="majorBidi"/>
          <w:b/>
          <w:bCs/>
          <w:sz w:val="33"/>
          <w:szCs w:val="33"/>
        </w:rPr>
      </w:pPr>
      <w:bookmarkStart w:id="14" w:name="_Hlk207533109"/>
    </w:p>
    <w:p w14:paraId="0482BC7A" w14:textId="77777777" w:rsidR="002C4434" w:rsidRPr="00EF3376" w:rsidRDefault="002C4434" w:rsidP="002C4434">
      <w:pPr>
        <w:bidi w:val="0"/>
        <w:rPr>
          <w:rFonts w:asciiTheme="majorBidi" w:hAnsiTheme="majorBidi" w:cstheme="majorBidi"/>
          <w:b/>
          <w:bCs/>
          <w:sz w:val="33"/>
          <w:szCs w:val="33"/>
        </w:rPr>
      </w:pPr>
    </w:p>
    <w:p w14:paraId="77787229" w14:textId="0FAB7967" w:rsidR="0001727F" w:rsidRPr="00EF3376" w:rsidRDefault="0001727F" w:rsidP="00A73DE7">
      <w:pPr>
        <w:bidi w:val="0"/>
        <w:rPr>
          <w:rFonts w:asciiTheme="majorBidi" w:hAnsiTheme="majorBidi" w:cstheme="majorBidi"/>
          <w:b/>
          <w:bCs/>
          <w:sz w:val="33"/>
          <w:szCs w:val="33"/>
        </w:rPr>
      </w:pPr>
      <w:r w:rsidRPr="00EF3376">
        <w:rPr>
          <w:rFonts w:asciiTheme="majorBidi" w:hAnsiTheme="majorBidi" w:cstheme="majorBidi"/>
          <w:b/>
          <w:bCs/>
          <w:sz w:val="33"/>
          <w:szCs w:val="33"/>
        </w:rPr>
        <w:t xml:space="preserve">Part B: </w:t>
      </w:r>
      <w:r w:rsidR="00A73DE7" w:rsidRPr="00EF3376">
        <w:rPr>
          <w:rFonts w:asciiTheme="majorBidi" w:hAnsiTheme="majorBidi" w:cstheme="majorBidi"/>
          <w:b/>
          <w:bCs/>
          <w:sz w:val="33"/>
          <w:szCs w:val="33"/>
        </w:rPr>
        <w:t xml:space="preserve">Key Scholarly Sources for the Book’s Theoretica framework. </w:t>
      </w:r>
    </w:p>
    <w:p w14:paraId="61CF660A" w14:textId="77777777" w:rsidR="0001727F" w:rsidRPr="00EF3376" w:rsidRDefault="0001727F" w:rsidP="00A34D5D">
      <w:pPr>
        <w:bidi w:val="0"/>
        <w:rPr>
          <w:rFonts w:asciiTheme="majorBidi" w:hAnsiTheme="majorBidi" w:cstheme="majorBidi"/>
          <w:sz w:val="22"/>
          <w:szCs w:val="22"/>
        </w:rPr>
      </w:pPr>
    </w:p>
    <w:p w14:paraId="2DBE96E5" w14:textId="46FBAE83" w:rsidR="00F35193" w:rsidRPr="00EF3376" w:rsidRDefault="00F35193" w:rsidP="00EF3376">
      <w:pPr>
        <w:jc w:val="right"/>
        <w:rPr>
          <w:rFonts w:asciiTheme="majorBidi" w:hAnsiTheme="majorBidi" w:cstheme="majorBidi" w:hint="cs"/>
          <w:sz w:val="22"/>
          <w:szCs w:val="22"/>
          <w:rtl/>
        </w:rPr>
      </w:pPr>
      <w:r w:rsidRPr="00EF3376">
        <w:rPr>
          <w:rFonts w:ascii="Times New Roman" w:eastAsia="Times New Roman" w:hAnsi="Times New Roman" w:cs="Times New Roman"/>
          <w:b/>
          <w:bCs/>
          <w:sz w:val="22"/>
          <w:szCs w:val="22"/>
        </w:rPr>
        <w:t xml:space="preserve"> </w:t>
      </w:r>
      <w:r w:rsidRPr="00EF3376">
        <w:rPr>
          <w:rFonts w:asciiTheme="majorBidi" w:hAnsiTheme="majorBidi" w:cstheme="majorBidi"/>
          <w:sz w:val="22"/>
          <w:szCs w:val="22"/>
          <w:highlight w:val="green"/>
        </w:rPr>
        <w:t xml:space="preserve">The reviewers noted that there is room for further elaboration on the book’s engagement with media ecology and the use of sources, and emphasized the importance of developing a more integrated and comprehensive relationship with the </w:t>
      </w:r>
      <w:commentRangeStart w:id="15"/>
      <w:r w:rsidRPr="00EF3376">
        <w:rPr>
          <w:rFonts w:asciiTheme="majorBidi" w:hAnsiTheme="majorBidi" w:cstheme="majorBidi"/>
          <w:sz w:val="22"/>
          <w:szCs w:val="22"/>
          <w:highlight w:val="green"/>
        </w:rPr>
        <w:t>scholarly literature</w:t>
      </w:r>
      <w:r w:rsidRPr="00EF3376">
        <w:rPr>
          <w:rFonts w:asciiTheme="majorBidi" w:hAnsiTheme="majorBidi" w:cstheme="majorBidi"/>
          <w:sz w:val="22"/>
          <w:szCs w:val="22"/>
        </w:rPr>
        <w:t>.</w:t>
      </w:r>
      <w:commentRangeEnd w:id="15"/>
      <w:r w:rsidR="008722E9" w:rsidRPr="00EF3376">
        <w:rPr>
          <w:rStyle w:val="af2"/>
          <w:sz w:val="15"/>
          <w:szCs w:val="15"/>
        </w:rPr>
        <w:commentReference w:id="15"/>
      </w:r>
    </w:p>
    <w:p w14:paraId="352935FF" w14:textId="03AF8E36" w:rsidR="0001727F" w:rsidRPr="00EF3376" w:rsidRDefault="00907422" w:rsidP="009E59B1">
      <w:pPr>
        <w:bidi w:val="0"/>
        <w:rPr>
          <w:rFonts w:asciiTheme="majorBidi" w:hAnsiTheme="majorBidi" w:cstheme="majorBidi"/>
          <w:sz w:val="22"/>
          <w:szCs w:val="22"/>
        </w:rPr>
      </w:pPr>
      <w:r w:rsidRPr="00EF3376">
        <w:rPr>
          <w:rFonts w:asciiTheme="majorBidi" w:hAnsiTheme="majorBidi" w:cstheme="majorBidi"/>
          <w:sz w:val="22"/>
          <w:szCs w:val="22"/>
        </w:rPr>
        <w:t xml:space="preserve">. </w:t>
      </w:r>
      <w:r w:rsidR="00BC0F91" w:rsidRPr="00EF3376">
        <w:rPr>
          <w:rFonts w:asciiTheme="majorBidi" w:hAnsiTheme="majorBidi" w:cstheme="majorBidi"/>
          <w:sz w:val="22"/>
          <w:szCs w:val="22"/>
        </w:rPr>
        <w:t xml:space="preserve">Here, </w:t>
      </w:r>
      <w:r w:rsidRPr="00EF3376">
        <w:rPr>
          <w:rFonts w:asciiTheme="majorBidi" w:hAnsiTheme="majorBidi" w:cstheme="majorBidi"/>
          <w:sz w:val="22"/>
          <w:szCs w:val="22"/>
        </w:rPr>
        <w:t xml:space="preserve">I focus on sources </w:t>
      </w:r>
      <w:r w:rsidR="00F14742" w:rsidRPr="00EF3376">
        <w:rPr>
          <w:rFonts w:asciiTheme="majorBidi" w:hAnsiTheme="majorBidi" w:cstheme="majorBidi"/>
          <w:sz w:val="22"/>
          <w:szCs w:val="22"/>
        </w:rPr>
        <w:t xml:space="preserve">not detailed in the book proposal, the sample chapter, or </w:t>
      </w:r>
      <w:r w:rsidRPr="00EF3376">
        <w:rPr>
          <w:rFonts w:asciiTheme="majorBidi" w:hAnsiTheme="majorBidi" w:cstheme="majorBidi"/>
          <w:sz w:val="22"/>
          <w:szCs w:val="22"/>
        </w:rPr>
        <w:t xml:space="preserve">the </w:t>
      </w:r>
      <w:r w:rsidR="00AC35B5" w:rsidRPr="00EF3376">
        <w:rPr>
          <w:rFonts w:asciiTheme="majorBidi" w:hAnsiTheme="majorBidi" w:cstheme="majorBidi"/>
          <w:sz w:val="22"/>
          <w:szCs w:val="22"/>
        </w:rPr>
        <w:t>previous part</w:t>
      </w:r>
      <w:r w:rsidRPr="00EF3376">
        <w:rPr>
          <w:rFonts w:asciiTheme="majorBidi" w:hAnsiTheme="majorBidi" w:cstheme="majorBidi"/>
          <w:sz w:val="22"/>
          <w:szCs w:val="22"/>
        </w:rPr>
        <w:t xml:space="preserve"> of my response to the reviewers. The table</w:t>
      </w:r>
      <w:r w:rsidR="0001727F" w:rsidRPr="00EF3376">
        <w:rPr>
          <w:rFonts w:asciiTheme="majorBidi" w:hAnsiTheme="majorBidi" w:cstheme="majorBidi"/>
          <w:sz w:val="22"/>
          <w:szCs w:val="22"/>
        </w:rPr>
        <w:t xml:space="preserve"> </w:t>
      </w:r>
      <w:r w:rsidR="00542C04" w:rsidRPr="00EF3376">
        <w:rPr>
          <w:rFonts w:asciiTheme="majorBidi" w:hAnsiTheme="majorBidi" w:cstheme="majorBidi"/>
          <w:sz w:val="22"/>
          <w:szCs w:val="22"/>
        </w:rPr>
        <w:t xml:space="preserve">presents </w:t>
      </w:r>
      <w:r w:rsidR="0001727F" w:rsidRPr="00EF3376">
        <w:rPr>
          <w:rFonts w:asciiTheme="majorBidi" w:hAnsiTheme="majorBidi" w:cstheme="majorBidi"/>
          <w:sz w:val="22"/>
          <w:szCs w:val="22"/>
        </w:rPr>
        <w:t xml:space="preserve">key points from </w:t>
      </w:r>
      <w:r w:rsidR="00AC35B5" w:rsidRPr="00EF3376">
        <w:rPr>
          <w:rFonts w:asciiTheme="majorBidi" w:hAnsiTheme="majorBidi" w:cstheme="majorBidi"/>
          <w:sz w:val="22"/>
          <w:szCs w:val="22"/>
        </w:rPr>
        <w:t xml:space="preserve">the </w:t>
      </w:r>
      <w:r w:rsidR="0001727F" w:rsidRPr="00EF3376">
        <w:rPr>
          <w:rFonts w:asciiTheme="majorBidi" w:hAnsiTheme="majorBidi" w:cstheme="majorBidi"/>
          <w:sz w:val="22"/>
          <w:szCs w:val="22"/>
        </w:rPr>
        <w:t>sources (Column 2) and their main contribution (Column 3) to the book as a whole and, more specifically, to the discussion of media ecology in this context.</w:t>
      </w:r>
      <w:r w:rsidR="00542C04" w:rsidRPr="00EF3376">
        <w:rPr>
          <w:rFonts w:asciiTheme="majorBidi" w:hAnsiTheme="majorBidi" w:cstheme="majorBidi"/>
          <w:sz w:val="22"/>
          <w:szCs w:val="22"/>
        </w:rPr>
        <w:t xml:space="preserve"> </w:t>
      </w:r>
      <w:r w:rsidR="0001727F" w:rsidRPr="00EF3376">
        <w:rPr>
          <w:rFonts w:asciiTheme="majorBidi" w:hAnsiTheme="majorBidi" w:cstheme="majorBidi"/>
          <w:sz w:val="22"/>
          <w:szCs w:val="22"/>
        </w:rPr>
        <w:t xml:space="preserve">This </w:t>
      </w:r>
      <w:r w:rsidR="00542C04" w:rsidRPr="00EF3376">
        <w:rPr>
          <w:rFonts w:asciiTheme="majorBidi" w:hAnsiTheme="majorBidi" w:cstheme="majorBidi"/>
          <w:sz w:val="22"/>
          <w:szCs w:val="22"/>
        </w:rPr>
        <w:t>part of the letter</w:t>
      </w:r>
      <w:r w:rsidR="0001727F" w:rsidRPr="00EF3376">
        <w:rPr>
          <w:rFonts w:asciiTheme="majorBidi" w:hAnsiTheme="majorBidi" w:cstheme="majorBidi"/>
          <w:sz w:val="22"/>
          <w:szCs w:val="22"/>
        </w:rPr>
        <w:t xml:space="preserve"> is not intended merely as a technical response to the </w:t>
      </w:r>
      <w:r w:rsidR="00D05E6F" w:rsidRPr="00EF3376">
        <w:rPr>
          <w:rFonts w:asciiTheme="majorBidi" w:hAnsiTheme="majorBidi" w:cstheme="majorBidi"/>
          <w:sz w:val="22"/>
          <w:szCs w:val="22"/>
        </w:rPr>
        <w:t>reviewers’</w:t>
      </w:r>
      <w:r w:rsidR="0001727F" w:rsidRPr="00EF3376">
        <w:rPr>
          <w:rFonts w:asciiTheme="majorBidi" w:hAnsiTheme="majorBidi" w:cstheme="majorBidi"/>
          <w:sz w:val="22"/>
          <w:szCs w:val="22"/>
        </w:rPr>
        <w:t xml:space="preserve"> comments. It emphasize</w:t>
      </w:r>
      <w:r w:rsidR="00BC0F91" w:rsidRPr="00EF3376">
        <w:rPr>
          <w:rFonts w:asciiTheme="majorBidi" w:hAnsiTheme="majorBidi" w:cstheme="majorBidi"/>
          <w:sz w:val="22"/>
          <w:szCs w:val="22"/>
        </w:rPr>
        <w:t>s</w:t>
      </w:r>
      <w:r w:rsidR="0001727F" w:rsidRPr="00EF3376">
        <w:rPr>
          <w:rFonts w:asciiTheme="majorBidi" w:hAnsiTheme="majorBidi" w:cstheme="majorBidi"/>
          <w:sz w:val="22"/>
          <w:szCs w:val="22"/>
        </w:rPr>
        <w:t xml:space="preserve"> that the book is grounded in a broad and integrated theoretical framework, one that </w:t>
      </w:r>
      <w:r w:rsidRPr="00EF3376">
        <w:rPr>
          <w:rFonts w:asciiTheme="majorBidi" w:hAnsiTheme="majorBidi" w:cstheme="majorBidi"/>
          <w:sz w:val="22"/>
          <w:szCs w:val="22"/>
        </w:rPr>
        <w:t xml:space="preserve">is </w:t>
      </w:r>
      <w:r w:rsidR="0001727F" w:rsidRPr="00EF3376">
        <w:rPr>
          <w:rFonts w:asciiTheme="majorBidi" w:hAnsiTheme="majorBidi" w:cstheme="majorBidi"/>
          <w:sz w:val="22"/>
          <w:szCs w:val="22"/>
        </w:rPr>
        <w:t>not limit</w:t>
      </w:r>
      <w:r w:rsidRPr="00EF3376">
        <w:rPr>
          <w:rFonts w:asciiTheme="majorBidi" w:hAnsiTheme="majorBidi" w:cstheme="majorBidi"/>
          <w:sz w:val="22"/>
          <w:szCs w:val="22"/>
        </w:rPr>
        <w:t>ed</w:t>
      </w:r>
      <w:r w:rsidR="0001727F" w:rsidRPr="00EF3376">
        <w:rPr>
          <w:rFonts w:asciiTheme="majorBidi" w:hAnsiTheme="majorBidi" w:cstheme="majorBidi"/>
          <w:sz w:val="22"/>
          <w:szCs w:val="22"/>
        </w:rPr>
        <w:t xml:space="preserve"> to empirical description but also provides a principled discussion of the place of material media within </w:t>
      </w:r>
      <w:r w:rsidR="00D05E6F" w:rsidRPr="00EF3376">
        <w:rPr>
          <w:rFonts w:asciiTheme="majorBidi" w:hAnsiTheme="majorBidi" w:cstheme="majorBidi"/>
          <w:sz w:val="22"/>
          <w:szCs w:val="22"/>
        </w:rPr>
        <w:t>today’s</w:t>
      </w:r>
      <w:r w:rsidR="0001727F" w:rsidRPr="00EF3376">
        <w:rPr>
          <w:rFonts w:asciiTheme="majorBidi" w:hAnsiTheme="majorBidi" w:cstheme="majorBidi"/>
          <w:sz w:val="22"/>
          <w:szCs w:val="22"/>
        </w:rPr>
        <w:t xml:space="preserve"> media ecology.</w:t>
      </w:r>
      <w:r w:rsidR="00AD3538" w:rsidRPr="00EF3376">
        <w:rPr>
          <w:rFonts w:asciiTheme="majorBidi" w:hAnsiTheme="majorBidi" w:cstheme="majorBidi"/>
          <w:sz w:val="22"/>
          <w:szCs w:val="22"/>
        </w:rPr>
        <w:t xml:space="preserve"> </w:t>
      </w:r>
      <w:r w:rsidR="00AD3538" w:rsidRPr="00EF3376">
        <w:rPr>
          <w:rFonts w:asciiTheme="majorBidi" w:hAnsiTheme="majorBidi" w:cstheme="majorBidi"/>
          <w:sz w:val="22"/>
          <w:szCs w:val="22"/>
        </w:rPr>
        <w:br/>
      </w:r>
      <w:r w:rsidR="00AD3538" w:rsidRPr="00EF3376">
        <w:rPr>
          <w:rFonts w:asciiTheme="majorBidi" w:hAnsiTheme="majorBidi" w:cstheme="majorBidi"/>
          <w:sz w:val="22"/>
          <w:szCs w:val="22"/>
          <w:highlight w:val="green"/>
        </w:rPr>
        <w:t>The order of presentation in the table follows the alphabetical sequence of the authors’ last names, rather than any ranking of their importance or rel</w:t>
      </w:r>
      <w:commentRangeStart w:id="16"/>
      <w:r w:rsidR="00AD3538" w:rsidRPr="00EF3376">
        <w:rPr>
          <w:rFonts w:asciiTheme="majorBidi" w:hAnsiTheme="majorBidi" w:cstheme="majorBidi"/>
          <w:sz w:val="22"/>
          <w:szCs w:val="22"/>
          <w:highlight w:val="green"/>
        </w:rPr>
        <w:t>evance</w:t>
      </w:r>
      <w:commentRangeEnd w:id="16"/>
      <w:r w:rsidR="00AD3538" w:rsidRPr="00EF3376">
        <w:rPr>
          <w:rStyle w:val="af2"/>
          <w:sz w:val="15"/>
          <w:szCs w:val="15"/>
        </w:rPr>
        <w:commentReference w:id="16"/>
      </w:r>
      <w:r w:rsidR="00AD3538" w:rsidRPr="00EF3376">
        <w:rPr>
          <w:rFonts w:asciiTheme="majorBidi" w:hAnsiTheme="majorBidi" w:cstheme="majorBidi"/>
          <w:sz w:val="22"/>
          <w:szCs w:val="22"/>
        </w:rPr>
        <w:t>.</w:t>
      </w:r>
      <w:r w:rsidR="00542C04" w:rsidRPr="00EF3376">
        <w:rPr>
          <w:rFonts w:asciiTheme="majorBidi" w:hAnsiTheme="majorBidi" w:cstheme="majorBidi"/>
          <w:sz w:val="22"/>
          <w:szCs w:val="22"/>
        </w:rPr>
        <w:t xml:space="preserve"> </w:t>
      </w:r>
    </w:p>
    <w:p w14:paraId="09095560" w14:textId="77777777" w:rsidR="0001727F" w:rsidRPr="00EF3376" w:rsidRDefault="0001727F" w:rsidP="0001727F">
      <w:pPr>
        <w:jc w:val="right"/>
        <w:rPr>
          <w:sz w:val="22"/>
          <w:szCs w:val="22"/>
        </w:rPr>
      </w:pPr>
    </w:p>
    <w:tbl>
      <w:tblPr>
        <w:tblStyle w:val="ae"/>
        <w:tblW w:w="0" w:type="auto"/>
        <w:tblLook w:val="04A0" w:firstRow="1" w:lastRow="0" w:firstColumn="1" w:lastColumn="0" w:noHBand="0" w:noVBand="1"/>
      </w:tblPr>
      <w:tblGrid>
        <w:gridCol w:w="2646"/>
        <w:gridCol w:w="3572"/>
        <w:gridCol w:w="3127"/>
      </w:tblGrid>
      <w:tr w:rsidR="00994699" w:rsidRPr="00994699" w14:paraId="2C882558" w14:textId="77777777" w:rsidTr="00A34D5D">
        <w:tc>
          <w:tcPr>
            <w:tcW w:w="0" w:type="auto"/>
          </w:tcPr>
          <w:p w14:paraId="56116D87" w14:textId="77777777" w:rsidR="0001727F" w:rsidRPr="00EF3376" w:rsidRDefault="0001727F" w:rsidP="00A34D5D">
            <w:pPr>
              <w:bidi w:val="0"/>
              <w:rPr>
                <w:rFonts w:asciiTheme="majorBidi" w:hAnsiTheme="majorBidi" w:cstheme="majorBidi"/>
                <w:sz w:val="22"/>
                <w:szCs w:val="22"/>
              </w:rPr>
            </w:pPr>
            <w:r w:rsidRPr="00EF3376">
              <w:rPr>
                <w:b/>
                <w:bCs/>
                <w:sz w:val="22"/>
                <w:szCs w:val="22"/>
              </w:rPr>
              <w:t>Source</w:t>
            </w:r>
          </w:p>
        </w:tc>
        <w:tc>
          <w:tcPr>
            <w:tcW w:w="0" w:type="auto"/>
          </w:tcPr>
          <w:p w14:paraId="75A3A87C" w14:textId="77777777" w:rsidR="0001727F" w:rsidRPr="00EF3376" w:rsidRDefault="0001727F" w:rsidP="00A34D5D">
            <w:pPr>
              <w:bidi w:val="0"/>
              <w:rPr>
                <w:rFonts w:asciiTheme="majorBidi" w:hAnsiTheme="majorBidi" w:cstheme="majorBidi"/>
                <w:sz w:val="22"/>
                <w:szCs w:val="22"/>
              </w:rPr>
            </w:pPr>
            <w:r w:rsidRPr="00EF3376">
              <w:rPr>
                <w:b/>
                <w:bCs/>
                <w:sz w:val="22"/>
                <w:szCs w:val="22"/>
              </w:rPr>
              <w:t>Key Points</w:t>
            </w:r>
          </w:p>
        </w:tc>
        <w:tc>
          <w:tcPr>
            <w:tcW w:w="0" w:type="auto"/>
          </w:tcPr>
          <w:p w14:paraId="22839216" w14:textId="77777777" w:rsidR="0001727F" w:rsidRPr="00EF3376" w:rsidRDefault="0001727F" w:rsidP="00A34D5D">
            <w:pPr>
              <w:bidi w:val="0"/>
              <w:rPr>
                <w:rFonts w:asciiTheme="majorBidi" w:hAnsiTheme="majorBidi" w:cstheme="majorBidi"/>
                <w:sz w:val="22"/>
                <w:szCs w:val="22"/>
              </w:rPr>
            </w:pPr>
            <w:r w:rsidRPr="00EF3376">
              <w:rPr>
                <w:b/>
                <w:bCs/>
                <w:sz w:val="22"/>
                <w:szCs w:val="22"/>
              </w:rPr>
              <w:t>Contribution to the Book</w:t>
            </w:r>
          </w:p>
        </w:tc>
      </w:tr>
      <w:tr w:rsidR="00994699" w:rsidRPr="00994699" w14:paraId="03EF26CF" w14:textId="77777777" w:rsidTr="00A34D5D">
        <w:tc>
          <w:tcPr>
            <w:tcW w:w="0" w:type="auto"/>
          </w:tcPr>
          <w:p w14:paraId="7E0D6227" w14:textId="07E0A8A2" w:rsidR="0001727F" w:rsidRPr="00EF3376" w:rsidRDefault="0001727F" w:rsidP="0058632C">
            <w:pPr>
              <w:bidi w:val="0"/>
              <w:spacing w:before="240"/>
              <w:rPr>
                <w:rFonts w:asciiTheme="majorBidi" w:hAnsiTheme="majorBidi" w:cstheme="majorBidi"/>
                <w:sz w:val="22"/>
                <w:szCs w:val="22"/>
              </w:rPr>
            </w:pPr>
            <w:r w:rsidRPr="00EF3376">
              <w:rPr>
                <w:rFonts w:asciiTheme="majorBidi" w:hAnsiTheme="majorBidi" w:cstheme="majorBidi"/>
                <w:sz w:val="22"/>
                <w:szCs w:val="22"/>
              </w:rPr>
              <w:t xml:space="preserve">Benjamin, W. (1936/2008). </w:t>
            </w:r>
            <w:r w:rsidRPr="00EF3376">
              <w:rPr>
                <w:rFonts w:asciiTheme="majorBidi" w:hAnsiTheme="majorBidi" w:cstheme="majorBidi"/>
                <w:i/>
                <w:iCs/>
                <w:sz w:val="22"/>
                <w:szCs w:val="22"/>
              </w:rPr>
              <w:t xml:space="preserve">The </w:t>
            </w:r>
            <w:r w:rsidR="00212EA9" w:rsidRPr="00EF3376">
              <w:rPr>
                <w:rFonts w:asciiTheme="majorBidi" w:hAnsiTheme="majorBidi" w:cstheme="majorBidi"/>
                <w:i/>
                <w:iCs/>
                <w:sz w:val="22"/>
                <w:szCs w:val="22"/>
              </w:rPr>
              <w:t>work of art in the age of mechanical reproduction</w:t>
            </w:r>
            <w:r w:rsidRPr="00EF3376">
              <w:rPr>
                <w:rFonts w:asciiTheme="majorBidi" w:hAnsiTheme="majorBidi" w:cstheme="majorBidi"/>
                <w:i/>
                <w:iCs/>
                <w:sz w:val="22"/>
                <w:szCs w:val="22"/>
              </w:rPr>
              <w:t>;</w:t>
            </w:r>
            <w:r w:rsidRPr="00EF3376">
              <w:rPr>
                <w:rFonts w:asciiTheme="majorBidi" w:hAnsiTheme="majorBidi" w:cstheme="majorBidi"/>
                <w:sz w:val="22"/>
                <w:szCs w:val="22"/>
              </w:rPr>
              <w:t xml:space="preserve"> </w:t>
            </w:r>
            <w:r w:rsidR="0058632C" w:rsidRPr="00EF3376">
              <w:rPr>
                <w:rFonts w:asciiTheme="majorBidi" w:hAnsiTheme="majorBidi" w:cstheme="majorBidi"/>
                <w:sz w:val="22"/>
                <w:szCs w:val="22"/>
              </w:rPr>
              <w:t xml:space="preserve">Penguin </w:t>
            </w:r>
            <w:r w:rsidRPr="00EF3376">
              <w:rPr>
                <w:rFonts w:asciiTheme="majorBidi" w:hAnsiTheme="majorBidi" w:cstheme="majorBidi"/>
                <w:sz w:val="22"/>
                <w:szCs w:val="22"/>
              </w:rPr>
              <w:t xml:space="preserve">Manovich, L. (2001/2013). </w:t>
            </w:r>
            <w:r w:rsidRPr="00EF3376">
              <w:rPr>
                <w:rFonts w:asciiTheme="majorBidi" w:hAnsiTheme="majorBidi" w:cstheme="majorBidi"/>
                <w:i/>
                <w:iCs/>
                <w:sz w:val="22"/>
                <w:szCs w:val="22"/>
              </w:rPr>
              <w:t xml:space="preserve">The </w:t>
            </w:r>
            <w:r w:rsidR="00212EA9" w:rsidRPr="00EF3376">
              <w:rPr>
                <w:rFonts w:asciiTheme="majorBidi" w:hAnsiTheme="majorBidi" w:cstheme="majorBidi"/>
                <w:i/>
                <w:iCs/>
                <w:sz w:val="22"/>
                <w:szCs w:val="22"/>
              </w:rPr>
              <w:t>language of new media</w:t>
            </w:r>
            <w:r w:rsidR="0058632C" w:rsidRPr="00EF3376">
              <w:rPr>
                <w:rFonts w:asciiTheme="majorBidi" w:hAnsiTheme="majorBidi" w:cstheme="majorBidi"/>
                <w:sz w:val="22"/>
                <w:szCs w:val="22"/>
              </w:rPr>
              <w:t xml:space="preserve"> MIT Press</w:t>
            </w:r>
          </w:p>
        </w:tc>
        <w:tc>
          <w:tcPr>
            <w:tcW w:w="0" w:type="auto"/>
          </w:tcPr>
          <w:p w14:paraId="3150B761" w14:textId="67927E3D" w:rsidR="00027AFE" w:rsidRPr="00EF3376" w:rsidRDefault="0001727F" w:rsidP="00A34D5D">
            <w:pPr>
              <w:bidi w:val="0"/>
              <w:spacing w:before="240"/>
              <w:rPr>
                <w:rFonts w:asciiTheme="majorBidi" w:hAnsiTheme="majorBidi" w:cstheme="majorBidi"/>
                <w:sz w:val="22"/>
                <w:szCs w:val="22"/>
              </w:rPr>
            </w:pPr>
            <w:r w:rsidRPr="00EF3376">
              <w:rPr>
                <w:rFonts w:asciiTheme="majorBidi" w:hAnsiTheme="majorBidi" w:cstheme="majorBidi"/>
                <w:sz w:val="22"/>
                <w:szCs w:val="22"/>
              </w:rPr>
              <w:t>Benjamin</w:t>
            </w:r>
            <w:r w:rsidR="00027AFE" w:rsidRPr="00EF3376">
              <w:rPr>
                <w:rFonts w:asciiTheme="majorBidi" w:hAnsiTheme="majorBidi" w:cstheme="majorBidi"/>
                <w:sz w:val="22"/>
                <w:szCs w:val="22"/>
              </w:rPr>
              <w:t xml:space="preserve"> describes t</w:t>
            </w:r>
            <w:r w:rsidRPr="00EF3376">
              <w:rPr>
                <w:rFonts w:asciiTheme="majorBidi" w:hAnsiTheme="majorBidi" w:cstheme="majorBidi"/>
                <w:sz w:val="22"/>
                <w:szCs w:val="22"/>
              </w:rPr>
              <w:t xml:space="preserve">he concept of </w:t>
            </w:r>
            <w:r w:rsidRPr="00EF3376">
              <w:rPr>
                <w:rFonts w:asciiTheme="majorBidi" w:hAnsiTheme="majorBidi" w:cstheme="majorBidi"/>
                <w:i/>
                <w:iCs/>
                <w:sz w:val="22"/>
                <w:szCs w:val="22"/>
              </w:rPr>
              <w:t>aura</w:t>
            </w:r>
            <w:r w:rsidR="00027AFE" w:rsidRPr="00EF3376">
              <w:rPr>
                <w:rFonts w:asciiTheme="majorBidi" w:hAnsiTheme="majorBidi" w:cstheme="majorBidi"/>
                <w:sz w:val="22"/>
                <w:szCs w:val="22"/>
              </w:rPr>
              <w:t>. A</w:t>
            </w:r>
            <w:r w:rsidRPr="00EF3376">
              <w:rPr>
                <w:rFonts w:asciiTheme="majorBidi" w:hAnsiTheme="majorBidi" w:cstheme="majorBidi"/>
                <w:sz w:val="22"/>
                <w:szCs w:val="22"/>
              </w:rPr>
              <w:t xml:space="preserve"> historical work of art creates a cultic experience that depends on distance. Vision preserves the aura, </w:t>
            </w:r>
            <w:r w:rsidR="00027AFE" w:rsidRPr="00EF3376">
              <w:rPr>
                <w:rFonts w:asciiTheme="majorBidi" w:hAnsiTheme="majorBidi" w:cstheme="majorBidi"/>
                <w:sz w:val="22"/>
                <w:szCs w:val="22"/>
              </w:rPr>
              <w:t xml:space="preserve">whereas </w:t>
            </w:r>
            <w:r w:rsidRPr="00EF3376">
              <w:rPr>
                <w:rFonts w:asciiTheme="majorBidi" w:hAnsiTheme="majorBidi" w:cstheme="majorBidi"/>
                <w:sz w:val="22"/>
                <w:szCs w:val="22"/>
              </w:rPr>
              <w:t xml:space="preserve">touch is perceived as intrusive and cancels it. </w:t>
            </w:r>
            <w:r w:rsidR="00F14742" w:rsidRPr="00EF3376">
              <w:rPr>
                <w:rFonts w:asciiTheme="majorBidi" w:hAnsiTheme="majorBidi" w:cstheme="majorBidi"/>
                <w:sz w:val="22"/>
                <w:szCs w:val="22"/>
              </w:rPr>
              <w:t>According to Benjamin, cinema produces a tactile-</w:t>
            </w:r>
            <w:r w:rsidR="00F14742" w:rsidRPr="00EF3376">
              <w:rPr>
                <w:rFonts w:asciiTheme="majorBidi" w:hAnsiTheme="majorBidi" w:cstheme="majorBidi"/>
                <w:sz w:val="22"/>
                <w:szCs w:val="22"/>
              </w:rPr>
              <w:lastRenderedPageBreak/>
              <w:t xml:space="preserve">like sense of closeness, </w:t>
            </w:r>
            <w:r w:rsidRPr="00EF3376">
              <w:rPr>
                <w:rFonts w:asciiTheme="majorBidi" w:hAnsiTheme="majorBidi" w:cstheme="majorBidi"/>
                <w:sz w:val="22"/>
                <w:szCs w:val="22"/>
              </w:rPr>
              <w:t xml:space="preserve">weakening and even abolishing the aura. </w:t>
            </w:r>
          </w:p>
          <w:p w14:paraId="627B736B" w14:textId="2F0C1F57" w:rsidR="0001727F" w:rsidRPr="00EF3376" w:rsidRDefault="0001727F" w:rsidP="00027AFE">
            <w:pPr>
              <w:bidi w:val="0"/>
              <w:spacing w:before="240"/>
              <w:rPr>
                <w:rFonts w:asciiTheme="majorBidi" w:hAnsiTheme="majorBidi" w:cstheme="majorBidi"/>
                <w:sz w:val="22"/>
                <w:szCs w:val="22"/>
              </w:rPr>
            </w:pPr>
            <w:r w:rsidRPr="00EF3376">
              <w:rPr>
                <w:rFonts w:asciiTheme="majorBidi" w:hAnsiTheme="majorBidi" w:cstheme="majorBidi"/>
                <w:sz w:val="22"/>
                <w:szCs w:val="22"/>
              </w:rPr>
              <w:t>Manovich</w:t>
            </w:r>
            <w:r w:rsidR="00027AFE" w:rsidRPr="00EF3376">
              <w:rPr>
                <w:rFonts w:asciiTheme="majorBidi" w:hAnsiTheme="majorBidi" w:cstheme="majorBidi"/>
                <w:sz w:val="22"/>
                <w:szCs w:val="22"/>
              </w:rPr>
              <w:t xml:space="preserve"> extends</w:t>
            </w:r>
            <w:r w:rsidRPr="00EF3376">
              <w:rPr>
                <w:rFonts w:asciiTheme="majorBidi" w:hAnsiTheme="majorBidi" w:cstheme="majorBidi"/>
                <w:sz w:val="22"/>
                <w:szCs w:val="22"/>
              </w:rPr>
              <w:t xml:space="preserve"> </w:t>
            </w:r>
            <w:r w:rsidR="00D05E6F" w:rsidRPr="00EF3376">
              <w:rPr>
                <w:rFonts w:asciiTheme="majorBidi" w:hAnsiTheme="majorBidi" w:cstheme="majorBidi"/>
                <w:sz w:val="22"/>
                <w:szCs w:val="22"/>
              </w:rPr>
              <w:t>Benjamin’s</w:t>
            </w:r>
            <w:r w:rsidRPr="00EF3376">
              <w:rPr>
                <w:rFonts w:asciiTheme="majorBidi" w:hAnsiTheme="majorBidi" w:cstheme="majorBidi"/>
                <w:sz w:val="22"/>
                <w:szCs w:val="22"/>
              </w:rPr>
              <w:t xml:space="preserve"> argument </w:t>
            </w:r>
            <w:r w:rsidR="00027AFE" w:rsidRPr="00EF3376">
              <w:rPr>
                <w:rFonts w:asciiTheme="majorBidi" w:hAnsiTheme="majorBidi" w:cstheme="majorBidi"/>
                <w:sz w:val="22"/>
                <w:szCs w:val="22"/>
              </w:rPr>
              <w:t>into the digital age. He claims</w:t>
            </w:r>
            <w:r w:rsidRPr="00EF3376">
              <w:rPr>
                <w:rFonts w:asciiTheme="majorBidi" w:hAnsiTheme="majorBidi" w:cstheme="majorBidi"/>
                <w:sz w:val="22"/>
                <w:szCs w:val="22"/>
              </w:rPr>
              <w:t xml:space="preserve"> that digital culture as a whole follows the path </w:t>
            </w:r>
            <w:r w:rsidR="00027AFE" w:rsidRPr="00EF3376">
              <w:rPr>
                <w:rFonts w:asciiTheme="majorBidi" w:hAnsiTheme="majorBidi" w:cstheme="majorBidi"/>
                <w:sz w:val="22"/>
                <w:szCs w:val="22"/>
              </w:rPr>
              <w:t>of</w:t>
            </w:r>
            <w:r w:rsidRPr="00EF3376">
              <w:rPr>
                <w:rFonts w:asciiTheme="majorBidi" w:hAnsiTheme="majorBidi" w:cstheme="majorBidi"/>
                <w:sz w:val="22"/>
                <w:szCs w:val="22"/>
              </w:rPr>
              <w:t xml:space="preserve"> cinema</w:t>
            </w:r>
            <w:r w:rsidR="00027AFE" w:rsidRPr="00EF3376">
              <w:rPr>
                <w:rFonts w:asciiTheme="majorBidi" w:hAnsiTheme="majorBidi" w:cstheme="majorBidi"/>
                <w:sz w:val="22"/>
                <w:szCs w:val="22"/>
              </w:rPr>
              <w:t xml:space="preserve">, </w:t>
            </w:r>
            <w:r w:rsidRPr="00EF3376">
              <w:rPr>
                <w:rFonts w:asciiTheme="majorBidi" w:hAnsiTheme="majorBidi" w:cstheme="majorBidi"/>
                <w:sz w:val="22"/>
                <w:szCs w:val="22"/>
              </w:rPr>
              <w:t>blurring sensory distinctions and relying on immediate accessibility through touch.</w:t>
            </w:r>
          </w:p>
        </w:tc>
        <w:tc>
          <w:tcPr>
            <w:tcW w:w="0" w:type="auto"/>
          </w:tcPr>
          <w:p w14:paraId="3507B673" w14:textId="0AF0747C" w:rsidR="0001727F" w:rsidRPr="00EF3376" w:rsidRDefault="00027AFE" w:rsidP="00AA1741">
            <w:pPr>
              <w:bidi w:val="0"/>
              <w:spacing w:before="240" w:after="240"/>
              <w:rPr>
                <w:rFonts w:asciiTheme="majorBidi" w:hAnsiTheme="majorBidi" w:cstheme="majorBidi"/>
                <w:sz w:val="22"/>
                <w:szCs w:val="22"/>
              </w:rPr>
            </w:pPr>
            <w:r w:rsidRPr="00EF3376">
              <w:rPr>
                <w:rFonts w:asciiTheme="majorBidi" w:hAnsiTheme="majorBidi" w:cstheme="majorBidi"/>
                <w:sz w:val="22"/>
                <w:szCs w:val="22"/>
              </w:rPr>
              <w:lastRenderedPageBreak/>
              <w:t>The</w:t>
            </w:r>
            <w:r w:rsidR="0001727F" w:rsidRPr="00EF3376">
              <w:rPr>
                <w:rFonts w:asciiTheme="majorBidi" w:hAnsiTheme="majorBidi" w:cstheme="majorBidi"/>
                <w:sz w:val="22"/>
                <w:szCs w:val="22"/>
              </w:rPr>
              <w:t xml:space="preserve"> continuum from Benjamin to Manovich illustrates the shift from a sharp distinction between the senses (vision preserves</w:t>
            </w:r>
            <w:r w:rsidRPr="00EF3376">
              <w:rPr>
                <w:rFonts w:asciiTheme="majorBidi" w:hAnsiTheme="majorBidi" w:cstheme="majorBidi"/>
                <w:sz w:val="22"/>
                <w:szCs w:val="22"/>
              </w:rPr>
              <w:t xml:space="preserve"> aura</w:t>
            </w:r>
            <w:r w:rsidR="0001727F" w:rsidRPr="00EF3376">
              <w:rPr>
                <w:rFonts w:asciiTheme="majorBidi" w:hAnsiTheme="majorBidi" w:cstheme="majorBidi"/>
                <w:sz w:val="22"/>
                <w:szCs w:val="22"/>
              </w:rPr>
              <w:t>, touch cancels</w:t>
            </w:r>
            <w:r w:rsidRPr="00EF3376">
              <w:rPr>
                <w:rFonts w:asciiTheme="majorBidi" w:hAnsiTheme="majorBidi" w:cstheme="majorBidi"/>
                <w:sz w:val="22"/>
                <w:szCs w:val="22"/>
              </w:rPr>
              <w:t xml:space="preserve"> it</w:t>
            </w:r>
            <w:r w:rsidR="0001727F" w:rsidRPr="00EF3376">
              <w:rPr>
                <w:rFonts w:asciiTheme="majorBidi" w:hAnsiTheme="majorBidi" w:cstheme="majorBidi"/>
                <w:sz w:val="22"/>
                <w:szCs w:val="22"/>
              </w:rPr>
              <w:t xml:space="preserve">) to a </w:t>
            </w:r>
            <w:r w:rsidRPr="00EF3376">
              <w:rPr>
                <w:rFonts w:asciiTheme="majorBidi" w:hAnsiTheme="majorBidi" w:cstheme="majorBidi"/>
                <w:sz w:val="22"/>
                <w:szCs w:val="22"/>
              </w:rPr>
              <w:t xml:space="preserve">cultural landscape </w:t>
            </w:r>
            <w:r w:rsidR="0001727F" w:rsidRPr="00EF3376">
              <w:rPr>
                <w:rFonts w:asciiTheme="majorBidi" w:hAnsiTheme="majorBidi" w:cstheme="majorBidi"/>
                <w:sz w:val="22"/>
                <w:szCs w:val="22"/>
              </w:rPr>
              <w:t xml:space="preserve">in which touch </w:t>
            </w:r>
            <w:r w:rsidRPr="00EF3376">
              <w:rPr>
                <w:rFonts w:asciiTheme="majorBidi" w:hAnsiTheme="majorBidi" w:cstheme="majorBidi"/>
                <w:sz w:val="22"/>
                <w:szCs w:val="22"/>
              </w:rPr>
              <w:t xml:space="preserve">has </w:t>
            </w:r>
            <w:r w:rsidR="0001727F" w:rsidRPr="00EF3376">
              <w:rPr>
                <w:rFonts w:asciiTheme="majorBidi" w:hAnsiTheme="majorBidi" w:cstheme="majorBidi"/>
                <w:sz w:val="22"/>
                <w:szCs w:val="22"/>
              </w:rPr>
              <w:t xml:space="preserve">become the dominant mode of access. Manovich </w:t>
            </w:r>
            <w:r w:rsidRPr="00EF3376">
              <w:rPr>
                <w:rFonts w:asciiTheme="majorBidi" w:hAnsiTheme="majorBidi" w:cstheme="majorBidi"/>
                <w:sz w:val="22"/>
                <w:szCs w:val="22"/>
              </w:rPr>
              <w:lastRenderedPageBreak/>
              <w:t xml:space="preserve">extends </w:t>
            </w:r>
            <w:r w:rsidR="00D05E6F" w:rsidRPr="00EF3376">
              <w:rPr>
                <w:rFonts w:asciiTheme="majorBidi" w:hAnsiTheme="majorBidi" w:cstheme="majorBidi"/>
                <w:sz w:val="22"/>
                <w:szCs w:val="22"/>
              </w:rPr>
              <w:t>Benjamin’s</w:t>
            </w:r>
            <w:r w:rsidRPr="00EF3376">
              <w:rPr>
                <w:rFonts w:asciiTheme="majorBidi" w:hAnsiTheme="majorBidi" w:cstheme="majorBidi"/>
                <w:sz w:val="22"/>
                <w:szCs w:val="22"/>
              </w:rPr>
              <w:t xml:space="preserve"> concepts by showing </w:t>
            </w:r>
            <w:r w:rsidR="0001727F" w:rsidRPr="00EF3376">
              <w:rPr>
                <w:rFonts w:asciiTheme="majorBidi" w:hAnsiTheme="majorBidi" w:cstheme="majorBidi"/>
                <w:sz w:val="22"/>
                <w:szCs w:val="22"/>
              </w:rPr>
              <w:t xml:space="preserve">how the process that began with cinema </w:t>
            </w:r>
            <w:r w:rsidR="00D210D2" w:rsidRPr="00EF3376">
              <w:rPr>
                <w:rFonts w:asciiTheme="majorBidi" w:hAnsiTheme="majorBidi" w:cstheme="majorBidi"/>
                <w:sz w:val="22"/>
                <w:szCs w:val="22"/>
              </w:rPr>
              <w:t>expands</w:t>
            </w:r>
            <w:r w:rsidR="0001727F" w:rsidRPr="00EF3376">
              <w:rPr>
                <w:rFonts w:asciiTheme="majorBidi" w:hAnsiTheme="majorBidi" w:cstheme="majorBidi"/>
                <w:sz w:val="22"/>
                <w:szCs w:val="22"/>
              </w:rPr>
              <w:t xml:space="preserve"> into a fundamental structure of digital </w:t>
            </w:r>
            <w:r w:rsidR="0001727F" w:rsidRPr="00EF3376">
              <w:rPr>
                <w:rFonts w:asciiTheme="majorBidi" w:hAnsiTheme="majorBidi" w:cstheme="majorBidi"/>
                <w:sz w:val="22"/>
                <w:szCs w:val="22"/>
                <w:highlight w:val="green"/>
              </w:rPr>
              <w:t xml:space="preserve">culture. </w:t>
            </w:r>
            <w:r w:rsidR="00FD079E" w:rsidRPr="00EF3376">
              <w:rPr>
                <w:rFonts w:asciiTheme="majorBidi" w:hAnsiTheme="majorBidi" w:cstheme="majorBidi"/>
                <w:sz w:val="22"/>
                <w:szCs w:val="22"/>
                <w:highlight w:val="green"/>
              </w:rPr>
              <w:t>The book already discusses how</w:t>
            </w:r>
            <w:r w:rsidR="00AA1741" w:rsidRPr="00EF3376">
              <w:rPr>
                <w:rFonts w:asciiTheme="majorBidi" w:hAnsiTheme="majorBidi" w:cstheme="majorBidi"/>
                <w:sz w:val="22"/>
                <w:szCs w:val="22"/>
                <w:highlight w:val="green"/>
              </w:rPr>
              <w:t xml:space="preserve"> physical </w:t>
            </w:r>
            <w:r w:rsidR="0001727F" w:rsidRPr="00EF3376">
              <w:rPr>
                <w:rFonts w:asciiTheme="majorBidi" w:hAnsiTheme="majorBidi" w:cstheme="majorBidi"/>
                <w:sz w:val="22"/>
                <w:szCs w:val="22"/>
                <w:highlight w:val="green"/>
              </w:rPr>
              <w:t>touch on paper</w:t>
            </w:r>
            <w:r w:rsidR="00FD079E" w:rsidRPr="00EF3376">
              <w:rPr>
                <w:rFonts w:asciiTheme="majorBidi" w:hAnsiTheme="majorBidi" w:cstheme="majorBidi"/>
                <w:sz w:val="22"/>
                <w:szCs w:val="22"/>
                <w:highlight w:val="green"/>
              </w:rPr>
              <w:t xml:space="preserve"> generates a</w:t>
            </w:r>
            <w:r w:rsidR="00D210D2" w:rsidRPr="00EF3376">
              <w:rPr>
                <w:rFonts w:asciiTheme="majorBidi" w:hAnsiTheme="majorBidi" w:cstheme="majorBidi"/>
                <w:sz w:val="22"/>
                <w:szCs w:val="22"/>
                <w:highlight w:val="green"/>
              </w:rPr>
              <w:t xml:space="preserve"> </w:t>
            </w:r>
            <w:r w:rsidR="0001727F" w:rsidRPr="00EF3376">
              <w:rPr>
                <w:rFonts w:asciiTheme="majorBidi" w:hAnsiTheme="majorBidi" w:cstheme="majorBidi"/>
                <w:sz w:val="22"/>
                <w:szCs w:val="22"/>
                <w:highlight w:val="green"/>
              </w:rPr>
              <w:t xml:space="preserve">distinctive, cultic, and unique experience, </w:t>
            </w:r>
            <w:r w:rsidR="00AA1741" w:rsidRPr="00EF3376">
              <w:rPr>
                <w:rFonts w:asciiTheme="majorBidi" w:hAnsiTheme="majorBidi" w:cstheme="majorBidi"/>
                <w:sz w:val="22"/>
                <w:szCs w:val="22"/>
                <w:highlight w:val="green"/>
              </w:rPr>
              <w:t>different from the fleeting contact with digital content</w:t>
            </w:r>
            <w:r w:rsidR="00FD079E" w:rsidRPr="00EF3376">
              <w:rPr>
                <w:rFonts w:asciiTheme="majorBidi" w:hAnsiTheme="majorBidi" w:cstheme="majorBidi"/>
                <w:sz w:val="22"/>
                <w:szCs w:val="22"/>
                <w:highlight w:val="green"/>
              </w:rPr>
              <w:t xml:space="preserve">. </w:t>
            </w:r>
            <w:r w:rsidR="0000159E" w:rsidRPr="00EF3376">
              <w:rPr>
                <w:rFonts w:asciiTheme="majorBidi" w:hAnsiTheme="majorBidi" w:cstheme="majorBidi"/>
                <w:sz w:val="22"/>
                <w:szCs w:val="22"/>
                <w:highlight w:val="green"/>
              </w:rPr>
              <w:t xml:space="preserve">In the revised version, I will explicitly connect this discussion to the theoretical framework of Benjamin and Manovich  , showing how </w:t>
            </w:r>
            <w:r w:rsidR="0001727F" w:rsidRPr="00EF3376">
              <w:rPr>
                <w:rFonts w:asciiTheme="majorBidi" w:hAnsiTheme="majorBidi" w:cstheme="majorBidi"/>
                <w:sz w:val="22"/>
                <w:szCs w:val="22"/>
                <w:highlight w:val="green"/>
              </w:rPr>
              <w:t>paper-based technologies persist alongside digital</w:t>
            </w:r>
            <w:r w:rsidR="00D210D2" w:rsidRPr="00EF3376">
              <w:rPr>
                <w:rFonts w:asciiTheme="majorBidi" w:hAnsiTheme="majorBidi" w:cstheme="majorBidi"/>
                <w:sz w:val="22"/>
                <w:szCs w:val="22"/>
                <w:highlight w:val="green"/>
              </w:rPr>
              <w:t xml:space="preserve">, </w:t>
            </w:r>
            <w:r w:rsidR="0001727F" w:rsidRPr="00EF3376">
              <w:rPr>
                <w:rFonts w:asciiTheme="majorBidi" w:hAnsiTheme="majorBidi" w:cstheme="majorBidi"/>
                <w:sz w:val="22"/>
                <w:szCs w:val="22"/>
                <w:highlight w:val="green"/>
              </w:rPr>
              <w:t xml:space="preserve">not as nostalgic </w:t>
            </w:r>
            <w:r w:rsidR="00D210D2" w:rsidRPr="00EF3376">
              <w:rPr>
                <w:rFonts w:asciiTheme="majorBidi" w:hAnsiTheme="majorBidi" w:cstheme="majorBidi"/>
                <w:sz w:val="22"/>
                <w:szCs w:val="22"/>
                <w:highlight w:val="green"/>
              </w:rPr>
              <w:t>relics</w:t>
            </w:r>
            <w:r w:rsidR="0001727F" w:rsidRPr="00EF3376">
              <w:rPr>
                <w:rFonts w:asciiTheme="majorBidi" w:hAnsiTheme="majorBidi" w:cstheme="majorBidi"/>
                <w:sz w:val="22"/>
                <w:szCs w:val="22"/>
                <w:highlight w:val="green"/>
              </w:rPr>
              <w:t>, but as media with enduring cultural and sensory signifi</w:t>
            </w:r>
            <w:commentRangeStart w:id="17"/>
            <w:r w:rsidR="0001727F" w:rsidRPr="00EF3376">
              <w:rPr>
                <w:rFonts w:asciiTheme="majorBidi" w:hAnsiTheme="majorBidi" w:cstheme="majorBidi"/>
                <w:sz w:val="22"/>
                <w:szCs w:val="22"/>
                <w:highlight w:val="green"/>
              </w:rPr>
              <w:t>cance</w:t>
            </w:r>
            <w:commentRangeEnd w:id="17"/>
            <w:r w:rsidR="008722E9" w:rsidRPr="00EF3376">
              <w:rPr>
                <w:rStyle w:val="af2"/>
                <w:sz w:val="15"/>
                <w:szCs w:val="15"/>
              </w:rPr>
              <w:commentReference w:id="17"/>
            </w:r>
            <w:r w:rsidR="0001727F" w:rsidRPr="00EF3376">
              <w:rPr>
                <w:rFonts w:asciiTheme="majorBidi" w:hAnsiTheme="majorBidi" w:cstheme="majorBidi"/>
                <w:sz w:val="22"/>
                <w:szCs w:val="22"/>
              </w:rPr>
              <w:t>.</w:t>
            </w:r>
          </w:p>
        </w:tc>
      </w:tr>
      <w:tr w:rsidR="00994699" w:rsidRPr="00994699" w14:paraId="2B72FDFD" w14:textId="77777777" w:rsidTr="00A34D5D">
        <w:tc>
          <w:tcPr>
            <w:tcW w:w="0" w:type="auto"/>
          </w:tcPr>
          <w:p w14:paraId="496429DF" w14:textId="45B16A47" w:rsidR="0001727F" w:rsidRPr="00EF3376" w:rsidRDefault="0001727F" w:rsidP="00A34D5D">
            <w:pPr>
              <w:bidi w:val="0"/>
              <w:spacing w:before="240"/>
              <w:rPr>
                <w:rFonts w:asciiTheme="majorBidi" w:hAnsiTheme="majorBidi" w:cstheme="majorBidi"/>
                <w:sz w:val="22"/>
                <w:szCs w:val="22"/>
              </w:rPr>
            </w:pPr>
            <w:bookmarkStart w:id="18" w:name="_Hlk207530059"/>
            <w:r w:rsidRPr="00EF3376">
              <w:rPr>
                <w:rFonts w:asciiTheme="majorBidi" w:hAnsiTheme="majorBidi" w:cstheme="majorBidi"/>
                <w:sz w:val="22"/>
                <w:szCs w:val="22"/>
              </w:rPr>
              <w:lastRenderedPageBreak/>
              <w:t>Bolter, J. D., &amp; Grusin, R. (2000). </w:t>
            </w:r>
            <w:r w:rsidRPr="00EF3376">
              <w:rPr>
                <w:rFonts w:asciiTheme="majorBidi" w:hAnsiTheme="majorBidi" w:cstheme="majorBidi"/>
                <w:i/>
                <w:iCs/>
                <w:sz w:val="22"/>
                <w:szCs w:val="22"/>
              </w:rPr>
              <w:t>Remediation: Understanding new media.</w:t>
            </w:r>
            <w:r w:rsidRPr="00EF3376">
              <w:rPr>
                <w:rFonts w:asciiTheme="majorBidi" w:hAnsiTheme="majorBidi" w:cstheme="majorBidi"/>
                <w:sz w:val="22"/>
                <w:szCs w:val="22"/>
              </w:rPr>
              <w:t xml:space="preserve"> </w:t>
            </w:r>
            <w:r w:rsidR="00F14742" w:rsidRPr="00EF3376">
              <w:rPr>
                <w:rFonts w:asciiTheme="majorBidi" w:hAnsiTheme="majorBidi" w:cstheme="majorBidi"/>
                <w:sz w:val="22"/>
                <w:szCs w:val="22"/>
              </w:rPr>
              <w:t xml:space="preserve">MIT </w:t>
            </w:r>
            <w:r w:rsidRPr="00EF3376">
              <w:rPr>
                <w:rFonts w:asciiTheme="majorBidi" w:hAnsiTheme="majorBidi" w:cstheme="majorBidi"/>
                <w:sz w:val="22"/>
                <w:szCs w:val="22"/>
              </w:rPr>
              <w:t>Press.</w:t>
            </w: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7"/>
            </w:tblGrid>
            <w:tr w:rsidR="00994699" w:rsidRPr="00994699" w14:paraId="7FAD3C81" w14:textId="77777777" w:rsidTr="00E46B83">
              <w:trPr>
                <w:tblCellSpacing w:w="15" w:type="dxa"/>
              </w:trPr>
              <w:tc>
                <w:tcPr>
                  <w:tcW w:w="0" w:type="auto"/>
                  <w:vAlign w:val="center"/>
                  <w:hideMark/>
                </w:tcPr>
                <w:p w14:paraId="544A4E55" w14:textId="3332F8E8" w:rsidR="00E44062" w:rsidRPr="00EF3376" w:rsidRDefault="00A34D5D" w:rsidP="00E44062">
                  <w:pPr>
                    <w:numPr>
                      <w:ilvl w:val="0"/>
                      <w:numId w:val="9"/>
                    </w:numPr>
                    <w:spacing w:before="240" w:after="240"/>
                    <w:rPr>
                      <w:rFonts w:asciiTheme="majorBidi" w:hAnsiTheme="majorBidi" w:cstheme="majorBidi"/>
                      <w:sz w:val="22"/>
                      <w:szCs w:val="22"/>
                    </w:rPr>
                  </w:pPr>
                  <w:r w:rsidRPr="00EF3376">
                    <w:rPr>
                      <w:rFonts w:asciiTheme="majorBidi" w:hAnsiTheme="majorBidi" w:cstheme="majorBidi"/>
                      <w:sz w:val="22"/>
                      <w:szCs w:val="22"/>
                    </w:rPr>
                    <w:t xml:space="preserve">The concept of </w:t>
                  </w:r>
                  <w:r w:rsidRPr="00EF3376">
                    <w:rPr>
                      <w:rFonts w:asciiTheme="majorBidi" w:hAnsiTheme="majorBidi" w:cstheme="majorBidi"/>
                      <w:b/>
                      <w:bCs/>
                      <w:i/>
                      <w:iCs/>
                      <w:sz w:val="22"/>
                      <w:szCs w:val="22"/>
                    </w:rPr>
                    <w:t>remediation</w:t>
                  </w:r>
                  <w:r w:rsidRPr="00EF3376">
                    <w:rPr>
                      <w:rFonts w:asciiTheme="majorBidi" w:hAnsiTheme="majorBidi" w:cstheme="majorBidi"/>
                      <w:sz w:val="22"/>
                      <w:szCs w:val="22"/>
                    </w:rPr>
                    <w:t xml:space="preserve"> describes the process by which one medium maintains a symbiotic relationship with another: sometimes by becoming its content, and at other times by serving as a code, symbolic form, or aesthetic style. The computer, for example, remediates almost every other medium—writing, books, magazines, paintings, photographs, sound, telephone, radio, film, and television—turning them into the content of websites and multimedia presentations.</w:t>
                  </w:r>
                  <w:r w:rsidR="00E44062" w:rsidRPr="00EF3376">
                    <w:rPr>
                      <w:rFonts w:ascii="Times New Roman" w:eastAsia="Times New Roman" w:hAnsi="Times New Roman" w:cs="Times New Roman"/>
                      <w:i/>
                      <w:iCs/>
                      <w:sz w:val="22"/>
                      <w:szCs w:val="22"/>
                    </w:rPr>
                    <w:t xml:space="preserve"> </w:t>
                  </w:r>
                  <w:r w:rsidR="00E44062" w:rsidRPr="00EF3376">
                    <w:rPr>
                      <w:rFonts w:asciiTheme="majorBidi" w:hAnsiTheme="majorBidi" w:cstheme="majorBidi"/>
                      <w:sz w:val="22"/>
                      <w:szCs w:val="22"/>
                    </w:rPr>
                    <w:t xml:space="preserve">At the same time, </w:t>
                  </w:r>
                  <w:r w:rsidR="00E44062" w:rsidRPr="00EF3376">
                    <w:rPr>
                      <w:rFonts w:asciiTheme="majorBidi" w:hAnsiTheme="majorBidi" w:cstheme="majorBidi"/>
                      <w:sz w:val="22"/>
                      <w:szCs w:val="22"/>
                      <w:highlight w:val="green"/>
                    </w:rPr>
                    <w:t>computer displays and interfaces themselves become content for older media such as film or television se</w:t>
                  </w:r>
                  <w:commentRangeStart w:id="19"/>
                  <w:r w:rsidR="00E44062" w:rsidRPr="00EF3376">
                    <w:rPr>
                      <w:rFonts w:asciiTheme="majorBidi" w:hAnsiTheme="majorBidi" w:cstheme="majorBidi"/>
                      <w:sz w:val="22"/>
                      <w:szCs w:val="22"/>
                      <w:highlight w:val="green"/>
                    </w:rPr>
                    <w:t>rie</w:t>
                  </w:r>
                  <w:r w:rsidR="00E44062" w:rsidRPr="00EF3376">
                    <w:rPr>
                      <w:rFonts w:asciiTheme="majorBidi" w:hAnsiTheme="majorBidi" w:cstheme="majorBidi"/>
                      <w:sz w:val="22"/>
                      <w:szCs w:val="22"/>
                    </w:rPr>
                    <w:t>s</w:t>
                  </w:r>
                  <w:commentRangeEnd w:id="19"/>
                  <w:r w:rsidR="008722E9" w:rsidRPr="00EF3376">
                    <w:rPr>
                      <w:rStyle w:val="af2"/>
                      <w:sz w:val="15"/>
                      <w:szCs w:val="15"/>
                    </w:rPr>
                    <w:commentReference w:id="19"/>
                  </w:r>
                  <w:r w:rsidR="00E44062" w:rsidRPr="00EF3376">
                    <w:rPr>
                      <w:rFonts w:asciiTheme="majorBidi" w:hAnsiTheme="majorBidi" w:cstheme="majorBidi"/>
                      <w:i/>
                      <w:iCs/>
                      <w:sz w:val="22"/>
                      <w:szCs w:val="22"/>
                    </w:rPr>
                    <w:t>.</w:t>
                  </w:r>
                </w:p>
                <w:p w14:paraId="22A71A6B" w14:textId="41ABFBB4" w:rsidR="00A34D5D" w:rsidRPr="00EF3376" w:rsidRDefault="00F14742" w:rsidP="00D210D2">
                  <w:pPr>
                    <w:bidi w:val="0"/>
                    <w:spacing w:before="240" w:after="240"/>
                    <w:rPr>
                      <w:rFonts w:asciiTheme="majorBidi" w:hAnsiTheme="majorBidi" w:cstheme="majorBidi"/>
                      <w:sz w:val="22"/>
                      <w:szCs w:val="22"/>
                    </w:rPr>
                  </w:pPr>
                  <w:r w:rsidRPr="00EF3376">
                    <w:rPr>
                      <w:rFonts w:asciiTheme="majorBidi" w:hAnsiTheme="majorBidi" w:cstheme="majorBidi"/>
                      <w:sz w:val="22"/>
                      <w:szCs w:val="22"/>
                    </w:rPr>
                    <w:t>.</w:t>
                  </w:r>
                </w:p>
              </w:tc>
            </w:tr>
          </w:tbl>
          <w:p w14:paraId="132DA735" w14:textId="77777777" w:rsidR="0001727F" w:rsidRPr="00EF3376" w:rsidRDefault="0001727F" w:rsidP="00A34D5D">
            <w:pPr>
              <w:bidi w:val="0"/>
              <w:spacing w:before="240"/>
              <w:rPr>
                <w:rFonts w:asciiTheme="majorBidi" w:hAnsiTheme="majorBidi" w:cstheme="majorBidi"/>
                <w:sz w:val="22"/>
                <w:szCs w:val="22"/>
                <w:rtl/>
              </w:rPr>
            </w:pPr>
          </w:p>
        </w:tc>
        <w:tc>
          <w:tcPr>
            <w:tcW w:w="0" w:type="auto"/>
          </w:tcPr>
          <w:p w14:paraId="597466CE" w14:textId="04159ACC" w:rsidR="0001727F" w:rsidRPr="00EF3376" w:rsidRDefault="0001727F" w:rsidP="00C06929">
            <w:pPr>
              <w:bidi w:val="0"/>
              <w:spacing w:before="240"/>
              <w:rPr>
                <w:rFonts w:asciiTheme="majorBidi" w:hAnsiTheme="majorBidi" w:cstheme="majorBidi"/>
                <w:sz w:val="22"/>
                <w:szCs w:val="22"/>
              </w:rPr>
            </w:pPr>
            <w:r w:rsidRPr="00EF3376">
              <w:rPr>
                <w:rFonts w:asciiTheme="majorBidi" w:hAnsiTheme="majorBidi" w:cstheme="majorBidi"/>
                <w:sz w:val="22"/>
                <w:szCs w:val="22"/>
              </w:rPr>
              <w:t xml:space="preserve">The book </w:t>
            </w:r>
            <w:r w:rsidR="00894605" w:rsidRPr="00EF3376">
              <w:rPr>
                <w:rFonts w:asciiTheme="majorBidi" w:hAnsiTheme="majorBidi" w:cstheme="majorBidi"/>
                <w:sz w:val="22"/>
                <w:szCs w:val="22"/>
                <w:highlight w:val="green"/>
              </w:rPr>
              <w:t>already</w:t>
            </w:r>
            <w:r w:rsidR="00894605" w:rsidRPr="00EF3376">
              <w:rPr>
                <w:rFonts w:asciiTheme="majorBidi" w:hAnsiTheme="majorBidi" w:cstheme="majorBidi"/>
                <w:sz w:val="22"/>
                <w:szCs w:val="22"/>
              </w:rPr>
              <w:t xml:space="preserve"> </w:t>
            </w:r>
            <w:r w:rsidR="00D210D2" w:rsidRPr="00EF3376">
              <w:rPr>
                <w:rFonts w:asciiTheme="majorBidi" w:hAnsiTheme="majorBidi" w:cstheme="majorBidi"/>
                <w:sz w:val="22"/>
                <w:szCs w:val="22"/>
              </w:rPr>
              <w:t>highlights examples of</w:t>
            </w:r>
            <w:r w:rsidRPr="00EF3376">
              <w:rPr>
                <w:rFonts w:asciiTheme="majorBidi" w:hAnsiTheme="majorBidi" w:cstheme="majorBidi"/>
                <w:sz w:val="22"/>
                <w:szCs w:val="22"/>
              </w:rPr>
              <w:t xml:space="preserve"> symbiotic relationships </w:t>
            </w:r>
            <w:r w:rsidR="00D210D2" w:rsidRPr="00EF3376">
              <w:rPr>
                <w:rFonts w:asciiTheme="majorBidi" w:hAnsiTheme="majorBidi" w:cstheme="majorBidi"/>
                <w:sz w:val="22"/>
                <w:szCs w:val="22"/>
              </w:rPr>
              <w:t xml:space="preserve">and </w:t>
            </w:r>
            <w:r w:rsidR="00F14742" w:rsidRPr="00EF3376">
              <w:rPr>
                <w:rFonts w:asciiTheme="majorBidi" w:hAnsiTheme="majorBidi" w:cstheme="majorBidi"/>
                <w:sz w:val="22"/>
                <w:szCs w:val="22"/>
              </w:rPr>
              <w:t>mergers</w:t>
            </w:r>
            <w:r w:rsidR="00D210D2" w:rsidRPr="00EF3376">
              <w:rPr>
                <w:rFonts w:asciiTheme="majorBidi" w:hAnsiTheme="majorBidi" w:cstheme="majorBidi"/>
                <w:sz w:val="22"/>
                <w:szCs w:val="22"/>
              </w:rPr>
              <w:t xml:space="preserve"> between </w:t>
            </w:r>
            <w:r w:rsidRPr="00EF3376">
              <w:rPr>
                <w:rFonts w:asciiTheme="majorBidi" w:hAnsiTheme="majorBidi" w:cstheme="majorBidi"/>
                <w:sz w:val="22"/>
                <w:szCs w:val="22"/>
              </w:rPr>
              <w:t>different media</w:t>
            </w:r>
            <w:r w:rsidR="009F6A76" w:rsidRPr="00EF3376">
              <w:rPr>
                <w:rFonts w:asciiTheme="majorBidi" w:hAnsiTheme="majorBidi" w:cstheme="majorBidi"/>
                <w:sz w:val="22"/>
                <w:szCs w:val="22"/>
              </w:rPr>
              <w:t xml:space="preserve">, </w:t>
            </w:r>
            <w:r w:rsidR="00894605" w:rsidRPr="00EF3376">
              <w:rPr>
                <w:rFonts w:asciiTheme="majorBidi" w:hAnsiTheme="majorBidi" w:cstheme="majorBidi"/>
                <w:sz w:val="22"/>
                <w:szCs w:val="22"/>
                <w:highlight w:val="green"/>
              </w:rPr>
              <w:t>s</w:t>
            </w:r>
            <w:r w:rsidR="00AF18F5" w:rsidRPr="00EF3376">
              <w:rPr>
                <w:rFonts w:asciiTheme="majorBidi" w:hAnsiTheme="majorBidi" w:cstheme="majorBidi"/>
                <w:sz w:val="22"/>
                <w:szCs w:val="22"/>
                <w:highlight w:val="green"/>
              </w:rPr>
              <w:t>uch as p</w:t>
            </w:r>
            <w:r w:rsidR="009F6A76" w:rsidRPr="00EF3376">
              <w:rPr>
                <w:rFonts w:asciiTheme="majorBidi" w:hAnsiTheme="majorBidi" w:cstheme="majorBidi"/>
                <w:sz w:val="22"/>
                <w:szCs w:val="22"/>
                <w:highlight w:val="green"/>
              </w:rPr>
              <w:t>rinting a  p</w:t>
            </w:r>
            <w:r w:rsidR="00AF18F5" w:rsidRPr="00EF3376">
              <w:rPr>
                <w:rFonts w:asciiTheme="majorBidi" w:hAnsiTheme="majorBidi" w:cstheme="majorBidi"/>
                <w:sz w:val="22"/>
                <w:szCs w:val="22"/>
                <w:highlight w:val="green"/>
              </w:rPr>
              <w:t>hoto album from the internet</w:t>
            </w:r>
            <w:r w:rsidR="00C06929" w:rsidRPr="00EF3376">
              <w:rPr>
                <w:rFonts w:asciiTheme="majorBidi" w:hAnsiTheme="majorBidi" w:cstheme="majorBidi"/>
                <w:sz w:val="22"/>
                <w:szCs w:val="22"/>
                <w:highlight w:val="green"/>
              </w:rPr>
              <w:t xml:space="preserve"> </w:t>
            </w:r>
            <w:r w:rsidR="00894605" w:rsidRPr="00EF3376">
              <w:rPr>
                <w:rFonts w:asciiTheme="majorBidi" w:hAnsiTheme="majorBidi" w:cstheme="majorBidi"/>
                <w:sz w:val="22"/>
                <w:szCs w:val="22"/>
              </w:rPr>
              <w:t xml:space="preserve">. </w:t>
            </w:r>
            <w:r w:rsidR="00894605" w:rsidRPr="00EF3376">
              <w:rPr>
                <w:rFonts w:asciiTheme="majorBidi" w:hAnsiTheme="majorBidi" w:cstheme="majorBidi"/>
                <w:sz w:val="22"/>
                <w:szCs w:val="22"/>
                <w:highlight w:val="green"/>
              </w:rPr>
              <w:t>In the revised version, I will add further examples, including the digital pen and paper-like displays for reading devices</w:t>
            </w:r>
            <w:r w:rsidR="00894605" w:rsidRPr="00EF3376">
              <w:rPr>
                <w:rFonts w:asciiTheme="majorBidi" w:hAnsiTheme="majorBidi" w:cstheme="majorBidi"/>
                <w:sz w:val="22"/>
                <w:szCs w:val="22"/>
              </w:rPr>
              <w:t xml:space="preserve">. </w:t>
            </w:r>
            <w:r w:rsidR="00894605" w:rsidRPr="00EF3376">
              <w:rPr>
                <w:rFonts w:asciiTheme="majorBidi" w:hAnsiTheme="majorBidi" w:cstheme="majorBidi"/>
                <w:sz w:val="22"/>
                <w:szCs w:val="22"/>
                <w:highlight w:val="green"/>
              </w:rPr>
              <w:t>Together, t</w:t>
            </w:r>
            <w:r w:rsidRPr="00EF3376">
              <w:rPr>
                <w:rFonts w:asciiTheme="majorBidi" w:hAnsiTheme="majorBidi" w:cstheme="majorBidi"/>
                <w:sz w:val="22"/>
                <w:szCs w:val="22"/>
                <w:highlight w:val="green"/>
              </w:rPr>
              <w:t xml:space="preserve">hese examples </w:t>
            </w:r>
            <w:r w:rsidR="00AF18F5" w:rsidRPr="00EF3376">
              <w:rPr>
                <w:rFonts w:asciiTheme="majorBidi" w:hAnsiTheme="majorBidi" w:cstheme="majorBidi"/>
                <w:sz w:val="22"/>
                <w:szCs w:val="22"/>
                <w:highlight w:val="green"/>
              </w:rPr>
              <w:t xml:space="preserve">  </w:t>
            </w:r>
            <w:r w:rsidR="00894605" w:rsidRPr="00EF3376">
              <w:rPr>
                <w:rFonts w:asciiTheme="majorBidi" w:hAnsiTheme="majorBidi" w:cstheme="majorBidi"/>
                <w:sz w:val="22"/>
                <w:szCs w:val="22"/>
                <w:highlight w:val="green"/>
              </w:rPr>
              <w:t>will</w:t>
            </w:r>
            <w:r w:rsidR="00894605" w:rsidRPr="00EF3376">
              <w:rPr>
                <w:rFonts w:asciiTheme="majorBidi" w:hAnsiTheme="majorBidi" w:cstheme="majorBidi"/>
                <w:sz w:val="22"/>
                <w:szCs w:val="22"/>
              </w:rPr>
              <w:t xml:space="preserve"> </w:t>
            </w:r>
            <w:r w:rsidRPr="00EF3376">
              <w:rPr>
                <w:rFonts w:asciiTheme="majorBidi" w:hAnsiTheme="majorBidi" w:cstheme="majorBidi"/>
                <w:sz w:val="22"/>
                <w:szCs w:val="22"/>
              </w:rPr>
              <w:t>illustrate the theoretical foundation offered by Bolter and Grusin and reinforce the perspective of media ecology</w:t>
            </w:r>
            <w:r w:rsidR="00D210D2" w:rsidRPr="00EF3376">
              <w:rPr>
                <w:rFonts w:asciiTheme="majorBidi" w:hAnsiTheme="majorBidi" w:cstheme="majorBidi"/>
                <w:sz w:val="22"/>
                <w:szCs w:val="22"/>
              </w:rPr>
              <w:t>.</w:t>
            </w:r>
            <w:r w:rsidR="00F14742" w:rsidRPr="00EF3376">
              <w:rPr>
                <w:rFonts w:asciiTheme="majorBidi" w:hAnsiTheme="majorBidi" w:cstheme="majorBidi"/>
                <w:sz w:val="22"/>
                <w:szCs w:val="22"/>
              </w:rPr>
              <w:t xml:space="preserve"> </w:t>
            </w:r>
            <w:r w:rsidR="00D210D2" w:rsidRPr="00EF3376">
              <w:rPr>
                <w:rFonts w:asciiTheme="majorBidi" w:hAnsiTheme="majorBidi" w:cstheme="majorBidi"/>
                <w:sz w:val="22"/>
                <w:szCs w:val="22"/>
              </w:rPr>
              <w:t>In the context</w:t>
            </w:r>
            <w:r w:rsidRPr="00EF3376">
              <w:rPr>
                <w:rFonts w:asciiTheme="majorBidi" w:hAnsiTheme="majorBidi" w:cstheme="majorBidi"/>
                <w:sz w:val="22"/>
                <w:szCs w:val="22"/>
              </w:rPr>
              <w:t xml:space="preserve"> of </w:t>
            </w:r>
            <w:r w:rsidRPr="00EF3376">
              <w:rPr>
                <w:rFonts w:asciiTheme="majorBidi" w:hAnsiTheme="majorBidi" w:cstheme="majorBidi"/>
                <w:i/>
                <w:iCs/>
                <w:sz w:val="22"/>
                <w:szCs w:val="22"/>
              </w:rPr>
              <w:t>remediation</w:t>
            </w:r>
            <w:r w:rsidRPr="00EF3376">
              <w:rPr>
                <w:rFonts w:asciiTheme="majorBidi" w:hAnsiTheme="majorBidi" w:cstheme="majorBidi"/>
                <w:sz w:val="22"/>
                <w:szCs w:val="22"/>
              </w:rPr>
              <w:t xml:space="preserve">, new media do not abolish </w:t>
            </w:r>
            <w:r w:rsidR="00E44062" w:rsidRPr="00EF3376">
              <w:rPr>
                <w:rFonts w:asciiTheme="majorBidi" w:hAnsiTheme="majorBidi" w:cstheme="majorBidi"/>
                <w:sz w:val="22"/>
                <w:szCs w:val="22"/>
              </w:rPr>
              <w:t>paper-base</w:t>
            </w:r>
            <w:r w:rsidR="00AF18F5" w:rsidRPr="00EF3376">
              <w:rPr>
                <w:rFonts w:asciiTheme="majorBidi" w:hAnsiTheme="majorBidi" w:cstheme="majorBidi"/>
                <w:sz w:val="22"/>
                <w:szCs w:val="22"/>
              </w:rPr>
              <w:t>d</w:t>
            </w:r>
            <w:r w:rsidR="00E44062" w:rsidRPr="00EF3376">
              <w:rPr>
                <w:rFonts w:asciiTheme="majorBidi" w:hAnsiTheme="majorBidi" w:cstheme="majorBidi"/>
                <w:sz w:val="22"/>
                <w:szCs w:val="22"/>
              </w:rPr>
              <w:t xml:space="preserve"> </w:t>
            </w:r>
            <w:r w:rsidRPr="00EF3376">
              <w:rPr>
                <w:rFonts w:asciiTheme="majorBidi" w:hAnsiTheme="majorBidi" w:cstheme="majorBidi"/>
                <w:sz w:val="22"/>
                <w:szCs w:val="22"/>
              </w:rPr>
              <w:t>ones but rather rearticulate and revitalize them within a broader ecological environment.</w:t>
            </w:r>
          </w:p>
          <w:p w14:paraId="754677E8" w14:textId="2B778DAA" w:rsidR="0001727F" w:rsidRPr="00EF3376" w:rsidRDefault="0001727F" w:rsidP="00A34D5D">
            <w:pPr>
              <w:bidi w:val="0"/>
              <w:spacing w:before="240"/>
              <w:rPr>
                <w:rFonts w:asciiTheme="majorBidi" w:hAnsiTheme="majorBidi" w:cstheme="majorBidi"/>
                <w:sz w:val="22"/>
                <w:szCs w:val="22"/>
                <w:rtl/>
              </w:rPr>
            </w:pPr>
          </w:p>
        </w:tc>
      </w:tr>
      <w:bookmarkEnd w:id="18"/>
      <w:tr w:rsidR="00994699" w:rsidRPr="00994699" w14:paraId="67E9FBD2" w14:textId="77777777" w:rsidTr="00A34D5D">
        <w:tc>
          <w:tcPr>
            <w:tcW w:w="0" w:type="auto"/>
          </w:tcPr>
          <w:p w14:paraId="75868C61" w14:textId="3B040AE6" w:rsidR="0001727F" w:rsidRPr="00EF3376" w:rsidRDefault="0001727F" w:rsidP="00A34D5D">
            <w:pPr>
              <w:bidi w:val="0"/>
              <w:spacing w:before="240" w:after="240"/>
              <w:rPr>
                <w:rFonts w:asciiTheme="majorBidi" w:hAnsiTheme="majorBidi" w:cstheme="majorBidi"/>
                <w:sz w:val="22"/>
                <w:szCs w:val="22"/>
              </w:rPr>
            </w:pPr>
            <w:r w:rsidRPr="00EF3376">
              <w:rPr>
                <w:rFonts w:asciiTheme="majorBidi" w:hAnsiTheme="majorBidi" w:cstheme="majorBidi"/>
                <w:sz w:val="22"/>
                <w:szCs w:val="22"/>
              </w:rPr>
              <w:t xml:space="preserve">Hall, E. T. (1966). </w:t>
            </w:r>
            <w:r w:rsidRPr="00EF3376">
              <w:rPr>
                <w:rFonts w:asciiTheme="majorBidi" w:hAnsiTheme="majorBidi" w:cstheme="majorBidi"/>
                <w:i/>
                <w:iCs/>
                <w:sz w:val="22"/>
                <w:szCs w:val="22"/>
              </w:rPr>
              <w:t xml:space="preserve">The </w:t>
            </w:r>
            <w:r w:rsidR="00AC0059" w:rsidRPr="00EF3376">
              <w:rPr>
                <w:rFonts w:asciiTheme="majorBidi" w:hAnsiTheme="majorBidi" w:cstheme="majorBidi"/>
                <w:i/>
                <w:iCs/>
                <w:sz w:val="22"/>
                <w:szCs w:val="22"/>
              </w:rPr>
              <w:t xml:space="preserve">hidden dimension. </w:t>
            </w:r>
            <w:r w:rsidRPr="00EF3376">
              <w:rPr>
                <w:rFonts w:asciiTheme="majorBidi" w:hAnsiTheme="majorBidi" w:cstheme="majorBidi"/>
                <w:sz w:val="22"/>
                <w:szCs w:val="22"/>
              </w:rPr>
              <w:t>Anchor</w:t>
            </w:r>
          </w:p>
        </w:tc>
        <w:tc>
          <w:tcPr>
            <w:tcW w:w="0" w:type="auto"/>
          </w:tcPr>
          <w:p w14:paraId="45C44B4A" w14:textId="77777777" w:rsidR="0001727F" w:rsidRPr="00EF3376" w:rsidRDefault="0001727F" w:rsidP="00A34D5D">
            <w:pPr>
              <w:bidi w:val="0"/>
              <w:spacing w:before="240" w:after="240"/>
              <w:rPr>
                <w:rFonts w:asciiTheme="majorBidi" w:hAnsiTheme="majorBidi" w:cstheme="majorBidi"/>
                <w:sz w:val="22"/>
                <w:szCs w:val="22"/>
              </w:rPr>
            </w:pPr>
            <w:r w:rsidRPr="00EF3376">
              <w:rPr>
                <w:rFonts w:asciiTheme="majorBidi" w:hAnsiTheme="majorBidi" w:cstheme="majorBidi"/>
                <w:sz w:val="22"/>
                <w:szCs w:val="22"/>
              </w:rPr>
              <w:t xml:space="preserve">Hall links the organization of space to individual and cultural differences. He examines how different cultures perceive and organize space, and how </w:t>
            </w:r>
            <w:r w:rsidRPr="00EF3376">
              <w:rPr>
                <w:rFonts w:asciiTheme="majorBidi" w:hAnsiTheme="majorBidi" w:cstheme="majorBidi"/>
                <w:sz w:val="22"/>
                <w:szCs w:val="22"/>
              </w:rPr>
              <w:lastRenderedPageBreak/>
              <w:t>this is tied to tactility, vision, and other senses.</w:t>
            </w:r>
          </w:p>
        </w:tc>
        <w:tc>
          <w:tcPr>
            <w:tcW w:w="0" w:type="auto"/>
          </w:tcPr>
          <w:p w14:paraId="2A43037F" w14:textId="36FB32E0" w:rsidR="0001727F" w:rsidRPr="00EF3376" w:rsidRDefault="00D05E6F" w:rsidP="00A34D5D">
            <w:pPr>
              <w:bidi w:val="0"/>
              <w:spacing w:before="240" w:after="240"/>
              <w:rPr>
                <w:rFonts w:asciiTheme="majorBidi" w:hAnsiTheme="majorBidi" w:cstheme="majorBidi"/>
                <w:sz w:val="22"/>
                <w:szCs w:val="22"/>
              </w:rPr>
            </w:pPr>
            <w:r w:rsidRPr="00EF3376">
              <w:rPr>
                <w:rFonts w:asciiTheme="majorBidi" w:hAnsiTheme="majorBidi" w:cstheme="majorBidi"/>
                <w:sz w:val="22"/>
                <w:szCs w:val="22"/>
              </w:rPr>
              <w:lastRenderedPageBreak/>
              <w:t>Hall’s</w:t>
            </w:r>
            <w:r w:rsidR="0001727F" w:rsidRPr="00EF3376">
              <w:rPr>
                <w:rFonts w:asciiTheme="majorBidi" w:hAnsiTheme="majorBidi" w:cstheme="majorBidi"/>
                <w:sz w:val="22"/>
                <w:szCs w:val="22"/>
              </w:rPr>
              <w:t xml:space="preserve"> anthropological framework </w:t>
            </w:r>
            <w:r w:rsidR="005B0C46" w:rsidRPr="00EF3376">
              <w:rPr>
                <w:rFonts w:asciiTheme="majorBidi" w:hAnsiTheme="majorBidi" w:cstheme="majorBidi"/>
                <w:sz w:val="22"/>
                <w:szCs w:val="22"/>
              </w:rPr>
              <w:t xml:space="preserve"> </w:t>
            </w:r>
            <w:r w:rsidR="005B0C46" w:rsidRPr="00EF3376">
              <w:rPr>
                <w:rFonts w:asciiTheme="majorBidi" w:hAnsiTheme="majorBidi" w:cstheme="majorBidi"/>
                <w:b/>
                <w:bCs/>
                <w:i/>
                <w:iCs/>
                <w:sz w:val="22"/>
                <w:szCs w:val="22"/>
                <w:highlight w:val="green"/>
              </w:rPr>
              <w:t>will</w:t>
            </w:r>
            <w:r w:rsidR="005B0C46" w:rsidRPr="00EF3376">
              <w:rPr>
                <w:rFonts w:asciiTheme="majorBidi" w:hAnsiTheme="majorBidi" w:cstheme="majorBidi"/>
                <w:sz w:val="22"/>
                <w:szCs w:val="22"/>
              </w:rPr>
              <w:t xml:space="preserve"> </w:t>
            </w:r>
            <w:r w:rsidR="0001727F" w:rsidRPr="00EF3376">
              <w:rPr>
                <w:rFonts w:asciiTheme="majorBidi" w:hAnsiTheme="majorBidi" w:cstheme="majorBidi"/>
                <w:sz w:val="22"/>
                <w:szCs w:val="22"/>
              </w:rPr>
              <w:t xml:space="preserve">provides empirical grounding for the theoretical claims of McLuhan </w:t>
            </w:r>
            <w:r w:rsidR="0001727F" w:rsidRPr="00EF3376">
              <w:rPr>
                <w:rFonts w:asciiTheme="majorBidi" w:hAnsiTheme="majorBidi" w:cstheme="majorBidi"/>
                <w:sz w:val="22"/>
                <w:szCs w:val="22"/>
              </w:rPr>
              <w:lastRenderedPageBreak/>
              <w:t xml:space="preserve">and Ong regarding sensory bias, thereby contributing directly to understanding media–sense relations in media ecology. </w:t>
            </w:r>
            <w:r w:rsidR="005B0C46" w:rsidRPr="001F601B">
              <w:rPr>
                <w:rFonts w:asciiTheme="majorBidi" w:hAnsiTheme="majorBidi" w:cstheme="majorBidi"/>
                <w:sz w:val="22"/>
                <w:szCs w:val="22"/>
                <w:highlight w:val="green"/>
              </w:rPr>
              <w:t xml:space="preserve">I intend to draw on his work more explicitly in the revised version, in order to demonstrate </w:t>
            </w:r>
            <w:r w:rsidR="0001727F" w:rsidRPr="001F601B">
              <w:rPr>
                <w:rFonts w:asciiTheme="majorBidi" w:hAnsiTheme="majorBidi" w:cstheme="majorBidi"/>
                <w:sz w:val="22"/>
                <w:szCs w:val="22"/>
                <w:highlight w:val="green"/>
              </w:rPr>
              <w:t xml:space="preserve">how changes in media environments are reflected in observable cultural and behavioral differences. In </w:t>
            </w:r>
            <w:r w:rsidR="00D740B7" w:rsidRPr="001F601B">
              <w:rPr>
                <w:rFonts w:asciiTheme="majorBidi" w:hAnsiTheme="majorBidi" w:cstheme="majorBidi"/>
                <w:sz w:val="22"/>
                <w:szCs w:val="22"/>
                <w:highlight w:val="green"/>
              </w:rPr>
              <w:t xml:space="preserve">this </w:t>
            </w:r>
            <w:r w:rsidR="0001727F" w:rsidRPr="001F601B">
              <w:rPr>
                <w:rFonts w:asciiTheme="majorBidi" w:hAnsiTheme="majorBidi" w:cstheme="majorBidi"/>
                <w:sz w:val="22"/>
                <w:szCs w:val="22"/>
                <w:highlight w:val="green"/>
              </w:rPr>
              <w:t>context</w:t>
            </w:r>
            <w:r w:rsidR="00D740B7" w:rsidRPr="001F601B">
              <w:rPr>
                <w:rFonts w:asciiTheme="majorBidi" w:hAnsiTheme="majorBidi" w:cstheme="majorBidi"/>
                <w:sz w:val="22"/>
                <w:szCs w:val="22"/>
                <w:highlight w:val="green"/>
              </w:rPr>
              <w:t>,</w:t>
            </w:r>
            <w:r w:rsidR="0001727F" w:rsidRPr="001F601B">
              <w:rPr>
                <w:rFonts w:asciiTheme="majorBidi" w:hAnsiTheme="majorBidi" w:cstheme="majorBidi"/>
                <w:sz w:val="22"/>
                <w:szCs w:val="22"/>
                <w:highlight w:val="green"/>
              </w:rPr>
              <w:t xml:space="preserve"> </w:t>
            </w:r>
            <w:r w:rsidR="003264BF" w:rsidRPr="001F601B">
              <w:rPr>
                <w:rFonts w:asciiTheme="majorBidi" w:hAnsiTheme="majorBidi" w:cstheme="majorBidi"/>
                <w:sz w:val="22"/>
                <w:szCs w:val="22"/>
                <w:highlight w:val="green"/>
              </w:rPr>
              <w:t xml:space="preserve">the book will </w:t>
            </w:r>
            <w:r w:rsidR="00D740B7" w:rsidRPr="001F601B">
              <w:rPr>
                <w:rFonts w:asciiTheme="majorBidi" w:hAnsiTheme="majorBidi" w:cstheme="majorBidi"/>
                <w:sz w:val="22"/>
                <w:szCs w:val="22"/>
                <w:highlight w:val="green"/>
              </w:rPr>
              <w:t>highlights</w:t>
            </w:r>
            <w:r w:rsidR="0001727F" w:rsidRPr="00EF3376">
              <w:rPr>
                <w:rFonts w:asciiTheme="majorBidi" w:hAnsiTheme="majorBidi" w:cstheme="majorBidi"/>
                <w:sz w:val="22"/>
                <w:szCs w:val="22"/>
              </w:rPr>
              <w:t xml:space="preserve"> </w:t>
            </w:r>
            <w:commentRangeStart w:id="20"/>
            <w:r w:rsidR="0001727F" w:rsidRPr="00EF3376">
              <w:rPr>
                <w:rFonts w:asciiTheme="majorBidi" w:hAnsiTheme="majorBidi" w:cstheme="majorBidi"/>
                <w:sz w:val="22"/>
                <w:szCs w:val="22"/>
              </w:rPr>
              <w:t>the</w:t>
            </w:r>
            <w:commentRangeEnd w:id="20"/>
            <w:r w:rsidR="004D1EB5" w:rsidRPr="00EF3376">
              <w:rPr>
                <w:rStyle w:val="af2"/>
                <w:sz w:val="15"/>
                <w:szCs w:val="15"/>
                <w:rtl/>
              </w:rPr>
              <w:commentReference w:id="20"/>
            </w:r>
            <w:r w:rsidR="0001727F" w:rsidRPr="00EF3376">
              <w:rPr>
                <w:rFonts w:asciiTheme="majorBidi" w:hAnsiTheme="majorBidi" w:cstheme="majorBidi"/>
                <w:sz w:val="22"/>
                <w:szCs w:val="22"/>
              </w:rPr>
              <w:t xml:space="preserve"> historical and changing nature of the relation to touch</w:t>
            </w:r>
            <w:r w:rsidR="009A3424" w:rsidRPr="00EF3376">
              <w:rPr>
                <w:rFonts w:asciiTheme="majorBidi" w:hAnsiTheme="majorBidi" w:cstheme="majorBidi"/>
                <w:sz w:val="22"/>
                <w:szCs w:val="22"/>
              </w:rPr>
              <w:t xml:space="preserve">, </w:t>
            </w:r>
            <w:r w:rsidR="0001727F" w:rsidRPr="00EF3376">
              <w:rPr>
                <w:rFonts w:asciiTheme="majorBidi" w:hAnsiTheme="majorBidi" w:cstheme="majorBidi"/>
                <w:sz w:val="22"/>
                <w:szCs w:val="22"/>
              </w:rPr>
              <w:t>for example, following technological inventions such as the microscope (Chapter 1) or the light switch (Chapter 6)</w:t>
            </w:r>
            <w:r w:rsidR="009A3424" w:rsidRPr="00EF3376">
              <w:rPr>
                <w:rFonts w:asciiTheme="majorBidi" w:hAnsiTheme="majorBidi" w:cstheme="majorBidi"/>
                <w:sz w:val="22"/>
                <w:szCs w:val="22"/>
              </w:rPr>
              <w:t xml:space="preserve">, </w:t>
            </w:r>
            <w:r w:rsidR="0001727F" w:rsidRPr="00EF3376">
              <w:rPr>
                <w:rFonts w:asciiTheme="majorBidi" w:hAnsiTheme="majorBidi" w:cstheme="majorBidi"/>
                <w:sz w:val="22"/>
                <w:szCs w:val="22"/>
              </w:rPr>
              <w:t xml:space="preserve">and in </w:t>
            </w:r>
            <w:r w:rsidR="0001727F" w:rsidRPr="00EF3376">
              <w:rPr>
                <w:rFonts w:asciiTheme="majorBidi" w:hAnsiTheme="majorBidi" w:cstheme="majorBidi"/>
                <w:sz w:val="22"/>
                <w:szCs w:val="22"/>
                <w:highlight w:val="green"/>
              </w:rPr>
              <w:t>adding a</w:t>
            </w:r>
            <w:r w:rsidR="004F6586" w:rsidRPr="00EF3376">
              <w:rPr>
                <w:rFonts w:asciiTheme="majorBidi" w:hAnsiTheme="majorBidi" w:cstheme="majorBidi"/>
                <w:sz w:val="22"/>
                <w:szCs w:val="22"/>
                <w:highlight w:val="green"/>
              </w:rPr>
              <w:t xml:space="preserve">  westeren-</w:t>
            </w:r>
            <w:r w:rsidR="0001727F" w:rsidRPr="00EF3376">
              <w:rPr>
                <w:rFonts w:asciiTheme="majorBidi" w:hAnsiTheme="majorBidi" w:cstheme="majorBidi"/>
                <w:sz w:val="22"/>
                <w:szCs w:val="22"/>
                <w:highlight w:val="green"/>
              </w:rPr>
              <w:t xml:space="preserve"> cu</w:t>
            </w:r>
            <w:r w:rsidR="0001727F" w:rsidRPr="00EF3376">
              <w:rPr>
                <w:rFonts w:asciiTheme="majorBidi" w:hAnsiTheme="majorBidi" w:cstheme="majorBidi"/>
                <w:sz w:val="22"/>
                <w:szCs w:val="22"/>
              </w:rPr>
              <w:t>ltural dimension to the history of touch–vision relations in Western culture, as discussed in Chapter 1.</w:t>
            </w:r>
          </w:p>
        </w:tc>
      </w:tr>
      <w:tr w:rsidR="00994699" w:rsidRPr="00994699" w14:paraId="24F765F8" w14:textId="77777777" w:rsidTr="00A34D5D">
        <w:tc>
          <w:tcPr>
            <w:tcW w:w="0" w:type="auto"/>
          </w:tcPr>
          <w:p w14:paraId="166E9B95" w14:textId="3C1582D7" w:rsidR="0001727F" w:rsidRPr="00EF3376" w:rsidRDefault="0001727F" w:rsidP="00A34D5D">
            <w:pPr>
              <w:bidi w:val="0"/>
              <w:spacing w:before="240"/>
              <w:rPr>
                <w:rFonts w:asciiTheme="majorBidi" w:hAnsiTheme="majorBidi" w:cstheme="majorBidi"/>
                <w:sz w:val="22"/>
                <w:szCs w:val="22"/>
              </w:rPr>
            </w:pPr>
            <w:r w:rsidRPr="00EF3376">
              <w:rPr>
                <w:rFonts w:asciiTheme="majorBidi" w:hAnsiTheme="majorBidi" w:cstheme="majorBidi"/>
                <w:sz w:val="22"/>
                <w:szCs w:val="22"/>
              </w:rPr>
              <w:lastRenderedPageBreak/>
              <w:t xml:space="preserve">McLuhan, M. (1994). </w:t>
            </w:r>
            <w:r w:rsidRPr="00EF3376">
              <w:rPr>
                <w:rFonts w:asciiTheme="majorBidi" w:hAnsiTheme="majorBidi" w:cstheme="majorBidi"/>
                <w:i/>
                <w:iCs/>
                <w:sz w:val="22"/>
                <w:szCs w:val="22"/>
              </w:rPr>
              <w:t xml:space="preserve">Understanding </w:t>
            </w:r>
            <w:r w:rsidR="00AC0059" w:rsidRPr="00EF3376">
              <w:rPr>
                <w:rFonts w:asciiTheme="majorBidi" w:hAnsiTheme="majorBidi" w:cstheme="majorBidi"/>
                <w:i/>
                <w:iCs/>
                <w:sz w:val="22"/>
                <w:szCs w:val="22"/>
              </w:rPr>
              <w:t>m</w:t>
            </w:r>
            <w:r w:rsidRPr="00EF3376">
              <w:rPr>
                <w:rFonts w:asciiTheme="majorBidi" w:hAnsiTheme="majorBidi" w:cstheme="majorBidi"/>
                <w:i/>
                <w:iCs/>
                <w:sz w:val="22"/>
                <w:szCs w:val="22"/>
              </w:rPr>
              <w:t xml:space="preserve">edia: The </w:t>
            </w:r>
            <w:r w:rsidR="00AC0059" w:rsidRPr="00EF3376">
              <w:rPr>
                <w:rFonts w:asciiTheme="majorBidi" w:hAnsiTheme="majorBidi" w:cstheme="majorBidi"/>
                <w:i/>
                <w:iCs/>
                <w:sz w:val="22"/>
                <w:szCs w:val="22"/>
              </w:rPr>
              <w:t>e</w:t>
            </w:r>
            <w:r w:rsidRPr="00EF3376">
              <w:rPr>
                <w:rFonts w:asciiTheme="majorBidi" w:hAnsiTheme="majorBidi" w:cstheme="majorBidi"/>
                <w:i/>
                <w:iCs/>
                <w:sz w:val="22"/>
                <w:szCs w:val="22"/>
              </w:rPr>
              <w:t xml:space="preserve">xtensions of </w:t>
            </w:r>
            <w:r w:rsidR="00AC0059" w:rsidRPr="00EF3376">
              <w:rPr>
                <w:rFonts w:asciiTheme="majorBidi" w:hAnsiTheme="majorBidi" w:cstheme="majorBidi"/>
                <w:i/>
                <w:iCs/>
                <w:sz w:val="22"/>
                <w:szCs w:val="22"/>
              </w:rPr>
              <w:t>m</w:t>
            </w:r>
            <w:r w:rsidRPr="00EF3376">
              <w:rPr>
                <w:rFonts w:asciiTheme="majorBidi" w:hAnsiTheme="majorBidi" w:cstheme="majorBidi"/>
                <w:i/>
                <w:iCs/>
                <w:sz w:val="22"/>
                <w:szCs w:val="22"/>
              </w:rPr>
              <w:t>an.</w:t>
            </w:r>
            <w:r w:rsidRPr="00EF3376">
              <w:rPr>
                <w:rFonts w:asciiTheme="majorBidi" w:hAnsiTheme="majorBidi" w:cstheme="majorBidi"/>
                <w:sz w:val="22"/>
                <w:szCs w:val="22"/>
              </w:rPr>
              <w:t xml:space="preserve"> MIT Press</w:t>
            </w:r>
          </w:p>
        </w:tc>
        <w:tc>
          <w:tcPr>
            <w:tcW w:w="0" w:type="auto"/>
          </w:tcPr>
          <w:p w14:paraId="2C535302" w14:textId="5AEAD32F" w:rsidR="0001727F" w:rsidRPr="00EF3376" w:rsidRDefault="0001727F" w:rsidP="00A34D5D">
            <w:pPr>
              <w:bidi w:val="0"/>
              <w:spacing w:before="240"/>
              <w:rPr>
                <w:rFonts w:asciiTheme="majorBidi" w:hAnsiTheme="majorBidi" w:cstheme="majorBidi"/>
                <w:sz w:val="22"/>
                <w:szCs w:val="22"/>
              </w:rPr>
            </w:pPr>
            <w:r w:rsidRPr="00EF3376">
              <w:rPr>
                <w:rFonts w:asciiTheme="majorBidi" w:hAnsiTheme="majorBidi" w:cstheme="majorBidi"/>
                <w:sz w:val="22"/>
                <w:szCs w:val="22"/>
              </w:rPr>
              <w:t xml:space="preserve">McLuhan defines tactility as an </w:t>
            </w:r>
            <w:r w:rsidR="00D05E6F" w:rsidRPr="00EF3376">
              <w:rPr>
                <w:rFonts w:asciiTheme="majorBidi" w:hAnsiTheme="majorBidi" w:cstheme="majorBidi"/>
                <w:sz w:val="22"/>
                <w:szCs w:val="22"/>
              </w:rPr>
              <w:t>“</w:t>
            </w:r>
            <w:r w:rsidRPr="00EF3376">
              <w:rPr>
                <w:rFonts w:asciiTheme="majorBidi" w:hAnsiTheme="majorBidi" w:cstheme="majorBidi"/>
                <w:sz w:val="22"/>
                <w:szCs w:val="22"/>
              </w:rPr>
              <w:t>interplay of the senses</w:t>
            </w:r>
            <w:r w:rsidR="004927EF" w:rsidRPr="00EF3376">
              <w:rPr>
                <w:rFonts w:asciiTheme="majorBidi" w:hAnsiTheme="majorBidi" w:cstheme="majorBidi"/>
                <w:sz w:val="22"/>
                <w:szCs w:val="22"/>
              </w:rPr>
              <w:t>,</w:t>
            </w:r>
            <w:r w:rsidR="00D05E6F" w:rsidRPr="00EF3376">
              <w:rPr>
                <w:rFonts w:asciiTheme="majorBidi" w:hAnsiTheme="majorBidi" w:cstheme="majorBidi"/>
                <w:sz w:val="22"/>
                <w:szCs w:val="22"/>
              </w:rPr>
              <w:t xml:space="preserve">” </w:t>
            </w:r>
            <w:r w:rsidR="004927EF" w:rsidRPr="00EF3376">
              <w:rPr>
                <w:rFonts w:asciiTheme="majorBidi" w:hAnsiTheme="majorBidi" w:cstheme="majorBidi"/>
                <w:sz w:val="22"/>
                <w:szCs w:val="22"/>
              </w:rPr>
              <w:t xml:space="preserve">and not solely as physical touch. </w:t>
            </w:r>
            <w:r w:rsidRPr="00EF3376">
              <w:rPr>
                <w:rFonts w:asciiTheme="majorBidi" w:hAnsiTheme="majorBidi" w:cstheme="majorBidi"/>
                <w:sz w:val="22"/>
                <w:szCs w:val="22"/>
              </w:rPr>
              <w:t xml:space="preserve">The age of writing and print </w:t>
            </w:r>
            <w:r w:rsidR="004927EF" w:rsidRPr="00EF3376">
              <w:rPr>
                <w:rFonts w:asciiTheme="majorBidi" w:hAnsiTheme="majorBidi" w:cstheme="majorBidi"/>
                <w:sz w:val="22"/>
                <w:szCs w:val="22"/>
              </w:rPr>
              <w:t xml:space="preserve">has </w:t>
            </w:r>
            <w:r w:rsidRPr="00EF3376">
              <w:rPr>
                <w:rFonts w:asciiTheme="majorBidi" w:hAnsiTheme="majorBidi" w:cstheme="majorBidi"/>
                <w:sz w:val="22"/>
                <w:szCs w:val="22"/>
              </w:rPr>
              <w:t>created a predominantly single-sense experience, whereas electronic media—especially television—generate a tactile experience in many ways comparable to interpersonal communication.</w:t>
            </w:r>
          </w:p>
        </w:tc>
        <w:tc>
          <w:tcPr>
            <w:tcW w:w="0" w:type="auto"/>
          </w:tcPr>
          <w:p w14:paraId="3F4A6AFE" w14:textId="72C018F3" w:rsidR="0001727F" w:rsidRPr="00EF3376" w:rsidRDefault="0001727F" w:rsidP="006C7B08">
            <w:pPr>
              <w:bidi w:val="0"/>
              <w:spacing w:before="240"/>
              <w:rPr>
                <w:rFonts w:asciiTheme="majorBidi" w:hAnsiTheme="majorBidi" w:cstheme="majorBidi"/>
                <w:sz w:val="22"/>
                <w:szCs w:val="22"/>
              </w:rPr>
            </w:pPr>
            <w:r w:rsidRPr="00EF3376">
              <w:rPr>
                <w:rFonts w:asciiTheme="majorBidi" w:hAnsiTheme="majorBidi" w:cstheme="majorBidi"/>
                <w:sz w:val="22"/>
                <w:szCs w:val="22"/>
              </w:rPr>
              <w:t xml:space="preserve">The concept of tactility helps explain the continued presence of paper-based products alongside their digital alternatives. </w:t>
            </w:r>
            <w:r w:rsidR="002C11A8" w:rsidRPr="00EF3376">
              <w:rPr>
                <w:rFonts w:asciiTheme="majorBidi" w:hAnsiTheme="majorBidi" w:cstheme="majorBidi"/>
                <w:sz w:val="22"/>
                <w:szCs w:val="22"/>
              </w:rPr>
              <w:t xml:space="preserve"> </w:t>
            </w:r>
            <w:r w:rsidR="002C11A8" w:rsidRPr="00EF3376">
              <w:rPr>
                <w:rFonts w:asciiTheme="majorBidi" w:hAnsiTheme="majorBidi" w:cstheme="majorBidi"/>
                <w:sz w:val="22"/>
                <w:szCs w:val="22"/>
                <w:highlight w:val="green"/>
              </w:rPr>
              <w:t xml:space="preserve">In the revised edition, I will </w:t>
            </w:r>
            <w:r w:rsidR="004927EF" w:rsidRPr="00EF3376">
              <w:rPr>
                <w:rFonts w:asciiTheme="majorBidi" w:hAnsiTheme="majorBidi" w:cstheme="majorBidi"/>
                <w:sz w:val="22"/>
                <w:szCs w:val="22"/>
              </w:rPr>
              <w:t xml:space="preserve"> </w:t>
            </w:r>
            <w:r w:rsidR="004927EF" w:rsidRPr="00EF3376">
              <w:rPr>
                <w:rFonts w:asciiTheme="majorBidi" w:hAnsiTheme="majorBidi" w:cstheme="majorBidi"/>
                <w:sz w:val="22"/>
                <w:szCs w:val="22"/>
                <w:highlight w:val="green"/>
              </w:rPr>
              <w:t>build on this</w:t>
            </w:r>
            <w:r w:rsidR="002C11A8" w:rsidRPr="00EF3376">
              <w:rPr>
                <w:rFonts w:asciiTheme="majorBidi" w:hAnsiTheme="majorBidi" w:cstheme="majorBidi"/>
                <w:sz w:val="22"/>
                <w:szCs w:val="22"/>
                <w:highlight w:val="green"/>
              </w:rPr>
              <w:t xml:space="preserve"> by</w:t>
            </w:r>
            <w:r w:rsidR="004927EF" w:rsidRPr="00EF3376">
              <w:rPr>
                <w:rFonts w:asciiTheme="majorBidi" w:hAnsiTheme="majorBidi" w:cstheme="majorBidi"/>
                <w:sz w:val="22"/>
                <w:szCs w:val="22"/>
                <w:highlight w:val="green"/>
              </w:rPr>
              <w:t xml:space="preserve"> diverg</w:t>
            </w:r>
            <w:r w:rsidR="002C11A8" w:rsidRPr="00EF3376">
              <w:rPr>
                <w:rFonts w:asciiTheme="majorBidi" w:hAnsiTheme="majorBidi" w:cstheme="majorBidi"/>
                <w:sz w:val="22"/>
                <w:szCs w:val="22"/>
                <w:highlight w:val="green"/>
              </w:rPr>
              <w:t>ing</w:t>
            </w:r>
            <w:r w:rsidR="004927EF" w:rsidRPr="00EF3376">
              <w:rPr>
                <w:rFonts w:asciiTheme="majorBidi" w:hAnsiTheme="majorBidi" w:cstheme="majorBidi"/>
                <w:sz w:val="22"/>
                <w:szCs w:val="22"/>
                <w:highlight w:val="green"/>
              </w:rPr>
              <w:t xml:space="preserve"> somewhat from </w:t>
            </w:r>
            <w:r w:rsidR="00D05E6F" w:rsidRPr="00EF3376">
              <w:rPr>
                <w:rFonts w:asciiTheme="majorBidi" w:hAnsiTheme="majorBidi" w:cstheme="majorBidi"/>
                <w:sz w:val="22"/>
                <w:szCs w:val="22"/>
                <w:highlight w:val="green"/>
              </w:rPr>
              <w:t>McLuhan’s</w:t>
            </w:r>
            <w:r w:rsidR="004927EF" w:rsidRPr="00EF3376">
              <w:rPr>
                <w:rFonts w:asciiTheme="majorBidi" w:hAnsiTheme="majorBidi" w:cstheme="majorBidi"/>
                <w:sz w:val="22"/>
                <w:szCs w:val="22"/>
                <w:highlight w:val="green"/>
              </w:rPr>
              <w:t xml:space="preserve"> definition of tactility</w:t>
            </w:r>
            <w:r w:rsidR="004927EF" w:rsidRPr="00EF3376">
              <w:rPr>
                <w:rFonts w:asciiTheme="majorBidi" w:hAnsiTheme="majorBidi" w:cstheme="majorBidi"/>
                <w:sz w:val="22"/>
                <w:szCs w:val="22"/>
              </w:rPr>
              <w:t xml:space="preserve"> </w:t>
            </w:r>
            <w:r w:rsidR="004927EF" w:rsidRPr="00EF3376">
              <w:rPr>
                <w:rFonts w:asciiTheme="majorBidi" w:hAnsiTheme="majorBidi" w:cstheme="majorBidi"/>
                <w:sz w:val="22"/>
                <w:szCs w:val="22"/>
                <w:highlight w:val="green"/>
              </w:rPr>
              <w:t>proposing the following</w:t>
            </w:r>
            <w:r w:rsidR="004927EF" w:rsidRPr="00EF3376">
              <w:rPr>
                <w:rFonts w:asciiTheme="majorBidi" w:hAnsiTheme="majorBidi" w:cstheme="majorBidi"/>
                <w:sz w:val="22"/>
                <w:szCs w:val="22"/>
              </w:rPr>
              <w:t>. While</w:t>
            </w:r>
            <w:r w:rsidRPr="00EF3376">
              <w:rPr>
                <w:rFonts w:asciiTheme="majorBidi" w:hAnsiTheme="majorBidi" w:cstheme="majorBidi"/>
                <w:sz w:val="22"/>
                <w:szCs w:val="22"/>
              </w:rPr>
              <w:t xml:space="preserve"> printed letters in themselves are not tactile, when they appear on paper or in a book</w:t>
            </w:r>
            <w:r w:rsidR="004927EF" w:rsidRPr="00EF3376">
              <w:rPr>
                <w:rFonts w:asciiTheme="majorBidi" w:hAnsiTheme="majorBidi" w:cstheme="majorBidi"/>
                <w:sz w:val="22"/>
                <w:szCs w:val="22"/>
              </w:rPr>
              <w:t>,</w:t>
            </w:r>
            <w:r w:rsidRPr="00EF3376">
              <w:rPr>
                <w:rFonts w:asciiTheme="majorBidi" w:hAnsiTheme="majorBidi" w:cstheme="majorBidi"/>
                <w:sz w:val="22"/>
                <w:szCs w:val="22"/>
              </w:rPr>
              <w:t xml:space="preserve"> they become part of a distinctly tactile experience. </w:t>
            </w:r>
            <w:r w:rsidR="002C11A8" w:rsidRPr="00EF3376">
              <w:rPr>
                <w:rFonts w:asciiTheme="majorBidi" w:hAnsiTheme="majorBidi" w:cstheme="majorBidi"/>
                <w:sz w:val="22"/>
                <w:szCs w:val="22"/>
                <w:highlight w:val="green"/>
              </w:rPr>
              <w:t>I will argue that</w:t>
            </w:r>
            <w:r w:rsidR="002C11A8" w:rsidRPr="00EF3376">
              <w:rPr>
                <w:rFonts w:asciiTheme="majorBidi" w:hAnsiTheme="majorBidi" w:cstheme="majorBidi"/>
                <w:sz w:val="22"/>
                <w:szCs w:val="22"/>
              </w:rPr>
              <w:t xml:space="preserve"> </w:t>
            </w:r>
            <w:r w:rsidRPr="00EF3376">
              <w:rPr>
                <w:rFonts w:asciiTheme="majorBidi" w:hAnsiTheme="majorBidi" w:cstheme="majorBidi"/>
                <w:sz w:val="22"/>
                <w:szCs w:val="22"/>
              </w:rPr>
              <w:t xml:space="preserve">in </w:t>
            </w:r>
            <w:r w:rsidR="00D05E6F" w:rsidRPr="00EF3376">
              <w:rPr>
                <w:rFonts w:asciiTheme="majorBidi" w:hAnsiTheme="majorBidi" w:cstheme="majorBidi"/>
                <w:sz w:val="22"/>
                <w:szCs w:val="22"/>
              </w:rPr>
              <w:t>today’s</w:t>
            </w:r>
            <w:r w:rsidRPr="00EF3376">
              <w:rPr>
                <w:rFonts w:asciiTheme="majorBidi" w:hAnsiTheme="majorBidi" w:cstheme="majorBidi"/>
                <w:sz w:val="22"/>
                <w:szCs w:val="22"/>
              </w:rPr>
              <w:t xml:space="preserve"> media ecology, two groups of media coexist, each providing different tactile experiences: paper-based media rely on a combination of vision and touch (and to a lesser extent, hearing), while digital media offer a tactile interaction oriented primarily toward vision and hearing (and to a lesser extent, touch). </w:t>
            </w:r>
            <w:r w:rsidRPr="00EF3376">
              <w:rPr>
                <w:rFonts w:asciiTheme="majorBidi" w:hAnsiTheme="majorBidi" w:cstheme="majorBidi"/>
                <w:sz w:val="22"/>
                <w:szCs w:val="22"/>
                <w:highlight w:val="green"/>
              </w:rPr>
              <w:t xml:space="preserve">In this way, </w:t>
            </w:r>
            <w:r w:rsidR="002C11A8" w:rsidRPr="00EF3376">
              <w:rPr>
                <w:rFonts w:asciiTheme="majorBidi" w:hAnsiTheme="majorBidi" w:cstheme="majorBidi"/>
                <w:sz w:val="22"/>
                <w:szCs w:val="22"/>
                <w:highlight w:val="green"/>
              </w:rPr>
              <w:t>the  riv</w:t>
            </w:r>
            <w:r w:rsidR="00362E11" w:rsidRPr="00EF3376">
              <w:rPr>
                <w:rFonts w:asciiTheme="majorBidi" w:hAnsiTheme="majorBidi" w:cstheme="majorBidi"/>
                <w:sz w:val="22"/>
                <w:szCs w:val="22"/>
                <w:highlight w:val="green"/>
              </w:rPr>
              <w:t>i</w:t>
            </w:r>
            <w:r w:rsidR="002C11A8" w:rsidRPr="00EF3376">
              <w:rPr>
                <w:rFonts w:asciiTheme="majorBidi" w:hAnsiTheme="majorBidi" w:cstheme="majorBidi"/>
                <w:sz w:val="22"/>
                <w:szCs w:val="22"/>
                <w:highlight w:val="green"/>
              </w:rPr>
              <w:t xml:space="preserve">sed text will </w:t>
            </w:r>
            <w:r w:rsidRPr="00EF3376">
              <w:rPr>
                <w:rFonts w:asciiTheme="majorBidi" w:hAnsiTheme="majorBidi" w:cstheme="majorBidi"/>
                <w:sz w:val="22"/>
                <w:szCs w:val="22"/>
                <w:highlight w:val="green"/>
              </w:rPr>
              <w:t>illustrate</w:t>
            </w:r>
            <w:r w:rsidRPr="00EF3376">
              <w:rPr>
                <w:rFonts w:asciiTheme="majorBidi" w:hAnsiTheme="majorBidi" w:cstheme="majorBidi"/>
                <w:sz w:val="22"/>
                <w:szCs w:val="22"/>
              </w:rPr>
              <w:t xml:space="preserve"> how sensory balances are reshaped—a key</w:t>
            </w:r>
            <w:r w:rsidR="006C7B08" w:rsidRPr="00EF3376">
              <w:rPr>
                <w:rFonts w:asciiTheme="majorBidi" w:hAnsiTheme="majorBidi" w:cstheme="majorBidi"/>
                <w:sz w:val="22"/>
                <w:szCs w:val="22"/>
              </w:rPr>
              <w:t xml:space="preserve"> concept</w:t>
            </w:r>
            <w:r w:rsidRPr="00EF3376">
              <w:rPr>
                <w:rFonts w:asciiTheme="majorBidi" w:hAnsiTheme="majorBidi" w:cstheme="majorBidi"/>
                <w:sz w:val="22"/>
                <w:szCs w:val="22"/>
              </w:rPr>
              <w:t xml:space="preserve"> at the core of media ecology theory, which emphasizes the interrelations among senses, technologies, and cultural environments.</w:t>
            </w:r>
          </w:p>
        </w:tc>
      </w:tr>
      <w:tr w:rsidR="00994699" w:rsidRPr="00994699" w14:paraId="056E4145" w14:textId="77777777" w:rsidTr="00A34D5D">
        <w:tc>
          <w:tcPr>
            <w:tcW w:w="0" w:type="auto"/>
          </w:tcPr>
          <w:p w14:paraId="420FB0D0" w14:textId="77777777" w:rsidR="0001727F" w:rsidRPr="00EF3376" w:rsidRDefault="0001727F" w:rsidP="00A34D5D">
            <w:pPr>
              <w:bidi w:val="0"/>
              <w:spacing w:before="240" w:after="240"/>
              <w:rPr>
                <w:rFonts w:asciiTheme="majorBidi" w:hAnsiTheme="majorBidi" w:cstheme="majorBidi"/>
                <w:sz w:val="22"/>
                <w:szCs w:val="22"/>
              </w:rPr>
            </w:pPr>
            <w:r w:rsidRPr="00EF3376">
              <w:rPr>
                <w:rFonts w:asciiTheme="majorBidi" w:hAnsiTheme="majorBidi" w:cstheme="majorBidi"/>
                <w:sz w:val="22"/>
                <w:szCs w:val="22"/>
              </w:rPr>
              <w:lastRenderedPageBreak/>
              <w:t xml:space="preserve">Postman, N. (1979). </w:t>
            </w:r>
            <w:r w:rsidRPr="00EF3376">
              <w:rPr>
                <w:rFonts w:asciiTheme="majorBidi" w:hAnsiTheme="majorBidi" w:cstheme="majorBidi"/>
                <w:i/>
                <w:iCs/>
                <w:sz w:val="22"/>
                <w:szCs w:val="22"/>
              </w:rPr>
              <w:t>Teaching as a conserving activity</w:t>
            </w:r>
            <w:r w:rsidRPr="00EF3376">
              <w:rPr>
                <w:rFonts w:asciiTheme="majorBidi" w:hAnsiTheme="majorBidi" w:cstheme="majorBidi"/>
                <w:sz w:val="22"/>
                <w:szCs w:val="22"/>
              </w:rPr>
              <w:t>. New York, NY: Delacorte Press.</w:t>
            </w:r>
          </w:p>
        </w:tc>
        <w:tc>
          <w:tcPr>
            <w:tcW w:w="0" w:type="auto"/>
          </w:tcPr>
          <w:p w14:paraId="6EFEED9B" w14:textId="611CB4BB" w:rsidR="0001727F" w:rsidRPr="00EF3376" w:rsidRDefault="0001727F" w:rsidP="00A34D5D">
            <w:pPr>
              <w:bidi w:val="0"/>
              <w:spacing w:before="240" w:after="240"/>
              <w:rPr>
                <w:rFonts w:asciiTheme="majorBidi" w:hAnsiTheme="majorBidi" w:cstheme="majorBidi"/>
                <w:sz w:val="22"/>
                <w:szCs w:val="22"/>
              </w:rPr>
            </w:pPr>
            <w:r w:rsidRPr="00EF3376">
              <w:rPr>
                <w:rFonts w:asciiTheme="majorBidi" w:hAnsiTheme="majorBidi" w:cstheme="majorBidi"/>
                <w:sz w:val="22"/>
                <w:szCs w:val="22"/>
              </w:rPr>
              <w:t>Postman argues that schooling should function as a thermostat, not automatically mirror</w:t>
            </w:r>
            <w:r w:rsidR="00F14742" w:rsidRPr="00EF3376">
              <w:rPr>
                <w:rFonts w:asciiTheme="majorBidi" w:hAnsiTheme="majorBidi" w:cstheme="majorBidi"/>
                <w:sz w:val="22"/>
                <w:szCs w:val="22"/>
              </w:rPr>
              <w:t>ing</w:t>
            </w:r>
            <w:r w:rsidRPr="00EF3376">
              <w:rPr>
                <w:rFonts w:asciiTheme="majorBidi" w:hAnsiTheme="majorBidi" w:cstheme="majorBidi"/>
                <w:sz w:val="22"/>
                <w:szCs w:val="22"/>
              </w:rPr>
              <w:t xml:space="preserve"> the dominant culture but rather act</w:t>
            </w:r>
            <w:r w:rsidR="00F14742" w:rsidRPr="00EF3376">
              <w:rPr>
                <w:rFonts w:asciiTheme="majorBidi" w:hAnsiTheme="majorBidi" w:cstheme="majorBidi"/>
                <w:sz w:val="22"/>
                <w:szCs w:val="22"/>
              </w:rPr>
              <w:t>ing</w:t>
            </w:r>
            <w:r w:rsidRPr="00EF3376">
              <w:rPr>
                <w:rFonts w:asciiTheme="majorBidi" w:hAnsiTheme="majorBidi" w:cstheme="majorBidi"/>
                <w:sz w:val="22"/>
                <w:szCs w:val="22"/>
              </w:rPr>
              <w:t xml:space="preserve"> as a counterweight to its values. According to him, the dominant culture is disseminated primarily through television, which displaces and undermines rational discourse. This rational discourse, for Postman</w:t>
            </w:r>
            <w:r w:rsidR="00A60B78" w:rsidRPr="00EF3376">
              <w:rPr>
                <w:rFonts w:asciiTheme="majorBidi" w:hAnsiTheme="majorBidi" w:cstheme="majorBidi"/>
                <w:sz w:val="22"/>
                <w:szCs w:val="22"/>
              </w:rPr>
              <w:t xml:space="preserve">, is associated with print culture and is </w:t>
            </w:r>
            <w:r w:rsidRPr="00EF3376">
              <w:rPr>
                <w:rFonts w:asciiTheme="majorBidi" w:hAnsiTheme="majorBidi" w:cstheme="majorBidi"/>
                <w:sz w:val="22"/>
                <w:szCs w:val="22"/>
              </w:rPr>
              <w:t>also emphasized by other scholars in the media ecology tradition, such as McLuhan and Innis. Schools, therefore, are required to preserve and strengthen print literacy and its unique gifts as a counterbalance to the power of television and electronic culture.</w:t>
            </w:r>
          </w:p>
        </w:tc>
        <w:tc>
          <w:tcPr>
            <w:tcW w:w="0" w:type="auto"/>
          </w:tcPr>
          <w:p w14:paraId="44EE4F8A" w14:textId="222608F6" w:rsidR="0001727F" w:rsidRPr="00EF3376" w:rsidRDefault="0001727F" w:rsidP="00A34D5D">
            <w:pPr>
              <w:bidi w:val="0"/>
              <w:spacing w:before="240" w:after="240"/>
              <w:rPr>
                <w:rFonts w:asciiTheme="majorBidi" w:hAnsiTheme="majorBidi" w:cstheme="majorBidi"/>
                <w:sz w:val="22"/>
                <w:szCs w:val="22"/>
              </w:rPr>
            </w:pPr>
            <w:r w:rsidRPr="00EF3376">
              <w:rPr>
                <w:rFonts w:asciiTheme="majorBidi" w:hAnsiTheme="majorBidi" w:cstheme="majorBidi"/>
                <w:sz w:val="22"/>
                <w:szCs w:val="22"/>
              </w:rPr>
              <w:t xml:space="preserve">One of the central ideas of media ecology I address in my book concerns the web of relationships between different media and between media and the institutions and audiences surrounding them. In Chapter </w:t>
            </w:r>
            <w:r w:rsidR="00A60B78" w:rsidRPr="00EF3376">
              <w:rPr>
                <w:rFonts w:asciiTheme="majorBidi" w:hAnsiTheme="majorBidi" w:cstheme="majorBidi"/>
                <w:sz w:val="22"/>
                <w:szCs w:val="22"/>
              </w:rPr>
              <w:t>4</w:t>
            </w:r>
            <w:r w:rsidRPr="00EF3376">
              <w:rPr>
                <w:rFonts w:asciiTheme="majorBidi" w:hAnsiTheme="majorBidi" w:cstheme="majorBidi"/>
                <w:sz w:val="22"/>
                <w:szCs w:val="22"/>
              </w:rPr>
              <w:t xml:space="preserve">, I examine the tensions between paper-based and screen-based media. Similar to </w:t>
            </w:r>
            <w:r w:rsidR="00D05E6F" w:rsidRPr="00EF3376">
              <w:rPr>
                <w:rFonts w:asciiTheme="majorBidi" w:hAnsiTheme="majorBidi" w:cstheme="majorBidi"/>
                <w:sz w:val="22"/>
                <w:szCs w:val="22"/>
              </w:rPr>
              <w:t>Postman’s</w:t>
            </w:r>
            <w:r w:rsidRPr="00EF3376">
              <w:rPr>
                <w:rFonts w:asciiTheme="majorBidi" w:hAnsiTheme="majorBidi" w:cstheme="majorBidi"/>
                <w:sz w:val="22"/>
                <w:szCs w:val="22"/>
              </w:rPr>
              <w:t xml:space="preserve"> claim, </w:t>
            </w:r>
            <w:r w:rsidRPr="00EF3376">
              <w:rPr>
                <w:rFonts w:asciiTheme="majorBidi" w:hAnsiTheme="majorBidi" w:cstheme="majorBidi"/>
                <w:sz w:val="22"/>
                <w:szCs w:val="22"/>
                <w:highlight w:val="green"/>
              </w:rPr>
              <w:t xml:space="preserve">my </w:t>
            </w:r>
            <w:r w:rsidR="00362E11" w:rsidRPr="00EF3376">
              <w:rPr>
                <w:rFonts w:asciiTheme="majorBidi" w:hAnsiTheme="majorBidi" w:cstheme="majorBidi"/>
                <w:sz w:val="22"/>
                <w:szCs w:val="22"/>
                <w:highlight w:val="green"/>
              </w:rPr>
              <w:t>work</w:t>
            </w:r>
            <w:r w:rsidR="00362E11" w:rsidRPr="00EF3376">
              <w:rPr>
                <w:rFonts w:asciiTheme="majorBidi" w:hAnsiTheme="majorBidi" w:cstheme="majorBidi"/>
                <w:sz w:val="22"/>
                <w:szCs w:val="22"/>
              </w:rPr>
              <w:t xml:space="preserve"> </w:t>
            </w:r>
            <w:r w:rsidRPr="00EF3376">
              <w:rPr>
                <w:rFonts w:asciiTheme="majorBidi" w:hAnsiTheme="majorBidi" w:cstheme="majorBidi"/>
                <w:sz w:val="22"/>
                <w:szCs w:val="22"/>
              </w:rPr>
              <w:t xml:space="preserve">also indicates that </w:t>
            </w:r>
            <w:r w:rsidR="007C1CB2" w:rsidRPr="00EF3376">
              <w:rPr>
                <w:rFonts w:asciiTheme="majorBidi" w:hAnsiTheme="majorBidi" w:cstheme="majorBidi"/>
                <w:sz w:val="22"/>
                <w:szCs w:val="22"/>
              </w:rPr>
              <w:t>learners and teachers still perceive paper-based media</w:t>
            </w:r>
            <w:r w:rsidRPr="00EF3376">
              <w:rPr>
                <w:rFonts w:asciiTheme="majorBidi" w:hAnsiTheme="majorBidi" w:cstheme="majorBidi"/>
                <w:sz w:val="22"/>
                <w:szCs w:val="22"/>
              </w:rPr>
              <w:t xml:space="preserve"> as a support for rational thinking and cultural continuity. </w:t>
            </w:r>
            <w:r w:rsidR="00D05E6F" w:rsidRPr="00EF3376">
              <w:rPr>
                <w:rFonts w:asciiTheme="majorBidi" w:hAnsiTheme="majorBidi" w:cstheme="majorBidi"/>
                <w:sz w:val="22"/>
                <w:szCs w:val="22"/>
              </w:rPr>
              <w:t>Postman’s</w:t>
            </w:r>
            <w:r w:rsidRPr="00EF3376">
              <w:rPr>
                <w:rFonts w:asciiTheme="majorBidi" w:hAnsiTheme="majorBidi" w:cstheme="majorBidi"/>
                <w:sz w:val="22"/>
                <w:szCs w:val="22"/>
              </w:rPr>
              <w:t xml:space="preserve"> work will help frame this chapter in the conceptual language of media ecology</w:t>
            </w:r>
            <w:r w:rsidR="004B1910" w:rsidRPr="00EF3376">
              <w:rPr>
                <w:rFonts w:asciiTheme="majorBidi" w:hAnsiTheme="majorBidi" w:cstheme="majorBidi"/>
                <w:sz w:val="22"/>
                <w:szCs w:val="22"/>
              </w:rPr>
              <w:t>. It will</w:t>
            </w:r>
            <w:r w:rsidRPr="00EF3376">
              <w:rPr>
                <w:rFonts w:asciiTheme="majorBidi" w:hAnsiTheme="majorBidi" w:cstheme="majorBidi"/>
                <w:sz w:val="22"/>
                <w:szCs w:val="22"/>
              </w:rPr>
              <w:t xml:space="preserve"> contribute to the construction of a coherent theoretical framework anchored in the ecological perspective on media.</w:t>
            </w:r>
          </w:p>
        </w:tc>
      </w:tr>
      <w:tr w:rsidR="00994699" w:rsidRPr="00994699" w14:paraId="49762DD9" w14:textId="77777777" w:rsidTr="00A34D5D">
        <w:tc>
          <w:tcPr>
            <w:tcW w:w="0" w:type="auto"/>
          </w:tcPr>
          <w:p w14:paraId="71CAA943" w14:textId="07C81677" w:rsidR="0001727F" w:rsidRPr="00EF3376" w:rsidRDefault="0001727F" w:rsidP="00A34D5D">
            <w:pPr>
              <w:bidi w:val="0"/>
              <w:spacing w:before="240"/>
              <w:rPr>
                <w:rFonts w:asciiTheme="majorBidi" w:hAnsiTheme="majorBidi" w:cstheme="majorBidi"/>
                <w:sz w:val="22"/>
                <w:szCs w:val="22"/>
              </w:rPr>
            </w:pPr>
            <w:r w:rsidRPr="00EF3376">
              <w:rPr>
                <w:rFonts w:asciiTheme="majorBidi" w:hAnsiTheme="majorBidi" w:cstheme="majorBidi"/>
                <w:sz w:val="22"/>
                <w:szCs w:val="22"/>
              </w:rPr>
              <w:t xml:space="preserve">Strate, L. (2017). The </w:t>
            </w:r>
            <w:r w:rsidR="00AC0059" w:rsidRPr="00EF3376">
              <w:rPr>
                <w:rFonts w:asciiTheme="majorBidi" w:hAnsiTheme="majorBidi" w:cstheme="majorBidi"/>
                <w:sz w:val="22"/>
                <w:szCs w:val="22"/>
              </w:rPr>
              <w:t>human condition as the subject of media ecological investigation</w:t>
            </w:r>
            <w:r w:rsidRPr="00EF3376">
              <w:rPr>
                <w:rFonts w:asciiTheme="majorBidi" w:hAnsiTheme="majorBidi" w:cstheme="majorBidi"/>
                <w:sz w:val="22"/>
                <w:szCs w:val="22"/>
              </w:rPr>
              <w:t>. Review of Communication, 17(4), 240–256.</w:t>
            </w:r>
          </w:p>
        </w:tc>
        <w:tc>
          <w:tcPr>
            <w:tcW w:w="0" w:type="auto"/>
          </w:tcPr>
          <w:p w14:paraId="06CC6E32" w14:textId="05A9C706" w:rsidR="0001727F" w:rsidRPr="00EF3376" w:rsidRDefault="0001727F" w:rsidP="00A34D5D">
            <w:pPr>
              <w:bidi w:val="0"/>
              <w:spacing w:before="240"/>
              <w:rPr>
                <w:rFonts w:asciiTheme="majorBidi" w:hAnsiTheme="majorBidi" w:cstheme="majorBidi"/>
                <w:sz w:val="22"/>
                <w:szCs w:val="22"/>
              </w:rPr>
            </w:pPr>
            <w:r w:rsidRPr="00EF3376">
              <w:rPr>
                <w:rFonts w:asciiTheme="majorBidi" w:hAnsiTheme="majorBidi" w:cstheme="majorBidi"/>
                <w:sz w:val="22"/>
                <w:szCs w:val="22"/>
              </w:rPr>
              <w:t xml:space="preserve">Strate presents media ecology as an approach </w:t>
            </w:r>
            <w:r w:rsidR="00021B62" w:rsidRPr="00EF3376">
              <w:rPr>
                <w:rFonts w:asciiTheme="majorBidi" w:hAnsiTheme="majorBidi" w:cstheme="majorBidi"/>
                <w:sz w:val="22"/>
                <w:szCs w:val="22"/>
              </w:rPr>
              <w:t xml:space="preserve">that focuses </w:t>
            </w:r>
            <w:r w:rsidRPr="00EF3376">
              <w:rPr>
                <w:rFonts w:asciiTheme="majorBidi" w:hAnsiTheme="majorBidi" w:cstheme="majorBidi"/>
                <w:sz w:val="22"/>
                <w:szCs w:val="22"/>
              </w:rPr>
              <w:t>on relationships</w:t>
            </w:r>
            <w:r w:rsidR="00AC0059" w:rsidRPr="00EF3376">
              <w:rPr>
                <w:rFonts w:asciiTheme="majorBidi" w:hAnsiTheme="majorBidi" w:cstheme="majorBidi"/>
                <w:sz w:val="22"/>
                <w:szCs w:val="22"/>
              </w:rPr>
              <w:t xml:space="preserve"> </w:t>
            </w:r>
            <w:r w:rsidR="00021B62" w:rsidRPr="00EF3376">
              <w:rPr>
                <w:rFonts w:asciiTheme="majorBidi" w:hAnsiTheme="majorBidi" w:cstheme="majorBidi"/>
                <w:sz w:val="22"/>
                <w:szCs w:val="22"/>
              </w:rPr>
              <w:t>between</w:t>
            </w:r>
            <w:r w:rsidRPr="00EF3376">
              <w:rPr>
                <w:rFonts w:asciiTheme="majorBidi" w:hAnsiTheme="majorBidi" w:cstheme="majorBidi"/>
                <w:sz w:val="22"/>
                <w:szCs w:val="22"/>
              </w:rPr>
              <w:t xml:space="preserve"> different media and between media and their social and cultural contexts. At any given moment, a society operates within a unique media environment, </w:t>
            </w:r>
            <w:r w:rsidR="007C1CB2" w:rsidRPr="00EF3376">
              <w:rPr>
                <w:rFonts w:asciiTheme="majorBidi" w:hAnsiTheme="majorBidi" w:cstheme="majorBidi"/>
                <w:sz w:val="22"/>
                <w:szCs w:val="22"/>
              </w:rPr>
              <w:t>where</w:t>
            </w:r>
            <w:r w:rsidRPr="00EF3376">
              <w:rPr>
                <w:rFonts w:asciiTheme="majorBidi" w:hAnsiTheme="majorBidi" w:cstheme="majorBidi"/>
                <w:sz w:val="22"/>
                <w:szCs w:val="22"/>
              </w:rPr>
              <w:t xml:space="preserve"> forms of communication, consciousness, and culture emerge. Media do not act as mechanical causes, but the media ecology as a whole—production and reception together—enables or constrains ways of thinking, perceiving, and living socially.</w:t>
            </w:r>
          </w:p>
        </w:tc>
        <w:tc>
          <w:tcPr>
            <w:tcW w:w="0" w:type="auto"/>
          </w:tcPr>
          <w:p w14:paraId="6BAC3B92" w14:textId="6C66D49E" w:rsidR="0001727F" w:rsidRPr="00EF3376" w:rsidRDefault="00C34C2C" w:rsidP="00CC7ED5">
            <w:pPr>
              <w:bidi w:val="0"/>
              <w:spacing w:before="240"/>
              <w:rPr>
                <w:rFonts w:asciiTheme="majorBidi" w:hAnsiTheme="majorBidi" w:cstheme="majorBidi"/>
                <w:sz w:val="22"/>
                <w:szCs w:val="22"/>
              </w:rPr>
            </w:pPr>
            <w:r w:rsidRPr="00EF3376">
              <w:rPr>
                <w:rFonts w:asciiTheme="majorBidi" w:hAnsiTheme="majorBidi" w:cstheme="majorBidi"/>
                <w:sz w:val="22"/>
                <w:szCs w:val="22"/>
              </w:rPr>
              <w:t xml:space="preserve">Drawing on </w:t>
            </w:r>
            <w:r w:rsidR="00D05E6F" w:rsidRPr="00EF3376">
              <w:rPr>
                <w:rFonts w:asciiTheme="majorBidi" w:hAnsiTheme="majorBidi" w:cstheme="majorBidi"/>
                <w:sz w:val="22"/>
                <w:szCs w:val="22"/>
              </w:rPr>
              <w:t>Strate’s</w:t>
            </w:r>
            <w:r w:rsidRPr="00EF3376">
              <w:rPr>
                <w:rFonts w:asciiTheme="majorBidi" w:hAnsiTheme="majorBidi" w:cstheme="majorBidi"/>
                <w:sz w:val="22"/>
                <w:szCs w:val="22"/>
              </w:rPr>
              <w:t xml:space="preserve"> </w:t>
            </w:r>
            <w:r w:rsidR="006C7B08" w:rsidRPr="00EF3376">
              <w:rPr>
                <w:rFonts w:asciiTheme="majorBidi" w:hAnsiTheme="majorBidi" w:cstheme="majorBidi"/>
                <w:sz w:val="22"/>
                <w:szCs w:val="22"/>
              </w:rPr>
              <w:t xml:space="preserve">writings on the topic, </w:t>
            </w:r>
            <w:r w:rsidRPr="00EF3376">
              <w:rPr>
                <w:rFonts w:asciiTheme="majorBidi" w:hAnsiTheme="majorBidi" w:cstheme="majorBidi"/>
                <w:sz w:val="22"/>
                <w:szCs w:val="22"/>
              </w:rPr>
              <w:t xml:space="preserve">the book discusses the </w:t>
            </w:r>
            <w:r w:rsidR="0001727F" w:rsidRPr="00EF3376">
              <w:rPr>
                <w:rFonts w:asciiTheme="majorBidi" w:hAnsiTheme="majorBidi" w:cstheme="majorBidi"/>
                <w:sz w:val="22"/>
                <w:szCs w:val="22"/>
              </w:rPr>
              <w:t xml:space="preserve">ecological understanding of paper and plastic technologies within the broader media environment of the 21st century, dominated by digital media. His perspective </w:t>
            </w:r>
            <w:r w:rsidR="00BE50A3" w:rsidRPr="00EF3376">
              <w:rPr>
                <w:rFonts w:asciiTheme="majorBidi" w:hAnsiTheme="majorBidi" w:cstheme="majorBidi"/>
                <w:sz w:val="22"/>
                <w:szCs w:val="22"/>
              </w:rPr>
              <w:t xml:space="preserve">will </w:t>
            </w:r>
            <w:r w:rsidR="0001727F" w:rsidRPr="00EF3376">
              <w:rPr>
                <w:rFonts w:asciiTheme="majorBidi" w:hAnsiTheme="majorBidi" w:cstheme="majorBidi"/>
                <w:sz w:val="22"/>
                <w:szCs w:val="22"/>
              </w:rPr>
              <w:t xml:space="preserve">helps </w:t>
            </w:r>
            <w:r w:rsidR="00BE50A3" w:rsidRPr="00EF3376">
              <w:rPr>
                <w:rFonts w:asciiTheme="majorBidi" w:hAnsiTheme="majorBidi" w:cstheme="majorBidi"/>
                <w:sz w:val="22"/>
                <w:szCs w:val="22"/>
              </w:rPr>
              <w:t xml:space="preserve">me to </w:t>
            </w:r>
            <w:r w:rsidRPr="00EF3376">
              <w:rPr>
                <w:rFonts w:asciiTheme="majorBidi" w:hAnsiTheme="majorBidi" w:cstheme="majorBidi"/>
                <w:sz w:val="22"/>
                <w:szCs w:val="22"/>
              </w:rPr>
              <w:t xml:space="preserve">explain </w:t>
            </w:r>
            <w:r w:rsidR="0001727F" w:rsidRPr="00EF3376">
              <w:rPr>
                <w:rFonts w:asciiTheme="majorBidi" w:hAnsiTheme="majorBidi" w:cstheme="majorBidi"/>
                <w:sz w:val="22"/>
                <w:szCs w:val="22"/>
              </w:rPr>
              <w:t xml:space="preserve">how material media continue to be present and even dominant in contexts with symbolic and identity significance (such as sacred texts), and how they reappear in symbiosis with digital media (for example, digital pens, digital photo albums). </w:t>
            </w:r>
            <w:r w:rsidR="00CC7ED5" w:rsidRPr="00EF3376">
              <w:rPr>
                <w:rFonts w:asciiTheme="majorBidi" w:hAnsiTheme="majorBidi" w:cstheme="majorBidi"/>
                <w:sz w:val="22"/>
                <w:szCs w:val="22"/>
                <w:highlight w:val="green"/>
              </w:rPr>
              <w:t xml:space="preserve">I have already begun to incorporate Strate’s ideas in response to earlier comments, and I will continue to develop this integration in the </w:t>
            </w:r>
            <w:commentRangeStart w:id="21"/>
            <w:r w:rsidR="00CC7ED5" w:rsidRPr="00EF3376">
              <w:rPr>
                <w:rFonts w:asciiTheme="majorBidi" w:hAnsiTheme="majorBidi" w:cstheme="majorBidi"/>
                <w:sz w:val="22"/>
                <w:szCs w:val="22"/>
                <w:highlight w:val="green"/>
              </w:rPr>
              <w:t>revised edition</w:t>
            </w:r>
            <w:commentRangeEnd w:id="21"/>
            <w:r w:rsidR="00EE0AFC" w:rsidRPr="00994699">
              <w:rPr>
                <w:rStyle w:val="af2"/>
              </w:rPr>
              <w:commentReference w:id="21"/>
            </w:r>
            <w:r w:rsidR="00CC7ED5" w:rsidRPr="00EF3376">
              <w:rPr>
                <w:rFonts w:asciiTheme="majorBidi" w:hAnsiTheme="majorBidi" w:cstheme="majorBidi"/>
                <w:sz w:val="22"/>
                <w:szCs w:val="22"/>
                <w:highlight w:val="green"/>
              </w:rPr>
              <w:t>.</w:t>
            </w:r>
            <w:r w:rsidR="00CC7ED5" w:rsidRPr="00EF3376">
              <w:rPr>
                <w:rFonts w:asciiTheme="majorBidi" w:hAnsiTheme="majorBidi" w:cstheme="majorBidi"/>
                <w:sz w:val="22"/>
                <w:szCs w:val="22"/>
              </w:rPr>
              <w:t xml:space="preserve"> </w:t>
            </w:r>
            <w:r w:rsidR="0001727F" w:rsidRPr="00EF3376">
              <w:rPr>
                <w:rFonts w:asciiTheme="majorBidi" w:hAnsiTheme="majorBidi" w:cstheme="majorBidi"/>
                <w:sz w:val="22"/>
                <w:szCs w:val="22"/>
              </w:rPr>
              <w:t xml:space="preserve">In this way, </w:t>
            </w:r>
            <w:r w:rsidR="00D05E6F" w:rsidRPr="00EF3376">
              <w:rPr>
                <w:rFonts w:asciiTheme="majorBidi" w:hAnsiTheme="majorBidi" w:cstheme="majorBidi"/>
                <w:sz w:val="22"/>
                <w:szCs w:val="22"/>
              </w:rPr>
              <w:t>Strate’s</w:t>
            </w:r>
            <w:r w:rsidR="0001727F" w:rsidRPr="00EF3376">
              <w:rPr>
                <w:rFonts w:asciiTheme="majorBidi" w:hAnsiTheme="majorBidi" w:cstheme="majorBidi"/>
                <w:sz w:val="22"/>
                <w:szCs w:val="22"/>
              </w:rPr>
              <w:t xml:space="preserve"> framework reinforces the </w:t>
            </w:r>
            <w:r w:rsidR="00D05E6F" w:rsidRPr="00EF3376">
              <w:rPr>
                <w:rFonts w:asciiTheme="majorBidi" w:hAnsiTheme="majorBidi" w:cstheme="majorBidi"/>
                <w:sz w:val="22"/>
                <w:szCs w:val="22"/>
              </w:rPr>
              <w:t>book’s</w:t>
            </w:r>
            <w:r w:rsidR="0001727F" w:rsidRPr="00EF3376">
              <w:rPr>
                <w:rFonts w:asciiTheme="majorBidi" w:hAnsiTheme="majorBidi" w:cstheme="majorBidi"/>
                <w:sz w:val="22"/>
                <w:szCs w:val="22"/>
              </w:rPr>
              <w:t xml:space="preserve"> contribution to media ecology by emphasizing interrelations rather than one-directional causality.</w:t>
            </w:r>
          </w:p>
        </w:tc>
      </w:tr>
      <w:bookmarkEnd w:id="14"/>
    </w:tbl>
    <w:p w14:paraId="198808C0" w14:textId="77777777" w:rsidR="00FD079E" w:rsidRPr="00EF3376" w:rsidRDefault="00FD079E" w:rsidP="002C11A8">
      <w:pPr>
        <w:bidi w:val="0"/>
        <w:rPr>
          <w:rFonts w:asciiTheme="majorBidi" w:hAnsiTheme="majorBidi" w:cstheme="majorBidi"/>
          <w:sz w:val="22"/>
          <w:szCs w:val="22"/>
        </w:rPr>
      </w:pPr>
    </w:p>
    <w:p w14:paraId="45BC30CB" w14:textId="77777777" w:rsidR="002C11A8" w:rsidRPr="00EF3376" w:rsidRDefault="002C11A8" w:rsidP="002C11A8">
      <w:pPr>
        <w:bidi w:val="0"/>
        <w:rPr>
          <w:rFonts w:asciiTheme="majorBidi" w:hAnsiTheme="majorBidi" w:cstheme="majorBidi"/>
          <w:sz w:val="22"/>
          <w:szCs w:val="22"/>
        </w:rPr>
      </w:pPr>
    </w:p>
    <w:p w14:paraId="7EF92216" w14:textId="7D5D4548" w:rsidR="002C11A8" w:rsidRPr="00EF3376" w:rsidRDefault="002C11A8" w:rsidP="002C11A8">
      <w:pPr>
        <w:bidi w:val="0"/>
        <w:rPr>
          <w:rFonts w:asciiTheme="majorBidi" w:hAnsiTheme="majorBidi" w:cstheme="majorBidi"/>
          <w:sz w:val="22"/>
          <w:szCs w:val="22"/>
        </w:rPr>
      </w:pPr>
    </w:p>
    <w:p w14:paraId="7F26DFF0" w14:textId="77777777" w:rsidR="00CC7ED5" w:rsidRPr="00EF3376" w:rsidRDefault="00CC7ED5" w:rsidP="00CC7ED5">
      <w:pPr>
        <w:bidi w:val="0"/>
        <w:rPr>
          <w:rFonts w:asciiTheme="majorBidi" w:hAnsiTheme="majorBidi" w:cstheme="majorBidi"/>
          <w:sz w:val="22"/>
          <w:szCs w:val="22"/>
        </w:rPr>
      </w:pPr>
    </w:p>
    <w:p w14:paraId="28B20BC5" w14:textId="0BCEBC3E" w:rsidR="00CC7ED5" w:rsidRPr="00EF3376" w:rsidRDefault="00CC7ED5" w:rsidP="009832EA">
      <w:pPr>
        <w:bidi w:val="0"/>
        <w:rPr>
          <w:rFonts w:asciiTheme="majorBidi" w:hAnsiTheme="majorBidi" w:cstheme="majorBidi"/>
          <w:sz w:val="22"/>
          <w:szCs w:val="22"/>
          <w:rtl/>
        </w:rPr>
      </w:pPr>
    </w:p>
    <w:sectPr w:rsidR="00CC7ED5" w:rsidRPr="00EF3376" w:rsidSect="005E775E">
      <w:pgSz w:w="11906" w:h="16838"/>
      <w:pgMar w:top="1134" w:right="850" w:bottom="1134" w:left="1701"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evin David" w:date="2025-09-13T09:08:00Z" w:initials="DL">
    <w:p w14:paraId="44B1CA38" w14:textId="77777777" w:rsidR="008F605B" w:rsidRPr="007F5B28" w:rsidRDefault="008F605B" w:rsidP="008F605B">
      <w:pPr>
        <w:pStyle w:val="af3"/>
        <w:jc w:val="right"/>
        <w:rPr>
          <w:sz w:val="18"/>
          <w:szCs w:val="18"/>
          <w:rtl/>
        </w:rPr>
      </w:pPr>
      <w:r w:rsidRPr="007F5B28">
        <w:rPr>
          <w:rStyle w:val="af2"/>
          <w:sz w:val="15"/>
          <w:szCs w:val="15"/>
        </w:rPr>
        <w:annotationRef/>
      </w:r>
      <w:r w:rsidRPr="007F5B28">
        <w:rPr>
          <w:sz w:val="18"/>
          <w:szCs w:val="18"/>
          <w:lang w:val="en-NZ"/>
        </w:rPr>
        <w:t>Please check that this is accurate. I am not sure what the ‘discussion’ is (...the background to my discussion).</w:t>
      </w:r>
    </w:p>
  </w:comment>
  <w:comment w:id="2" w:author="Levin David" w:date="2025-09-13T09:13:00Z" w:initials="DL">
    <w:p w14:paraId="36C641FB" w14:textId="77777777" w:rsidR="004D1EB5" w:rsidRPr="007F5B28" w:rsidRDefault="008F605B" w:rsidP="004D1EB5">
      <w:pPr>
        <w:pStyle w:val="af3"/>
        <w:jc w:val="right"/>
        <w:rPr>
          <w:sz w:val="18"/>
          <w:szCs w:val="18"/>
        </w:rPr>
      </w:pPr>
      <w:r w:rsidRPr="007F5B28">
        <w:rPr>
          <w:rStyle w:val="af2"/>
          <w:sz w:val="15"/>
          <w:szCs w:val="15"/>
        </w:rPr>
        <w:annotationRef/>
      </w:r>
      <w:r w:rsidR="004D1EB5" w:rsidRPr="007F5B28">
        <w:rPr>
          <w:sz w:val="18"/>
          <w:szCs w:val="18"/>
          <w:highlight w:val="green"/>
        </w:rPr>
        <w:t>See correction in green</w:t>
      </w:r>
      <w:r w:rsidR="004D1EB5" w:rsidRPr="007F5B28">
        <w:rPr>
          <w:sz w:val="18"/>
          <w:szCs w:val="18"/>
          <w:highlight w:val="green"/>
          <w:rtl/>
          <w:lang w:bidi="ar-SA"/>
        </w:rPr>
        <w:t xml:space="preserve"> </w:t>
      </w:r>
    </w:p>
  </w:comment>
  <w:comment w:id="4" w:author="Levin David" w:date="2025-09-13T09:21:00Z" w:initials="DL">
    <w:p w14:paraId="4F034D32" w14:textId="4B3702DB" w:rsidR="00A36B50" w:rsidRPr="007F5B28" w:rsidRDefault="00A36B50" w:rsidP="00A36B50">
      <w:pPr>
        <w:pStyle w:val="af3"/>
        <w:rPr>
          <w:sz w:val="18"/>
          <w:szCs w:val="18"/>
        </w:rPr>
      </w:pPr>
      <w:r w:rsidRPr="007F5B28">
        <w:rPr>
          <w:rStyle w:val="af2"/>
          <w:sz w:val="15"/>
          <w:szCs w:val="15"/>
        </w:rPr>
        <w:annotationRef/>
      </w:r>
      <w:r w:rsidRPr="007F5B28">
        <w:rPr>
          <w:sz w:val="18"/>
          <w:szCs w:val="18"/>
        </w:rPr>
        <w:t>You may want to define the duration here, for example</w:t>
      </w:r>
      <w:r w:rsidRPr="007F5B28">
        <w:rPr>
          <w:sz w:val="18"/>
          <w:szCs w:val="18"/>
          <w:rtl/>
          <w:lang w:bidi="ar-SA"/>
        </w:rPr>
        <w:t xml:space="preserve">: </w:t>
      </w:r>
    </w:p>
    <w:p w14:paraId="4CB569BB" w14:textId="77777777" w:rsidR="00A36B50" w:rsidRPr="007F5B28" w:rsidRDefault="00A36B50" w:rsidP="00A36B50">
      <w:pPr>
        <w:pStyle w:val="af3"/>
        <w:rPr>
          <w:sz w:val="18"/>
          <w:szCs w:val="18"/>
        </w:rPr>
      </w:pPr>
    </w:p>
    <w:p w14:paraId="66A5FA5B" w14:textId="77777777" w:rsidR="00A36B50" w:rsidRPr="007F5B28" w:rsidRDefault="00A36B50" w:rsidP="00A36B50">
      <w:pPr>
        <w:pStyle w:val="af3"/>
        <w:rPr>
          <w:sz w:val="18"/>
          <w:szCs w:val="18"/>
        </w:rPr>
      </w:pPr>
      <w:r w:rsidRPr="007F5B28">
        <w:rPr>
          <w:rFonts w:hint="eastAsia"/>
          <w:sz w:val="18"/>
          <w:szCs w:val="18"/>
          <w:rtl/>
          <w:lang w:bidi="ar-SA"/>
        </w:rPr>
        <w:t>‘</w:t>
      </w:r>
      <w:r w:rsidRPr="007F5B28">
        <w:rPr>
          <w:sz w:val="18"/>
          <w:szCs w:val="18"/>
        </w:rPr>
        <w:t>over</w:t>
      </w:r>
      <w:r w:rsidRPr="007F5B28">
        <w:rPr>
          <w:sz w:val="18"/>
          <w:szCs w:val="18"/>
          <w:rtl/>
          <w:lang w:bidi="ar-SA"/>
        </w:rPr>
        <w:t xml:space="preserve"> </w:t>
      </w:r>
      <w:r w:rsidRPr="007F5B28">
        <w:rPr>
          <w:i/>
          <w:iCs/>
          <w:sz w:val="18"/>
          <w:szCs w:val="18"/>
        </w:rPr>
        <w:t>the</w:t>
      </w:r>
      <w:r w:rsidRPr="007F5B28">
        <w:rPr>
          <w:sz w:val="18"/>
          <w:szCs w:val="18"/>
          <w:rtl/>
          <w:lang w:bidi="ar-SA"/>
        </w:rPr>
        <w:t xml:space="preserve"> </w:t>
      </w:r>
      <w:r w:rsidRPr="007F5B28">
        <w:rPr>
          <w:sz w:val="18"/>
          <w:szCs w:val="18"/>
        </w:rPr>
        <w:t>years</w:t>
      </w:r>
      <w:r w:rsidRPr="007F5B28">
        <w:rPr>
          <w:rFonts w:hint="eastAsia"/>
          <w:sz w:val="18"/>
          <w:szCs w:val="18"/>
          <w:rtl/>
          <w:lang w:bidi="ar-SA"/>
        </w:rPr>
        <w:t>’</w:t>
      </w:r>
    </w:p>
    <w:p w14:paraId="08826395" w14:textId="77777777" w:rsidR="00A36B50" w:rsidRPr="007F5B28" w:rsidRDefault="00A36B50" w:rsidP="00A36B50">
      <w:pPr>
        <w:pStyle w:val="af3"/>
        <w:rPr>
          <w:sz w:val="18"/>
          <w:szCs w:val="18"/>
        </w:rPr>
      </w:pPr>
    </w:p>
    <w:p w14:paraId="40C37E13" w14:textId="77777777" w:rsidR="00A36B50" w:rsidRPr="007F5B28" w:rsidRDefault="00A36B50" w:rsidP="00A36B50">
      <w:pPr>
        <w:pStyle w:val="af3"/>
        <w:jc w:val="right"/>
        <w:rPr>
          <w:sz w:val="18"/>
          <w:szCs w:val="18"/>
          <w:rtl/>
        </w:rPr>
      </w:pPr>
      <w:r w:rsidRPr="007F5B28">
        <w:rPr>
          <w:rFonts w:hint="eastAsia"/>
          <w:sz w:val="18"/>
          <w:szCs w:val="18"/>
          <w:rtl/>
          <w:lang w:bidi="ar-SA"/>
        </w:rPr>
        <w:t>‘</w:t>
      </w:r>
      <w:r w:rsidRPr="007F5B28">
        <w:rPr>
          <w:sz w:val="18"/>
          <w:szCs w:val="18"/>
        </w:rPr>
        <w:t>over</w:t>
      </w:r>
      <w:r w:rsidRPr="007F5B28">
        <w:rPr>
          <w:sz w:val="18"/>
          <w:szCs w:val="18"/>
          <w:rtl/>
          <w:lang w:bidi="ar-SA"/>
        </w:rPr>
        <w:t xml:space="preserve"> </w:t>
      </w:r>
      <w:r w:rsidRPr="007F5B28">
        <w:rPr>
          <w:i/>
          <w:iCs/>
          <w:sz w:val="18"/>
          <w:szCs w:val="18"/>
        </w:rPr>
        <w:t>many</w:t>
      </w:r>
      <w:r w:rsidRPr="007F5B28">
        <w:rPr>
          <w:sz w:val="18"/>
          <w:szCs w:val="18"/>
          <w:rtl/>
          <w:lang w:bidi="ar-SA"/>
        </w:rPr>
        <w:t xml:space="preserve"> </w:t>
      </w:r>
      <w:r w:rsidRPr="007F5B28">
        <w:rPr>
          <w:sz w:val="18"/>
          <w:szCs w:val="18"/>
        </w:rPr>
        <w:t>years</w:t>
      </w:r>
    </w:p>
  </w:comment>
  <w:comment w:id="5" w:author="Levin David" w:date="2025-09-13T09:23:00Z" w:initials="DL">
    <w:p w14:paraId="7EFF1FE2" w14:textId="77777777" w:rsidR="00BA1A4D" w:rsidRPr="007F5B28" w:rsidRDefault="00A36B50" w:rsidP="00BA1A4D">
      <w:pPr>
        <w:pStyle w:val="af3"/>
        <w:jc w:val="right"/>
        <w:rPr>
          <w:sz w:val="18"/>
          <w:szCs w:val="18"/>
        </w:rPr>
      </w:pPr>
      <w:r w:rsidRPr="007F5B28">
        <w:rPr>
          <w:rStyle w:val="af2"/>
          <w:sz w:val="15"/>
          <w:szCs w:val="15"/>
        </w:rPr>
        <w:annotationRef/>
      </w:r>
      <w:r w:rsidR="00BA1A4D" w:rsidRPr="007F5B28">
        <w:rPr>
          <w:sz w:val="18"/>
          <w:szCs w:val="18"/>
        </w:rPr>
        <w:t xml:space="preserve">See correction in green  </w:t>
      </w:r>
    </w:p>
  </w:comment>
  <w:comment w:id="9" w:author="Levin David" w:date="2025-09-13T09:38:00Z" w:initials="DL">
    <w:p w14:paraId="6C3CFA29" w14:textId="77777777" w:rsidR="001A5125" w:rsidRPr="007F5B28" w:rsidRDefault="001A5125" w:rsidP="001A5125">
      <w:pPr>
        <w:pStyle w:val="af3"/>
        <w:jc w:val="right"/>
        <w:rPr>
          <w:sz w:val="18"/>
          <w:szCs w:val="18"/>
          <w:rtl/>
        </w:rPr>
      </w:pPr>
      <w:r w:rsidRPr="007F5B28">
        <w:rPr>
          <w:rStyle w:val="af2"/>
          <w:sz w:val="15"/>
          <w:szCs w:val="15"/>
        </w:rPr>
        <w:annotationRef/>
      </w:r>
      <w:r w:rsidRPr="007F5B28">
        <w:rPr>
          <w:sz w:val="18"/>
          <w:szCs w:val="18"/>
        </w:rPr>
        <w:t>comprehensive and consistent’ - should it be ‘comprehensive and systematic</w:t>
      </w:r>
    </w:p>
  </w:comment>
  <w:comment w:id="10" w:author="Levin David" w:date="2025-09-13T09:41:00Z" w:initials="DL">
    <w:p w14:paraId="24927CAD" w14:textId="77777777" w:rsidR="00BA1A4D" w:rsidRPr="007F5B28" w:rsidRDefault="001A5125" w:rsidP="00BA1A4D">
      <w:pPr>
        <w:pStyle w:val="af3"/>
        <w:jc w:val="right"/>
        <w:rPr>
          <w:sz w:val="18"/>
          <w:szCs w:val="18"/>
        </w:rPr>
      </w:pPr>
      <w:r w:rsidRPr="007F5B28">
        <w:rPr>
          <w:rStyle w:val="af2"/>
          <w:sz w:val="15"/>
          <w:szCs w:val="15"/>
        </w:rPr>
        <w:annotationRef/>
      </w:r>
      <w:r w:rsidR="00BA1A4D" w:rsidRPr="007F5B28">
        <w:rPr>
          <w:sz w:val="18"/>
          <w:szCs w:val="18"/>
        </w:rPr>
        <w:t xml:space="preserve">See correction in green  </w:t>
      </w:r>
    </w:p>
  </w:comment>
  <w:comment w:id="11" w:author="DN" w:date="2025-09-07T13:09:00Z" w:initials="DN">
    <w:p w14:paraId="77C0BBE5" w14:textId="3400E000" w:rsidR="00965C52" w:rsidRPr="007F5B28" w:rsidRDefault="00631246" w:rsidP="00965C52">
      <w:pPr>
        <w:pStyle w:val="af3"/>
        <w:bidi w:val="0"/>
        <w:rPr>
          <w:sz w:val="18"/>
          <w:szCs w:val="18"/>
        </w:rPr>
      </w:pPr>
      <w:r w:rsidRPr="007F5B28">
        <w:rPr>
          <w:rStyle w:val="af2"/>
          <w:sz w:val="15"/>
          <w:szCs w:val="15"/>
        </w:rPr>
        <w:annotationRef/>
      </w:r>
      <w:r w:rsidR="00965C52" w:rsidRPr="007F5B28">
        <w:rPr>
          <w:sz w:val="18"/>
          <w:szCs w:val="18"/>
          <w:lang w:val="en-NZ"/>
        </w:rPr>
        <w:t xml:space="preserve">I am not sure I understand this sentence. </w:t>
      </w:r>
    </w:p>
    <w:p w14:paraId="37F53169" w14:textId="77777777" w:rsidR="00965C52" w:rsidRPr="007F5B28" w:rsidRDefault="00965C52" w:rsidP="00965C52">
      <w:pPr>
        <w:pStyle w:val="af3"/>
        <w:bidi w:val="0"/>
        <w:rPr>
          <w:sz w:val="18"/>
          <w:szCs w:val="18"/>
        </w:rPr>
      </w:pPr>
      <w:r w:rsidRPr="007F5B28">
        <w:rPr>
          <w:sz w:val="18"/>
          <w:szCs w:val="18"/>
          <w:lang w:val="en-NZ"/>
        </w:rPr>
        <w:t>Do you mean:</w:t>
      </w:r>
    </w:p>
    <w:p w14:paraId="6D3B13C6" w14:textId="77777777" w:rsidR="00965C52" w:rsidRPr="007F5B28" w:rsidRDefault="00965C52" w:rsidP="00965C52">
      <w:pPr>
        <w:pStyle w:val="af3"/>
        <w:bidi w:val="0"/>
        <w:rPr>
          <w:sz w:val="18"/>
          <w:szCs w:val="18"/>
        </w:rPr>
      </w:pPr>
      <w:r w:rsidRPr="007F5B28">
        <w:rPr>
          <w:sz w:val="18"/>
          <w:szCs w:val="18"/>
          <w:lang w:val="en-NZ"/>
        </w:rPr>
        <w:t xml:space="preserve">Media ecology theory opens a wide field of research. Other related theories, such as the affordances theory, offer valuable insights into specific aspects but do not capture the broader canvas. This breadth is precisely where the strength of media ecology theory lies. </w:t>
      </w:r>
    </w:p>
  </w:comment>
  <w:comment w:id="12" w:author="Levin David" w:date="2025-09-12T17:32:00Z" w:initials="DL">
    <w:p w14:paraId="0087FB48" w14:textId="77777777" w:rsidR="00BA1A4D" w:rsidRPr="007F5B28" w:rsidRDefault="00A73DE7" w:rsidP="00BA1A4D">
      <w:pPr>
        <w:pStyle w:val="af3"/>
        <w:jc w:val="right"/>
        <w:rPr>
          <w:sz w:val="18"/>
          <w:szCs w:val="18"/>
        </w:rPr>
      </w:pPr>
      <w:r w:rsidRPr="007F5B28">
        <w:rPr>
          <w:rStyle w:val="af2"/>
          <w:sz w:val="15"/>
          <w:szCs w:val="15"/>
        </w:rPr>
        <w:annotationRef/>
      </w:r>
      <w:r w:rsidR="00BA1A4D" w:rsidRPr="007F5B28">
        <w:rPr>
          <w:sz w:val="18"/>
          <w:szCs w:val="18"/>
        </w:rPr>
        <w:t xml:space="preserve">See correction in green </w:t>
      </w:r>
    </w:p>
  </w:comment>
  <w:comment w:id="13" w:author="Levin David" w:date="2025-09-14T12:15:00Z" w:initials="DL">
    <w:p w14:paraId="06CDCE53" w14:textId="77777777" w:rsidR="008722E9" w:rsidRPr="007F5B28" w:rsidRDefault="008722E9" w:rsidP="008722E9">
      <w:pPr>
        <w:pStyle w:val="af3"/>
        <w:jc w:val="right"/>
        <w:rPr>
          <w:sz w:val="18"/>
          <w:szCs w:val="18"/>
          <w:rtl/>
        </w:rPr>
      </w:pPr>
      <w:r w:rsidRPr="007F5B28">
        <w:rPr>
          <w:rStyle w:val="af2"/>
          <w:sz w:val="15"/>
          <w:szCs w:val="15"/>
        </w:rPr>
        <w:annotationRef/>
      </w:r>
      <w:r w:rsidRPr="007F5B28">
        <w:rPr>
          <w:sz w:val="18"/>
          <w:szCs w:val="18"/>
        </w:rPr>
        <w:t>See correction in green</w:t>
      </w:r>
      <w:r w:rsidRPr="007F5B28">
        <w:rPr>
          <w:sz w:val="18"/>
          <w:szCs w:val="18"/>
          <w:rtl/>
          <w:lang w:bidi="ar-SA"/>
        </w:rPr>
        <w:t xml:space="preserve"> </w:t>
      </w:r>
    </w:p>
  </w:comment>
  <w:comment w:id="15" w:author="Levin David" w:date="2025-09-14T12:16:00Z" w:initials="DL">
    <w:p w14:paraId="51430F0D" w14:textId="77777777" w:rsidR="008722E9" w:rsidRPr="007F5B28" w:rsidRDefault="008722E9" w:rsidP="008722E9">
      <w:pPr>
        <w:pStyle w:val="af3"/>
        <w:jc w:val="right"/>
        <w:rPr>
          <w:sz w:val="18"/>
          <w:szCs w:val="18"/>
          <w:rtl/>
        </w:rPr>
      </w:pPr>
      <w:r w:rsidRPr="007F5B28">
        <w:rPr>
          <w:rStyle w:val="af2"/>
          <w:sz w:val="15"/>
          <w:szCs w:val="15"/>
        </w:rPr>
        <w:annotationRef/>
      </w:r>
      <w:r w:rsidRPr="007F5B28">
        <w:rPr>
          <w:sz w:val="18"/>
          <w:szCs w:val="18"/>
        </w:rPr>
        <w:t>See correction in green</w:t>
      </w:r>
      <w:r w:rsidRPr="007F5B28">
        <w:rPr>
          <w:sz w:val="18"/>
          <w:szCs w:val="18"/>
          <w:rtl/>
          <w:lang w:bidi="ar-SA"/>
        </w:rPr>
        <w:t xml:space="preserve"> </w:t>
      </w:r>
    </w:p>
  </w:comment>
  <w:comment w:id="16" w:author="Levin David" w:date="2025-09-13T10:27:00Z" w:initials="DL">
    <w:p w14:paraId="579CE578" w14:textId="2495EF2D" w:rsidR="00AD3538" w:rsidRPr="007F5B28" w:rsidRDefault="00AD3538" w:rsidP="00AD3538">
      <w:pPr>
        <w:pStyle w:val="af3"/>
        <w:jc w:val="right"/>
        <w:rPr>
          <w:sz w:val="18"/>
          <w:szCs w:val="18"/>
          <w:rtl/>
        </w:rPr>
      </w:pPr>
      <w:r w:rsidRPr="007F5B28">
        <w:rPr>
          <w:rStyle w:val="af2"/>
          <w:sz w:val="15"/>
          <w:szCs w:val="15"/>
        </w:rPr>
        <w:annotationRef/>
      </w:r>
      <w:r w:rsidRPr="007F5B28">
        <w:rPr>
          <w:sz w:val="18"/>
          <w:szCs w:val="18"/>
        </w:rPr>
        <w:t xml:space="preserve">See correction in green </w:t>
      </w:r>
    </w:p>
  </w:comment>
  <w:comment w:id="17" w:author="Levin David" w:date="2025-09-14T12:24:00Z" w:initials="DL">
    <w:p w14:paraId="71F0F055" w14:textId="77777777" w:rsidR="008722E9" w:rsidRPr="007F5B28" w:rsidRDefault="008722E9" w:rsidP="008722E9">
      <w:pPr>
        <w:pStyle w:val="af3"/>
        <w:jc w:val="right"/>
        <w:rPr>
          <w:sz w:val="18"/>
          <w:szCs w:val="18"/>
          <w:rtl/>
        </w:rPr>
      </w:pPr>
      <w:r w:rsidRPr="007F5B28">
        <w:rPr>
          <w:rStyle w:val="af2"/>
          <w:sz w:val="15"/>
          <w:szCs w:val="15"/>
        </w:rPr>
        <w:annotationRef/>
      </w:r>
      <w:r w:rsidRPr="007F5B28">
        <w:rPr>
          <w:sz w:val="18"/>
          <w:szCs w:val="18"/>
        </w:rPr>
        <w:t>See correction in green</w:t>
      </w:r>
      <w:r w:rsidRPr="007F5B28">
        <w:rPr>
          <w:sz w:val="18"/>
          <w:szCs w:val="18"/>
          <w:rtl/>
          <w:lang w:bidi="ar-SA"/>
        </w:rPr>
        <w:t xml:space="preserve"> </w:t>
      </w:r>
    </w:p>
  </w:comment>
  <w:comment w:id="19" w:author="Levin David" w:date="2025-09-14T12:25:00Z" w:initials="DL">
    <w:p w14:paraId="265B9443" w14:textId="77777777" w:rsidR="008722E9" w:rsidRPr="007F5B28" w:rsidRDefault="008722E9" w:rsidP="008722E9">
      <w:pPr>
        <w:pStyle w:val="af3"/>
        <w:jc w:val="right"/>
        <w:rPr>
          <w:sz w:val="18"/>
          <w:szCs w:val="18"/>
          <w:rtl/>
        </w:rPr>
      </w:pPr>
      <w:r w:rsidRPr="007F5B28">
        <w:rPr>
          <w:rStyle w:val="af2"/>
          <w:sz w:val="15"/>
          <w:szCs w:val="15"/>
        </w:rPr>
        <w:annotationRef/>
      </w:r>
      <w:r w:rsidRPr="007F5B28">
        <w:rPr>
          <w:sz w:val="18"/>
          <w:szCs w:val="18"/>
        </w:rPr>
        <w:t>See correction in green</w:t>
      </w:r>
      <w:r w:rsidRPr="007F5B28">
        <w:rPr>
          <w:sz w:val="18"/>
          <w:szCs w:val="18"/>
          <w:rtl/>
          <w:lang w:bidi="ar-SA"/>
        </w:rPr>
        <w:t xml:space="preserve"> </w:t>
      </w:r>
    </w:p>
  </w:comment>
  <w:comment w:id="20" w:author="Levin David" w:date="2025-09-14T12:28:00Z" w:initials="DL">
    <w:p w14:paraId="76EA3B41" w14:textId="77777777" w:rsidR="004D1EB5" w:rsidRPr="007F5B28" w:rsidRDefault="004D1EB5" w:rsidP="004D1EB5">
      <w:pPr>
        <w:pStyle w:val="af3"/>
        <w:jc w:val="right"/>
        <w:rPr>
          <w:sz w:val="18"/>
          <w:szCs w:val="18"/>
        </w:rPr>
      </w:pPr>
      <w:r w:rsidRPr="007F5B28">
        <w:rPr>
          <w:rStyle w:val="af2"/>
          <w:sz w:val="15"/>
          <w:szCs w:val="15"/>
        </w:rPr>
        <w:annotationRef/>
      </w:r>
      <w:r w:rsidRPr="007F5B28">
        <w:rPr>
          <w:sz w:val="18"/>
          <w:szCs w:val="18"/>
        </w:rPr>
        <w:t>See correction in green</w:t>
      </w:r>
      <w:r w:rsidRPr="007F5B28">
        <w:rPr>
          <w:sz w:val="18"/>
          <w:szCs w:val="18"/>
          <w:rtl/>
          <w:lang w:bidi="ar-SA"/>
        </w:rPr>
        <w:t xml:space="preserve"> </w:t>
      </w:r>
    </w:p>
  </w:comment>
  <w:comment w:id="21" w:author="Levin David" w:date="2025-09-14T12:41:00Z" w:initials="DL">
    <w:p w14:paraId="21B4C940" w14:textId="77777777" w:rsidR="00EE0AFC" w:rsidRDefault="00EE0AFC" w:rsidP="00EE0AFC">
      <w:pPr>
        <w:pStyle w:val="af3"/>
        <w:jc w:val="right"/>
        <w:rPr>
          <w:rtl/>
        </w:rPr>
      </w:pPr>
      <w:r>
        <w:rPr>
          <w:rStyle w:val="af2"/>
        </w:rPr>
        <w:annotationRef/>
      </w:r>
      <w:r>
        <w:t>See correction in green</w:t>
      </w:r>
      <w:r>
        <w:rPr>
          <w:rtl/>
          <w:lang w:bidi="ar-SA"/>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B1CA38" w15:done="0"/>
  <w15:commentEx w15:paraId="36C641FB" w15:paraIdParent="44B1CA38" w15:done="0"/>
  <w15:commentEx w15:paraId="40C37E13" w15:done="0"/>
  <w15:commentEx w15:paraId="7EFF1FE2" w15:paraIdParent="40C37E13" w15:done="0"/>
  <w15:commentEx w15:paraId="6C3CFA29" w15:done="0"/>
  <w15:commentEx w15:paraId="24927CAD" w15:paraIdParent="6C3CFA29" w15:done="0"/>
  <w15:commentEx w15:paraId="6D3B13C6" w15:done="0"/>
  <w15:commentEx w15:paraId="0087FB48" w15:paraIdParent="6D3B13C6" w15:done="0"/>
  <w15:commentEx w15:paraId="06CDCE53" w15:done="0"/>
  <w15:commentEx w15:paraId="51430F0D" w15:done="0"/>
  <w15:commentEx w15:paraId="579CE578" w15:done="0"/>
  <w15:commentEx w15:paraId="71F0F055" w15:done="0"/>
  <w15:commentEx w15:paraId="265B9443" w15:done="0"/>
  <w15:commentEx w15:paraId="76EA3B41" w15:done="0"/>
  <w15:commentEx w15:paraId="21B4C9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6BA48B" w16cex:dateUtc="2025-09-13T06:08:00Z"/>
  <w16cex:commentExtensible w16cex:durableId="75DCA2C2" w16cex:dateUtc="2025-09-13T06:13:00Z"/>
  <w16cex:commentExtensible w16cex:durableId="040DCE9E" w16cex:dateUtc="2025-09-13T06:21:00Z"/>
  <w16cex:commentExtensible w16cex:durableId="215426F0" w16cex:dateUtc="2025-09-13T06:23:00Z"/>
  <w16cex:commentExtensible w16cex:durableId="434B869D" w16cex:dateUtc="2025-09-13T06:38:00Z"/>
  <w16cex:commentExtensible w16cex:durableId="7B90C58F" w16cex:dateUtc="2025-09-13T06:41:00Z"/>
  <w16cex:commentExtensible w16cex:durableId="5869DCB0" w16cex:dateUtc="2025-09-07T01:09:00Z"/>
  <w16cex:commentExtensible w16cex:durableId="5700B2DC" w16cex:dateUtc="2025-09-12T14:32:00Z"/>
  <w16cex:commentExtensible w16cex:durableId="14E5D229" w16cex:dateUtc="2025-09-14T09:15:00Z"/>
  <w16cex:commentExtensible w16cex:durableId="62597F1F" w16cex:dateUtc="2025-09-14T09:16:00Z"/>
  <w16cex:commentExtensible w16cex:durableId="76ABBB59" w16cex:dateUtc="2025-09-13T07:27:00Z"/>
  <w16cex:commentExtensible w16cex:durableId="7C05B213" w16cex:dateUtc="2025-09-14T09:24:00Z"/>
  <w16cex:commentExtensible w16cex:durableId="5BDB15BA" w16cex:dateUtc="2025-09-14T09:25:00Z"/>
  <w16cex:commentExtensible w16cex:durableId="7D63C273" w16cex:dateUtc="2025-09-14T09:28:00Z"/>
  <w16cex:commentExtensible w16cex:durableId="4C2E6573" w16cex:dateUtc="2025-09-14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B1CA38" w16cid:durableId="626BA48B"/>
  <w16cid:commentId w16cid:paraId="36C641FB" w16cid:durableId="75DCA2C2"/>
  <w16cid:commentId w16cid:paraId="40C37E13" w16cid:durableId="040DCE9E"/>
  <w16cid:commentId w16cid:paraId="7EFF1FE2" w16cid:durableId="215426F0"/>
  <w16cid:commentId w16cid:paraId="6C3CFA29" w16cid:durableId="434B869D"/>
  <w16cid:commentId w16cid:paraId="24927CAD" w16cid:durableId="7B90C58F"/>
  <w16cid:commentId w16cid:paraId="6D3B13C6" w16cid:durableId="5869DCB0"/>
  <w16cid:commentId w16cid:paraId="0087FB48" w16cid:durableId="5700B2DC"/>
  <w16cid:commentId w16cid:paraId="06CDCE53" w16cid:durableId="14E5D229"/>
  <w16cid:commentId w16cid:paraId="51430F0D" w16cid:durableId="62597F1F"/>
  <w16cid:commentId w16cid:paraId="579CE578" w16cid:durableId="76ABBB59"/>
  <w16cid:commentId w16cid:paraId="71F0F055" w16cid:durableId="7C05B213"/>
  <w16cid:commentId w16cid:paraId="265B9443" w16cid:durableId="5BDB15BA"/>
  <w16cid:commentId w16cid:paraId="76EA3B41" w16cid:durableId="7D63C273"/>
  <w16cid:commentId w16cid:paraId="21B4C940" w16cid:durableId="4C2E65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96603" w14:textId="77777777" w:rsidR="007A2B9D" w:rsidRPr="00EF3376" w:rsidRDefault="007A2B9D" w:rsidP="000C6AB3">
      <w:pPr>
        <w:rPr>
          <w:sz w:val="22"/>
          <w:szCs w:val="22"/>
        </w:rPr>
      </w:pPr>
      <w:r w:rsidRPr="00EF3376">
        <w:rPr>
          <w:sz w:val="22"/>
          <w:szCs w:val="22"/>
        </w:rPr>
        <w:separator/>
      </w:r>
    </w:p>
  </w:endnote>
  <w:endnote w:type="continuationSeparator" w:id="0">
    <w:p w14:paraId="73F0F971" w14:textId="77777777" w:rsidR="007A2B9D" w:rsidRPr="00EF3376" w:rsidRDefault="007A2B9D" w:rsidP="000C6AB3">
      <w:pPr>
        <w:rPr>
          <w:sz w:val="22"/>
          <w:szCs w:val="22"/>
        </w:rPr>
      </w:pPr>
      <w:r w:rsidRPr="00EF3376">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59C30" w14:textId="77777777" w:rsidR="007A2B9D" w:rsidRPr="00EF3376" w:rsidRDefault="007A2B9D" w:rsidP="000C6AB3">
      <w:pPr>
        <w:rPr>
          <w:sz w:val="22"/>
          <w:szCs w:val="22"/>
        </w:rPr>
      </w:pPr>
      <w:r w:rsidRPr="00EF3376">
        <w:rPr>
          <w:sz w:val="22"/>
          <w:szCs w:val="22"/>
        </w:rPr>
        <w:separator/>
      </w:r>
    </w:p>
  </w:footnote>
  <w:footnote w:type="continuationSeparator" w:id="0">
    <w:p w14:paraId="4FA1731B" w14:textId="77777777" w:rsidR="007A2B9D" w:rsidRPr="00EF3376" w:rsidRDefault="007A2B9D" w:rsidP="000C6AB3">
      <w:pPr>
        <w:rPr>
          <w:sz w:val="22"/>
          <w:szCs w:val="22"/>
        </w:rPr>
      </w:pPr>
      <w:r w:rsidRPr="00EF3376">
        <w:rPr>
          <w:sz w:val="22"/>
          <w:szCs w:val="22"/>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9F7"/>
    <w:multiLevelType w:val="multilevel"/>
    <w:tmpl w:val="21CC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F2910"/>
    <w:multiLevelType w:val="multilevel"/>
    <w:tmpl w:val="FDA6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B7411"/>
    <w:multiLevelType w:val="multilevel"/>
    <w:tmpl w:val="000E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E75BCA"/>
    <w:multiLevelType w:val="hybridMultilevel"/>
    <w:tmpl w:val="DFBCAA96"/>
    <w:lvl w:ilvl="0" w:tplc="5BAEB922">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371FA4"/>
    <w:multiLevelType w:val="multilevel"/>
    <w:tmpl w:val="0104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1C7630"/>
    <w:multiLevelType w:val="multilevel"/>
    <w:tmpl w:val="D2140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976E2A"/>
    <w:multiLevelType w:val="multilevel"/>
    <w:tmpl w:val="129A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262270"/>
    <w:multiLevelType w:val="multilevel"/>
    <w:tmpl w:val="D3DA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C868BD"/>
    <w:multiLevelType w:val="multilevel"/>
    <w:tmpl w:val="DE9C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AB64E7"/>
    <w:multiLevelType w:val="multilevel"/>
    <w:tmpl w:val="601ECA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000861">
    <w:abstractNumId w:val="6"/>
  </w:num>
  <w:num w:numId="2" w16cid:durableId="1963802583">
    <w:abstractNumId w:val="0"/>
  </w:num>
  <w:num w:numId="3" w16cid:durableId="787965771">
    <w:abstractNumId w:val="1"/>
  </w:num>
  <w:num w:numId="4" w16cid:durableId="1878152792">
    <w:abstractNumId w:val="3"/>
  </w:num>
  <w:num w:numId="5" w16cid:durableId="72824607">
    <w:abstractNumId w:val="9"/>
  </w:num>
  <w:num w:numId="6" w16cid:durableId="386728765">
    <w:abstractNumId w:val="4"/>
  </w:num>
  <w:num w:numId="7" w16cid:durableId="1673987870">
    <w:abstractNumId w:val="2"/>
  </w:num>
  <w:num w:numId="8" w16cid:durableId="1525827534">
    <w:abstractNumId w:val="8"/>
  </w:num>
  <w:num w:numId="9" w16cid:durableId="1743792093">
    <w:abstractNumId w:val="5"/>
  </w:num>
  <w:num w:numId="10" w16cid:durableId="90429275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vin David">
    <w15:presenceInfo w15:providerId="AD" w15:userId="S::56553233@colman.ac.il::51c2de73-b08c-4fab-b102-6f5aeeb7fc0f"/>
  </w15:person>
  <w15:person w15:author="DN">
    <w15:presenceInfo w15:providerId="None" w15:userId="D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AEC"/>
    <w:rsid w:val="0000159E"/>
    <w:rsid w:val="00001AFD"/>
    <w:rsid w:val="0001727F"/>
    <w:rsid w:val="00021B62"/>
    <w:rsid w:val="00027AFE"/>
    <w:rsid w:val="0004083E"/>
    <w:rsid w:val="00043D8A"/>
    <w:rsid w:val="000455A5"/>
    <w:rsid w:val="00045AD3"/>
    <w:rsid w:val="000679CD"/>
    <w:rsid w:val="00070DCD"/>
    <w:rsid w:val="00072CE7"/>
    <w:rsid w:val="0007546D"/>
    <w:rsid w:val="0008133B"/>
    <w:rsid w:val="000906E2"/>
    <w:rsid w:val="00093E0D"/>
    <w:rsid w:val="000955D0"/>
    <w:rsid w:val="00095692"/>
    <w:rsid w:val="00095CCB"/>
    <w:rsid w:val="000A6E87"/>
    <w:rsid w:val="000A7FE5"/>
    <w:rsid w:val="000B1953"/>
    <w:rsid w:val="000B2CEC"/>
    <w:rsid w:val="000B57C1"/>
    <w:rsid w:val="000C3430"/>
    <w:rsid w:val="000C547D"/>
    <w:rsid w:val="000C6AB3"/>
    <w:rsid w:val="000C6F57"/>
    <w:rsid w:val="000D26D3"/>
    <w:rsid w:val="000D395A"/>
    <w:rsid w:val="000E04E4"/>
    <w:rsid w:val="000E79A4"/>
    <w:rsid w:val="000F1211"/>
    <w:rsid w:val="00103B85"/>
    <w:rsid w:val="00103EA6"/>
    <w:rsid w:val="00120603"/>
    <w:rsid w:val="00132179"/>
    <w:rsid w:val="00134FB4"/>
    <w:rsid w:val="001551E9"/>
    <w:rsid w:val="001562D8"/>
    <w:rsid w:val="00170780"/>
    <w:rsid w:val="001830B2"/>
    <w:rsid w:val="001A4D0F"/>
    <w:rsid w:val="001A5125"/>
    <w:rsid w:val="001A56D3"/>
    <w:rsid w:val="001A6714"/>
    <w:rsid w:val="001B04E9"/>
    <w:rsid w:val="001C1CA9"/>
    <w:rsid w:val="001C24EF"/>
    <w:rsid w:val="001C6E38"/>
    <w:rsid w:val="001C7D76"/>
    <w:rsid w:val="001E29A1"/>
    <w:rsid w:val="001E66F1"/>
    <w:rsid w:val="001E7926"/>
    <w:rsid w:val="001F4261"/>
    <w:rsid w:val="001F601B"/>
    <w:rsid w:val="0020414D"/>
    <w:rsid w:val="0021230B"/>
    <w:rsid w:val="00212EA9"/>
    <w:rsid w:val="002146F1"/>
    <w:rsid w:val="002147E4"/>
    <w:rsid w:val="00223304"/>
    <w:rsid w:val="002312D3"/>
    <w:rsid w:val="002366EB"/>
    <w:rsid w:val="00240A63"/>
    <w:rsid w:val="0024125A"/>
    <w:rsid w:val="00253D3E"/>
    <w:rsid w:val="00273A93"/>
    <w:rsid w:val="00280BED"/>
    <w:rsid w:val="00287A7F"/>
    <w:rsid w:val="00297430"/>
    <w:rsid w:val="002A54CD"/>
    <w:rsid w:val="002B41B7"/>
    <w:rsid w:val="002B4665"/>
    <w:rsid w:val="002C11A8"/>
    <w:rsid w:val="002C4434"/>
    <w:rsid w:val="002D0562"/>
    <w:rsid w:val="002D162F"/>
    <w:rsid w:val="002D76F3"/>
    <w:rsid w:val="002E153B"/>
    <w:rsid w:val="002E1D26"/>
    <w:rsid w:val="002E2E28"/>
    <w:rsid w:val="003121C6"/>
    <w:rsid w:val="00313874"/>
    <w:rsid w:val="00325226"/>
    <w:rsid w:val="003264BF"/>
    <w:rsid w:val="003268AC"/>
    <w:rsid w:val="00333100"/>
    <w:rsid w:val="00333881"/>
    <w:rsid w:val="00345007"/>
    <w:rsid w:val="0034554A"/>
    <w:rsid w:val="00345EF1"/>
    <w:rsid w:val="003472E4"/>
    <w:rsid w:val="00362E11"/>
    <w:rsid w:val="00367B75"/>
    <w:rsid w:val="00374C51"/>
    <w:rsid w:val="00375357"/>
    <w:rsid w:val="0038227A"/>
    <w:rsid w:val="00394E90"/>
    <w:rsid w:val="003B555C"/>
    <w:rsid w:val="003C3670"/>
    <w:rsid w:val="003C5FFD"/>
    <w:rsid w:val="003D1B54"/>
    <w:rsid w:val="003F20E4"/>
    <w:rsid w:val="003F5991"/>
    <w:rsid w:val="00403155"/>
    <w:rsid w:val="0041619B"/>
    <w:rsid w:val="0042389B"/>
    <w:rsid w:val="004470F7"/>
    <w:rsid w:val="004532EE"/>
    <w:rsid w:val="00455588"/>
    <w:rsid w:val="00460481"/>
    <w:rsid w:val="00466666"/>
    <w:rsid w:val="004766B0"/>
    <w:rsid w:val="00482614"/>
    <w:rsid w:val="004915AC"/>
    <w:rsid w:val="00491BDD"/>
    <w:rsid w:val="004927EF"/>
    <w:rsid w:val="004A70A4"/>
    <w:rsid w:val="004A77C3"/>
    <w:rsid w:val="004B1910"/>
    <w:rsid w:val="004B2247"/>
    <w:rsid w:val="004B22B6"/>
    <w:rsid w:val="004C14F5"/>
    <w:rsid w:val="004C40E3"/>
    <w:rsid w:val="004C6662"/>
    <w:rsid w:val="004D1AEC"/>
    <w:rsid w:val="004D1EB5"/>
    <w:rsid w:val="004D28AC"/>
    <w:rsid w:val="004E47AF"/>
    <w:rsid w:val="004F2D7F"/>
    <w:rsid w:val="004F6586"/>
    <w:rsid w:val="004F73DC"/>
    <w:rsid w:val="00504399"/>
    <w:rsid w:val="005168A6"/>
    <w:rsid w:val="00531A62"/>
    <w:rsid w:val="0053768C"/>
    <w:rsid w:val="00542C04"/>
    <w:rsid w:val="00553BD8"/>
    <w:rsid w:val="00555430"/>
    <w:rsid w:val="00557B40"/>
    <w:rsid w:val="00564F16"/>
    <w:rsid w:val="005652C0"/>
    <w:rsid w:val="00566290"/>
    <w:rsid w:val="00573E16"/>
    <w:rsid w:val="00583636"/>
    <w:rsid w:val="0058632C"/>
    <w:rsid w:val="00590FFA"/>
    <w:rsid w:val="00597241"/>
    <w:rsid w:val="00597FDA"/>
    <w:rsid w:val="005A06AA"/>
    <w:rsid w:val="005A19DD"/>
    <w:rsid w:val="005B0C46"/>
    <w:rsid w:val="005C2DDD"/>
    <w:rsid w:val="005C3F53"/>
    <w:rsid w:val="005D4FFA"/>
    <w:rsid w:val="005E377F"/>
    <w:rsid w:val="005E4FCA"/>
    <w:rsid w:val="005E7749"/>
    <w:rsid w:val="005E775E"/>
    <w:rsid w:val="005F1F27"/>
    <w:rsid w:val="005F3DEE"/>
    <w:rsid w:val="006051A0"/>
    <w:rsid w:val="006063ED"/>
    <w:rsid w:val="00610774"/>
    <w:rsid w:val="00616BCC"/>
    <w:rsid w:val="00623637"/>
    <w:rsid w:val="00627D7F"/>
    <w:rsid w:val="00631246"/>
    <w:rsid w:val="00636BDD"/>
    <w:rsid w:val="00645E44"/>
    <w:rsid w:val="00646B99"/>
    <w:rsid w:val="006678F1"/>
    <w:rsid w:val="006802CD"/>
    <w:rsid w:val="00680A4F"/>
    <w:rsid w:val="00687BA8"/>
    <w:rsid w:val="00693164"/>
    <w:rsid w:val="006935F1"/>
    <w:rsid w:val="006A0EB3"/>
    <w:rsid w:val="006A3661"/>
    <w:rsid w:val="006C7B08"/>
    <w:rsid w:val="006D6339"/>
    <w:rsid w:val="006D7640"/>
    <w:rsid w:val="006E1F1C"/>
    <w:rsid w:val="006E2F42"/>
    <w:rsid w:val="006F1A60"/>
    <w:rsid w:val="006F2D4E"/>
    <w:rsid w:val="006F54A5"/>
    <w:rsid w:val="006F7381"/>
    <w:rsid w:val="007016E0"/>
    <w:rsid w:val="00701BD3"/>
    <w:rsid w:val="007240A8"/>
    <w:rsid w:val="0073069E"/>
    <w:rsid w:val="0073251A"/>
    <w:rsid w:val="00740286"/>
    <w:rsid w:val="00740484"/>
    <w:rsid w:val="00740F8C"/>
    <w:rsid w:val="00741843"/>
    <w:rsid w:val="00747F7E"/>
    <w:rsid w:val="00750FC4"/>
    <w:rsid w:val="007514DD"/>
    <w:rsid w:val="00760721"/>
    <w:rsid w:val="007752C0"/>
    <w:rsid w:val="00777F82"/>
    <w:rsid w:val="00792DCF"/>
    <w:rsid w:val="00796381"/>
    <w:rsid w:val="007A1174"/>
    <w:rsid w:val="007A2B9D"/>
    <w:rsid w:val="007A5D0C"/>
    <w:rsid w:val="007B37F8"/>
    <w:rsid w:val="007B4889"/>
    <w:rsid w:val="007B79FD"/>
    <w:rsid w:val="007C1CB2"/>
    <w:rsid w:val="007C720D"/>
    <w:rsid w:val="007D13EB"/>
    <w:rsid w:val="007E2CBD"/>
    <w:rsid w:val="007F5AFB"/>
    <w:rsid w:val="007F5B28"/>
    <w:rsid w:val="007F6694"/>
    <w:rsid w:val="007F7CAA"/>
    <w:rsid w:val="0080306D"/>
    <w:rsid w:val="00805914"/>
    <w:rsid w:val="00816535"/>
    <w:rsid w:val="0082798A"/>
    <w:rsid w:val="00842128"/>
    <w:rsid w:val="00851785"/>
    <w:rsid w:val="008629D5"/>
    <w:rsid w:val="00867D8D"/>
    <w:rsid w:val="008722E9"/>
    <w:rsid w:val="00880D23"/>
    <w:rsid w:val="0089161E"/>
    <w:rsid w:val="00894605"/>
    <w:rsid w:val="00895D9E"/>
    <w:rsid w:val="00897EE8"/>
    <w:rsid w:val="008A07D8"/>
    <w:rsid w:val="008A35D2"/>
    <w:rsid w:val="008A6E29"/>
    <w:rsid w:val="008B0E89"/>
    <w:rsid w:val="008B7266"/>
    <w:rsid w:val="008C0D8D"/>
    <w:rsid w:val="008C3FF3"/>
    <w:rsid w:val="008C647C"/>
    <w:rsid w:val="008D2E64"/>
    <w:rsid w:val="008D3BC7"/>
    <w:rsid w:val="008D4EB2"/>
    <w:rsid w:val="008E2560"/>
    <w:rsid w:val="008E3398"/>
    <w:rsid w:val="008E5A0E"/>
    <w:rsid w:val="008E72DA"/>
    <w:rsid w:val="008F1CC9"/>
    <w:rsid w:val="008F5F7F"/>
    <w:rsid w:val="008F605B"/>
    <w:rsid w:val="00902C93"/>
    <w:rsid w:val="00906865"/>
    <w:rsid w:val="00907422"/>
    <w:rsid w:val="00907739"/>
    <w:rsid w:val="009153C0"/>
    <w:rsid w:val="00920B0B"/>
    <w:rsid w:val="00924F38"/>
    <w:rsid w:val="00930251"/>
    <w:rsid w:val="009318E6"/>
    <w:rsid w:val="009406A0"/>
    <w:rsid w:val="0096477D"/>
    <w:rsid w:val="00965C52"/>
    <w:rsid w:val="009708DB"/>
    <w:rsid w:val="00973FDB"/>
    <w:rsid w:val="00981111"/>
    <w:rsid w:val="00982822"/>
    <w:rsid w:val="009832EA"/>
    <w:rsid w:val="0098729E"/>
    <w:rsid w:val="009915EE"/>
    <w:rsid w:val="00994699"/>
    <w:rsid w:val="009A1A51"/>
    <w:rsid w:val="009A3424"/>
    <w:rsid w:val="009A43BF"/>
    <w:rsid w:val="009A47ED"/>
    <w:rsid w:val="009B3CAA"/>
    <w:rsid w:val="009C3DFB"/>
    <w:rsid w:val="009C5004"/>
    <w:rsid w:val="009C6624"/>
    <w:rsid w:val="009C7759"/>
    <w:rsid w:val="009C7EC6"/>
    <w:rsid w:val="009D1F86"/>
    <w:rsid w:val="009D444E"/>
    <w:rsid w:val="009D67F0"/>
    <w:rsid w:val="009E0DCC"/>
    <w:rsid w:val="009E59B1"/>
    <w:rsid w:val="009F402D"/>
    <w:rsid w:val="009F6A76"/>
    <w:rsid w:val="00A00842"/>
    <w:rsid w:val="00A13C7B"/>
    <w:rsid w:val="00A150A8"/>
    <w:rsid w:val="00A24E74"/>
    <w:rsid w:val="00A275CA"/>
    <w:rsid w:val="00A34B21"/>
    <w:rsid w:val="00A34D5D"/>
    <w:rsid w:val="00A368B5"/>
    <w:rsid w:val="00A36B50"/>
    <w:rsid w:val="00A42B53"/>
    <w:rsid w:val="00A504C1"/>
    <w:rsid w:val="00A52487"/>
    <w:rsid w:val="00A544F4"/>
    <w:rsid w:val="00A6042D"/>
    <w:rsid w:val="00A60442"/>
    <w:rsid w:val="00A60B78"/>
    <w:rsid w:val="00A67B3E"/>
    <w:rsid w:val="00A722C0"/>
    <w:rsid w:val="00A73632"/>
    <w:rsid w:val="00A73DE7"/>
    <w:rsid w:val="00A77BE3"/>
    <w:rsid w:val="00A844C7"/>
    <w:rsid w:val="00A858BB"/>
    <w:rsid w:val="00A91179"/>
    <w:rsid w:val="00A925D5"/>
    <w:rsid w:val="00A9485D"/>
    <w:rsid w:val="00A96178"/>
    <w:rsid w:val="00AA1741"/>
    <w:rsid w:val="00AA5D46"/>
    <w:rsid w:val="00AB1934"/>
    <w:rsid w:val="00AB6AC0"/>
    <w:rsid w:val="00AB77EA"/>
    <w:rsid w:val="00AC0059"/>
    <w:rsid w:val="00AC35B5"/>
    <w:rsid w:val="00AD3538"/>
    <w:rsid w:val="00AD3CFD"/>
    <w:rsid w:val="00AD4987"/>
    <w:rsid w:val="00AD4B1B"/>
    <w:rsid w:val="00AD5E95"/>
    <w:rsid w:val="00AD7086"/>
    <w:rsid w:val="00AE0F92"/>
    <w:rsid w:val="00AE1F01"/>
    <w:rsid w:val="00AE5533"/>
    <w:rsid w:val="00AE7B4E"/>
    <w:rsid w:val="00AE7DAB"/>
    <w:rsid w:val="00AF18F5"/>
    <w:rsid w:val="00AF246E"/>
    <w:rsid w:val="00AF2FF4"/>
    <w:rsid w:val="00AF38D4"/>
    <w:rsid w:val="00B01F62"/>
    <w:rsid w:val="00B03138"/>
    <w:rsid w:val="00B16C62"/>
    <w:rsid w:val="00B17156"/>
    <w:rsid w:val="00B23100"/>
    <w:rsid w:val="00B23407"/>
    <w:rsid w:val="00B259CA"/>
    <w:rsid w:val="00B3176A"/>
    <w:rsid w:val="00B32426"/>
    <w:rsid w:val="00B32C77"/>
    <w:rsid w:val="00B439D8"/>
    <w:rsid w:val="00B47D00"/>
    <w:rsid w:val="00B47F4D"/>
    <w:rsid w:val="00B51371"/>
    <w:rsid w:val="00B51F4C"/>
    <w:rsid w:val="00B703AC"/>
    <w:rsid w:val="00B75359"/>
    <w:rsid w:val="00B77B1C"/>
    <w:rsid w:val="00B80112"/>
    <w:rsid w:val="00B81991"/>
    <w:rsid w:val="00B85F90"/>
    <w:rsid w:val="00B909F2"/>
    <w:rsid w:val="00BA1A4D"/>
    <w:rsid w:val="00BA1D61"/>
    <w:rsid w:val="00BA5D08"/>
    <w:rsid w:val="00BA7B0B"/>
    <w:rsid w:val="00BC0F91"/>
    <w:rsid w:val="00BC3E3C"/>
    <w:rsid w:val="00BD09AF"/>
    <w:rsid w:val="00BD5A21"/>
    <w:rsid w:val="00BD7A0F"/>
    <w:rsid w:val="00BE50A3"/>
    <w:rsid w:val="00BE76B5"/>
    <w:rsid w:val="00BF7D0F"/>
    <w:rsid w:val="00C06929"/>
    <w:rsid w:val="00C16568"/>
    <w:rsid w:val="00C24B3C"/>
    <w:rsid w:val="00C269BB"/>
    <w:rsid w:val="00C3480B"/>
    <w:rsid w:val="00C34C2C"/>
    <w:rsid w:val="00C40034"/>
    <w:rsid w:val="00C47C9D"/>
    <w:rsid w:val="00C60010"/>
    <w:rsid w:val="00C70C5C"/>
    <w:rsid w:val="00C92CE2"/>
    <w:rsid w:val="00CA0E13"/>
    <w:rsid w:val="00CB0A02"/>
    <w:rsid w:val="00CB0EE1"/>
    <w:rsid w:val="00CB1299"/>
    <w:rsid w:val="00CB3189"/>
    <w:rsid w:val="00CC432D"/>
    <w:rsid w:val="00CC63FB"/>
    <w:rsid w:val="00CC7ED5"/>
    <w:rsid w:val="00CE46F3"/>
    <w:rsid w:val="00D05E6F"/>
    <w:rsid w:val="00D20650"/>
    <w:rsid w:val="00D210D2"/>
    <w:rsid w:val="00D22014"/>
    <w:rsid w:val="00D233E9"/>
    <w:rsid w:val="00D25042"/>
    <w:rsid w:val="00D26111"/>
    <w:rsid w:val="00D272A5"/>
    <w:rsid w:val="00D307FE"/>
    <w:rsid w:val="00D309E0"/>
    <w:rsid w:val="00D33249"/>
    <w:rsid w:val="00D34087"/>
    <w:rsid w:val="00D36A5A"/>
    <w:rsid w:val="00D47F46"/>
    <w:rsid w:val="00D64095"/>
    <w:rsid w:val="00D7257A"/>
    <w:rsid w:val="00D726F9"/>
    <w:rsid w:val="00D740B7"/>
    <w:rsid w:val="00D83D1D"/>
    <w:rsid w:val="00D85E91"/>
    <w:rsid w:val="00D87283"/>
    <w:rsid w:val="00D92BB9"/>
    <w:rsid w:val="00DA02BB"/>
    <w:rsid w:val="00DA221C"/>
    <w:rsid w:val="00DA45FF"/>
    <w:rsid w:val="00DB5A98"/>
    <w:rsid w:val="00DB733D"/>
    <w:rsid w:val="00DD665C"/>
    <w:rsid w:val="00DF112C"/>
    <w:rsid w:val="00E055A0"/>
    <w:rsid w:val="00E06343"/>
    <w:rsid w:val="00E070A8"/>
    <w:rsid w:val="00E12B59"/>
    <w:rsid w:val="00E17796"/>
    <w:rsid w:val="00E2732E"/>
    <w:rsid w:val="00E31E04"/>
    <w:rsid w:val="00E36A66"/>
    <w:rsid w:val="00E429BA"/>
    <w:rsid w:val="00E44062"/>
    <w:rsid w:val="00E4632E"/>
    <w:rsid w:val="00E5219D"/>
    <w:rsid w:val="00E5464D"/>
    <w:rsid w:val="00E5632F"/>
    <w:rsid w:val="00E578EA"/>
    <w:rsid w:val="00E70238"/>
    <w:rsid w:val="00E7066E"/>
    <w:rsid w:val="00E709B0"/>
    <w:rsid w:val="00E7576D"/>
    <w:rsid w:val="00E769C9"/>
    <w:rsid w:val="00E80483"/>
    <w:rsid w:val="00E8109B"/>
    <w:rsid w:val="00E813AC"/>
    <w:rsid w:val="00E8249F"/>
    <w:rsid w:val="00E90A07"/>
    <w:rsid w:val="00EB363E"/>
    <w:rsid w:val="00EC00F4"/>
    <w:rsid w:val="00EC07C1"/>
    <w:rsid w:val="00EC38CA"/>
    <w:rsid w:val="00ED22D9"/>
    <w:rsid w:val="00ED28EE"/>
    <w:rsid w:val="00ED387C"/>
    <w:rsid w:val="00EE0AFC"/>
    <w:rsid w:val="00EE7559"/>
    <w:rsid w:val="00EF3376"/>
    <w:rsid w:val="00EF5A49"/>
    <w:rsid w:val="00F03A75"/>
    <w:rsid w:val="00F05187"/>
    <w:rsid w:val="00F11878"/>
    <w:rsid w:val="00F11A4B"/>
    <w:rsid w:val="00F14742"/>
    <w:rsid w:val="00F27AE1"/>
    <w:rsid w:val="00F33BEE"/>
    <w:rsid w:val="00F34693"/>
    <w:rsid w:val="00F35193"/>
    <w:rsid w:val="00F355F7"/>
    <w:rsid w:val="00F3625A"/>
    <w:rsid w:val="00F44EE7"/>
    <w:rsid w:val="00F535CF"/>
    <w:rsid w:val="00F633A2"/>
    <w:rsid w:val="00F650AB"/>
    <w:rsid w:val="00F745A4"/>
    <w:rsid w:val="00F910ED"/>
    <w:rsid w:val="00F93256"/>
    <w:rsid w:val="00FA4AA7"/>
    <w:rsid w:val="00FA64E8"/>
    <w:rsid w:val="00FB0701"/>
    <w:rsid w:val="00FB2D7C"/>
    <w:rsid w:val="00FD079E"/>
    <w:rsid w:val="00FD2F0E"/>
    <w:rsid w:val="00FE0588"/>
    <w:rsid w:val="00FE18DC"/>
    <w:rsid w:val="00FE2EE5"/>
    <w:rsid w:val="00FE52CA"/>
    <w:rsid w:val="00FF1978"/>
    <w:rsid w:val="00FF31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9E03F"/>
  <w15:chartTrackingRefBased/>
  <w15:docId w15:val="{5B9AF428-5C4A-4E89-B1B8-74C66CBF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AEC"/>
    <w:pPr>
      <w:bidi/>
    </w:pPr>
    <w:rPr>
      <w:rFonts w:ascii="Arial" w:hAnsi="Arial" w:cs="Arial"/>
      <w:sz w:val="24"/>
      <w:szCs w:val="24"/>
    </w:rPr>
  </w:style>
  <w:style w:type="paragraph" w:styleId="1">
    <w:name w:val="heading 1"/>
    <w:basedOn w:val="a"/>
    <w:next w:val="a"/>
    <w:link w:val="10"/>
    <w:qFormat/>
    <w:rsid w:val="005E377F"/>
    <w:pPr>
      <w:keepNext/>
      <w:bidi w:val="0"/>
      <w:spacing w:before="240" w:after="60"/>
      <w:outlineLvl w:val="0"/>
    </w:pPr>
    <w:rPr>
      <w:rFonts w:ascii="Times New Roman" w:eastAsia="Times New Roman" w:hAnsi="Times New Roman" w:cs="Times New Roman"/>
      <w:b/>
      <w:bCs/>
      <w:kern w:val="36"/>
      <w:sz w:val="32"/>
      <w:szCs w:val="32"/>
    </w:rPr>
  </w:style>
  <w:style w:type="paragraph" w:styleId="2">
    <w:name w:val="heading 2"/>
    <w:basedOn w:val="a"/>
    <w:next w:val="a"/>
    <w:link w:val="20"/>
    <w:qFormat/>
    <w:rsid w:val="005E377F"/>
    <w:pPr>
      <w:keepNext/>
      <w:bidi w:val="0"/>
      <w:spacing w:before="240" w:after="60"/>
      <w:outlineLvl w:val="1"/>
    </w:pPr>
    <w:rPr>
      <w:rFonts w:ascii="Times New Roman" w:eastAsia="Times New Roman" w:hAnsi="Times New Roman" w:cs="Times New Roman"/>
      <w:b/>
      <w:bCs/>
      <w:iCs/>
      <w:sz w:val="28"/>
      <w:szCs w:val="28"/>
    </w:rPr>
  </w:style>
  <w:style w:type="paragraph" w:styleId="3">
    <w:name w:val="heading 3"/>
    <w:basedOn w:val="a"/>
    <w:next w:val="a"/>
    <w:link w:val="30"/>
    <w:qFormat/>
    <w:rsid w:val="005E377F"/>
    <w:pPr>
      <w:keepNext/>
      <w:bidi w:val="0"/>
      <w:spacing w:before="240" w:after="60"/>
      <w:outlineLvl w:val="2"/>
    </w:pPr>
    <w:rPr>
      <w:rFonts w:ascii="Times New Roman" w:eastAsia="Times New Roman" w:hAnsi="Times New Roman" w:cs="Times New Roman"/>
      <w:b/>
      <w:bCs/>
    </w:rPr>
  </w:style>
  <w:style w:type="paragraph" w:styleId="4">
    <w:name w:val="heading 4"/>
    <w:basedOn w:val="a"/>
    <w:next w:val="a"/>
    <w:link w:val="40"/>
    <w:qFormat/>
    <w:rsid w:val="005E377F"/>
    <w:pPr>
      <w:keepNext/>
      <w:bidi w:val="0"/>
      <w:spacing w:before="240" w:after="60"/>
      <w:outlineLvl w:val="3"/>
    </w:pPr>
    <w:rPr>
      <w:rFonts w:ascii="Times New Roman" w:eastAsia="Times New Roman" w:hAnsi="Times New Roman" w:cs="Times New Roman"/>
      <w:b/>
      <w:bCs/>
    </w:rPr>
  </w:style>
  <w:style w:type="paragraph" w:styleId="5">
    <w:name w:val="heading 5"/>
    <w:basedOn w:val="a"/>
    <w:next w:val="a"/>
    <w:link w:val="50"/>
    <w:qFormat/>
    <w:rsid w:val="005E377F"/>
    <w:pPr>
      <w:bidi w:val="0"/>
      <w:spacing w:before="240" w:after="60"/>
      <w:outlineLvl w:val="4"/>
    </w:pPr>
    <w:rPr>
      <w:rFonts w:ascii="Times New Roman" w:eastAsia="Times New Roman" w:hAnsi="Times New Roman" w:cs="Times New Roman"/>
      <w:b/>
      <w:bCs/>
      <w:iCs/>
      <w:sz w:val="20"/>
      <w:szCs w:val="20"/>
    </w:rPr>
  </w:style>
  <w:style w:type="paragraph" w:styleId="6">
    <w:name w:val="heading 6"/>
    <w:basedOn w:val="a"/>
    <w:next w:val="a"/>
    <w:link w:val="60"/>
    <w:qFormat/>
    <w:rsid w:val="005E377F"/>
    <w:pPr>
      <w:bidi w:val="0"/>
      <w:spacing w:before="240" w:after="60"/>
      <w:outlineLvl w:val="5"/>
    </w:pPr>
    <w:rPr>
      <w:rFonts w:ascii="Times New Roman" w:eastAsia="Times New Roman" w:hAnsi="Times New Roman" w:cs="Times New Roman"/>
      <w:b/>
      <w:bCs/>
      <w:sz w:val="16"/>
      <w:szCs w:val="16"/>
    </w:rPr>
  </w:style>
  <w:style w:type="paragraph" w:styleId="7">
    <w:name w:val="heading 7"/>
    <w:basedOn w:val="a"/>
    <w:next w:val="a"/>
    <w:link w:val="70"/>
    <w:uiPriority w:val="9"/>
    <w:semiHidden/>
    <w:unhideWhenUsed/>
    <w:rsid w:val="004D1AEC"/>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rsid w:val="004D1AEC"/>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rsid w:val="004D1AEC"/>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5E377F"/>
    <w:rPr>
      <w:b/>
      <w:bCs/>
      <w:kern w:val="36"/>
      <w:sz w:val="32"/>
      <w:szCs w:val="32"/>
    </w:rPr>
  </w:style>
  <w:style w:type="character" w:customStyle="1" w:styleId="20">
    <w:name w:val="כותרת 2 תו"/>
    <w:basedOn w:val="a0"/>
    <w:link w:val="2"/>
    <w:rsid w:val="005E377F"/>
    <w:rPr>
      <w:b/>
      <w:bCs/>
      <w:iCs/>
      <w:sz w:val="28"/>
      <w:szCs w:val="28"/>
    </w:rPr>
  </w:style>
  <w:style w:type="character" w:customStyle="1" w:styleId="30">
    <w:name w:val="כותרת 3 תו"/>
    <w:basedOn w:val="a0"/>
    <w:link w:val="3"/>
    <w:rsid w:val="005E377F"/>
    <w:rPr>
      <w:b/>
      <w:bCs/>
      <w:sz w:val="24"/>
      <w:szCs w:val="24"/>
    </w:rPr>
  </w:style>
  <w:style w:type="character" w:customStyle="1" w:styleId="40">
    <w:name w:val="כותרת 4 תו"/>
    <w:basedOn w:val="a0"/>
    <w:link w:val="4"/>
    <w:rsid w:val="005E377F"/>
    <w:rPr>
      <w:b/>
      <w:bCs/>
      <w:sz w:val="24"/>
      <w:szCs w:val="24"/>
    </w:rPr>
  </w:style>
  <w:style w:type="character" w:customStyle="1" w:styleId="50">
    <w:name w:val="כותרת 5 תו"/>
    <w:basedOn w:val="a0"/>
    <w:link w:val="5"/>
    <w:rsid w:val="005E377F"/>
    <w:rPr>
      <w:b/>
      <w:bCs/>
      <w:iCs/>
    </w:rPr>
  </w:style>
  <w:style w:type="character" w:customStyle="1" w:styleId="60">
    <w:name w:val="כותרת 6 תו"/>
    <w:basedOn w:val="a0"/>
    <w:link w:val="6"/>
    <w:rsid w:val="005E377F"/>
    <w:rPr>
      <w:b/>
      <w:bCs/>
      <w:sz w:val="16"/>
      <w:szCs w:val="16"/>
    </w:rPr>
  </w:style>
  <w:style w:type="character" w:customStyle="1" w:styleId="70">
    <w:name w:val="כותרת 7 תו"/>
    <w:basedOn w:val="a0"/>
    <w:link w:val="7"/>
    <w:uiPriority w:val="9"/>
    <w:semiHidden/>
    <w:rsid w:val="004D1AEC"/>
    <w:rPr>
      <w:rFonts w:asciiTheme="minorHAnsi" w:eastAsiaTheme="majorEastAsia" w:hAnsiTheme="minorHAnsi" w:cstheme="majorBidi"/>
      <w:color w:val="595959" w:themeColor="text1" w:themeTint="A6"/>
      <w:sz w:val="24"/>
      <w:szCs w:val="24"/>
    </w:rPr>
  </w:style>
  <w:style w:type="character" w:customStyle="1" w:styleId="80">
    <w:name w:val="כותרת 8 תו"/>
    <w:basedOn w:val="a0"/>
    <w:link w:val="8"/>
    <w:uiPriority w:val="9"/>
    <w:semiHidden/>
    <w:rsid w:val="004D1AEC"/>
    <w:rPr>
      <w:rFonts w:asciiTheme="minorHAnsi" w:eastAsiaTheme="majorEastAsia" w:hAnsiTheme="minorHAnsi" w:cstheme="majorBidi"/>
      <w:i/>
      <w:iCs/>
      <w:color w:val="272727" w:themeColor="text1" w:themeTint="D8"/>
      <w:sz w:val="24"/>
      <w:szCs w:val="24"/>
    </w:rPr>
  </w:style>
  <w:style w:type="character" w:customStyle="1" w:styleId="90">
    <w:name w:val="כותרת 9 תו"/>
    <w:basedOn w:val="a0"/>
    <w:link w:val="9"/>
    <w:uiPriority w:val="9"/>
    <w:semiHidden/>
    <w:rsid w:val="004D1AEC"/>
    <w:rPr>
      <w:rFonts w:asciiTheme="minorHAnsi" w:eastAsiaTheme="majorEastAsia" w:hAnsiTheme="minorHAnsi" w:cstheme="majorBidi"/>
      <w:color w:val="272727" w:themeColor="text1" w:themeTint="D8"/>
      <w:sz w:val="24"/>
      <w:szCs w:val="24"/>
    </w:rPr>
  </w:style>
  <w:style w:type="paragraph" w:styleId="a3">
    <w:name w:val="Title"/>
    <w:basedOn w:val="a"/>
    <w:next w:val="a"/>
    <w:link w:val="a4"/>
    <w:uiPriority w:val="10"/>
    <w:rsid w:val="004D1AEC"/>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4D1A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rsid w:val="004D1A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uiPriority w:val="11"/>
    <w:rsid w:val="004D1AEC"/>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rsid w:val="004D1AEC"/>
    <w:pPr>
      <w:spacing w:before="160" w:after="160"/>
      <w:jc w:val="center"/>
    </w:pPr>
    <w:rPr>
      <w:i/>
      <w:iCs/>
      <w:color w:val="404040" w:themeColor="text1" w:themeTint="BF"/>
    </w:rPr>
  </w:style>
  <w:style w:type="character" w:customStyle="1" w:styleId="a8">
    <w:name w:val="ציטוט תו"/>
    <w:basedOn w:val="a0"/>
    <w:link w:val="a7"/>
    <w:uiPriority w:val="29"/>
    <w:rsid w:val="004D1AEC"/>
    <w:rPr>
      <w:rFonts w:ascii="Arial" w:hAnsi="Arial" w:cs="Arial"/>
      <w:i/>
      <w:iCs/>
      <w:color w:val="404040" w:themeColor="text1" w:themeTint="BF"/>
      <w:sz w:val="24"/>
      <w:szCs w:val="24"/>
    </w:rPr>
  </w:style>
  <w:style w:type="paragraph" w:styleId="a9">
    <w:name w:val="List Paragraph"/>
    <w:basedOn w:val="a"/>
    <w:uiPriority w:val="34"/>
    <w:qFormat/>
    <w:rsid w:val="004D1AEC"/>
    <w:pPr>
      <w:ind w:left="720"/>
      <w:contextualSpacing/>
    </w:pPr>
  </w:style>
  <w:style w:type="character" w:styleId="aa">
    <w:name w:val="Intense Emphasis"/>
    <w:basedOn w:val="a0"/>
    <w:uiPriority w:val="21"/>
    <w:rsid w:val="004D1AEC"/>
    <w:rPr>
      <w:i/>
      <w:iCs/>
      <w:color w:val="2F5496" w:themeColor="accent1" w:themeShade="BF"/>
    </w:rPr>
  </w:style>
  <w:style w:type="paragraph" w:styleId="ab">
    <w:name w:val="Intense Quote"/>
    <w:basedOn w:val="a"/>
    <w:next w:val="a"/>
    <w:link w:val="ac"/>
    <w:uiPriority w:val="30"/>
    <w:rsid w:val="004D1A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4D1AEC"/>
    <w:rPr>
      <w:rFonts w:ascii="Arial" w:hAnsi="Arial" w:cs="Arial"/>
      <w:i/>
      <w:iCs/>
      <w:color w:val="2F5496" w:themeColor="accent1" w:themeShade="BF"/>
      <w:sz w:val="24"/>
      <w:szCs w:val="24"/>
    </w:rPr>
  </w:style>
  <w:style w:type="character" w:styleId="ad">
    <w:name w:val="Intense Reference"/>
    <w:basedOn w:val="a0"/>
    <w:uiPriority w:val="32"/>
    <w:rsid w:val="004D1AEC"/>
    <w:rPr>
      <w:b/>
      <w:bCs/>
      <w:smallCaps/>
      <w:color w:val="2F5496" w:themeColor="accent1" w:themeShade="BF"/>
      <w:spacing w:val="5"/>
    </w:rPr>
  </w:style>
  <w:style w:type="table" w:styleId="ae">
    <w:name w:val="Table Grid"/>
    <w:basedOn w:val="a1"/>
    <w:uiPriority w:val="39"/>
    <w:rsid w:val="004D1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0C6AB3"/>
    <w:rPr>
      <w:sz w:val="20"/>
      <w:szCs w:val="20"/>
    </w:rPr>
  </w:style>
  <w:style w:type="character" w:customStyle="1" w:styleId="af0">
    <w:name w:val="טקסט הערת שוליים תו"/>
    <w:basedOn w:val="a0"/>
    <w:link w:val="af"/>
    <w:uiPriority w:val="99"/>
    <w:semiHidden/>
    <w:rsid w:val="000C6AB3"/>
    <w:rPr>
      <w:rFonts w:ascii="Arial" w:hAnsi="Arial" w:cs="Arial"/>
    </w:rPr>
  </w:style>
  <w:style w:type="character" w:styleId="af1">
    <w:name w:val="footnote reference"/>
    <w:basedOn w:val="a0"/>
    <w:uiPriority w:val="99"/>
    <w:semiHidden/>
    <w:unhideWhenUsed/>
    <w:rsid w:val="000C6AB3"/>
    <w:rPr>
      <w:vertAlign w:val="superscript"/>
    </w:rPr>
  </w:style>
  <w:style w:type="character" w:styleId="af2">
    <w:name w:val="annotation reference"/>
    <w:basedOn w:val="a0"/>
    <w:uiPriority w:val="99"/>
    <w:semiHidden/>
    <w:unhideWhenUsed/>
    <w:rsid w:val="00E813AC"/>
    <w:rPr>
      <w:sz w:val="16"/>
      <w:szCs w:val="16"/>
    </w:rPr>
  </w:style>
  <w:style w:type="paragraph" w:styleId="af3">
    <w:name w:val="annotation text"/>
    <w:basedOn w:val="a"/>
    <w:link w:val="af4"/>
    <w:uiPriority w:val="99"/>
    <w:unhideWhenUsed/>
    <w:rsid w:val="00E813AC"/>
    <w:rPr>
      <w:sz w:val="20"/>
      <w:szCs w:val="20"/>
    </w:rPr>
  </w:style>
  <w:style w:type="character" w:customStyle="1" w:styleId="af4">
    <w:name w:val="טקסט הערה תו"/>
    <w:basedOn w:val="a0"/>
    <w:link w:val="af3"/>
    <w:uiPriority w:val="99"/>
    <w:rsid w:val="00E813AC"/>
    <w:rPr>
      <w:rFonts w:ascii="Arial" w:hAnsi="Arial" w:cs="Arial"/>
    </w:rPr>
  </w:style>
  <w:style w:type="paragraph" w:styleId="af5">
    <w:name w:val="annotation subject"/>
    <w:basedOn w:val="af3"/>
    <w:next w:val="af3"/>
    <w:link w:val="af6"/>
    <w:uiPriority w:val="99"/>
    <w:semiHidden/>
    <w:unhideWhenUsed/>
    <w:rsid w:val="00E813AC"/>
    <w:rPr>
      <w:b/>
      <w:bCs/>
    </w:rPr>
  </w:style>
  <w:style w:type="character" w:customStyle="1" w:styleId="af6">
    <w:name w:val="נושא הערה תו"/>
    <w:basedOn w:val="af4"/>
    <w:link w:val="af5"/>
    <w:uiPriority w:val="99"/>
    <w:semiHidden/>
    <w:rsid w:val="00E813AC"/>
    <w:rPr>
      <w:rFonts w:ascii="Arial" w:hAnsi="Arial" w:cs="Arial"/>
      <w:b/>
      <w:bCs/>
    </w:rPr>
  </w:style>
  <w:style w:type="character" w:styleId="af7">
    <w:name w:val="Emphasis"/>
    <w:basedOn w:val="a0"/>
    <w:uiPriority w:val="20"/>
    <w:qFormat/>
    <w:rsid w:val="00D233E9"/>
    <w:rPr>
      <w:i/>
      <w:iCs/>
    </w:rPr>
  </w:style>
  <w:style w:type="character" w:styleId="af8">
    <w:name w:val="Strong"/>
    <w:basedOn w:val="a0"/>
    <w:uiPriority w:val="22"/>
    <w:qFormat/>
    <w:rsid w:val="00D233E9"/>
    <w:rPr>
      <w:b/>
      <w:bCs/>
    </w:rPr>
  </w:style>
  <w:style w:type="paragraph" w:customStyle="1" w:styleId="m-2434010879341122374msolistparagraph">
    <w:name w:val="m_-2434010879341122374msolistparagraph"/>
    <w:basedOn w:val="a"/>
    <w:rsid w:val="00CA0E13"/>
    <w:pPr>
      <w:bidi w:val="0"/>
      <w:spacing w:before="100" w:beforeAutospacing="1" w:after="100" w:afterAutospacing="1"/>
    </w:pPr>
    <w:rPr>
      <w:rFonts w:ascii="Times New Roman" w:eastAsia="Times New Roman" w:hAnsi="Times New Roman" w:cs="Times New Roman"/>
    </w:rPr>
  </w:style>
  <w:style w:type="paragraph" w:styleId="af9">
    <w:name w:val="Revision"/>
    <w:hidden/>
    <w:uiPriority w:val="99"/>
    <w:semiHidden/>
    <w:rsid w:val="008629D5"/>
    <w:rPr>
      <w:rFonts w:ascii="Arial" w:hAnsi="Arial" w:cs="Arial"/>
      <w:sz w:val="24"/>
      <w:szCs w:val="24"/>
    </w:rPr>
  </w:style>
  <w:style w:type="paragraph" w:styleId="afa">
    <w:name w:val="header"/>
    <w:basedOn w:val="a"/>
    <w:link w:val="afb"/>
    <w:uiPriority w:val="99"/>
    <w:unhideWhenUsed/>
    <w:rsid w:val="00070DCD"/>
    <w:pPr>
      <w:tabs>
        <w:tab w:val="center" w:pos="4513"/>
        <w:tab w:val="right" w:pos="9026"/>
      </w:tabs>
    </w:pPr>
  </w:style>
  <w:style w:type="character" w:customStyle="1" w:styleId="afb">
    <w:name w:val="כותרת עליונה תו"/>
    <w:basedOn w:val="a0"/>
    <w:link w:val="afa"/>
    <w:uiPriority w:val="99"/>
    <w:rsid w:val="00070DCD"/>
    <w:rPr>
      <w:rFonts w:ascii="Arial" w:hAnsi="Arial" w:cs="Arial"/>
      <w:sz w:val="24"/>
      <w:szCs w:val="24"/>
    </w:rPr>
  </w:style>
  <w:style w:type="paragraph" w:styleId="afc">
    <w:name w:val="footer"/>
    <w:basedOn w:val="a"/>
    <w:link w:val="afd"/>
    <w:uiPriority w:val="99"/>
    <w:unhideWhenUsed/>
    <w:rsid w:val="00070DCD"/>
    <w:pPr>
      <w:tabs>
        <w:tab w:val="center" w:pos="4513"/>
        <w:tab w:val="right" w:pos="9026"/>
      </w:tabs>
    </w:pPr>
  </w:style>
  <w:style w:type="character" w:customStyle="1" w:styleId="afd">
    <w:name w:val="כותרת תחתונה תו"/>
    <w:basedOn w:val="a0"/>
    <w:link w:val="afc"/>
    <w:uiPriority w:val="99"/>
    <w:rsid w:val="00070DCD"/>
    <w:rPr>
      <w:rFonts w:ascii="Arial" w:hAnsi="Arial" w:cs="Arial"/>
      <w:sz w:val="24"/>
      <w:szCs w:val="24"/>
    </w:rPr>
  </w:style>
  <w:style w:type="paragraph" w:styleId="NormalWeb">
    <w:name w:val="Normal (Web)"/>
    <w:basedOn w:val="a"/>
    <w:uiPriority w:val="99"/>
    <w:semiHidden/>
    <w:unhideWhenUsed/>
    <w:rsid w:val="00F351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5B5DD3-64A3-2F43-A681-D13BFD5C36E8}">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37C73-52E8-491C-97C2-6E3AE7F9A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4699</Words>
  <Characters>23497</Characters>
  <Application>Microsoft Office Word</Application>
  <DocSecurity>0</DocSecurity>
  <Lines>195</Lines>
  <Paragraphs>56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 David</dc:creator>
  <cp:keywords/>
  <dc:description/>
  <cp:lastModifiedBy>Levin David</cp:lastModifiedBy>
  <cp:revision>8</cp:revision>
  <dcterms:created xsi:type="dcterms:W3CDTF">2025-09-15T03:45:00Z</dcterms:created>
  <dcterms:modified xsi:type="dcterms:W3CDTF">2025-09-15T03:56:00Z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f9786306-67f8-4e53-807c-7430baf61e87</vt:lpwstr>
  </property>
  <property fmtid="{D5CDD505-2E9C-101B-9397-08002B2CF9AE}" pid="3" name="grammarly_documentId">
    <vt:lpwstr>documentId_7721</vt:lpwstr>
  </property>
  <property fmtid="{D5CDD505-2E9C-101B-9397-08002B2CF9AE}" pid="4" name="grammarly_documentContext">
    <vt:lpwstr>{"goals":[],"domain":"general","emotions":[],"dialect":"american"}</vt:lpwstr>
  </property>
</Properties>
</file>