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392"/>
        <w:gridCol w:w="3039"/>
        <w:gridCol w:w="3869"/>
        <w:gridCol w:w="2156"/>
      </w:tblGrid>
      <w:tr w:rsidR="00D947A2" w14:paraId="0FDCACEB" w14:textId="77777777" w:rsidTr="00D947A2">
        <w:trPr>
          <w:trHeight w:val="557"/>
        </w:trPr>
        <w:tc>
          <w:tcPr>
            <w:tcW w:w="666" w:type="pct"/>
          </w:tcPr>
          <w:p w14:paraId="55B3F82D" w14:textId="77777777" w:rsidR="00D947A2" w:rsidRDefault="00D947A2" w:rsidP="00D947A2">
            <w:pPr>
              <w:rPr>
                <w:rtl/>
              </w:rPr>
            </w:pPr>
          </w:p>
        </w:tc>
        <w:tc>
          <w:tcPr>
            <w:tcW w:w="1453" w:type="pct"/>
          </w:tcPr>
          <w:p w14:paraId="15A62E97" w14:textId="457CA1DE" w:rsidR="00D947A2" w:rsidRDefault="00D947A2" w:rsidP="00E36DEC">
            <w:pPr>
              <w:rPr>
                <w:rtl/>
              </w:rPr>
            </w:pPr>
            <w:r>
              <w:rPr>
                <w:highlight w:val="yellow"/>
                <w:rtl/>
              </w:rPr>
              <w:t>טקסט לתרגום</w:t>
            </w:r>
          </w:p>
        </w:tc>
        <w:tc>
          <w:tcPr>
            <w:tcW w:w="1850" w:type="pct"/>
          </w:tcPr>
          <w:p w14:paraId="2356125A" w14:textId="77777777" w:rsidR="00D947A2" w:rsidRDefault="00D947A2" w:rsidP="00D947A2">
            <w:pPr>
              <w:bidi w:val="0"/>
              <w:jc w:val="center"/>
              <w:rPr>
                <w:rtl/>
              </w:rPr>
            </w:pPr>
            <w:r w:rsidRPr="00E41CFF">
              <w:rPr>
                <w:rFonts w:hint="cs"/>
                <w:highlight w:val="yellow"/>
                <w:lang w:val="en"/>
              </w:rPr>
              <w:t>text to translate</w:t>
            </w:r>
          </w:p>
        </w:tc>
        <w:tc>
          <w:tcPr>
            <w:tcW w:w="1031" w:type="pct"/>
          </w:tcPr>
          <w:p w14:paraId="0E809242" w14:textId="77777777" w:rsidR="00D947A2" w:rsidRDefault="00D947A2" w:rsidP="00E36DEC">
            <w:pPr>
              <w:bidi w:val="0"/>
              <w:rPr>
                <w:rtl/>
              </w:rPr>
            </w:pPr>
          </w:p>
        </w:tc>
      </w:tr>
      <w:tr w:rsidR="00D947A2" w14:paraId="743C8826" w14:textId="77777777" w:rsidTr="00D947A2">
        <w:tc>
          <w:tcPr>
            <w:tcW w:w="666" w:type="pct"/>
          </w:tcPr>
          <w:p w14:paraId="595AA8D3" w14:textId="77777777" w:rsidR="00D947A2" w:rsidRDefault="00D947A2" w:rsidP="00D947A2">
            <w:pPr>
              <w:rPr>
                <w:b/>
                <w:bCs/>
                <w:sz w:val="28"/>
                <w:szCs w:val="28"/>
                <w:highlight w:val="cyan"/>
                <w:rtl/>
              </w:rPr>
            </w:pPr>
            <w:r>
              <w:rPr>
                <w:rFonts w:asciiTheme="majorHAnsi" w:hAnsiTheme="majorHAnsi" w:cs="Calibri Light"/>
                <w:b/>
                <w:bCs/>
                <w:sz w:val="27"/>
                <w:szCs w:val="27"/>
                <w:highlight w:val="cyan"/>
                <w:rtl/>
              </w:rPr>
              <w:t>הוספת כותרת</w:t>
            </w:r>
          </w:p>
          <w:p w14:paraId="0E6C41F8" w14:textId="77777777" w:rsidR="00D947A2" w:rsidRPr="00E41CFF" w:rsidRDefault="00D947A2" w:rsidP="00D947A2">
            <w:pPr>
              <w:rPr>
                <w:highlight w:val="cyan"/>
                <w:rtl/>
              </w:rPr>
            </w:pPr>
          </w:p>
        </w:tc>
        <w:tc>
          <w:tcPr>
            <w:tcW w:w="1453" w:type="pct"/>
          </w:tcPr>
          <w:p w14:paraId="4A14F593" w14:textId="060B8511" w:rsidR="00D947A2" w:rsidRPr="00E41CFF" w:rsidRDefault="00D947A2" w:rsidP="00E36DEC">
            <w:pPr>
              <w:rPr>
                <w:highlight w:val="cyan"/>
                <w:rtl/>
              </w:rPr>
            </w:pPr>
            <w:r>
              <w:rPr>
                <w:rFonts w:asciiTheme="majorHAnsi" w:hAnsiTheme="majorHAnsi" w:cstheme="majorHAnsi"/>
                <w:b/>
                <w:bCs/>
                <w:sz w:val="26"/>
                <w:szCs w:val="26"/>
                <w:rtl/>
              </w:rPr>
              <w:t>גן השניים</w:t>
            </w:r>
          </w:p>
        </w:tc>
        <w:tc>
          <w:tcPr>
            <w:tcW w:w="1850" w:type="pct"/>
          </w:tcPr>
          <w:p w14:paraId="211DE8B0" w14:textId="77777777" w:rsidR="00D947A2" w:rsidRPr="008D3BC3" w:rsidRDefault="00D947A2" w:rsidP="00D947A2">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The garden of the two</w:t>
            </w:r>
          </w:p>
        </w:tc>
        <w:tc>
          <w:tcPr>
            <w:tcW w:w="1031" w:type="pct"/>
          </w:tcPr>
          <w:p w14:paraId="40537E55" w14:textId="77777777" w:rsidR="00D947A2" w:rsidRPr="00E41CFF" w:rsidRDefault="00D947A2" w:rsidP="00E36DEC">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09C74D53" w14:textId="77777777" w:rsidR="00D947A2" w:rsidRDefault="00D947A2" w:rsidP="00E36DEC">
            <w:pPr>
              <w:bidi w:val="0"/>
              <w:rPr>
                <w:rtl/>
              </w:rPr>
            </w:pPr>
          </w:p>
        </w:tc>
      </w:tr>
      <w:tr w:rsidR="00D947A2" w14:paraId="574BE15D" w14:textId="77777777" w:rsidTr="00D947A2">
        <w:tc>
          <w:tcPr>
            <w:tcW w:w="666" w:type="pct"/>
          </w:tcPr>
          <w:p w14:paraId="2206F955" w14:textId="02FC8B8F" w:rsidR="00D947A2" w:rsidRPr="00E41CFF" w:rsidRDefault="00D947A2" w:rsidP="00D947A2">
            <w:pPr>
              <w:bidi w:val="0"/>
              <w:rPr>
                <w:highlight w:val="cyan"/>
                <w:rtl/>
              </w:rPr>
            </w:pPr>
            <w:r>
              <w:rPr>
                <w:rFonts w:asciiTheme="majorHAnsi" w:hAnsiTheme="majorHAnsi" w:cs="Calibri Light"/>
                <w:b/>
                <w:bCs/>
                <w:sz w:val="27"/>
                <w:szCs w:val="27"/>
                <w:highlight w:val="cyan"/>
                <w:rtl/>
              </w:rPr>
              <w:t>תת כותרת</w:t>
            </w:r>
          </w:p>
        </w:tc>
        <w:tc>
          <w:tcPr>
            <w:tcW w:w="1453" w:type="pct"/>
          </w:tcPr>
          <w:p w14:paraId="51400840" w14:textId="2D82B123" w:rsidR="00D947A2" w:rsidRPr="00E41CFF" w:rsidRDefault="00D947A2" w:rsidP="00E36DEC">
            <w:pPr>
              <w:rPr>
                <w:highlight w:val="cyan"/>
                <w:rtl/>
              </w:rPr>
            </w:pPr>
            <w:r>
              <w:rPr>
                <w:rFonts w:asciiTheme="majorHAnsi" w:hAnsiTheme="majorHAnsi" w:cs="Calibri Light"/>
                <w:b/>
                <w:bCs/>
                <w:sz w:val="26"/>
                <w:szCs w:val="26"/>
                <w:rtl/>
              </w:rPr>
              <w:t>מערך תצפיות ותהליך שיתוף ציבור משמעותי הפכו התערבות קלה- לשיפוץ משמעותי בגינה מרכזית ביפו. בתהליך שנעשה עם התושבים נחשפו שכבות רבות של היסטוריה, רגש וחיבור ערכי של קהילת השכונה לגן ולמרחב.</w:t>
            </w:r>
          </w:p>
        </w:tc>
        <w:tc>
          <w:tcPr>
            <w:tcW w:w="1850" w:type="pct"/>
          </w:tcPr>
          <w:p w14:paraId="20894F33" w14:textId="77777777" w:rsidR="00D947A2" w:rsidRPr="008053A8" w:rsidRDefault="00D947A2" w:rsidP="00D947A2">
            <w:pPr>
              <w:bidi w:val="0"/>
              <w:rPr>
                <w:rFonts w:asciiTheme="majorHAnsi" w:hAnsiTheme="majorHAnsi" w:cstheme="majorHAnsi"/>
                <w:b/>
                <w:bCs/>
                <w:sz w:val="26"/>
                <w:szCs w:val="26"/>
                <w:rtl/>
              </w:rPr>
            </w:pPr>
            <w:r w:rsidRPr="004E451B">
              <w:rPr>
                <w:rFonts w:asciiTheme="majorHAnsi" w:hAnsiTheme="majorHAnsi" w:cs="Calibri Light"/>
                <w:b/>
                <w:bCs/>
                <w:sz w:val="26"/>
                <w:szCs w:val="26"/>
                <w:lang w:val="en"/>
              </w:rPr>
              <w:t>A set of observations and a significant public participation process turned a minor intervention into a significant renovation of a central garden in Jaffa. In the process carried out with the residents, many layers of history, emotion and value connection of the neighborhood community to the garden and the space were revealed.</w:t>
            </w:r>
          </w:p>
        </w:tc>
        <w:tc>
          <w:tcPr>
            <w:tcW w:w="1031" w:type="pct"/>
          </w:tcPr>
          <w:p w14:paraId="73515835" w14:textId="5E224D22" w:rsidR="00D947A2" w:rsidRDefault="00D947A2" w:rsidP="00E36DEC">
            <w:pPr>
              <w:bidi w:val="0"/>
            </w:pPr>
            <w:r w:rsidRPr="00E41CFF">
              <w:rPr>
                <w:rFonts w:asciiTheme="majorHAnsi" w:hAnsiTheme="majorHAnsi" w:cs="Calibri Light" w:hint="cs"/>
                <w:b/>
                <w:bCs/>
                <w:sz w:val="27"/>
                <w:szCs w:val="27"/>
                <w:highlight w:val="cyan"/>
                <w:lang w:val="en"/>
              </w:rPr>
              <w:t>subtitle</w:t>
            </w:r>
          </w:p>
        </w:tc>
      </w:tr>
      <w:tr w:rsidR="00D947A2" w14:paraId="17DF571B" w14:textId="77777777" w:rsidTr="00D947A2">
        <w:tc>
          <w:tcPr>
            <w:tcW w:w="666" w:type="pct"/>
          </w:tcPr>
          <w:p w14:paraId="615A424B" w14:textId="09D24A70" w:rsidR="00D947A2" w:rsidRPr="00E41CFF" w:rsidRDefault="00D947A2" w:rsidP="00D947A2">
            <w:pPr>
              <w:bidi w:val="0"/>
              <w:rPr>
                <w:rFonts w:asciiTheme="majorHAnsi" w:hAnsiTheme="majorHAnsi" w:cs="Calibri Light"/>
                <w:b/>
                <w:bCs/>
                <w:sz w:val="27"/>
                <w:szCs w:val="27"/>
                <w:highlight w:val="cyan"/>
                <w:rtl/>
              </w:rPr>
            </w:pPr>
            <w:r>
              <w:rPr>
                <w:rFonts w:asciiTheme="majorHAnsi" w:hAnsiTheme="majorHAnsi" w:cs="Calibri Light"/>
                <w:b/>
                <w:bCs/>
                <w:sz w:val="27"/>
                <w:szCs w:val="27"/>
                <w:highlight w:val="cyan"/>
                <w:rtl/>
              </w:rPr>
              <w:t>תיאור הפרויקט</w:t>
            </w:r>
          </w:p>
        </w:tc>
        <w:tc>
          <w:tcPr>
            <w:tcW w:w="1453" w:type="pct"/>
            <w:vMerge w:val="restart"/>
          </w:tcPr>
          <w:p w14:paraId="5731BA68" w14:textId="77777777" w:rsidR="00D947A2" w:rsidRPr="00E41CFF" w:rsidRDefault="00D947A2" w:rsidP="00E36DEC">
            <w:pPr>
              <w:rPr>
                <w:rFonts w:asciiTheme="majorHAnsi" w:hAnsiTheme="majorHAnsi" w:cs="Calibri Light"/>
                <w:b/>
                <w:bCs/>
                <w:sz w:val="27"/>
                <w:szCs w:val="27"/>
                <w:highlight w:val="cyan"/>
                <w:rtl/>
              </w:rPr>
            </w:pPr>
            <w:r>
              <w:rPr>
                <w:rFonts w:ascii="Calibri Light" w:hAnsi="Calibri Light" w:cs="Calibri Light"/>
                <w:sz w:val="26"/>
                <w:szCs w:val="26"/>
                <w:rtl/>
              </w:rPr>
              <w:t xml:space="preserve">הפרויקט החל כיוזמה של </w:t>
            </w:r>
            <w:proofErr w:type="spellStart"/>
            <w:r>
              <w:rPr>
                <w:rFonts w:ascii="Calibri Light" w:hAnsi="Calibri Light" w:cs="Calibri Light"/>
                <w:sz w:val="26"/>
                <w:szCs w:val="26"/>
                <w:rtl/>
              </w:rPr>
              <w:t>המישלמה</w:t>
            </w:r>
            <w:proofErr w:type="spellEnd"/>
            <w:r>
              <w:rPr>
                <w:rFonts w:ascii="Calibri Light" w:hAnsi="Calibri Light" w:cs="Calibri Light"/>
                <w:sz w:val="26"/>
                <w:szCs w:val="26"/>
                <w:rtl/>
              </w:rPr>
              <w:t xml:space="preserve"> ליפו להחליף את מתקני המשחק בגינה מרכזית בלב שכונת </w:t>
            </w:r>
            <w:proofErr w:type="spellStart"/>
            <w:r>
              <w:rPr>
                <w:rFonts w:ascii="Calibri Light" w:hAnsi="Calibri Light" w:cs="Calibri Light"/>
                <w:sz w:val="26"/>
                <w:szCs w:val="26"/>
                <w:rtl/>
              </w:rPr>
              <w:t>עג'מי</w:t>
            </w:r>
            <w:proofErr w:type="spellEnd"/>
            <w:r>
              <w:rPr>
                <w:rFonts w:ascii="Calibri Light" w:hAnsi="Calibri Light" w:cs="Calibri Light"/>
                <w:sz w:val="26"/>
                <w:szCs w:val="26"/>
                <w:rtl/>
              </w:rPr>
              <w:t xml:space="preserve">. בתחילה, ההתכנון היה רק להחליף את המתקנים אך במסגרת התצפיות שביצענו על הגינה וסביבתה, גילינו כמה היא שוקקת חיים: תנועה רבה של הולכי רגל ומגוון אוכלוסיות וגילים המשתמשים בגינה. בנוסף, השיחות שערכנו עם באי המקום המחישו כמה המרחב משמעותי להם, ובעל ערך היסטורי וחברתי. </w:t>
            </w:r>
            <w:r>
              <w:rPr>
                <w:rFonts w:ascii="Calibri Light" w:hAnsi="Calibri Light" w:cs="Calibri Light"/>
                <w:b/>
                <w:bCs/>
                <w:sz w:val="26"/>
                <w:szCs w:val="26"/>
                <w:rtl/>
              </w:rPr>
              <w:t>הבנו שהצורך הקהילתי רחב יותר ממה שתאפשר החלפת מתקני משחק בלבד ושיש צורך לערב גורמים נוספים.</w:t>
            </w:r>
          </w:p>
          <w:p w14:paraId="3439415E" w14:textId="77777777" w:rsidR="00D947A2" w:rsidRPr="00E41CFF" w:rsidRDefault="00D947A2" w:rsidP="00E36DEC">
            <w:pPr>
              <w:rPr>
                <w:rFonts w:asciiTheme="majorHAnsi" w:hAnsiTheme="majorHAnsi" w:cs="Calibri Light"/>
                <w:b/>
                <w:bCs/>
                <w:sz w:val="27"/>
                <w:szCs w:val="27"/>
                <w:highlight w:val="cyan"/>
                <w:rtl/>
              </w:rPr>
            </w:pPr>
            <w:r>
              <w:rPr>
                <w:rFonts w:ascii="Calibri Light" w:hAnsi="Calibri Light" w:cs="Calibri Light"/>
                <w:sz w:val="26"/>
                <w:szCs w:val="26"/>
                <w:rtl/>
              </w:rPr>
              <w:t xml:space="preserve">יצאנו </w:t>
            </w:r>
            <w:r>
              <w:rPr>
                <w:rFonts w:ascii="Calibri Light" w:hAnsi="Calibri Light" w:cs="Calibri Light"/>
                <w:b/>
                <w:bCs/>
                <w:sz w:val="26"/>
                <w:szCs w:val="26"/>
                <w:rtl/>
              </w:rPr>
              <w:t>בתהליך שיתוף ציבור</w:t>
            </w:r>
            <w:r>
              <w:rPr>
                <w:rFonts w:ascii="Calibri Light" w:hAnsi="Calibri Light" w:cs="Calibri Light"/>
                <w:sz w:val="26"/>
                <w:szCs w:val="26"/>
                <w:rtl/>
              </w:rPr>
              <w:t xml:space="preserve"> במטרה לאתר חסמים, הזדמנויות ולרכז תובנות שיסייעו לנו להבין ולתכנן את ההתערבות המתאימה. ערכנו בגינה אירוע ציבורי חווייתי וחגיגי, שכלל תחנות פעילות שאספו מעל 550 התייחסויות בנוגע לשימושים אפשריים, מתקנים ותחושות התושבים ביחס לגן. בנוסף ערכנו קבוצות מיקוד של תושבי השכונה </w:t>
            </w:r>
            <w:r>
              <w:rPr>
                <w:rFonts w:ascii="Calibri Light" w:hAnsi="Calibri Light" w:cs="Calibri Light"/>
                <w:sz w:val="26"/>
                <w:szCs w:val="26"/>
                <w:rtl/>
              </w:rPr>
              <w:lastRenderedPageBreak/>
              <w:t>ונפגשנו עם מובילי דעה קהילתיים מקומיים.</w:t>
            </w:r>
          </w:p>
          <w:p w14:paraId="56BEEDC0" w14:textId="77777777" w:rsidR="00D947A2" w:rsidRPr="00E41CFF" w:rsidRDefault="00D947A2" w:rsidP="00E36DEC">
            <w:pPr>
              <w:rPr>
                <w:rFonts w:asciiTheme="majorHAnsi" w:hAnsiTheme="majorHAnsi" w:cs="Calibri Light"/>
                <w:b/>
                <w:bCs/>
                <w:sz w:val="27"/>
                <w:szCs w:val="27"/>
                <w:highlight w:val="cyan"/>
                <w:rtl/>
              </w:rPr>
            </w:pPr>
            <w:r>
              <w:rPr>
                <w:rFonts w:ascii="Calibri Light" w:hAnsi="Calibri Light" w:cs="Calibri Light"/>
                <w:b/>
                <w:bCs/>
                <w:sz w:val="26"/>
                <w:szCs w:val="26"/>
                <w:rtl/>
              </w:rPr>
              <w:t>תוצאות התהליך העלו שיש רצון עז לשמר את הגן כמרחב המאפשר התקהלות ומפגשים חברתיים</w:t>
            </w:r>
            <w:r>
              <w:rPr>
                <w:rFonts w:ascii="Calibri Light" w:hAnsi="Calibri Light" w:cs="Calibri Light"/>
                <w:sz w:val="26"/>
                <w:szCs w:val="26"/>
                <w:rtl/>
              </w:rPr>
              <w:t xml:space="preserve">. החיבור והקשר הרגשי למרחב נובע מההיסטוריה ארוכת השנים שיש לגינה, ומתוך האינטראקציות הקהילתיות המתקיימות בו, וכן לאור היותו מקום מפגש היסטורי של דייגי יפו. בנוסף, רבים שיתפו </w:t>
            </w:r>
            <w:r>
              <w:rPr>
                <w:rFonts w:ascii="Calibri Light" w:hAnsi="Calibri Light" w:cs="Calibri Light"/>
                <w:b/>
                <w:bCs/>
                <w:sz w:val="26"/>
                <w:szCs w:val="26"/>
                <w:rtl/>
              </w:rPr>
              <w:t>שאין תחושת ביטחון בגינה</w:t>
            </w:r>
            <w:r>
              <w:rPr>
                <w:rFonts w:ascii="Calibri Light" w:hAnsi="Calibri Light" w:cs="Calibri Light"/>
                <w:sz w:val="26"/>
                <w:szCs w:val="26"/>
                <w:rtl/>
              </w:rPr>
              <w:t>, עקב בטיחות ואיכות ירודה של המתקנים, תנועה לא מווסתת, חוסר במקומות ישיבה, תחזוקה וניקיון לקויים וגינון חסר.</w:t>
            </w:r>
          </w:p>
          <w:p w14:paraId="76B31BB8" w14:textId="77777777" w:rsidR="00D947A2" w:rsidRPr="00E41CFF" w:rsidRDefault="00D947A2" w:rsidP="00E36DEC">
            <w:pPr>
              <w:rPr>
                <w:rFonts w:asciiTheme="majorHAnsi" w:hAnsiTheme="majorHAnsi" w:cs="Calibri Light"/>
                <w:b/>
                <w:bCs/>
                <w:sz w:val="27"/>
                <w:szCs w:val="27"/>
                <w:highlight w:val="cyan"/>
                <w:rtl/>
              </w:rPr>
            </w:pPr>
            <w:r>
              <w:rPr>
                <w:rFonts w:ascii="Calibri Light" w:hAnsi="Calibri Light" w:cs="Calibri Light"/>
                <w:b/>
                <w:bCs/>
                <w:sz w:val="26"/>
                <w:szCs w:val="26"/>
                <w:rtl/>
              </w:rPr>
              <w:t>התהליך הבהיר כמה המקום משמעותי לתושבים, ונתן גיבוי להגדלת התקציב העירוני לשיפור פני הגינה.</w:t>
            </w:r>
            <w:r>
              <w:rPr>
                <w:rFonts w:ascii="Calibri Light" w:hAnsi="Calibri Light" w:cs="Calibri Light"/>
                <w:sz w:val="26"/>
                <w:szCs w:val="26"/>
                <w:rtl/>
              </w:rPr>
              <w:t xml:space="preserve"> מתוך ההבנה שלא נוכל "להניח" מתקנים ולהתעלם מהשכבות העמוקות יותר במרחב, יצאנו יחד עם שפע לתכנון שינוי קונסטרוקטיבי. התייחסויות התושבים עובדו למסקנות תפעוליות שהוטמעו בפרוגרמה, יחד עם עקרונות </w:t>
            </w:r>
            <w:proofErr w:type="spellStart"/>
            <w:r>
              <w:rPr>
                <w:rFonts w:ascii="Calibri Light" w:hAnsi="Calibri Light" w:cs="Calibri Light"/>
                <w:sz w:val="26"/>
                <w:szCs w:val="26"/>
                <w:rtl/>
              </w:rPr>
              <w:t>אורבן95</w:t>
            </w:r>
            <w:proofErr w:type="spellEnd"/>
            <w:r>
              <w:rPr>
                <w:rFonts w:ascii="Calibri Light" w:hAnsi="Calibri Light" w:cs="Calibri Light"/>
                <w:sz w:val="26"/>
                <w:szCs w:val="26"/>
                <w:rtl/>
              </w:rPr>
              <w:t xml:space="preserve"> הנוגעים לתכנון מרחב ציבורי המעודד משחק, ומתאים לצרכי הגיל הרך והמלווים שלהם. במהלך שיפוץ הגינה שארך כשנה, </w:t>
            </w:r>
            <w:r>
              <w:rPr>
                <w:rFonts w:ascii="Calibri Light" w:hAnsi="Calibri Light" w:cs="Calibri Light"/>
                <w:b/>
                <w:bCs/>
                <w:sz w:val="26"/>
                <w:szCs w:val="26"/>
                <w:rtl/>
              </w:rPr>
              <w:t>נשמר קשר רציף עם הקהילה</w:t>
            </w:r>
            <w:r>
              <w:rPr>
                <w:rFonts w:ascii="Calibri Light" w:hAnsi="Calibri Light" w:cs="Calibri Light"/>
                <w:sz w:val="26"/>
                <w:szCs w:val="26"/>
                <w:rtl/>
              </w:rPr>
              <w:t xml:space="preserve"> באמצעות פרסום תוצאות שיתוף הציבור, פרסום הפרוגרמה שנבחרה והסבר מפורט של התהליך על גבי הגדר שתחמה את אזור השיפוץ.</w:t>
            </w:r>
          </w:p>
          <w:p w14:paraId="1511964A" w14:textId="503B5DC6" w:rsidR="00D947A2" w:rsidRPr="00E41CFF" w:rsidRDefault="00D947A2" w:rsidP="00E36DEC">
            <w:pPr>
              <w:rPr>
                <w:rFonts w:asciiTheme="majorHAnsi" w:hAnsiTheme="majorHAnsi" w:cs="Calibri Light"/>
                <w:b/>
                <w:bCs/>
                <w:sz w:val="27"/>
                <w:szCs w:val="27"/>
                <w:highlight w:val="cyan"/>
                <w:rtl/>
              </w:rPr>
            </w:pPr>
            <w:r>
              <w:rPr>
                <w:rFonts w:ascii="Calibri Light" w:hAnsi="Calibri Light" w:cs="Calibri Light"/>
                <w:b/>
                <w:bCs/>
                <w:sz w:val="26"/>
                <w:szCs w:val="26"/>
                <w:u w:val="single"/>
                <w:rtl/>
              </w:rPr>
              <w:t>יחידות עירוניות שותפות:</w:t>
            </w:r>
            <w:r>
              <w:rPr>
                <w:rFonts w:ascii="Calibri Light" w:hAnsi="Calibri Light" w:cs="Calibri Light"/>
                <w:sz w:val="26"/>
                <w:szCs w:val="26"/>
                <w:rtl/>
              </w:rPr>
              <w:t xml:space="preserve">  </w:t>
            </w:r>
            <w:proofErr w:type="spellStart"/>
            <w:r>
              <w:rPr>
                <w:rFonts w:ascii="Calibri Light" w:hAnsi="Calibri Light" w:cs="Calibri Light"/>
                <w:sz w:val="26"/>
                <w:szCs w:val="26"/>
                <w:rtl/>
              </w:rPr>
              <w:t>מינהל</w:t>
            </w:r>
            <w:proofErr w:type="spellEnd"/>
            <w:r>
              <w:rPr>
                <w:rFonts w:ascii="Calibri Light" w:hAnsi="Calibri Light" w:cs="Calibri Light"/>
                <w:sz w:val="26"/>
                <w:szCs w:val="26"/>
                <w:rtl/>
              </w:rPr>
              <w:t xml:space="preserve"> קהילה, תרבות וספורט, </w:t>
            </w:r>
            <w:proofErr w:type="spellStart"/>
            <w:r>
              <w:rPr>
                <w:rFonts w:ascii="Calibri Light" w:hAnsi="Calibri Light" w:cs="Calibri Light"/>
                <w:sz w:val="26"/>
                <w:szCs w:val="26"/>
                <w:rtl/>
              </w:rPr>
              <w:t>המישלמה</w:t>
            </w:r>
            <w:proofErr w:type="spellEnd"/>
            <w:r>
              <w:rPr>
                <w:rFonts w:ascii="Calibri Light" w:hAnsi="Calibri Light" w:cs="Calibri Light"/>
                <w:sz w:val="26"/>
                <w:szCs w:val="26"/>
                <w:rtl/>
              </w:rPr>
              <w:t xml:space="preserve"> ליפו, אגף שפ"ע</w:t>
            </w:r>
          </w:p>
        </w:tc>
        <w:tc>
          <w:tcPr>
            <w:tcW w:w="1850" w:type="pct"/>
          </w:tcPr>
          <w:p w14:paraId="5EBF3EC4" w14:textId="77777777" w:rsidR="00D947A2" w:rsidRPr="008053A8" w:rsidRDefault="00D947A2" w:rsidP="00D947A2">
            <w:pPr>
              <w:bidi w:val="0"/>
              <w:rPr>
                <w:rFonts w:ascii="Calibri Light" w:hAnsi="Calibri Light" w:cs="Calibri Light"/>
                <w:sz w:val="26"/>
                <w:szCs w:val="26"/>
                <w:rtl/>
              </w:rPr>
            </w:pPr>
            <w:r w:rsidRPr="004E451B">
              <w:rPr>
                <w:rFonts w:ascii="Calibri Light" w:hAnsi="Calibri Light" w:cs="Calibri Light"/>
                <w:sz w:val="26"/>
                <w:szCs w:val="26"/>
                <w:lang w:val="en"/>
              </w:rPr>
              <w:lastRenderedPageBreak/>
              <w:t xml:space="preserve">The project began as an initiative of the Mishlema Lipo to replace the playground facilities in a central garden in the heart of the Ajami neighborhood. Initially, the plan was only to replace the facilities, but as part of the observations we made of the garden and its surroundings, we discovered how bustling it is: a lot of pedestrian traffic and a variety of populations and ages using the garden. In addition, the conversations we had with the local residents illustrated how significant the space is to them, and of historical and social value. </w:t>
            </w:r>
            <w:r w:rsidRPr="004E451B">
              <w:rPr>
                <w:rFonts w:ascii="Calibri Light" w:hAnsi="Calibri Light" w:cs="Calibri Light"/>
                <w:b/>
                <w:bCs/>
                <w:sz w:val="26"/>
                <w:szCs w:val="26"/>
                <w:lang w:val="en"/>
              </w:rPr>
              <w:t>We realized that the community need is broader than what would be possible by replacing only the play facilities and that it is necessary to involve other factors.</w:t>
            </w:r>
          </w:p>
        </w:tc>
        <w:tc>
          <w:tcPr>
            <w:tcW w:w="1031" w:type="pct"/>
          </w:tcPr>
          <w:p w14:paraId="4E9AFC25" w14:textId="64F5EB6A" w:rsidR="00D947A2" w:rsidRDefault="00D947A2" w:rsidP="00E36DEC">
            <w:pPr>
              <w:bidi w:val="0"/>
              <w:rPr>
                <w:rtl/>
              </w:rPr>
            </w:pPr>
            <w:r w:rsidRPr="00E41CFF">
              <w:rPr>
                <w:rFonts w:asciiTheme="majorHAnsi" w:hAnsiTheme="majorHAnsi" w:cs="Calibri Light" w:hint="cs"/>
                <w:b/>
                <w:bCs/>
                <w:sz w:val="27"/>
                <w:szCs w:val="27"/>
                <w:highlight w:val="cyan"/>
                <w:lang w:val="en"/>
              </w:rPr>
              <w:t>Project description</w:t>
            </w:r>
          </w:p>
        </w:tc>
      </w:tr>
      <w:tr w:rsidR="00D947A2" w14:paraId="34BAA568" w14:textId="77777777" w:rsidTr="00171BD4">
        <w:tc>
          <w:tcPr>
            <w:tcW w:w="666" w:type="pct"/>
            <w:vAlign w:val="center"/>
          </w:tcPr>
          <w:p w14:paraId="5A02B166" w14:textId="77777777" w:rsidR="00D947A2" w:rsidRDefault="00D947A2" w:rsidP="00D947A2">
            <w:pPr>
              <w:rPr>
                <w:rtl/>
              </w:rPr>
            </w:pPr>
          </w:p>
        </w:tc>
        <w:tc>
          <w:tcPr>
            <w:tcW w:w="1453" w:type="pct"/>
            <w:vMerge/>
          </w:tcPr>
          <w:p w14:paraId="6E1D6B71" w14:textId="5EAE265D" w:rsidR="00D947A2" w:rsidRDefault="00D947A2" w:rsidP="00E36DEC">
            <w:pPr>
              <w:rPr>
                <w:rtl/>
              </w:rPr>
            </w:pPr>
          </w:p>
        </w:tc>
        <w:tc>
          <w:tcPr>
            <w:tcW w:w="1850" w:type="pct"/>
          </w:tcPr>
          <w:p w14:paraId="79AFB693" w14:textId="77777777" w:rsidR="00D947A2" w:rsidRPr="004E451B"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 xml:space="preserve">We embarked </w:t>
            </w:r>
            <w:r w:rsidRPr="004E451B">
              <w:rPr>
                <w:rFonts w:ascii="Calibri Light" w:hAnsi="Calibri Light" w:cs="Calibri Light"/>
                <w:b/>
                <w:bCs/>
                <w:sz w:val="26"/>
                <w:szCs w:val="26"/>
                <w:lang w:val="en"/>
              </w:rPr>
              <w:t>on a public participation process</w:t>
            </w:r>
            <w:r>
              <w:rPr>
                <w:rFonts w:ascii="Calibri Light" w:hAnsi="Calibri Light" w:cs="Calibri Light" w:hint="cs"/>
                <w:sz w:val="26"/>
                <w:szCs w:val="26"/>
                <w:lang w:val="en"/>
              </w:rPr>
              <w:t xml:space="preserve"> with the aim of identifying barriers, opportunities and gathering insights that will help us understand and plan the appropriate intervention. We held an experiential and celebratory public event in the garden, which included activity stations that </w:t>
            </w:r>
            <w:r>
              <w:rPr>
                <w:rFonts w:ascii="Calibri Light" w:hAnsi="Calibri Light" w:cs="Calibri Light" w:hint="cs"/>
                <w:sz w:val="26"/>
                <w:szCs w:val="26"/>
                <w:lang w:val="en"/>
              </w:rPr>
              <w:lastRenderedPageBreak/>
              <w:t>collected over 550 references regarding possible uses, facilities and the feelings of the residents regarding the garden. In addition, we held focus groups of neighborhood residents and met with local community opinion leaders.</w:t>
            </w:r>
          </w:p>
        </w:tc>
        <w:tc>
          <w:tcPr>
            <w:tcW w:w="1031" w:type="pct"/>
          </w:tcPr>
          <w:p w14:paraId="56E721A4" w14:textId="77777777" w:rsidR="00D947A2" w:rsidRDefault="00D947A2" w:rsidP="00E36DEC">
            <w:pPr>
              <w:bidi w:val="0"/>
              <w:rPr>
                <w:rtl/>
              </w:rPr>
            </w:pPr>
          </w:p>
        </w:tc>
      </w:tr>
      <w:tr w:rsidR="00D947A2" w14:paraId="3AC4C602" w14:textId="77777777" w:rsidTr="00171BD4">
        <w:tc>
          <w:tcPr>
            <w:tcW w:w="666" w:type="pct"/>
            <w:vAlign w:val="center"/>
          </w:tcPr>
          <w:p w14:paraId="5ACD03E3" w14:textId="77777777" w:rsidR="00D947A2" w:rsidRDefault="00D947A2" w:rsidP="00D947A2">
            <w:pPr>
              <w:rPr>
                <w:rtl/>
              </w:rPr>
            </w:pPr>
          </w:p>
        </w:tc>
        <w:tc>
          <w:tcPr>
            <w:tcW w:w="1453" w:type="pct"/>
            <w:vMerge/>
          </w:tcPr>
          <w:p w14:paraId="7768548E" w14:textId="345C7A4F" w:rsidR="00D947A2" w:rsidRDefault="00D947A2" w:rsidP="00E36DEC">
            <w:pPr>
              <w:rPr>
                <w:rtl/>
              </w:rPr>
            </w:pPr>
          </w:p>
        </w:tc>
        <w:tc>
          <w:tcPr>
            <w:tcW w:w="1850" w:type="pct"/>
          </w:tcPr>
          <w:p w14:paraId="7880BA40" w14:textId="77777777" w:rsidR="00D947A2" w:rsidRPr="004E451B" w:rsidRDefault="00D947A2" w:rsidP="00D947A2">
            <w:pPr>
              <w:bidi w:val="0"/>
              <w:rPr>
                <w:rFonts w:ascii="Calibri Light" w:hAnsi="Calibri Light" w:cs="Calibri Light"/>
                <w:sz w:val="26"/>
                <w:szCs w:val="26"/>
                <w:rtl/>
              </w:rPr>
            </w:pPr>
            <w:r w:rsidRPr="004E451B">
              <w:rPr>
                <w:rFonts w:ascii="Calibri Light" w:hAnsi="Calibri Light" w:cs="Calibri Light"/>
                <w:b/>
                <w:bCs/>
                <w:sz w:val="26"/>
                <w:szCs w:val="26"/>
                <w:lang w:val="en"/>
              </w:rPr>
              <w:t>The results of the process revealed that there is a strong desire to preserve the garden as a space that allows gatherings and social gatherings</w:t>
            </w:r>
            <w:r w:rsidRPr="004E451B">
              <w:rPr>
                <w:rFonts w:ascii="Calibri Light" w:hAnsi="Calibri Light" w:cs="Calibri Light"/>
                <w:sz w:val="26"/>
                <w:szCs w:val="26"/>
                <w:lang w:val="en"/>
              </w:rPr>
              <w:t xml:space="preserve"> . The connection and emotional connection to the space stems from the long history that the garden has, and from the community interactions that take place there, as well as from the fact that it is a historical meeting place for Jaffa fishermen. In addition, many shared </w:t>
            </w:r>
            <w:r w:rsidRPr="004E451B">
              <w:rPr>
                <w:rFonts w:ascii="Calibri Light" w:hAnsi="Calibri Light" w:cs="Calibri Light"/>
                <w:b/>
                <w:bCs/>
                <w:sz w:val="26"/>
                <w:szCs w:val="26"/>
                <w:lang w:val="en"/>
              </w:rPr>
              <w:t>that there is no feeling of security in the garden</w:t>
            </w:r>
            <w:r w:rsidRPr="004E451B">
              <w:rPr>
                <w:rFonts w:ascii="Calibri Light" w:hAnsi="Calibri Light" w:cs="Calibri Light"/>
                <w:sz w:val="26"/>
                <w:szCs w:val="26"/>
                <w:lang w:val="en"/>
              </w:rPr>
              <w:t xml:space="preserve"> , due to the safety and poor quality of the facilities, unregulated traffic, lack of seating, poor maintenance and cleanliness, and lack of landscaping.</w:t>
            </w:r>
          </w:p>
        </w:tc>
        <w:tc>
          <w:tcPr>
            <w:tcW w:w="1031" w:type="pct"/>
          </w:tcPr>
          <w:p w14:paraId="06401F73" w14:textId="77777777" w:rsidR="00D947A2" w:rsidRDefault="00D947A2" w:rsidP="00E36DEC">
            <w:pPr>
              <w:bidi w:val="0"/>
              <w:rPr>
                <w:rtl/>
              </w:rPr>
            </w:pPr>
          </w:p>
        </w:tc>
      </w:tr>
      <w:tr w:rsidR="00D947A2" w14:paraId="3F48D54F" w14:textId="77777777" w:rsidTr="00171BD4">
        <w:tc>
          <w:tcPr>
            <w:tcW w:w="666" w:type="pct"/>
            <w:vAlign w:val="center"/>
          </w:tcPr>
          <w:p w14:paraId="5394DF42" w14:textId="77777777" w:rsidR="00D947A2" w:rsidRDefault="00D947A2" w:rsidP="00D947A2">
            <w:pPr>
              <w:rPr>
                <w:rtl/>
              </w:rPr>
            </w:pPr>
          </w:p>
        </w:tc>
        <w:tc>
          <w:tcPr>
            <w:tcW w:w="1453" w:type="pct"/>
            <w:vMerge/>
          </w:tcPr>
          <w:p w14:paraId="29ED00F0" w14:textId="061AF77B" w:rsidR="00D947A2" w:rsidRDefault="00D947A2" w:rsidP="00E36DEC">
            <w:pPr>
              <w:rPr>
                <w:rtl/>
              </w:rPr>
            </w:pPr>
          </w:p>
        </w:tc>
        <w:tc>
          <w:tcPr>
            <w:tcW w:w="1850" w:type="pct"/>
          </w:tcPr>
          <w:p w14:paraId="0449B23C" w14:textId="77777777" w:rsidR="00D947A2" w:rsidRPr="004E451B" w:rsidRDefault="00D947A2" w:rsidP="00D947A2">
            <w:pPr>
              <w:bidi w:val="0"/>
              <w:rPr>
                <w:rFonts w:ascii="Calibri Light" w:hAnsi="Calibri Light" w:cs="Calibri Light"/>
                <w:sz w:val="26"/>
                <w:szCs w:val="26"/>
                <w:rtl/>
              </w:rPr>
            </w:pPr>
            <w:r w:rsidRPr="004E451B">
              <w:rPr>
                <w:rFonts w:ascii="Calibri Light" w:hAnsi="Calibri Light" w:cs="Calibri Light"/>
                <w:b/>
                <w:bCs/>
                <w:sz w:val="26"/>
                <w:szCs w:val="26"/>
                <w:lang w:val="en"/>
              </w:rPr>
              <w:t>The process made it clear how significant the place is for the residents, and provided support for increasing the municipal budget to improve the surface of the garden.</w:t>
            </w:r>
            <w:r w:rsidRPr="004E451B">
              <w:rPr>
                <w:rFonts w:ascii="Calibri Light" w:hAnsi="Calibri Light" w:cs="Calibri Light"/>
                <w:sz w:val="26"/>
                <w:szCs w:val="26"/>
                <w:lang w:val="en"/>
              </w:rPr>
              <w:t xml:space="preserve"> With the understanding that we cannot "lay down" facilities and ignore the deeper layers in the space, we set out together with Shefa to plan a constructive change. The residents' references were processed into operational conclusions that were incorporated into the program, together with Urban95 principles concerning the planning of a public space that encourages play, and is suitable for the needs of preschoolers and their companions. During the </w:t>
            </w:r>
            <w:r w:rsidRPr="004E451B">
              <w:rPr>
                <w:rFonts w:ascii="Calibri Light" w:hAnsi="Calibri Light" w:cs="Calibri Light"/>
                <w:sz w:val="26"/>
                <w:szCs w:val="26"/>
                <w:lang w:val="en"/>
              </w:rPr>
              <w:lastRenderedPageBreak/>
              <w:t xml:space="preserve">renovation of the garden, which lasted about a year, </w:t>
            </w:r>
            <w:r w:rsidRPr="004E451B">
              <w:rPr>
                <w:rFonts w:ascii="Calibri Light" w:hAnsi="Calibri Light" w:cs="Calibri Light"/>
                <w:b/>
                <w:bCs/>
                <w:sz w:val="26"/>
                <w:szCs w:val="26"/>
                <w:lang w:val="en"/>
              </w:rPr>
              <w:t>continuous contact was maintained with the community</w:t>
            </w:r>
            <w:r w:rsidRPr="004E451B">
              <w:rPr>
                <w:rFonts w:ascii="Calibri Light" w:hAnsi="Calibri Light" w:cs="Calibri Light"/>
                <w:sz w:val="26"/>
                <w:szCs w:val="26"/>
                <w:lang w:val="en"/>
              </w:rPr>
              <w:t xml:space="preserve"> through the publication of the results of public participation, the publication of the selected program and a detailed explanation of the process on the fence that enclosed the renovation area.</w:t>
            </w:r>
          </w:p>
        </w:tc>
        <w:tc>
          <w:tcPr>
            <w:tcW w:w="1031" w:type="pct"/>
          </w:tcPr>
          <w:p w14:paraId="45A3452F" w14:textId="77777777" w:rsidR="00D947A2" w:rsidRDefault="00D947A2" w:rsidP="00E36DEC">
            <w:pPr>
              <w:bidi w:val="0"/>
              <w:rPr>
                <w:rtl/>
              </w:rPr>
            </w:pPr>
          </w:p>
        </w:tc>
      </w:tr>
      <w:tr w:rsidR="00D947A2" w14:paraId="2330A286" w14:textId="77777777" w:rsidTr="00171BD4">
        <w:tc>
          <w:tcPr>
            <w:tcW w:w="666" w:type="pct"/>
            <w:vAlign w:val="center"/>
          </w:tcPr>
          <w:p w14:paraId="3B480C01" w14:textId="77777777" w:rsidR="00D947A2" w:rsidRDefault="00D947A2" w:rsidP="00D947A2">
            <w:pPr>
              <w:rPr>
                <w:rtl/>
              </w:rPr>
            </w:pPr>
          </w:p>
        </w:tc>
        <w:tc>
          <w:tcPr>
            <w:tcW w:w="1453" w:type="pct"/>
            <w:vMerge/>
          </w:tcPr>
          <w:p w14:paraId="682C0566" w14:textId="1145BBF3" w:rsidR="00D947A2" w:rsidRDefault="00D947A2" w:rsidP="00E36DEC">
            <w:pPr>
              <w:rPr>
                <w:rtl/>
              </w:rPr>
            </w:pPr>
          </w:p>
        </w:tc>
        <w:tc>
          <w:tcPr>
            <w:tcW w:w="1850" w:type="pct"/>
          </w:tcPr>
          <w:p w14:paraId="7BD801C1" w14:textId="77777777" w:rsidR="00D947A2" w:rsidRPr="004E451B" w:rsidRDefault="00D947A2" w:rsidP="00D947A2">
            <w:pPr>
              <w:bidi w:val="0"/>
              <w:rPr>
                <w:rFonts w:ascii="Calibri Light" w:hAnsi="Calibri Light" w:cs="Calibri Light"/>
                <w:sz w:val="26"/>
                <w:szCs w:val="26"/>
                <w:rtl/>
              </w:rPr>
            </w:pPr>
            <w:r w:rsidRPr="004E451B">
              <w:rPr>
                <w:rFonts w:ascii="Calibri Light" w:hAnsi="Calibri Light" w:cs="Calibri Light"/>
                <w:b/>
                <w:bCs/>
                <w:sz w:val="26"/>
                <w:szCs w:val="26"/>
                <w:u w:val="single"/>
                <w:lang w:val="en"/>
              </w:rPr>
              <w:t>Partner municipal units:</w:t>
            </w:r>
            <w:r w:rsidRPr="004E451B">
              <w:rPr>
                <w:rFonts w:ascii="Calibri Light" w:hAnsi="Calibri Light" w:cs="Calibri Light"/>
                <w:sz w:val="26"/>
                <w:szCs w:val="26"/>
                <w:lang w:val="en"/>
              </w:rPr>
              <w:t xml:space="preserve"> Community, Culture and Sports Administration, the Mishlema Lipo, Shafa Division</w:t>
            </w:r>
          </w:p>
        </w:tc>
        <w:tc>
          <w:tcPr>
            <w:tcW w:w="1031" w:type="pct"/>
          </w:tcPr>
          <w:p w14:paraId="16A62C38" w14:textId="77777777" w:rsidR="00D947A2" w:rsidRDefault="00D947A2" w:rsidP="00E36DEC">
            <w:pPr>
              <w:bidi w:val="0"/>
              <w:rPr>
                <w:rtl/>
              </w:rPr>
            </w:pPr>
          </w:p>
        </w:tc>
      </w:tr>
      <w:tr w:rsidR="00D947A2" w14:paraId="77DDD45D" w14:textId="77777777" w:rsidTr="00D947A2">
        <w:tc>
          <w:tcPr>
            <w:tcW w:w="666" w:type="pct"/>
          </w:tcPr>
          <w:p w14:paraId="0D0FEA81" w14:textId="10895F8E" w:rsidR="00D947A2" w:rsidRDefault="00D947A2" w:rsidP="00D947A2">
            <w:pPr>
              <w:bidi w:val="0"/>
              <w:rPr>
                <w:rtl/>
              </w:rPr>
            </w:pPr>
            <w:r>
              <w:rPr>
                <w:rFonts w:ascii="Calibri Light" w:hAnsi="Calibri Light" w:cs="Calibri Light"/>
                <w:b/>
                <w:bCs/>
                <w:sz w:val="26"/>
                <w:szCs w:val="26"/>
                <w:highlight w:val="cyan"/>
                <w:rtl/>
              </w:rPr>
              <w:t>אימפקט</w:t>
            </w:r>
          </w:p>
        </w:tc>
        <w:tc>
          <w:tcPr>
            <w:tcW w:w="1453" w:type="pct"/>
          </w:tcPr>
          <w:p w14:paraId="01239046" w14:textId="77777777" w:rsidR="00D947A2" w:rsidRDefault="00D947A2" w:rsidP="00E36DEC">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tl/>
              </w:rPr>
            </w:pPr>
            <w:r>
              <w:rPr>
                <w:rFonts w:asciiTheme="majorHAnsi" w:eastAsia="Times New Roman" w:hAnsiTheme="majorHAnsi" w:cstheme="majorHAnsi"/>
                <w:b/>
                <w:bCs/>
                <w:color w:val="383B3F"/>
                <w:sz w:val="26"/>
                <w:szCs w:val="26"/>
                <w:rtl/>
              </w:rPr>
              <w:t>שימוש בגן-</w:t>
            </w:r>
            <w:r>
              <w:rPr>
                <w:rFonts w:asciiTheme="majorHAnsi" w:eastAsia="Times New Roman" w:hAnsiTheme="majorHAnsi" w:cstheme="majorHAnsi"/>
                <w:color w:val="383B3F"/>
                <w:sz w:val="26"/>
                <w:szCs w:val="26"/>
                <w:rtl/>
              </w:rPr>
              <w:t>הגן מלא בכל יום, מאוד אוהבים את הגינה, שמחים על השינוי. עלה בכל הפרמטרים</w:t>
            </w:r>
            <w:r>
              <w:rPr>
                <w:rFonts w:asciiTheme="majorHAnsi" w:eastAsia="Times New Roman" w:hAnsiTheme="majorHAnsi" w:cstheme="majorHAnsi"/>
                <w:color w:val="383B3F"/>
                <w:sz w:val="26"/>
                <w:szCs w:val="26"/>
              </w:rPr>
              <w:t>.</w:t>
            </w:r>
          </w:p>
          <w:p w14:paraId="4C627E0F" w14:textId="77777777" w:rsidR="00D947A2" w:rsidRDefault="00D947A2" w:rsidP="00E36DEC">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Pr>
                <w:rFonts w:asciiTheme="majorHAnsi" w:eastAsia="Times New Roman" w:hAnsiTheme="majorHAnsi" w:cstheme="majorHAnsi"/>
                <w:b/>
                <w:bCs/>
                <w:color w:val="383B3F"/>
                <w:sz w:val="26"/>
                <w:szCs w:val="26"/>
                <w:rtl/>
              </w:rPr>
              <w:t>מעורבות גבוהה של התושבים בתהליך שיתוף הציבור</w:t>
            </w:r>
            <w:r>
              <w:rPr>
                <w:rFonts w:asciiTheme="majorHAnsi" w:eastAsia="Times New Roman" w:hAnsiTheme="majorHAnsi" w:cstheme="majorHAnsi"/>
                <w:b/>
                <w:bCs/>
                <w:color w:val="383B3F"/>
                <w:sz w:val="26"/>
                <w:szCs w:val="26"/>
              </w:rPr>
              <w:t>, </w:t>
            </w:r>
            <w:r>
              <w:rPr>
                <w:rFonts w:asciiTheme="majorHAnsi" w:eastAsia="Times New Roman" w:hAnsiTheme="majorHAnsi" w:cstheme="majorHAnsi"/>
                <w:color w:val="383B3F"/>
                <w:sz w:val="26"/>
                <w:szCs w:val="26"/>
                <w:rtl/>
              </w:rPr>
              <w:t>למרות שהאירוע שנערך בעת מגפת הקורונה, וברקע אירועי "שומר החומות" ואלימות ביפו - השתתפו מאות אנשים במגוון גילים</w:t>
            </w:r>
            <w:r>
              <w:rPr>
                <w:rFonts w:asciiTheme="majorHAnsi" w:eastAsia="Times New Roman" w:hAnsiTheme="majorHAnsi" w:cstheme="majorHAnsi"/>
                <w:color w:val="383B3F"/>
                <w:sz w:val="26"/>
                <w:szCs w:val="26"/>
              </w:rPr>
              <w:t>.</w:t>
            </w:r>
          </w:p>
          <w:p w14:paraId="798ADADE" w14:textId="77777777" w:rsidR="00D947A2" w:rsidRDefault="00D947A2" w:rsidP="00E36DEC">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Pr>
                <w:rFonts w:asciiTheme="majorHAnsi" w:eastAsia="Times New Roman" w:hAnsiTheme="majorHAnsi" w:cstheme="majorHAnsi"/>
                <w:b/>
                <w:bCs/>
                <w:color w:val="383B3F"/>
                <w:sz w:val="26"/>
                <w:szCs w:val="26"/>
                <w:rtl/>
              </w:rPr>
              <w:t>דיוק המענים לצרכי התושבים </w:t>
            </w:r>
            <w:r>
              <w:rPr>
                <w:rFonts w:asciiTheme="majorHAnsi" w:eastAsia="Times New Roman" w:hAnsiTheme="majorHAnsi" w:cstheme="majorHAnsi"/>
                <w:color w:val="383B3F"/>
                <w:sz w:val="26"/>
                <w:szCs w:val="26"/>
                <w:rtl/>
              </w:rPr>
              <w:t>התאפשר מתוך תהליך שיתוף הציבור, לדוגמא הקמת כיתת חוץ המשמשת את גני הילדים ובתי הספר הסמוכים</w:t>
            </w:r>
            <w:r>
              <w:rPr>
                <w:rFonts w:asciiTheme="majorHAnsi" w:eastAsia="Times New Roman" w:hAnsiTheme="majorHAnsi" w:cstheme="majorHAnsi"/>
                <w:color w:val="383B3F"/>
                <w:sz w:val="26"/>
                <w:szCs w:val="26"/>
              </w:rPr>
              <w:t>.</w:t>
            </w:r>
          </w:p>
          <w:p w14:paraId="1BD7BC75" w14:textId="5EFB5EA6" w:rsidR="00D947A2" w:rsidRDefault="00D947A2" w:rsidP="00E36DEC">
            <w:pPr>
              <w:rPr>
                <w:rtl/>
              </w:rPr>
            </w:pPr>
            <w:r>
              <w:rPr>
                <w:rFonts w:asciiTheme="majorHAnsi" w:eastAsia="Times New Roman" w:hAnsiTheme="majorHAnsi" w:cstheme="majorHAnsi"/>
                <w:b/>
                <w:bCs/>
                <w:color w:val="383B3F"/>
                <w:sz w:val="26"/>
                <w:szCs w:val="26"/>
                <w:rtl/>
              </w:rPr>
              <w:t>קיום מפגשים ופעילויות קהילתיות משמעותיות</w:t>
            </w:r>
            <w:r>
              <w:rPr>
                <w:rFonts w:asciiTheme="majorHAnsi" w:eastAsia="Times New Roman" w:hAnsiTheme="majorHAnsi" w:cstheme="majorHAnsi"/>
                <w:color w:val="383B3F"/>
                <w:sz w:val="26"/>
                <w:szCs w:val="26"/>
                <w:rtl/>
              </w:rPr>
              <w:t> במרחב הודות לשינוי פני הגינה</w:t>
            </w:r>
            <w:r>
              <w:rPr>
                <w:rFonts w:asciiTheme="majorHAnsi" w:eastAsia="Times New Roman" w:hAnsiTheme="majorHAnsi" w:cstheme="majorHAnsi"/>
                <w:color w:val="383B3F"/>
                <w:sz w:val="26"/>
                <w:szCs w:val="26"/>
              </w:rPr>
              <w:t>.</w:t>
            </w:r>
          </w:p>
        </w:tc>
        <w:tc>
          <w:tcPr>
            <w:tcW w:w="1850" w:type="pct"/>
          </w:tcPr>
          <w:p w14:paraId="3E659CCF" w14:textId="77777777" w:rsidR="00D947A2" w:rsidRPr="004E451B" w:rsidRDefault="00D947A2" w:rsidP="00D947A2">
            <w:pPr>
              <w:numPr>
                <w:ilvl w:val="0"/>
                <w:numId w:val="16"/>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lang w:val="en"/>
              </w:rPr>
              <w:t>Use of the garden -</w:t>
            </w:r>
            <w:r w:rsidRPr="004E451B">
              <w:rPr>
                <w:rFonts w:asciiTheme="majorHAnsi" w:eastAsia="Times New Roman" w:hAnsiTheme="majorHAnsi" w:cstheme="majorHAnsi"/>
                <w:color w:val="383B3F"/>
                <w:sz w:val="26"/>
                <w:szCs w:val="26"/>
                <w:lang w:val="en"/>
              </w:rPr>
              <w:t xml:space="preserve"> the garden is full every day, they really like the garden, happy about the change. Rose in all parameters.</w:t>
            </w:r>
          </w:p>
          <w:p w14:paraId="5B3D95E7" w14:textId="77777777" w:rsidR="00D947A2" w:rsidRPr="004E451B" w:rsidRDefault="00D947A2" w:rsidP="00D947A2">
            <w:pPr>
              <w:numPr>
                <w:ilvl w:val="0"/>
                <w:numId w:val="16"/>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lang w:val="en"/>
              </w:rPr>
              <w:t>High involvement of the residents in the public participation process,</w:t>
            </w:r>
            <w:r w:rsidRPr="004E451B">
              <w:rPr>
                <w:rFonts w:asciiTheme="majorHAnsi" w:eastAsia="Times New Roman" w:hAnsiTheme="majorHAnsi" w:cstheme="majorHAnsi"/>
                <w:color w:val="383B3F"/>
                <w:sz w:val="26"/>
                <w:szCs w:val="26"/>
                <w:lang w:val="en"/>
              </w:rPr>
              <w:t xml:space="preserve"> despite the fact that the event was held during the Corona epidemic, and against the background of the "Guardian of the Walls" events and violence in Jaffa - hundreds of people of various ages participated.</w:t>
            </w:r>
          </w:p>
          <w:p w14:paraId="64AC9D8D" w14:textId="77777777" w:rsidR="00D947A2" w:rsidRPr="004E451B" w:rsidRDefault="00D947A2" w:rsidP="00D947A2">
            <w:pPr>
              <w:numPr>
                <w:ilvl w:val="0"/>
                <w:numId w:val="16"/>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lang w:val="en"/>
              </w:rPr>
              <w:t>The accuracy of the responses to the residents' needs</w:t>
            </w:r>
            <w:r w:rsidRPr="004E451B">
              <w:rPr>
                <w:rFonts w:asciiTheme="majorHAnsi" w:eastAsia="Times New Roman" w:hAnsiTheme="majorHAnsi" w:cstheme="majorHAnsi"/>
                <w:color w:val="383B3F"/>
                <w:sz w:val="26"/>
                <w:szCs w:val="26"/>
                <w:lang w:val="en"/>
              </w:rPr>
              <w:t xml:space="preserve"> was made possible through the process of public participation, for example the establishment of an outdoor classroom used by the kindergartens and nearby schools.</w:t>
            </w:r>
          </w:p>
          <w:p w14:paraId="4D2513DF" w14:textId="77777777" w:rsidR="00D947A2" w:rsidRPr="004E451B" w:rsidRDefault="00D947A2" w:rsidP="00D947A2">
            <w:pPr>
              <w:numPr>
                <w:ilvl w:val="0"/>
                <w:numId w:val="16"/>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4E451B">
              <w:rPr>
                <w:rFonts w:asciiTheme="majorHAnsi" w:eastAsia="Times New Roman" w:hAnsiTheme="majorHAnsi" w:cstheme="majorHAnsi"/>
                <w:b/>
                <w:bCs/>
                <w:color w:val="383B3F"/>
                <w:sz w:val="26"/>
                <w:szCs w:val="26"/>
                <w:lang w:val="en"/>
              </w:rPr>
              <w:t xml:space="preserve">Holding meetings and significant community activities </w:t>
            </w:r>
            <w:r w:rsidRPr="004E451B">
              <w:rPr>
                <w:rFonts w:asciiTheme="majorHAnsi" w:eastAsia="Times New Roman" w:hAnsiTheme="majorHAnsi" w:cstheme="majorHAnsi"/>
                <w:color w:val="383B3F"/>
                <w:sz w:val="26"/>
                <w:szCs w:val="26"/>
                <w:lang w:val="en"/>
              </w:rPr>
              <w:t>in the space thanks to the change in the face of the garden.</w:t>
            </w:r>
          </w:p>
        </w:tc>
        <w:tc>
          <w:tcPr>
            <w:tcW w:w="1031" w:type="pct"/>
          </w:tcPr>
          <w:p w14:paraId="5EA72BC9" w14:textId="49552816" w:rsidR="00D947A2" w:rsidRDefault="00D947A2" w:rsidP="00E36DEC">
            <w:pPr>
              <w:bidi w:val="0"/>
              <w:rPr>
                <w:rtl/>
              </w:rPr>
            </w:pPr>
            <w:r w:rsidRPr="00E41CFF">
              <w:rPr>
                <w:rFonts w:ascii="Calibri Light" w:hAnsi="Calibri Light" w:cs="Calibri Light" w:hint="cs"/>
                <w:b/>
                <w:bCs/>
                <w:sz w:val="26"/>
                <w:szCs w:val="26"/>
                <w:highlight w:val="cyan"/>
                <w:lang w:val="en"/>
              </w:rPr>
              <w:t>Impact</w:t>
            </w:r>
          </w:p>
        </w:tc>
      </w:tr>
      <w:tr w:rsidR="00D947A2" w14:paraId="243F9D27" w14:textId="77777777" w:rsidTr="00D947A2">
        <w:tc>
          <w:tcPr>
            <w:tcW w:w="666" w:type="pct"/>
          </w:tcPr>
          <w:p w14:paraId="519FF593" w14:textId="6C6AE4A3" w:rsidR="00D947A2" w:rsidRDefault="00D947A2" w:rsidP="00D947A2">
            <w:pPr>
              <w:bidi w:val="0"/>
              <w:rPr>
                <w:rtl/>
              </w:rPr>
            </w:pPr>
            <w:r>
              <w:rPr>
                <w:rFonts w:ascii="Calibri Light" w:hAnsi="Calibri Light" w:cs="Calibri Light"/>
                <w:b/>
                <w:bCs/>
                <w:sz w:val="26"/>
                <w:szCs w:val="26"/>
                <w:highlight w:val="cyan"/>
                <w:rtl/>
              </w:rPr>
              <w:t>מה למדנו בדרך</w:t>
            </w:r>
          </w:p>
        </w:tc>
        <w:tc>
          <w:tcPr>
            <w:tcW w:w="1453" w:type="pct"/>
          </w:tcPr>
          <w:p w14:paraId="5BD2355A" w14:textId="77777777" w:rsidR="00D947A2" w:rsidRDefault="00D947A2" w:rsidP="00E36DEC">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tl/>
              </w:rPr>
            </w:pPr>
            <w:r>
              <w:rPr>
                <w:rFonts w:asciiTheme="majorHAnsi" w:eastAsia="Times New Roman" w:hAnsiTheme="majorHAnsi" w:cstheme="majorHAnsi"/>
                <w:b/>
                <w:bCs/>
                <w:color w:val="383B3F"/>
                <w:sz w:val="26"/>
                <w:szCs w:val="26"/>
                <w:rtl/>
              </w:rPr>
              <w:t>התצפית עשתה את המהפך</w:t>
            </w:r>
            <w:r>
              <w:rPr>
                <w:rFonts w:asciiTheme="majorHAnsi" w:eastAsia="Times New Roman" w:hAnsiTheme="majorHAnsi" w:cstheme="majorHAnsi"/>
                <w:color w:val="383B3F"/>
                <w:sz w:val="26"/>
                <w:szCs w:val="26"/>
                <w:rtl/>
              </w:rPr>
              <w:t> </w:t>
            </w:r>
            <w:r>
              <w:rPr>
                <w:rFonts w:asciiTheme="majorHAnsi" w:eastAsia="Times New Roman" w:hAnsiTheme="majorHAnsi" w:cstheme="majorHAnsi"/>
                <w:color w:val="383B3F"/>
                <w:sz w:val="26"/>
                <w:szCs w:val="26"/>
              </w:rPr>
              <w:t xml:space="preserve">- </w:t>
            </w:r>
            <w:r>
              <w:rPr>
                <w:rFonts w:asciiTheme="majorHAnsi" w:eastAsia="Times New Roman" w:hAnsiTheme="majorHAnsi" w:cstheme="majorHAnsi"/>
                <w:color w:val="383B3F"/>
                <w:sz w:val="26"/>
                <w:szCs w:val="26"/>
                <w:rtl/>
              </w:rPr>
              <w:t xml:space="preserve">הנתונים הוכיחו שהמרחב </w:t>
            </w:r>
            <w:r>
              <w:rPr>
                <w:rFonts w:asciiTheme="majorHAnsi" w:eastAsia="Times New Roman" w:hAnsiTheme="majorHAnsi" w:cstheme="majorHAnsi"/>
                <w:color w:val="383B3F"/>
                <w:sz w:val="26"/>
                <w:szCs w:val="26"/>
                <w:rtl/>
              </w:rPr>
              <w:lastRenderedPageBreak/>
              <w:t>משמש אוכלוסייה רבה, והיו בעלי כוח לשנות עמדות ולהביא תקציבים לאור הצורך</w:t>
            </w:r>
            <w:r>
              <w:rPr>
                <w:rFonts w:asciiTheme="majorHAnsi" w:eastAsia="Times New Roman" w:hAnsiTheme="majorHAnsi" w:cstheme="majorHAnsi"/>
                <w:color w:val="383B3F"/>
                <w:sz w:val="26"/>
                <w:szCs w:val="26"/>
              </w:rPr>
              <w:t>.</w:t>
            </w:r>
          </w:p>
          <w:p w14:paraId="2A55AC84" w14:textId="77777777" w:rsidR="00D947A2" w:rsidRDefault="00D947A2" w:rsidP="00E36DEC">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Pr>
                <w:rFonts w:asciiTheme="majorHAnsi" w:eastAsia="Times New Roman" w:hAnsiTheme="majorHAnsi" w:cstheme="majorHAnsi"/>
                <w:b/>
                <w:bCs/>
                <w:color w:val="383B3F"/>
                <w:sz w:val="26"/>
                <w:szCs w:val="26"/>
                <w:rtl/>
              </w:rPr>
              <w:t>שיתוף תושבים לאורך התהליך כולו מחזק תחושת שייכות, אחריות ציבורית ומפחית השחתה</w:t>
            </w:r>
            <w:r>
              <w:rPr>
                <w:rFonts w:asciiTheme="majorHAnsi" w:eastAsia="Times New Roman" w:hAnsiTheme="majorHAnsi" w:cstheme="majorHAnsi"/>
                <w:b/>
                <w:bCs/>
                <w:color w:val="383B3F"/>
                <w:sz w:val="26"/>
                <w:szCs w:val="26"/>
              </w:rPr>
              <w:t>. </w:t>
            </w:r>
            <w:r>
              <w:rPr>
                <w:rFonts w:asciiTheme="majorHAnsi" w:eastAsia="Times New Roman" w:hAnsiTheme="majorHAnsi" w:cstheme="majorHAnsi"/>
                <w:color w:val="383B3F"/>
                <w:sz w:val="26"/>
                <w:szCs w:val="26"/>
                <w:rtl/>
              </w:rPr>
              <w:t xml:space="preserve">בחירת מענה </w:t>
            </w:r>
            <w:proofErr w:type="spellStart"/>
            <w:r>
              <w:rPr>
                <w:rFonts w:asciiTheme="majorHAnsi" w:eastAsia="Times New Roman" w:hAnsiTheme="majorHAnsi" w:cstheme="majorHAnsi"/>
                <w:color w:val="383B3F"/>
                <w:sz w:val="26"/>
                <w:szCs w:val="26"/>
                <w:rtl/>
              </w:rPr>
              <w:t>מדוייק</w:t>
            </w:r>
            <w:proofErr w:type="spellEnd"/>
            <w:r>
              <w:rPr>
                <w:rFonts w:asciiTheme="majorHAnsi" w:eastAsia="Times New Roman" w:hAnsiTheme="majorHAnsi" w:cstheme="majorHAnsi"/>
                <w:color w:val="383B3F"/>
                <w:sz w:val="26"/>
                <w:szCs w:val="26"/>
                <w:rtl/>
              </w:rPr>
              <w:t xml:space="preserve"> לקהילה מחבר ומגייס את התושבים</w:t>
            </w:r>
            <w:r>
              <w:rPr>
                <w:rFonts w:asciiTheme="majorHAnsi" w:eastAsia="Times New Roman" w:hAnsiTheme="majorHAnsi" w:cstheme="majorHAnsi"/>
                <w:color w:val="383B3F"/>
                <w:sz w:val="26"/>
                <w:szCs w:val="26"/>
              </w:rPr>
              <w:t>.</w:t>
            </w:r>
          </w:p>
          <w:p w14:paraId="1428EAB3" w14:textId="36A42158" w:rsidR="00D947A2" w:rsidRDefault="00D947A2" w:rsidP="00E36DEC">
            <w:pPr>
              <w:rPr>
                <w:rtl/>
              </w:rPr>
            </w:pPr>
          </w:p>
        </w:tc>
        <w:tc>
          <w:tcPr>
            <w:tcW w:w="1850" w:type="pct"/>
          </w:tcPr>
          <w:p w14:paraId="00C092B3" w14:textId="77777777" w:rsidR="00D947A2" w:rsidRPr="004E451B" w:rsidRDefault="00D947A2" w:rsidP="00D947A2">
            <w:pPr>
              <w:numPr>
                <w:ilvl w:val="0"/>
                <w:numId w:val="17"/>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lang w:val="en"/>
              </w:rPr>
              <w:lastRenderedPageBreak/>
              <w:t>The observation made the change</w:t>
            </w:r>
            <w:r w:rsidRPr="004E451B">
              <w:rPr>
                <w:rFonts w:asciiTheme="majorHAnsi" w:eastAsia="Times New Roman" w:hAnsiTheme="majorHAnsi" w:cstheme="majorHAnsi"/>
                <w:color w:val="383B3F"/>
                <w:sz w:val="26"/>
                <w:szCs w:val="26"/>
                <w:lang w:val="en"/>
              </w:rPr>
              <w:t xml:space="preserve"> - the data proved that the space is used by a </w:t>
            </w:r>
            <w:r w:rsidRPr="004E451B">
              <w:rPr>
                <w:rFonts w:asciiTheme="majorHAnsi" w:eastAsia="Times New Roman" w:hAnsiTheme="majorHAnsi" w:cstheme="majorHAnsi"/>
                <w:color w:val="383B3F"/>
                <w:sz w:val="26"/>
                <w:szCs w:val="26"/>
                <w:lang w:val="en"/>
              </w:rPr>
              <w:lastRenderedPageBreak/>
              <w:t>large population, and had the power to change attitudes and bring budgets in light of the need.</w:t>
            </w:r>
          </w:p>
          <w:p w14:paraId="76C87CF2" w14:textId="77777777" w:rsidR="00D947A2" w:rsidRPr="004E451B" w:rsidRDefault="00D947A2" w:rsidP="00D947A2">
            <w:pPr>
              <w:numPr>
                <w:ilvl w:val="0"/>
                <w:numId w:val="17"/>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lang w:val="en"/>
              </w:rPr>
              <w:t xml:space="preserve">Involving residents throughout the entire process strengthens a sense of belonging, public responsibility and reduces corruption. </w:t>
            </w:r>
            <w:r w:rsidRPr="004E451B">
              <w:rPr>
                <w:rFonts w:asciiTheme="majorHAnsi" w:eastAsia="Times New Roman" w:hAnsiTheme="majorHAnsi" w:cstheme="majorHAnsi"/>
                <w:color w:val="383B3F"/>
                <w:sz w:val="26"/>
                <w:szCs w:val="26"/>
                <w:lang w:val="en"/>
              </w:rPr>
              <w:t>Choosing an accurate response to the community connects and mobilizes the residents.</w:t>
            </w:r>
          </w:p>
          <w:p w14:paraId="046E384B" w14:textId="77777777" w:rsidR="00D947A2" w:rsidRPr="004E451B" w:rsidRDefault="00D947A2" w:rsidP="00D947A2">
            <w:pPr>
              <w:spacing w:before="100" w:beforeAutospacing="1" w:after="100" w:afterAutospacing="1"/>
              <w:textAlignment w:val="baseline"/>
              <w:rPr>
                <w:rFonts w:asciiTheme="majorHAnsi" w:eastAsia="Times New Roman" w:hAnsiTheme="majorHAnsi" w:cstheme="majorHAnsi"/>
                <w:color w:val="383B3F"/>
                <w:sz w:val="26"/>
                <w:szCs w:val="26"/>
                <w:rtl/>
              </w:rPr>
            </w:pPr>
          </w:p>
        </w:tc>
        <w:tc>
          <w:tcPr>
            <w:tcW w:w="1031" w:type="pct"/>
          </w:tcPr>
          <w:p w14:paraId="2F98F68E" w14:textId="62EFA104" w:rsidR="00D947A2" w:rsidRDefault="00D947A2" w:rsidP="00E36DEC">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D947A2" w14:paraId="4C29486E" w14:textId="77777777" w:rsidTr="00D947A2">
        <w:tc>
          <w:tcPr>
            <w:tcW w:w="666" w:type="pct"/>
          </w:tcPr>
          <w:p w14:paraId="1DAE958D" w14:textId="33C8103B" w:rsidR="00D947A2" w:rsidRPr="00E41CFF" w:rsidRDefault="00D947A2" w:rsidP="00D947A2">
            <w:pPr>
              <w:bidi w:val="0"/>
              <w:rPr>
                <w:rFonts w:ascii="Calibri Light" w:hAnsi="Calibri Light" w:cs="Calibri Light"/>
                <w:b/>
                <w:bCs/>
                <w:sz w:val="26"/>
                <w:szCs w:val="26"/>
                <w:highlight w:val="cyan"/>
                <w:rtl/>
              </w:rPr>
            </w:pPr>
            <w:r>
              <w:rPr>
                <w:rFonts w:ascii="Calibri Light" w:hAnsi="Calibri Light" w:cs="Calibri Light"/>
                <w:b/>
                <w:bCs/>
                <w:sz w:val="26"/>
                <w:szCs w:val="26"/>
                <w:highlight w:val="cyan"/>
                <w:rtl/>
              </w:rPr>
              <w:t>תגיות</w:t>
            </w:r>
          </w:p>
        </w:tc>
        <w:tc>
          <w:tcPr>
            <w:tcW w:w="1453" w:type="pct"/>
          </w:tcPr>
          <w:p w14:paraId="1D237DD4" w14:textId="77777777" w:rsidR="00D947A2" w:rsidRDefault="00D947A2" w:rsidP="00E36DEC">
            <w:pPr>
              <w:rPr>
                <w:rFonts w:ascii="Calibri Light" w:hAnsi="Calibri Light" w:cs="Calibri Light"/>
                <w:sz w:val="26"/>
                <w:szCs w:val="26"/>
                <w:rtl/>
              </w:rPr>
            </w:pPr>
            <w:r>
              <w:rPr>
                <w:rFonts w:ascii="Calibri Light" w:hAnsi="Calibri Light" w:cs="Calibri Light"/>
                <w:sz w:val="26"/>
                <w:szCs w:val="26"/>
                <w:rtl/>
              </w:rPr>
              <w:t>חברה ערבית</w:t>
            </w:r>
          </w:p>
          <w:p w14:paraId="759EF20C" w14:textId="77777777" w:rsidR="00D947A2" w:rsidRDefault="00D947A2" w:rsidP="00E36DEC">
            <w:pPr>
              <w:rPr>
                <w:rFonts w:ascii="Calibri Light" w:hAnsi="Calibri Light" w:cs="Calibri Light"/>
                <w:sz w:val="26"/>
                <w:szCs w:val="26"/>
                <w:rtl/>
              </w:rPr>
            </w:pPr>
            <w:r>
              <w:rPr>
                <w:rFonts w:ascii="Calibri Light" w:hAnsi="Calibri Light" w:cs="Calibri Light"/>
                <w:sz w:val="26"/>
                <w:szCs w:val="26"/>
                <w:rtl/>
              </w:rPr>
              <w:t>מרחב ציבורי</w:t>
            </w:r>
          </w:p>
          <w:p w14:paraId="6DB8B3DD" w14:textId="77777777" w:rsidR="00D947A2" w:rsidRDefault="00D947A2" w:rsidP="00E36DEC">
            <w:pPr>
              <w:rPr>
                <w:rFonts w:ascii="Calibri Light" w:hAnsi="Calibri Light" w:cs="Calibri Light"/>
                <w:sz w:val="26"/>
                <w:szCs w:val="26"/>
                <w:rtl/>
              </w:rPr>
            </w:pPr>
            <w:r>
              <w:rPr>
                <w:rFonts w:ascii="Calibri Light" w:hAnsi="Calibri Light" w:cs="Calibri Light"/>
                <w:sz w:val="26"/>
                <w:szCs w:val="26"/>
                <w:rtl/>
              </w:rPr>
              <w:t>משחקיות</w:t>
            </w:r>
          </w:p>
          <w:p w14:paraId="61D908B7" w14:textId="77777777" w:rsidR="00D947A2" w:rsidRDefault="00D947A2" w:rsidP="00E36DEC">
            <w:pPr>
              <w:rPr>
                <w:rFonts w:ascii="Calibri Light" w:hAnsi="Calibri Light" w:cs="Calibri Light"/>
                <w:sz w:val="26"/>
                <w:szCs w:val="26"/>
                <w:rtl/>
              </w:rPr>
            </w:pPr>
            <w:r>
              <w:rPr>
                <w:rFonts w:ascii="Calibri Light" w:hAnsi="Calibri Light" w:cs="Calibri Light"/>
                <w:sz w:val="26"/>
                <w:szCs w:val="26"/>
                <w:rtl/>
              </w:rPr>
              <w:t>קשר הורה ילד</w:t>
            </w:r>
          </w:p>
          <w:p w14:paraId="5E302FD1" w14:textId="77777777" w:rsidR="00D947A2" w:rsidRDefault="00D947A2" w:rsidP="00E36DEC">
            <w:pPr>
              <w:rPr>
                <w:rFonts w:ascii="Calibri Light" w:hAnsi="Calibri Light" w:cs="Calibri Light"/>
                <w:sz w:val="26"/>
                <w:szCs w:val="26"/>
                <w:rtl/>
              </w:rPr>
            </w:pPr>
            <w:r>
              <w:rPr>
                <w:rFonts w:ascii="Calibri Light" w:hAnsi="Calibri Light" w:cs="Calibri Light"/>
                <w:sz w:val="26"/>
                <w:szCs w:val="26"/>
                <w:rtl/>
              </w:rPr>
              <w:t>שיתוף ציבור</w:t>
            </w:r>
          </w:p>
          <w:p w14:paraId="79A74EDF" w14:textId="77777777" w:rsidR="00D947A2" w:rsidRDefault="00D947A2" w:rsidP="00E36DEC">
            <w:pPr>
              <w:rPr>
                <w:rFonts w:ascii="Calibri Light" w:hAnsi="Calibri Light" w:cs="Calibri Light"/>
                <w:sz w:val="26"/>
                <w:szCs w:val="26"/>
                <w:rtl/>
              </w:rPr>
            </w:pPr>
            <w:r>
              <w:rPr>
                <w:rFonts w:ascii="Calibri Light" w:hAnsi="Calibri Light" w:cs="Calibri Light"/>
                <w:sz w:val="26"/>
                <w:szCs w:val="26"/>
                <w:rtl/>
              </w:rPr>
              <w:t>תכנון</w:t>
            </w:r>
          </w:p>
          <w:p w14:paraId="377CB8C3" w14:textId="2289BB12" w:rsidR="00D947A2" w:rsidRPr="00E41CFF" w:rsidRDefault="00D947A2" w:rsidP="00E36DEC">
            <w:pPr>
              <w:rPr>
                <w:rFonts w:ascii="Calibri Light" w:hAnsi="Calibri Light" w:cs="Calibri Light"/>
                <w:b/>
                <w:bCs/>
                <w:sz w:val="26"/>
                <w:szCs w:val="26"/>
                <w:highlight w:val="cyan"/>
                <w:rtl/>
              </w:rPr>
            </w:pPr>
            <w:r>
              <w:rPr>
                <w:rFonts w:ascii="Calibri Light" w:hAnsi="Calibri Light" w:cs="Calibri Light"/>
                <w:sz w:val="26"/>
                <w:szCs w:val="26"/>
                <w:rtl/>
              </w:rPr>
              <w:t>תשתית עירונית</w:t>
            </w:r>
          </w:p>
        </w:tc>
        <w:tc>
          <w:tcPr>
            <w:tcW w:w="1850" w:type="pct"/>
          </w:tcPr>
          <w:p w14:paraId="46C8D147"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Arab company</w:t>
            </w:r>
          </w:p>
          <w:p w14:paraId="211172BA"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356B0C8F"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66CD8C42"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Parent child relationship</w:t>
            </w:r>
          </w:p>
          <w:p w14:paraId="768AB6A9"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Public participation</w:t>
            </w:r>
          </w:p>
          <w:p w14:paraId="428E66CF"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planning</w:t>
            </w:r>
          </w:p>
          <w:p w14:paraId="6C0ADEF3" w14:textId="77777777" w:rsidR="00D947A2" w:rsidRPr="00B56768"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Urban infrastructure</w:t>
            </w:r>
          </w:p>
        </w:tc>
        <w:tc>
          <w:tcPr>
            <w:tcW w:w="1031" w:type="pct"/>
          </w:tcPr>
          <w:p w14:paraId="5CAA9B15" w14:textId="1E010C2B" w:rsidR="00D947A2" w:rsidRDefault="00D947A2" w:rsidP="00E36DEC">
            <w:pPr>
              <w:bidi w:val="0"/>
              <w:rPr>
                <w:rtl/>
              </w:rPr>
            </w:pPr>
            <w:r w:rsidRPr="00E41CFF">
              <w:rPr>
                <w:rFonts w:ascii="Calibri Light" w:hAnsi="Calibri Light" w:cs="Calibri Light" w:hint="cs"/>
                <w:b/>
                <w:bCs/>
                <w:sz w:val="26"/>
                <w:szCs w:val="26"/>
                <w:highlight w:val="cyan"/>
                <w:lang w:val="en"/>
              </w:rPr>
              <w:t>Tags</w:t>
            </w:r>
          </w:p>
        </w:tc>
      </w:tr>
      <w:tr w:rsidR="00D947A2" w14:paraId="2CE614DE" w14:textId="77777777" w:rsidTr="00D947A2">
        <w:tc>
          <w:tcPr>
            <w:tcW w:w="666" w:type="pct"/>
          </w:tcPr>
          <w:p w14:paraId="18DA7756" w14:textId="77777777" w:rsidR="00D947A2" w:rsidRDefault="00D947A2" w:rsidP="00D947A2">
            <w:pPr>
              <w:rPr>
                <w:rFonts w:ascii="Calibri Light" w:hAnsi="Calibri Light" w:cs="Calibri Light"/>
                <w:b/>
                <w:bCs/>
                <w:sz w:val="26"/>
                <w:szCs w:val="26"/>
                <w:highlight w:val="cyan"/>
                <w:rtl/>
              </w:rPr>
            </w:pPr>
            <w:r>
              <w:rPr>
                <w:rFonts w:ascii="Calibri Light" w:hAnsi="Calibri Light" w:cs="Calibri Light"/>
                <w:b/>
                <w:bCs/>
                <w:sz w:val="26"/>
                <w:szCs w:val="26"/>
                <w:highlight w:val="cyan"/>
                <w:rtl/>
              </w:rPr>
              <w:t xml:space="preserve">קטגוריות (תל אביב): </w:t>
            </w:r>
          </w:p>
          <w:p w14:paraId="5B95B353" w14:textId="77777777" w:rsidR="00D947A2" w:rsidRDefault="00D947A2" w:rsidP="00D947A2">
            <w:pPr>
              <w:rPr>
                <w:rtl/>
              </w:rPr>
            </w:pPr>
          </w:p>
        </w:tc>
        <w:tc>
          <w:tcPr>
            <w:tcW w:w="1453" w:type="pct"/>
          </w:tcPr>
          <w:p w14:paraId="4F506424" w14:textId="1020D0E6" w:rsidR="00D947A2" w:rsidRDefault="00D947A2" w:rsidP="00E36DEC">
            <w:pPr>
              <w:rPr>
                <w:rtl/>
              </w:rPr>
            </w:pPr>
            <w:r>
              <w:rPr>
                <w:rFonts w:ascii="Calibri Light" w:hAnsi="Calibri Light" w:cs="Calibri Light"/>
                <w:sz w:val="26"/>
                <w:szCs w:val="26"/>
                <w:rtl/>
              </w:rPr>
              <w:t>מרחב ציבורי</w:t>
            </w:r>
          </w:p>
        </w:tc>
        <w:tc>
          <w:tcPr>
            <w:tcW w:w="1850" w:type="pct"/>
          </w:tcPr>
          <w:p w14:paraId="5A1EA726" w14:textId="77777777" w:rsidR="00D947A2" w:rsidRPr="00B56768"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1031" w:type="pct"/>
          </w:tcPr>
          <w:p w14:paraId="293C8ECF" w14:textId="77777777" w:rsidR="00D947A2" w:rsidRDefault="00D947A2" w:rsidP="00E36DEC">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2AE6265F" w14:textId="77777777" w:rsidR="00D947A2" w:rsidRDefault="00D947A2" w:rsidP="00E36DEC">
            <w:pPr>
              <w:bidi w:val="0"/>
              <w:rPr>
                <w:rtl/>
              </w:rPr>
            </w:pPr>
          </w:p>
        </w:tc>
      </w:tr>
      <w:tr w:rsidR="00D947A2" w14:paraId="3827FAE6" w14:textId="77777777" w:rsidTr="00D947A2">
        <w:tc>
          <w:tcPr>
            <w:tcW w:w="666" w:type="pct"/>
          </w:tcPr>
          <w:p w14:paraId="321C2D17" w14:textId="55FAB2F0" w:rsidR="00D947A2" w:rsidRPr="006C05D1" w:rsidRDefault="00D947A2" w:rsidP="00D947A2">
            <w:pPr>
              <w:bidi w:val="0"/>
              <w:rPr>
                <w:rFonts w:ascii="Calibri Light" w:hAnsi="Calibri Light" w:cs="Calibri Light"/>
                <w:b/>
                <w:bCs/>
                <w:sz w:val="26"/>
                <w:szCs w:val="26"/>
                <w:highlight w:val="cyan"/>
                <w:rtl/>
              </w:rPr>
            </w:pPr>
            <w:r>
              <w:rPr>
                <w:rFonts w:ascii="Calibri Light" w:hAnsi="Calibri Light" w:cs="Calibri Light"/>
                <w:b/>
                <w:bCs/>
                <w:sz w:val="26"/>
                <w:szCs w:val="26"/>
                <w:highlight w:val="cyan"/>
                <w:rtl/>
              </w:rPr>
              <w:t>תיאור (תמונות)</w:t>
            </w:r>
          </w:p>
        </w:tc>
        <w:tc>
          <w:tcPr>
            <w:tcW w:w="1453" w:type="pct"/>
            <w:vMerge w:val="restart"/>
          </w:tcPr>
          <w:p w14:paraId="09974CDC" w14:textId="77777777" w:rsidR="00D947A2" w:rsidRPr="006C05D1" w:rsidRDefault="00D947A2" w:rsidP="00E36DEC">
            <w:pPr>
              <w:rPr>
                <w:rFonts w:ascii="Calibri Light" w:hAnsi="Calibri Light" w:cs="Calibri Light"/>
                <w:b/>
                <w:bCs/>
                <w:sz w:val="26"/>
                <w:szCs w:val="26"/>
                <w:highlight w:val="cyan"/>
                <w:rtl/>
              </w:rPr>
            </w:pPr>
            <w:r>
              <w:rPr>
                <w:rFonts w:ascii="Calibri Light" w:hAnsi="Calibri Light" w:cs="Calibri Light"/>
                <w:sz w:val="26"/>
                <w:szCs w:val="26"/>
                <w:rtl/>
              </w:rPr>
              <w:t>גן השניים לפני השיפוץ (צילום: שני לויה)</w:t>
            </w:r>
          </w:p>
          <w:p w14:paraId="67ACBB58" w14:textId="77777777" w:rsidR="00D947A2" w:rsidRPr="006C05D1" w:rsidRDefault="00D947A2" w:rsidP="00E36DEC">
            <w:pPr>
              <w:rPr>
                <w:rFonts w:ascii="Calibri Light" w:hAnsi="Calibri Light" w:cs="Calibri Light"/>
                <w:b/>
                <w:bCs/>
                <w:sz w:val="26"/>
                <w:szCs w:val="26"/>
                <w:highlight w:val="cyan"/>
                <w:rtl/>
              </w:rPr>
            </w:pPr>
            <w:r>
              <w:rPr>
                <w:rFonts w:ascii="Calibri Light" w:hAnsi="Calibri Light" w:cs="Calibri Light"/>
                <w:sz w:val="26"/>
                <w:szCs w:val="26"/>
                <w:rtl/>
              </w:rPr>
              <w:t xml:space="preserve">גן השניים אחרי השיפוץ (צילום: אילן </w:t>
            </w:r>
            <w:proofErr w:type="spellStart"/>
            <w:r>
              <w:rPr>
                <w:rFonts w:ascii="Calibri Light" w:hAnsi="Calibri Light" w:cs="Calibri Light"/>
                <w:sz w:val="26"/>
                <w:szCs w:val="26"/>
                <w:rtl/>
              </w:rPr>
              <w:t>ספירא</w:t>
            </w:r>
            <w:proofErr w:type="spellEnd"/>
            <w:r>
              <w:rPr>
                <w:rFonts w:ascii="Calibri Light" w:hAnsi="Calibri Light" w:cs="Calibri Light"/>
                <w:sz w:val="26"/>
                <w:szCs w:val="26"/>
                <w:rtl/>
              </w:rPr>
              <w:t>)</w:t>
            </w:r>
          </w:p>
          <w:p w14:paraId="11BB48F1" w14:textId="689C095D" w:rsidR="00D947A2" w:rsidRPr="006C05D1" w:rsidRDefault="00D947A2" w:rsidP="00E36DEC">
            <w:pPr>
              <w:rPr>
                <w:rFonts w:ascii="Calibri Light" w:hAnsi="Calibri Light" w:cs="Calibri Light"/>
                <w:b/>
                <w:bCs/>
                <w:sz w:val="26"/>
                <w:szCs w:val="26"/>
                <w:highlight w:val="cyan"/>
                <w:rtl/>
              </w:rPr>
            </w:pPr>
            <w:r>
              <w:rPr>
                <w:rFonts w:ascii="Calibri Light" w:hAnsi="Calibri Light" w:cs="Calibri Light"/>
                <w:sz w:val="26"/>
                <w:szCs w:val="26"/>
                <w:rtl/>
              </w:rPr>
              <w:t>אירוע שיתוף ציבור</w:t>
            </w:r>
          </w:p>
        </w:tc>
        <w:tc>
          <w:tcPr>
            <w:tcW w:w="1850" w:type="pct"/>
          </w:tcPr>
          <w:p w14:paraId="58E9F32E"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The second garden before the renovation (photo: Shani Levia)</w:t>
            </w:r>
          </w:p>
        </w:tc>
        <w:tc>
          <w:tcPr>
            <w:tcW w:w="1031" w:type="pct"/>
          </w:tcPr>
          <w:p w14:paraId="6978FF13" w14:textId="133F7617" w:rsidR="00D947A2" w:rsidRDefault="00D947A2" w:rsidP="00E36DEC">
            <w:pPr>
              <w:bidi w:val="0"/>
              <w:rPr>
                <w:rtl/>
              </w:rPr>
            </w:pPr>
            <w:r w:rsidRPr="006C05D1">
              <w:rPr>
                <w:rFonts w:ascii="Calibri Light" w:hAnsi="Calibri Light" w:cs="Calibri Light" w:hint="cs"/>
                <w:b/>
                <w:bCs/>
                <w:sz w:val="26"/>
                <w:szCs w:val="26"/>
                <w:highlight w:val="cyan"/>
                <w:lang w:val="en"/>
              </w:rPr>
              <w:t>description (pictures)</w:t>
            </w:r>
          </w:p>
        </w:tc>
      </w:tr>
      <w:tr w:rsidR="00D947A2" w14:paraId="69555DC0" w14:textId="77777777" w:rsidTr="00171BD4">
        <w:tc>
          <w:tcPr>
            <w:tcW w:w="666" w:type="pct"/>
            <w:vAlign w:val="center"/>
          </w:tcPr>
          <w:p w14:paraId="10058A5A" w14:textId="77777777" w:rsidR="00D947A2" w:rsidRDefault="00D947A2" w:rsidP="00D947A2">
            <w:pPr>
              <w:rPr>
                <w:rFonts w:ascii="Calibri Light" w:hAnsi="Calibri Light" w:cs="Calibri Light"/>
                <w:b/>
                <w:bCs/>
                <w:sz w:val="26"/>
                <w:szCs w:val="26"/>
                <w:highlight w:val="cyan"/>
                <w:rtl/>
              </w:rPr>
            </w:pPr>
          </w:p>
        </w:tc>
        <w:tc>
          <w:tcPr>
            <w:tcW w:w="1453" w:type="pct"/>
            <w:vMerge/>
          </w:tcPr>
          <w:p w14:paraId="70D120EB" w14:textId="7DFA8D24" w:rsidR="00D947A2" w:rsidRDefault="00D947A2" w:rsidP="00E36DEC">
            <w:pPr>
              <w:rPr>
                <w:rFonts w:ascii="Calibri Light" w:hAnsi="Calibri Light" w:cs="Calibri Light"/>
                <w:b/>
                <w:bCs/>
                <w:sz w:val="26"/>
                <w:szCs w:val="26"/>
                <w:highlight w:val="cyan"/>
                <w:rtl/>
              </w:rPr>
            </w:pPr>
          </w:p>
        </w:tc>
        <w:tc>
          <w:tcPr>
            <w:tcW w:w="1850" w:type="pct"/>
          </w:tcPr>
          <w:p w14:paraId="21E8CFA2"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The second garden after the renovation (photo: Ilan Spira)</w:t>
            </w:r>
          </w:p>
        </w:tc>
        <w:tc>
          <w:tcPr>
            <w:tcW w:w="1031" w:type="pct"/>
          </w:tcPr>
          <w:p w14:paraId="2E5A7458" w14:textId="77777777" w:rsidR="00D947A2" w:rsidRDefault="00D947A2" w:rsidP="00E36DEC">
            <w:pPr>
              <w:bidi w:val="0"/>
              <w:rPr>
                <w:rtl/>
              </w:rPr>
            </w:pPr>
          </w:p>
        </w:tc>
      </w:tr>
      <w:tr w:rsidR="00D947A2" w14:paraId="1FE53823" w14:textId="77777777" w:rsidTr="00171BD4">
        <w:tc>
          <w:tcPr>
            <w:tcW w:w="666" w:type="pct"/>
            <w:vAlign w:val="center"/>
          </w:tcPr>
          <w:p w14:paraId="7AA9D45B" w14:textId="77777777" w:rsidR="00D947A2" w:rsidRDefault="00D947A2" w:rsidP="00D947A2">
            <w:pPr>
              <w:rPr>
                <w:rFonts w:ascii="Calibri Light" w:hAnsi="Calibri Light" w:cs="Calibri Light"/>
                <w:b/>
                <w:bCs/>
                <w:sz w:val="26"/>
                <w:szCs w:val="26"/>
                <w:highlight w:val="cyan"/>
                <w:rtl/>
              </w:rPr>
            </w:pPr>
          </w:p>
        </w:tc>
        <w:tc>
          <w:tcPr>
            <w:tcW w:w="1453" w:type="pct"/>
            <w:vMerge/>
          </w:tcPr>
          <w:p w14:paraId="0AFA7DDF" w14:textId="3F99644E" w:rsidR="00D947A2" w:rsidRDefault="00D947A2" w:rsidP="00E36DEC">
            <w:pPr>
              <w:rPr>
                <w:rFonts w:ascii="Calibri Light" w:hAnsi="Calibri Light" w:cs="Calibri Light"/>
                <w:b/>
                <w:bCs/>
                <w:sz w:val="26"/>
                <w:szCs w:val="26"/>
                <w:highlight w:val="cyan"/>
                <w:rtl/>
              </w:rPr>
            </w:pPr>
          </w:p>
        </w:tc>
        <w:tc>
          <w:tcPr>
            <w:tcW w:w="1850" w:type="pct"/>
          </w:tcPr>
          <w:p w14:paraId="46BB95CC" w14:textId="77777777" w:rsidR="00D947A2" w:rsidRDefault="00D947A2" w:rsidP="00D947A2">
            <w:pPr>
              <w:bidi w:val="0"/>
              <w:rPr>
                <w:rFonts w:ascii="Calibri Light" w:hAnsi="Calibri Light" w:cs="Calibri Light"/>
                <w:sz w:val="26"/>
                <w:szCs w:val="26"/>
                <w:rtl/>
              </w:rPr>
            </w:pPr>
            <w:r>
              <w:rPr>
                <w:rFonts w:ascii="Calibri Light" w:hAnsi="Calibri Light" w:cs="Calibri Light" w:hint="cs"/>
                <w:sz w:val="26"/>
                <w:szCs w:val="26"/>
                <w:lang w:val="en"/>
              </w:rPr>
              <w:t>A public sharing event</w:t>
            </w:r>
          </w:p>
        </w:tc>
        <w:tc>
          <w:tcPr>
            <w:tcW w:w="1031" w:type="pct"/>
          </w:tcPr>
          <w:p w14:paraId="09B16F19" w14:textId="77777777" w:rsidR="00D947A2" w:rsidRDefault="00D947A2" w:rsidP="00E36DEC">
            <w:pPr>
              <w:bidi w:val="0"/>
              <w:rPr>
                <w:rtl/>
              </w:rPr>
            </w:pPr>
          </w:p>
        </w:tc>
      </w:tr>
    </w:tbl>
    <w:p w14:paraId="37A75FC5"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228014DE">
      <w:start w:val="1"/>
      <w:numFmt w:val="bullet"/>
      <w:lvlText w:val=""/>
      <w:lvlJc w:val="left"/>
      <w:pPr>
        <w:ind w:left="720" w:hanging="360"/>
      </w:pPr>
      <w:rPr>
        <w:rFonts w:ascii="Symbol" w:hAnsi="Symbol" w:hint="default"/>
      </w:rPr>
    </w:lvl>
    <w:lvl w:ilvl="1" w:tplc="D6D41976" w:tentative="1">
      <w:start w:val="1"/>
      <w:numFmt w:val="bullet"/>
      <w:lvlText w:val="o"/>
      <w:lvlJc w:val="left"/>
      <w:pPr>
        <w:ind w:left="1440" w:hanging="360"/>
      </w:pPr>
      <w:rPr>
        <w:rFonts w:ascii="Courier New" w:hAnsi="Courier New" w:cs="Courier New" w:hint="default"/>
      </w:rPr>
    </w:lvl>
    <w:lvl w:ilvl="2" w:tplc="2DFA46A4" w:tentative="1">
      <w:start w:val="1"/>
      <w:numFmt w:val="bullet"/>
      <w:lvlText w:val=""/>
      <w:lvlJc w:val="left"/>
      <w:pPr>
        <w:ind w:left="2160" w:hanging="360"/>
      </w:pPr>
      <w:rPr>
        <w:rFonts w:ascii="Wingdings" w:hAnsi="Wingdings" w:hint="default"/>
      </w:rPr>
    </w:lvl>
    <w:lvl w:ilvl="3" w:tplc="6DD896FC" w:tentative="1">
      <w:start w:val="1"/>
      <w:numFmt w:val="bullet"/>
      <w:lvlText w:val=""/>
      <w:lvlJc w:val="left"/>
      <w:pPr>
        <w:ind w:left="2880" w:hanging="360"/>
      </w:pPr>
      <w:rPr>
        <w:rFonts w:ascii="Symbol" w:hAnsi="Symbol" w:hint="default"/>
      </w:rPr>
    </w:lvl>
    <w:lvl w:ilvl="4" w:tplc="D116EB72" w:tentative="1">
      <w:start w:val="1"/>
      <w:numFmt w:val="bullet"/>
      <w:lvlText w:val="o"/>
      <w:lvlJc w:val="left"/>
      <w:pPr>
        <w:ind w:left="3600" w:hanging="360"/>
      </w:pPr>
      <w:rPr>
        <w:rFonts w:ascii="Courier New" w:hAnsi="Courier New" w:cs="Courier New" w:hint="default"/>
      </w:rPr>
    </w:lvl>
    <w:lvl w:ilvl="5" w:tplc="26E0D0C2" w:tentative="1">
      <w:start w:val="1"/>
      <w:numFmt w:val="bullet"/>
      <w:lvlText w:val=""/>
      <w:lvlJc w:val="left"/>
      <w:pPr>
        <w:ind w:left="4320" w:hanging="360"/>
      </w:pPr>
      <w:rPr>
        <w:rFonts w:ascii="Wingdings" w:hAnsi="Wingdings" w:hint="default"/>
      </w:rPr>
    </w:lvl>
    <w:lvl w:ilvl="6" w:tplc="56161B28" w:tentative="1">
      <w:start w:val="1"/>
      <w:numFmt w:val="bullet"/>
      <w:lvlText w:val=""/>
      <w:lvlJc w:val="left"/>
      <w:pPr>
        <w:ind w:left="5040" w:hanging="360"/>
      </w:pPr>
      <w:rPr>
        <w:rFonts w:ascii="Symbol" w:hAnsi="Symbol" w:hint="default"/>
      </w:rPr>
    </w:lvl>
    <w:lvl w:ilvl="7" w:tplc="1C8804D2" w:tentative="1">
      <w:start w:val="1"/>
      <w:numFmt w:val="bullet"/>
      <w:lvlText w:val="o"/>
      <w:lvlJc w:val="left"/>
      <w:pPr>
        <w:ind w:left="5760" w:hanging="360"/>
      </w:pPr>
      <w:rPr>
        <w:rFonts w:ascii="Courier New" w:hAnsi="Courier New" w:cs="Courier New" w:hint="default"/>
      </w:rPr>
    </w:lvl>
    <w:lvl w:ilvl="8" w:tplc="240A16D2"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5E1E42B0">
      <w:start w:val="1"/>
      <w:numFmt w:val="bullet"/>
      <w:lvlText w:val=""/>
      <w:lvlJc w:val="left"/>
      <w:pPr>
        <w:ind w:left="720" w:hanging="360"/>
      </w:pPr>
      <w:rPr>
        <w:rFonts w:ascii="Symbol" w:hAnsi="Symbol" w:hint="default"/>
      </w:rPr>
    </w:lvl>
    <w:lvl w:ilvl="1" w:tplc="BB3C77C4" w:tentative="1">
      <w:start w:val="1"/>
      <w:numFmt w:val="bullet"/>
      <w:lvlText w:val="o"/>
      <w:lvlJc w:val="left"/>
      <w:pPr>
        <w:ind w:left="1440" w:hanging="360"/>
      </w:pPr>
      <w:rPr>
        <w:rFonts w:ascii="Courier New" w:hAnsi="Courier New" w:cs="Courier New" w:hint="default"/>
      </w:rPr>
    </w:lvl>
    <w:lvl w:ilvl="2" w:tplc="0422EF50" w:tentative="1">
      <w:start w:val="1"/>
      <w:numFmt w:val="bullet"/>
      <w:lvlText w:val=""/>
      <w:lvlJc w:val="left"/>
      <w:pPr>
        <w:ind w:left="2160" w:hanging="360"/>
      </w:pPr>
      <w:rPr>
        <w:rFonts w:ascii="Wingdings" w:hAnsi="Wingdings" w:hint="default"/>
      </w:rPr>
    </w:lvl>
    <w:lvl w:ilvl="3" w:tplc="5A9C693A" w:tentative="1">
      <w:start w:val="1"/>
      <w:numFmt w:val="bullet"/>
      <w:lvlText w:val=""/>
      <w:lvlJc w:val="left"/>
      <w:pPr>
        <w:ind w:left="2880" w:hanging="360"/>
      </w:pPr>
      <w:rPr>
        <w:rFonts w:ascii="Symbol" w:hAnsi="Symbol" w:hint="default"/>
      </w:rPr>
    </w:lvl>
    <w:lvl w:ilvl="4" w:tplc="67685F3A" w:tentative="1">
      <w:start w:val="1"/>
      <w:numFmt w:val="bullet"/>
      <w:lvlText w:val="o"/>
      <w:lvlJc w:val="left"/>
      <w:pPr>
        <w:ind w:left="3600" w:hanging="360"/>
      </w:pPr>
      <w:rPr>
        <w:rFonts w:ascii="Courier New" w:hAnsi="Courier New" w:cs="Courier New" w:hint="default"/>
      </w:rPr>
    </w:lvl>
    <w:lvl w:ilvl="5" w:tplc="AFBEB5CE" w:tentative="1">
      <w:start w:val="1"/>
      <w:numFmt w:val="bullet"/>
      <w:lvlText w:val=""/>
      <w:lvlJc w:val="left"/>
      <w:pPr>
        <w:ind w:left="4320" w:hanging="360"/>
      </w:pPr>
      <w:rPr>
        <w:rFonts w:ascii="Wingdings" w:hAnsi="Wingdings" w:hint="default"/>
      </w:rPr>
    </w:lvl>
    <w:lvl w:ilvl="6" w:tplc="2DF22522" w:tentative="1">
      <w:start w:val="1"/>
      <w:numFmt w:val="bullet"/>
      <w:lvlText w:val=""/>
      <w:lvlJc w:val="left"/>
      <w:pPr>
        <w:ind w:left="5040" w:hanging="360"/>
      </w:pPr>
      <w:rPr>
        <w:rFonts w:ascii="Symbol" w:hAnsi="Symbol" w:hint="default"/>
      </w:rPr>
    </w:lvl>
    <w:lvl w:ilvl="7" w:tplc="D6B8DF5E" w:tentative="1">
      <w:start w:val="1"/>
      <w:numFmt w:val="bullet"/>
      <w:lvlText w:val="o"/>
      <w:lvlJc w:val="left"/>
      <w:pPr>
        <w:ind w:left="5760" w:hanging="360"/>
      </w:pPr>
      <w:rPr>
        <w:rFonts w:ascii="Courier New" w:hAnsi="Courier New" w:cs="Courier New" w:hint="default"/>
      </w:rPr>
    </w:lvl>
    <w:lvl w:ilvl="8" w:tplc="ADF65936" w:tentative="1">
      <w:start w:val="1"/>
      <w:numFmt w:val="bullet"/>
      <w:lvlText w:val=""/>
      <w:lvlJc w:val="left"/>
      <w:pPr>
        <w:ind w:left="6480" w:hanging="360"/>
      </w:pPr>
      <w:rPr>
        <w:rFonts w:ascii="Wingdings" w:hAnsi="Wingdings" w:hint="default"/>
      </w:rPr>
    </w:lvl>
  </w:abstractNum>
  <w:abstractNum w:abstractNumId="3"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16F77"/>
    <w:multiLevelType w:val="hybridMultilevel"/>
    <w:tmpl w:val="05922952"/>
    <w:lvl w:ilvl="0" w:tplc="A7144292">
      <w:start w:val="1"/>
      <w:numFmt w:val="bullet"/>
      <w:lvlText w:val=""/>
      <w:lvlJc w:val="left"/>
      <w:pPr>
        <w:ind w:left="720" w:hanging="360"/>
      </w:pPr>
      <w:rPr>
        <w:rFonts w:ascii="Symbol" w:hAnsi="Symbol" w:hint="default"/>
      </w:rPr>
    </w:lvl>
    <w:lvl w:ilvl="1" w:tplc="63786234" w:tentative="1">
      <w:start w:val="1"/>
      <w:numFmt w:val="bullet"/>
      <w:lvlText w:val="o"/>
      <w:lvlJc w:val="left"/>
      <w:pPr>
        <w:ind w:left="1440" w:hanging="360"/>
      </w:pPr>
      <w:rPr>
        <w:rFonts w:ascii="Courier New" w:hAnsi="Courier New" w:cs="Courier New" w:hint="default"/>
      </w:rPr>
    </w:lvl>
    <w:lvl w:ilvl="2" w:tplc="F3A215D4" w:tentative="1">
      <w:start w:val="1"/>
      <w:numFmt w:val="bullet"/>
      <w:lvlText w:val=""/>
      <w:lvlJc w:val="left"/>
      <w:pPr>
        <w:ind w:left="2160" w:hanging="360"/>
      </w:pPr>
      <w:rPr>
        <w:rFonts w:ascii="Wingdings" w:hAnsi="Wingdings" w:hint="default"/>
      </w:rPr>
    </w:lvl>
    <w:lvl w:ilvl="3" w:tplc="D5E418D0" w:tentative="1">
      <w:start w:val="1"/>
      <w:numFmt w:val="bullet"/>
      <w:lvlText w:val=""/>
      <w:lvlJc w:val="left"/>
      <w:pPr>
        <w:ind w:left="2880" w:hanging="360"/>
      </w:pPr>
      <w:rPr>
        <w:rFonts w:ascii="Symbol" w:hAnsi="Symbol" w:hint="default"/>
      </w:rPr>
    </w:lvl>
    <w:lvl w:ilvl="4" w:tplc="4D4A9532" w:tentative="1">
      <w:start w:val="1"/>
      <w:numFmt w:val="bullet"/>
      <w:lvlText w:val="o"/>
      <w:lvlJc w:val="left"/>
      <w:pPr>
        <w:ind w:left="3600" w:hanging="360"/>
      </w:pPr>
      <w:rPr>
        <w:rFonts w:ascii="Courier New" w:hAnsi="Courier New" w:cs="Courier New" w:hint="default"/>
      </w:rPr>
    </w:lvl>
    <w:lvl w:ilvl="5" w:tplc="1E7242C8" w:tentative="1">
      <w:start w:val="1"/>
      <w:numFmt w:val="bullet"/>
      <w:lvlText w:val=""/>
      <w:lvlJc w:val="left"/>
      <w:pPr>
        <w:ind w:left="4320" w:hanging="360"/>
      </w:pPr>
      <w:rPr>
        <w:rFonts w:ascii="Wingdings" w:hAnsi="Wingdings" w:hint="default"/>
      </w:rPr>
    </w:lvl>
    <w:lvl w:ilvl="6" w:tplc="7B52897A" w:tentative="1">
      <w:start w:val="1"/>
      <w:numFmt w:val="bullet"/>
      <w:lvlText w:val=""/>
      <w:lvlJc w:val="left"/>
      <w:pPr>
        <w:ind w:left="5040" w:hanging="360"/>
      </w:pPr>
      <w:rPr>
        <w:rFonts w:ascii="Symbol" w:hAnsi="Symbol" w:hint="default"/>
      </w:rPr>
    </w:lvl>
    <w:lvl w:ilvl="7" w:tplc="A3D0F12C" w:tentative="1">
      <w:start w:val="1"/>
      <w:numFmt w:val="bullet"/>
      <w:lvlText w:val="o"/>
      <w:lvlJc w:val="left"/>
      <w:pPr>
        <w:ind w:left="5760" w:hanging="360"/>
      </w:pPr>
      <w:rPr>
        <w:rFonts w:ascii="Courier New" w:hAnsi="Courier New" w:cs="Courier New" w:hint="default"/>
      </w:rPr>
    </w:lvl>
    <w:lvl w:ilvl="8" w:tplc="AAFC263E" w:tentative="1">
      <w:start w:val="1"/>
      <w:numFmt w:val="bullet"/>
      <w:lvlText w:val=""/>
      <w:lvlJc w:val="left"/>
      <w:pPr>
        <w:ind w:left="6480" w:hanging="360"/>
      </w:pPr>
      <w:rPr>
        <w:rFonts w:ascii="Wingdings" w:hAnsi="Wingdings" w:hint="default"/>
      </w:rPr>
    </w:lvl>
  </w:abstractNum>
  <w:abstractNum w:abstractNumId="5"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331AC"/>
    <w:multiLevelType w:val="hybridMultilevel"/>
    <w:tmpl w:val="C07841C8"/>
    <w:lvl w:ilvl="0" w:tplc="1266182E">
      <w:start w:val="1"/>
      <w:numFmt w:val="bullet"/>
      <w:lvlText w:val=""/>
      <w:lvlJc w:val="left"/>
      <w:pPr>
        <w:ind w:left="720" w:hanging="360"/>
      </w:pPr>
      <w:rPr>
        <w:rFonts w:ascii="Symbol" w:hAnsi="Symbol" w:hint="default"/>
      </w:rPr>
    </w:lvl>
    <w:lvl w:ilvl="1" w:tplc="F48EB2A8" w:tentative="1">
      <w:start w:val="1"/>
      <w:numFmt w:val="bullet"/>
      <w:lvlText w:val="o"/>
      <w:lvlJc w:val="left"/>
      <w:pPr>
        <w:ind w:left="1440" w:hanging="360"/>
      </w:pPr>
      <w:rPr>
        <w:rFonts w:ascii="Courier New" w:hAnsi="Courier New" w:cs="Courier New" w:hint="default"/>
      </w:rPr>
    </w:lvl>
    <w:lvl w:ilvl="2" w:tplc="5BFC607A" w:tentative="1">
      <w:start w:val="1"/>
      <w:numFmt w:val="bullet"/>
      <w:lvlText w:val=""/>
      <w:lvlJc w:val="left"/>
      <w:pPr>
        <w:ind w:left="2160" w:hanging="360"/>
      </w:pPr>
      <w:rPr>
        <w:rFonts w:ascii="Wingdings" w:hAnsi="Wingdings" w:hint="default"/>
      </w:rPr>
    </w:lvl>
    <w:lvl w:ilvl="3" w:tplc="B7E45596" w:tentative="1">
      <w:start w:val="1"/>
      <w:numFmt w:val="bullet"/>
      <w:lvlText w:val=""/>
      <w:lvlJc w:val="left"/>
      <w:pPr>
        <w:ind w:left="2880" w:hanging="360"/>
      </w:pPr>
      <w:rPr>
        <w:rFonts w:ascii="Symbol" w:hAnsi="Symbol" w:hint="default"/>
      </w:rPr>
    </w:lvl>
    <w:lvl w:ilvl="4" w:tplc="BA140ABA" w:tentative="1">
      <w:start w:val="1"/>
      <w:numFmt w:val="bullet"/>
      <w:lvlText w:val="o"/>
      <w:lvlJc w:val="left"/>
      <w:pPr>
        <w:ind w:left="3600" w:hanging="360"/>
      </w:pPr>
      <w:rPr>
        <w:rFonts w:ascii="Courier New" w:hAnsi="Courier New" w:cs="Courier New" w:hint="default"/>
      </w:rPr>
    </w:lvl>
    <w:lvl w:ilvl="5" w:tplc="DD3E320A" w:tentative="1">
      <w:start w:val="1"/>
      <w:numFmt w:val="bullet"/>
      <w:lvlText w:val=""/>
      <w:lvlJc w:val="left"/>
      <w:pPr>
        <w:ind w:left="4320" w:hanging="360"/>
      </w:pPr>
      <w:rPr>
        <w:rFonts w:ascii="Wingdings" w:hAnsi="Wingdings" w:hint="default"/>
      </w:rPr>
    </w:lvl>
    <w:lvl w:ilvl="6" w:tplc="EF4496B4" w:tentative="1">
      <w:start w:val="1"/>
      <w:numFmt w:val="bullet"/>
      <w:lvlText w:val=""/>
      <w:lvlJc w:val="left"/>
      <w:pPr>
        <w:ind w:left="5040" w:hanging="360"/>
      </w:pPr>
      <w:rPr>
        <w:rFonts w:ascii="Symbol" w:hAnsi="Symbol" w:hint="default"/>
      </w:rPr>
    </w:lvl>
    <w:lvl w:ilvl="7" w:tplc="0CF43846" w:tentative="1">
      <w:start w:val="1"/>
      <w:numFmt w:val="bullet"/>
      <w:lvlText w:val="o"/>
      <w:lvlJc w:val="left"/>
      <w:pPr>
        <w:ind w:left="5760" w:hanging="360"/>
      </w:pPr>
      <w:rPr>
        <w:rFonts w:ascii="Courier New" w:hAnsi="Courier New" w:cs="Courier New" w:hint="default"/>
      </w:rPr>
    </w:lvl>
    <w:lvl w:ilvl="8" w:tplc="4098731A" w:tentative="1">
      <w:start w:val="1"/>
      <w:numFmt w:val="bullet"/>
      <w:lvlText w:val=""/>
      <w:lvlJc w:val="left"/>
      <w:pPr>
        <w:ind w:left="6480" w:hanging="360"/>
      </w:pPr>
      <w:rPr>
        <w:rFonts w:ascii="Wingdings" w:hAnsi="Wingdings" w:hint="default"/>
      </w:rPr>
    </w:lvl>
  </w:abstractNum>
  <w:abstractNum w:abstractNumId="9" w15:restartNumberingAfterBreak="0">
    <w:nsid w:val="3F6E2D86"/>
    <w:multiLevelType w:val="hybridMultilevel"/>
    <w:tmpl w:val="42FE7D9E"/>
    <w:lvl w:ilvl="0" w:tplc="70A627AC">
      <w:start w:val="1"/>
      <w:numFmt w:val="bullet"/>
      <w:lvlText w:val=""/>
      <w:lvlJc w:val="left"/>
      <w:pPr>
        <w:ind w:left="720" w:hanging="360"/>
      </w:pPr>
      <w:rPr>
        <w:rFonts w:ascii="Symbol" w:hAnsi="Symbol" w:hint="default"/>
      </w:rPr>
    </w:lvl>
    <w:lvl w:ilvl="1" w:tplc="7FCC36EA" w:tentative="1">
      <w:start w:val="1"/>
      <w:numFmt w:val="bullet"/>
      <w:lvlText w:val="o"/>
      <w:lvlJc w:val="left"/>
      <w:pPr>
        <w:ind w:left="1440" w:hanging="360"/>
      </w:pPr>
      <w:rPr>
        <w:rFonts w:ascii="Courier New" w:hAnsi="Courier New" w:cs="Courier New" w:hint="default"/>
      </w:rPr>
    </w:lvl>
    <w:lvl w:ilvl="2" w:tplc="FDC8AA86" w:tentative="1">
      <w:start w:val="1"/>
      <w:numFmt w:val="bullet"/>
      <w:lvlText w:val=""/>
      <w:lvlJc w:val="left"/>
      <w:pPr>
        <w:ind w:left="2160" w:hanging="360"/>
      </w:pPr>
      <w:rPr>
        <w:rFonts w:ascii="Wingdings" w:hAnsi="Wingdings" w:hint="default"/>
      </w:rPr>
    </w:lvl>
    <w:lvl w:ilvl="3" w:tplc="58F64CC8" w:tentative="1">
      <w:start w:val="1"/>
      <w:numFmt w:val="bullet"/>
      <w:lvlText w:val=""/>
      <w:lvlJc w:val="left"/>
      <w:pPr>
        <w:ind w:left="2880" w:hanging="360"/>
      </w:pPr>
      <w:rPr>
        <w:rFonts w:ascii="Symbol" w:hAnsi="Symbol" w:hint="default"/>
      </w:rPr>
    </w:lvl>
    <w:lvl w:ilvl="4" w:tplc="14A8BAAA" w:tentative="1">
      <w:start w:val="1"/>
      <w:numFmt w:val="bullet"/>
      <w:lvlText w:val="o"/>
      <w:lvlJc w:val="left"/>
      <w:pPr>
        <w:ind w:left="3600" w:hanging="360"/>
      </w:pPr>
      <w:rPr>
        <w:rFonts w:ascii="Courier New" w:hAnsi="Courier New" w:cs="Courier New" w:hint="default"/>
      </w:rPr>
    </w:lvl>
    <w:lvl w:ilvl="5" w:tplc="7A267228" w:tentative="1">
      <w:start w:val="1"/>
      <w:numFmt w:val="bullet"/>
      <w:lvlText w:val=""/>
      <w:lvlJc w:val="left"/>
      <w:pPr>
        <w:ind w:left="4320" w:hanging="360"/>
      </w:pPr>
      <w:rPr>
        <w:rFonts w:ascii="Wingdings" w:hAnsi="Wingdings" w:hint="default"/>
      </w:rPr>
    </w:lvl>
    <w:lvl w:ilvl="6" w:tplc="EF44C0A4" w:tentative="1">
      <w:start w:val="1"/>
      <w:numFmt w:val="bullet"/>
      <w:lvlText w:val=""/>
      <w:lvlJc w:val="left"/>
      <w:pPr>
        <w:ind w:left="5040" w:hanging="360"/>
      </w:pPr>
      <w:rPr>
        <w:rFonts w:ascii="Symbol" w:hAnsi="Symbol" w:hint="default"/>
      </w:rPr>
    </w:lvl>
    <w:lvl w:ilvl="7" w:tplc="C980BDE8" w:tentative="1">
      <w:start w:val="1"/>
      <w:numFmt w:val="bullet"/>
      <w:lvlText w:val="o"/>
      <w:lvlJc w:val="left"/>
      <w:pPr>
        <w:ind w:left="5760" w:hanging="360"/>
      </w:pPr>
      <w:rPr>
        <w:rFonts w:ascii="Courier New" w:hAnsi="Courier New" w:cs="Courier New" w:hint="default"/>
      </w:rPr>
    </w:lvl>
    <w:lvl w:ilvl="8" w:tplc="F4BEAE94" w:tentative="1">
      <w:start w:val="1"/>
      <w:numFmt w:val="bullet"/>
      <w:lvlText w:val=""/>
      <w:lvlJc w:val="left"/>
      <w:pPr>
        <w:ind w:left="6480" w:hanging="360"/>
      </w:pPr>
      <w:rPr>
        <w:rFonts w:ascii="Wingdings" w:hAnsi="Wingdings" w:hint="default"/>
      </w:rPr>
    </w:lvl>
  </w:abstractNum>
  <w:abstractNum w:abstractNumId="10"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C0F17"/>
    <w:multiLevelType w:val="hybridMultilevel"/>
    <w:tmpl w:val="1DB2825A"/>
    <w:lvl w:ilvl="0" w:tplc="20FCD4E6">
      <w:start w:val="1"/>
      <w:numFmt w:val="bullet"/>
      <w:lvlText w:val=""/>
      <w:lvlJc w:val="left"/>
      <w:pPr>
        <w:ind w:left="720" w:hanging="360"/>
      </w:pPr>
      <w:rPr>
        <w:rFonts w:ascii="Symbol" w:hAnsi="Symbol" w:hint="default"/>
      </w:rPr>
    </w:lvl>
    <w:lvl w:ilvl="1" w:tplc="FE269310" w:tentative="1">
      <w:start w:val="1"/>
      <w:numFmt w:val="bullet"/>
      <w:lvlText w:val="o"/>
      <w:lvlJc w:val="left"/>
      <w:pPr>
        <w:ind w:left="1440" w:hanging="360"/>
      </w:pPr>
      <w:rPr>
        <w:rFonts w:ascii="Courier New" w:hAnsi="Courier New" w:cs="Courier New" w:hint="default"/>
      </w:rPr>
    </w:lvl>
    <w:lvl w:ilvl="2" w:tplc="3242695C" w:tentative="1">
      <w:start w:val="1"/>
      <w:numFmt w:val="bullet"/>
      <w:lvlText w:val=""/>
      <w:lvlJc w:val="left"/>
      <w:pPr>
        <w:ind w:left="2160" w:hanging="360"/>
      </w:pPr>
      <w:rPr>
        <w:rFonts w:ascii="Wingdings" w:hAnsi="Wingdings" w:hint="default"/>
      </w:rPr>
    </w:lvl>
    <w:lvl w:ilvl="3" w:tplc="83D85CF8" w:tentative="1">
      <w:start w:val="1"/>
      <w:numFmt w:val="bullet"/>
      <w:lvlText w:val=""/>
      <w:lvlJc w:val="left"/>
      <w:pPr>
        <w:ind w:left="2880" w:hanging="360"/>
      </w:pPr>
      <w:rPr>
        <w:rFonts w:ascii="Symbol" w:hAnsi="Symbol" w:hint="default"/>
      </w:rPr>
    </w:lvl>
    <w:lvl w:ilvl="4" w:tplc="E98C6494" w:tentative="1">
      <w:start w:val="1"/>
      <w:numFmt w:val="bullet"/>
      <w:lvlText w:val="o"/>
      <w:lvlJc w:val="left"/>
      <w:pPr>
        <w:ind w:left="3600" w:hanging="360"/>
      </w:pPr>
      <w:rPr>
        <w:rFonts w:ascii="Courier New" w:hAnsi="Courier New" w:cs="Courier New" w:hint="default"/>
      </w:rPr>
    </w:lvl>
    <w:lvl w:ilvl="5" w:tplc="1EAE4C8C" w:tentative="1">
      <w:start w:val="1"/>
      <w:numFmt w:val="bullet"/>
      <w:lvlText w:val=""/>
      <w:lvlJc w:val="left"/>
      <w:pPr>
        <w:ind w:left="4320" w:hanging="360"/>
      </w:pPr>
      <w:rPr>
        <w:rFonts w:ascii="Wingdings" w:hAnsi="Wingdings" w:hint="default"/>
      </w:rPr>
    </w:lvl>
    <w:lvl w:ilvl="6" w:tplc="0EB2FF40" w:tentative="1">
      <w:start w:val="1"/>
      <w:numFmt w:val="bullet"/>
      <w:lvlText w:val=""/>
      <w:lvlJc w:val="left"/>
      <w:pPr>
        <w:ind w:left="5040" w:hanging="360"/>
      </w:pPr>
      <w:rPr>
        <w:rFonts w:ascii="Symbol" w:hAnsi="Symbol" w:hint="default"/>
      </w:rPr>
    </w:lvl>
    <w:lvl w:ilvl="7" w:tplc="F22C2A7E" w:tentative="1">
      <w:start w:val="1"/>
      <w:numFmt w:val="bullet"/>
      <w:lvlText w:val="o"/>
      <w:lvlJc w:val="left"/>
      <w:pPr>
        <w:ind w:left="5760" w:hanging="360"/>
      </w:pPr>
      <w:rPr>
        <w:rFonts w:ascii="Courier New" w:hAnsi="Courier New" w:cs="Courier New" w:hint="default"/>
      </w:rPr>
    </w:lvl>
    <w:lvl w:ilvl="8" w:tplc="8DAECCE6" w:tentative="1">
      <w:start w:val="1"/>
      <w:numFmt w:val="bullet"/>
      <w:lvlText w:val=""/>
      <w:lvlJc w:val="left"/>
      <w:pPr>
        <w:ind w:left="6480" w:hanging="360"/>
      </w:pPr>
      <w:rPr>
        <w:rFonts w:ascii="Wingdings" w:hAnsi="Wingdings" w:hint="default"/>
      </w:rPr>
    </w:lvl>
  </w:abstractNum>
  <w:abstractNum w:abstractNumId="13" w15:restartNumberingAfterBreak="0">
    <w:nsid w:val="66D25E58"/>
    <w:multiLevelType w:val="hybridMultilevel"/>
    <w:tmpl w:val="413AD8C2"/>
    <w:lvl w:ilvl="0" w:tplc="DAF0CDE4">
      <w:start w:val="1"/>
      <w:numFmt w:val="bullet"/>
      <w:lvlText w:val=""/>
      <w:lvlJc w:val="left"/>
      <w:pPr>
        <w:ind w:left="720" w:hanging="360"/>
      </w:pPr>
      <w:rPr>
        <w:rFonts w:ascii="Symbol" w:hAnsi="Symbol" w:hint="default"/>
      </w:rPr>
    </w:lvl>
    <w:lvl w:ilvl="1" w:tplc="4F583A20" w:tentative="1">
      <w:start w:val="1"/>
      <w:numFmt w:val="bullet"/>
      <w:lvlText w:val="o"/>
      <w:lvlJc w:val="left"/>
      <w:pPr>
        <w:ind w:left="1440" w:hanging="360"/>
      </w:pPr>
      <w:rPr>
        <w:rFonts w:ascii="Courier New" w:hAnsi="Courier New" w:cs="Courier New" w:hint="default"/>
      </w:rPr>
    </w:lvl>
    <w:lvl w:ilvl="2" w:tplc="31501DC8" w:tentative="1">
      <w:start w:val="1"/>
      <w:numFmt w:val="bullet"/>
      <w:lvlText w:val=""/>
      <w:lvlJc w:val="left"/>
      <w:pPr>
        <w:ind w:left="2160" w:hanging="360"/>
      </w:pPr>
      <w:rPr>
        <w:rFonts w:ascii="Wingdings" w:hAnsi="Wingdings" w:hint="default"/>
      </w:rPr>
    </w:lvl>
    <w:lvl w:ilvl="3" w:tplc="F9224B28" w:tentative="1">
      <w:start w:val="1"/>
      <w:numFmt w:val="bullet"/>
      <w:lvlText w:val=""/>
      <w:lvlJc w:val="left"/>
      <w:pPr>
        <w:ind w:left="2880" w:hanging="360"/>
      </w:pPr>
      <w:rPr>
        <w:rFonts w:ascii="Symbol" w:hAnsi="Symbol" w:hint="default"/>
      </w:rPr>
    </w:lvl>
    <w:lvl w:ilvl="4" w:tplc="94B8D63E" w:tentative="1">
      <w:start w:val="1"/>
      <w:numFmt w:val="bullet"/>
      <w:lvlText w:val="o"/>
      <w:lvlJc w:val="left"/>
      <w:pPr>
        <w:ind w:left="3600" w:hanging="360"/>
      </w:pPr>
      <w:rPr>
        <w:rFonts w:ascii="Courier New" w:hAnsi="Courier New" w:cs="Courier New" w:hint="default"/>
      </w:rPr>
    </w:lvl>
    <w:lvl w:ilvl="5" w:tplc="81A88862" w:tentative="1">
      <w:start w:val="1"/>
      <w:numFmt w:val="bullet"/>
      <w:lvlText w:val=""/>
      <w:lvlJc w:val="left"/>
      <w:pPr>
        <w:ind w:left="4320" w:hanging="360"/>
      </w:pPr>
      <w:rPr>
        <w:rFonts w:ascii="Wingdings" w:hAnsi="Wingdings" w:hint="default"/>
      </w:rPr>
    </w:lvl>
    <w:lvl w:ilvl="6" w:tplc="A99A1212" w:tentative="1">
      <w:start w:val="1"/>
      <w:numFmt w:val="bullet"/>
      <w:lvlText w:val=""/>
      <w:lvlJc w:val="left"/>
      <w:pPr>
        <w:ind w:left="5040" w:hanging="360"/>
      </w:pPr>
      <w:rPr>
        <w:rFonts w:ascii="Symbol" w:hAnsi="Symbol" w:hint="default"/>
      </w:rPr>
    </w:lvl>
    <w:lvl w:ilvl="7" w:tplc="B5F069AA" w:tentative="1">
      <w:start w:val="1"/>
      <w:numFmt w:val="bullet"/>
      <w:lvlText w:val="o"/>
      <w:lvlJc w:val="left"/>
      <w:pPr>
        <w:ind w:left="5760" w:hanging="360"/>
      </w:pPr>
      <w:rPr>
        <w:rFonts w:ascii="Courier New" w:hAnsi="Courier New" w:cs="Courier New" w:hint="default"/>
      </w:rPr>
    </w:lvl>
    <w:lvl w:ilvl="8" w:tplc="33E425D6" w:tentative="1">
      <w:start w:val="1"/>
      <w:numFmt w:val="bullet"/>
      <w:lvlText w:val=""/>
      <w:lvlJc w:val="left"/>
      <w:pPr>
        <w:ind w:left="6480" w:hanging="360"/>
      </w:pPr>
      <w:rPr>
        <w:rFonts w:ascii="Wingdings" w:hAnsi="Wingdings" w:hint="default"/>
      </w:rPr>
    </w:lvl>
  </w:abstractNum>
  <w:abstractNum w:abstractNumId="14"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8A1359"/>
    <w:multiLevelType w:val="hybridMultilevel"/>
    <w:tmpl w:val="F3CECE42"/>
    <w:lvl w:ilvl="0" w:tplc="577E0548">
      <w:start w:val="1"/>
      <w:numFmt w:val="bullet"/>
      <w:lvlText w:val=""/>
      <w:lvlJc w:val="left"/>
      <w:pPr>
        <w:ind w:left="720" w:hanging="360"/>
      </w:pPr>
      <w:rPr>
        <w:rFonts w:ascii="Symbol" w:hAnsi="Symbol" w:hint="default"/>
      </w:rPr>
    </w:lvl>
    <w:lvl w:ilvl="1" w:tplc="FA7CF45A" w:tentative="1">
      <w:start w:val="1"/>
      <w:numFmt w:val="bullet"/>
      <w:lvlText w:val="o"/>
      <w:lvlJc w:val="left"/>
      <w:pPr>
        <w:ind w:left="1440" w:hanging="360"/>
      </w:pPr>
      <w:rPr>
        <w:rFonts w:ascii="Courier New" w:hAnsi="Courier New" w:cs="Courier New" w:hint="default"/>
      </w:rPr>
    </w:lvl>
    <w:lvl w:ilvl="2" w:tplc="C5F03C50" w:tentative="1">
      <w:start w:val="1"/>
      <w:numFmt w:val="bullet"/>
      <w:lvlText w:val=""/>
      <w:lvlJc w:val="left"/>
      <w:pPr>
        <w:ind w:left="2160" w:hanging="360"/>
      </w:pPr>
      <w:rPr>
        <w:rFonts w:ascii="Wingdings" w:hAnsi="Wingdings" w:hint="default"/>
      </w:rPr>
    </w:lvl>
    <w:lvl w:ilvl="3" w:tplc="4D52A4F0" w:tentative="1">
      <w:start w:val="1"/>
      <w:numFmt w:val="bullet"/>
      <w:lvlText w:val=""/>
      <w:lvlJc w:val="left"/>
      <w:pPr>
        <w:ind w:left="2880" w:hanging="360"/>
      </w:pPr>
      <w:rPr>
        <w:rFonts w:ascii="Symbol" w:hAnsi="Symbol" w:hint="default"/>
      </w:rPr>
    </w:lvl>
    <w:lvl w:ilvl="4" w:tplc="18BA192E" w:tentative="1">
      <w:start w:val="1"/>
      <w:numFmt w:val="bullet"/>
      <w:lvlText w:val="o"/>
      <w:lvlJc w:val="left"/>
      <w:pPr>
        <w:ind w:left="3600" w:hanging="360"/>
      </w:pPr>
      <w:rPr>
        <w:rFonts w:ascii="Courier New" w:hAnsi="Courier New" w:cs="Courier New" w:hint="default"/>
      </w:rPr>
    </w:lvl>
    <w:lvl w:ilvl="5" w:tplc="657CC202" w:tentative="1">
      <w:start w:val="1"/>
      <w:numFmt w:val="bullet"/>
      <w:lvlText w:val=""/>
      <w:lvlJc w:val="left"/>
      <w:pPr>
        <w:ind w:left="4320" w:hanging="360"/>
      </w:pPr>
      <w:rPr>
        <w:rFonts w:ascii="Wingdings" w:hAnsi="Wingdings" w:hint="default"/>
      </w:rPr>
    </w:lvl>
    <w:lvl w:ilvl="6" w:tplc="62BE6D30" w:tentative="1">
      <w:start w:val="1"/>
      <w:numFmt w:val="bullet"/>
      <w:lvlText w:val=""/>
      <w:lvlJc w:val="left"/>
      <w:pPr>
        <w:ind w:left="5040" w:hanging="360"/>
      </w:pPr>
      <w:rPr>
        <w:rFonts w:ascii="Symbol" w:hAnsi="Symbol" w:hint="default"/>
      </w:rPr>
    </w:lvl>
    <w:lvl w:ilvl="7" w:tplc="3F4483E8" w:tentative="1">
      <w:start w:val="1"/>
      <w:numFmt w:val="bullet"/>
      <w:lvlText w:val="o"/>
      <w:lvlJc w:val="left"/>
      <w:pPr>
        <w:ind w:left="5760" w:hanging="360"/>
      </w:pPr>
      <w:rPr>
        <w:rFonts w:ascii="Courier New" w:hAnsi="Courier New" w:cs="Courier New" w:hint="default"/>
      </w:rPr>
    </w:lvl>
    <w:lvl w:ilvl="8" w:tplc="C4581F7E" w:tentative="1">
      <w:start w:val="1"/>
      <w:numFmt w:val="bullet"/>
      <w:lvlText w:val=""/>
      <w:lvlJc w:val="left"/>
      <w:pPr>
        <w:ind w:left="6480" w:hanging="360"/>
      </w:pPr>
      <w:rPr>
        <w:rFonts w:ascii="Wingdings" w:hAnsi="Wingdings" w:hint="default"/>
      </w:rPr>
    </w:lvl>
  </w:abstractNum>
  <w:abstractNum w:abstractNumId="16"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9070091">
    <w:abstractNumId w:val="1"/>
  </w:num>
  <w:num w:numId="2" w16cid:durableId="655574352">
    <w:abstractNumId w:val="6"/>
  </w:num>
  <w:num w:numId="3" w16cid:durableId="1095903573">
    <w:abstractNumId w:val="15"/>
  </w:num>
  <w:num w:numId="4" w16cid:durableId="627663305">
    <w:abstractNumId w:val="2"/>
  </w:num>
  <w:num w:numId="5" w16cid:durableId="214203044">
    <w:abstractNumId w:val="9"/>
  </w:num>
  <w:num w:numId="6" w16cid:durableId="1178811489">
    <w:abstractNumId w:val="8"/>
  </w:num>
  <w:num w:numId="7" w16cid:durableId="978145488">
    <w:abstractNumId w:val="11"/>
  </w:num>
  <w:num w:numId="8" w16cid:durableId="1669745585">
    <w:abstractNumId w:val="7"/>
  </w:num>
  <w:num w:numId="9" w16cid:durableId="1369334066">
    <w:abstractNumId w:val="14"/>
  </w:num>
  <w:num w:numId="10" w16cid:durableId="961151400">
    <w:abstractNumId w:val="4"/>
  </w:num>
  <w:num w:numId="11" w16cid:durableId="1845317454">
    <w:abstractNumId w:val="13"/>
  </w:num>
  <w:num w:numId="12" w16cid:durableId="10420630">
    <w:abstractNumId w:val="3"/>
  </w:num>
  <w:num w:numId="13" w16cid:durableId="1530298093">
    <w:abstractNumId w:val="0"/>
  </w:num>
  <w:num w:numId="14" w16cid:durableId="1538737773">
    <w:abstractNumId w:val="10"/>
  </w:num>
  <w:num w:numId="15" w16cid:durableId="1259215410">
    <w:abstractNumId w:val="12"/>
  </w:num>
  <w:num w:numId="16" w16cid:durableId="1682854903">
    <w:abstractNumId w:val="5"/>
  </w:num>
  <w:num w:numId="17" w16cid:durableId="1800344417">
    <w:abstractNumId w:val="16"/>
  </w:num>
  <w:num w:numId="18" w16cid:durableId="460541501">
    <w:abstractNumId w:val="5"/>
  </w:num>
  <w:num w:numId="19" w16cid:durableId="123597455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212727"/>
    <w:rsid w:val="002B71A4"/>
    <w:rsid w:val="004165CA"/>
    <w:rsid w:val="0049718E"/>
    <w:rsid w:val="004E451B"/>
    <w:rsid w:val="00507681"/>
    <w:rsid w:val="006C05D1"/>
    <w:rsid w:val="00751A2B"/>
    <w:rsid w:val="008053A8"/>
    <w:rsid w:val="00883A96"/>
    <w:rsid w:val="008D3BC3"/>
    <w:rsid w:val="00B56768"/>
    <w:rsid w:val="00BF10F1"/>
    <w:rsid w:val="00CA407B"/>
    <w:rsid w:val="00CD6DB7"/>
    <w:rsid w:val="00CF007E"/>
    <w:rsid w:val="00D947A2"/>
    <w:rsid w:val="00DE7985"/>
    <w:rsid w:val="00E36DEC"/>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A530F4"/>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1242</Words>
  <Characters>6533</Characters>
  <Application>Microsoft Office Word</Application>
  <DocSecurity>0</DocSecurity>
  <Lines>362</Lines>
  <Paragraphs>78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2024-10-07T11:06:00Z</dcterms:created>
  <dcterms:modified xsi:type="dcterms:W3CDTF">2024-10-30T09:09:00Z</dcterms:modified>
</cp:coreProperties>
</file>