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bidiVisual/>
        <w:tblW w:w="10456" w:type="dxa"/>
        <w:tblLayout w:type="fixed"/>
        <w:tblLook w:val="04A0" w:firstRow="1" w:lastRow="0" w:firstColumn="1" w:lastColumn="0" w:noHBand="0" w:noVBand="1"/>
      </w:tblPr>
      <w:tblGrid>
        <w:gridCol w:w="1731"/>
        <w:gridCol w:w="3510"/>
        <w:gridCol w:w="3369"/>
        <w:gridCol w:w="1846"/>
      </w:tblGrid>
      <w:tr w:rsidR="006260DA" w:rsidRPr="00EA5D26" w14:paraId="6E141182" w14:textId="77777777" w:rsidTr="0065523F">
        <w:trPr>
          <w:trHeight w:val="557"/>
        </w:trPr>
        <w:tc>
          <w:tcPr>
            <w:tcW w:w="1731" w:type="dxa"/>
          </w:tcPr>
          <w:p w14:paraId="0C050A96" w14:textId="77777777" w:rsidR="006260DA" w:rsidRPr="00EA5D26" w:rsidRDefault="006260DA" w:rsidP="006260DA">
            <w:pPr>
              <w:jc w:val="center"/>
              <w:rPr>
                <w:rFonts w:cstheme="minorHAnsi"/>
                <w:sz w:val="24"/>
                <w:szCs w:val="24"/>
                <w:highlight w:val="yellow"/>
                <w:lang w:val="en"/>
              </w:rPr>
            </w:pPr>
          </w:p>
        </w:tc>
        <w:tc>
          <w:tcPr>
            <w:tcW w:w="3510" w:type="dxa"/>
          </w:tcPr>
          <w:p w14:paraId="3873DE21" w14:textId="198CF5FE" w:rsidR="006260DA" w:rsidRPr="00EA5D26" w:rsidRDefault="006260DA" w:rsidP="006260DA">
            <w:pPr>
              <w:jc w:val="center"/>
              <w:rPr>
                <w:rFonts w:cstheme="minorHAnsi"/>
                <w:sz w:val="24"/>
                <w:szCs w:val="24"/>
                <w:highlight w:val="yellow"/>
                <w:lang w:val="en"/>
              </w:rPr>
            </w:pPr>
            <w:r w:rsidRPr="00EA5D26">
              <w:rPr>
                <w:rFonts w:cstheme="minorHAnsi"/>
                <w:sz w:val="24"/>
                <w:szCs w:val="24"/>
                <w:highlight w:val="yellow"/>
                <w:rtl/>
              </w:rPr>
              <w:t>טקסט לתרגום</w:t>
            </w:r>
          </w:p>
        </w:tc>
        <w:tc>
          <w:tcPr>
            <w:tcW w:w="3369" w:type="dxa"/>
          </w:tcPr>
          <w:p w14:paraId="442F45D0" w14:textId="3F6B2206" w:rsidR="006260DA" w:rsidRPr="00EA5D26" w:rsidRDefault="006260DA" w:rsidP="006260DA">
            <w:pPr>
              <w:bidi w:val="0"/>
              <w:jc w:val="center"/>
              <w:rPr>
                <w:rFonts w:cstheme="minorHAnsi"/>
                <w:sz w:val="24"/>
                <w:szCs w:val="24"/>
                <w:rtl/>
              </w:rPr>
            </w:pPr>
            <w:r w:rsidRPr="00EA5D26">
              <w:rPr>
                <w:rFonts w:cstheme="minorHAnsi"/>
                <w:sz w:val="24"/>
                <w:szCs w:val="24"/>
                <w:highlight w:val="yellow"/>
                <w:lang w:val="en"/>
              </w:rPr>
              <w:t>text to translate</w:t>
            </w:r>
          </w:p>
        </w:tc>
        <w:tc>
          <w:tcPr>
            <w:tcW w:w="1846" w:type="dxa"/>
          </w:tcPr>
          <w:p w14:paraId="0F183F55" w14:textId="77777777" w:rsidR="006260DA" w:rsidRPr="00EA5D26" w:rsidRDefault="006260DA" w:rsidP="006260DA">
            <w:pPr>
              <w:bidi w:val="0"/>
              <w:rPr>
                <w:rFonts w:cstheme="minorHAnsi"/>
                <w:sz w:val="24"/>
                <w:szCs w:val="24"/>
                <w:rtl/>
              </w:rPr>
            </w:pPr>
          </w:p>
        </w:tc>
      </w:tr>
      <w:tr w:rsidR="000225A4" w:rsidRPr="00EA5D26" w14:paraId="2A4D58EF" w14:textId="77777777" w:rsidTr="0065523F">
        <w:tc>
          <w:tcPr>
            <w:tcW w:w="1731" w:type="dxa"/>
          </w:tcPr>
          <w:p w14:paraId="4FC5C3D9" w14:textId="77777777" w:rsidR="000225A4" w:rsidRPr="00EA5D26" w:rsidRDefault="000225A4" w:rsidP="000225A4">
            <w:pPr>
              <w:rPr>
                <w:rFonts w:cstheme="minorHAnsi"/>
                <w:b/>
                <w:bCs/>
                <w:sz w:val="24"/>
                <w:szCs w:val="24"/>
                <w:highlight w:val="cyan"/>
                <w:rtl/>
              </w:rPr>
            </w:pPr>
            <w:r w:rsidRPr="00EA5D26">
              <w:rPr>
                <w:rFonts w:cstheme="minorHAnsi"/>
                <w:b/>
                <w:bCs/>
                <w:sz w:val="24"/>
                <w:szCs w:val="24"/>
                <w:highlight w:val="cyan"/>
                <w:rtl/>
              </w:rPr>
              <w:t>הוספת כותרת</w:t>
            </w:r>
          </w:p>
          <w:p w14:paraId="15511BEE" w14:textId="77777777" w:rsidR="000225A4" w:rsidRPr="00EA5D26" w:rsidRDefault="000225A4" w:rsidP="000225A4">
            <w:pPr>
              <w:rPr>
                <w:rFonts w:cstheme="minorHAnsi"/>
                <w:b/>
                <w:bCs/>
                <w:sz w:val="24"/>
                <w:szCs w:val="24"/>
                <w:lang w:val="en"/>
              </w:rPr>
            </w:pPr>
          </w:p>
        </w:tc>
        <w:tc>
          <w:tcPr>
            <w:tcW w:w="3510" w:type="dxa"/>
          </w:tcPr>
          <w:p w14:paraId="63A941C4" w14:textId="5A50D0EF" w:rsidR="000225A4" w:rsidRPr="00EA5D26" w:rsidRDefault="000225A4" w:rsidP="000225A4">
            <w:pPr>
              <w:rPr>
                <w:rFonts w:cstheme="minorHAnsi"/>
                <w:b/>
                <w:bCs/>
                <w:sz w:val="24"/>
                <w:szCs w:val="24"/>
                <w:lang w:val="en"/>
              </w:rPr>
            </w:pPr>
            <w:r w:rsidRPr="00EA5D26">
              <w:rPr>
                <w:rFonts w:cstheme="minorHAnsi"/>
                <w:b/>
                <w:bCs/>
                <w:sz w:val="24"/>
                <w:szCs w:val="24"/>
                <w:rtl/>
              </w:rPr>
              <w:t>ארגזי חול</w:t>
            </w:r>
          </w:p>
        </w:tc>
        <w:tc>
          <w:tcPr>
            <w:tcW w:w="3369" w:type="dxa"/>
          </w:tcPr>
          <w:p w14:paraId="023E1F47" w14:textId="476D2C1F" w:rsidR="000225A4" w:rsidRPr="00EA5D26" w:rsidRDefault="000225A4" w:rsidP="000225A4">
            <w:pPr>
              <w:bidi w:val="0"/>
              <w:rPr>
                <w:rFonts w:cstheme="minorHAnsi"/>
                <w:b/>
                <w:bCs/>
                <w:sz w:val="24"/>
                <w:szCs w:val="24"/>
                <w:rtl/>
              </w:rPr>
            </w:pPr>
            <w:r w:rsidRPr="00EA5D26">
              <w:rPr>
                <w:rFonts w:cstheme="minorHAnsi"/>
                <w:sz w:val="24"/>
                <w:szCs w:val="24"/>
              </w:rPr>
              <w:t>Sandboxes</w:t>
            </w:r>
          </w:p>
        </w:tc>
        <w:tc>
          <w:tcPr>
            <w:tcW w:w="1846" w:type="dxa"/>
          </w:tcPr>
          <w:p w14:paraId="47DF57B9" w14:textId="77777777" w:rsidR="000225A4" w:rsidRPr="00EA5D26" w:rsidRDefault="000225A4" w:rsidP="000225A4">
            <w:pPr>
              <w:bidi w:val="0"/>
              <w:rPr>
                <w:rFonts w:cstheme="minorHAnsi"/>
                <w:b/>
                <w:bCs/>
                <w:sz w:val="24"/>
                <w:szCs w:val="24"/>
                <w:highlight w:val="cyan"/>
                <w:rtl/>
              </w:rPr>
            </w:pPr>
            <w:r w:rsidRPr="00EA5D26">
              <w:rPr>
                <w:rFonts w:cstheme="minorHAnsi"/>
                <w:b/>
                <w:bCs/>
                <w:sz w:val="24"/>
                <w:szCs w:val="24"/>
                <w:highlight w:val="cyan"/>
                <w:lang w:val="en"/>
              </w:rPr>
              <w:t>Adding a title</w:t>
            </w:r>
          </w:p>
          <w:p w14:paraId="7D9B43AC" w14:textId="77777777" w:rsidR="000225A4" w:rsidRPr="00EA5D26" w:rsidRDefault="000225A4" w:rsidP="000225A4">
            <w:pPr>
              <w:bidi w:val="0"/>
              <w:rPr>
                <w:rFonts w:cstheme="minorHAnsi"/>
                <w:sz w:val="24"/>
                <w:szCs w:val="24"/>
                <w:rtl/>
              </w:rPr>
            </w:pPr>
          </w:p>
        </w:tc>
      </w:tr>
      <w:tr w:rsidR="000225A4" w:rsidRPr="00EA5D26" w14:paraId="225429B2" w14:textId="77777777" w:rsidTr="0065523F">
        <w:tc>
          <w:tcPr>
            <w:tcW w:w="1731" w:type="dxa"/>
          </w:tcPr>
          <w:p w14:paraId="735D02EA" w14:textId="7B6BF6E3" w:rsidR="000225A4" w:rsidRPr="00EA5D26" w:rsidRDefault="000225A4" w:rsidP="000225A4">
            <w:pPr>
              <w:rPr>
                <w:rFonts w:cstheme="minorHAnsi"/>
                <w:b/>
                <w:bCs/>
                <w:sz w:val="24"/>
                <w:szCs w:val="24"/>
                <w:lang w:val="en"/>
              </w:rPr>
            </w:pPr>
            <w:r w:rsidRPr="00EA5D26">
              <w:rPr>
                <w:rFonts w:cstheme="minorHAnsi"/>
                <w:b/>
                <w:bCs/>
                <w:sz w:val="24"/>
                <w:szCs w:val="24"/>
                <w:highlight w:val="cyan"/>
                <w:rtl/>
              </w:rPr>
              <w:t>תת כותרת</w:t>
            </w:r>
          </w:p>
        </w:tc>
        <w:tc>
          <w:tcPr>
            <w:tcW w:w="3510" w:type="dxa"/>
          </w:tcPr>
          <w:p w14:paraId="5245B4BB" w14:textId="1C128D6C" w:rsidR="000225A4" w:rsidRPr="00EA5D26" w:rsidRDefault="000225A4" w:rsidP="000225A4">
            <w:pPr>
              <w:rPr>
                <w:rFonts w:cstheme="minorHAnsi"/>
                <w:b/>
                <w:bCs/>
                <w:sz w:val="24"/>
                <w:szCs w:val="24"/>
                <w:lang w:val="en"/>
              </w:rPr>
            </w:pPr>
            <w:r w:rsidRPr="00EA5D26">
              <w:rPr>
                <w:rFonts w:cstheme="minorHAnsi"/>
                <w:b/>
                <w:bCs/>
                <w:sz w:val="24"/>
                <w:szCs w:val="24"/>
                <w:rtl/>
              </w:rPr>
              <w:t xml:space="preserve">משחק בחול משמעותי להתפתחות פעוטות וילדים ויתרונותיו רבים. אך בשונה ממשחקים אחרים, לרוב משחק בחול אינו מתאפשר במרחב הביתי, כך שהחשיפה אליו תלויה בנוכחותו במרחב הציבורי. בתהליך משותף עם גופי עירייה מגוונים יצאנו בפרויקט שמטרתו </w:t>
            </w:r>
            <w:proofErr w:type="spellStart"/>
            <w:r w:rsidRPr="00EA5D26">
              <w:rPr>
                <w:rFonts w:cstheme="minorHAnsi"/>
                <w:b/>
                <w:bCs/>
                <w:sz w:val="24"/>
                <w:szCs w:val="24"/>
                <w:rtl/>
              </w:rPr>
              <w:t>להנגיש</w:t>
            </w:r>
            <w:proofErr w:type="spellEnd"/>
            <w:r w:rsidRPr="00EA5D26">
              <w:rPr>
                <w:rFonts w:cstheme="minorHAnsi"/>
                <w:b/>
                <w:bCs/>
                <w:sz w:val="24"/>
                <w:szCs w:val="24"/>
                <w:rtl/>
              </w:rPr>
              <w:t xml:space="preserve"> את המשחק בחול לתושבי העיר, בני ובנות הגיל הרך.</w:t>
            </w:r>
          </w:p>
        </w:tc>
        <w:tc>
          <w:tcPr>
            <w:tcW w:w="3369" w:type="dxa"/>
          </w:tcPr>
          <w:p w14:paraId="287E0216" w14:textId="14AD8812" w:rsidR="000225A4" w:rsidRPr="00EA5D26" w:rsidRDefault="000225A4" w:rsidP="000225A4">
            <w:pPr>
              <w:bidi w:val="0"/>
              <w:rPr>
                <w:rFonts w:cstheme="minorHAnsi"/>
                <w:b/>
                <w:bCs/>
                <w:sz w:val="24"/>
                <w:szCs w:val="24"/>
                <w:rtl/>
              </w:rPr>
            </w:pPr>
            <w:r w:rsidRPr="00EA5D26">
              <w:rPr>
                <w:rFonts w:cstheme="minorHAnsi"/>
                <w:sz w:val="24"/>
                <w:szCs w:val="24"/>
              </w:rPr>
              <w:t>Playing with sand is essential for the development of toddlers and children, offering numerous benefits. However, unlike other games, playing with sand is usually not possible at home, so exposure to it depends on its availability in public spaces. In collaboration with various municipal bodies, we launched a project aimed at making sand play accessible to the city's residents, especially young children.</w:t>
            </w:r>
          </w:p>
        </w:tc>
        <w:tc>
          <w:tcPr>
            <w:tcW w:w="1846" w:type="dxa"/>
          </w:tcPr>
          <w:p w14:paraId="760B3A2A" w14:textId="5E353CBB" w:rsidR="000225A4" w:rsidRPr="00EA5D26" w:rsidRDefault="000225A4" w:rsidP="000225A4">
            <w:pPr>
              <w:bidi w:val="0"/>
              <w:rPr>
                <w:rFonts w:cstheme="minorHAnsi"/>
                <w:sz w:val="24"/>
                <w:szCs w:val="24"/>
              </w:rPr>
            </w:pPr>
            <w:r w:rsidRPr="00EA5D26">
              <w:rPr>
                <w:rFonts w:cstheme="minorHAnsi"/>
                <w:b/>
                <w:bCs/>
                <w:sz w:val="24"/>
                <w:szCs w:val="24"/>
                <w:highlight w:val="cyan"/>
                <w:lang w:val="en"/>
              </w:rPr>
              <w:t>subtitle</w:t>
            </w:r>
          </w:p>
        </w:tc>
      </w:tr>
      <w:tr w:rsidR="006260DA" w:rsidRPr="00EA5D26" w14:paraId="622B7152" w14:textId="77777777" w:rsidTr="0065523F">
        <w:tc>
          <w:tcPr>
            <w:tcW w:w="1731" w:type="dxa"/>
          </w:tcPr>
          <w:p w14:paraId="6670C0F1" w14:textId="30824845" w:rsidR="006260DA" w:rsidRPr="00EA5D26" w:rsidRDefault="006260DA" w:rsidP="006260DA">
            <w:pPr>
              <w:rPr>
                <w:rFonts w:cstheme="minorHAnsi"/>
                <w:sz w:val="24"/>
                <w:szCs w:val="24"/>
                <w:lang w:val="en"/>
              </w:rPr>
            </w:pPr>
            <w:r w:rsidRPr="00EA5D26">
              <w:rPr>
                <w:rFonts w:cstheme="minorHAnsi"/>
                <w:b/>
                <w:bCs/>
                <w:sz w:val="24"/>
                <w:szCs w:val="24"/>
                <w:highlight w:val="cyan"/>
                <w:rtl/>
              </w:rPr>
              <w:t>תיאור הפרויקט</w:t>
            </w:r>
          </w:p>
        </w:tc>
        <w:tc>
          <w:tcPr>
            <w:tcW w:w="3510" w:type="dxa"/>
          </w:tcPr>
          <w:p w14:paraId="0EA6D0B8" w14:textId="5F17E602" w:rsidR="006260DA" w:rsidRPr="00EA5D26" w:rsidRDefault="006260DA" w:rsidP="006260DA">
            <w:pPr>
              <w:rPr>
                <w:rFonts w:cstheme="minorHAnsi"/>
                <w:sz w:val="24"/>
                <w:szCs w:val="24"/>
                <w:lang w:val="en"/>
              </w:rPr>
            </w:pPr>
            <w:r w:rsidRPr="00EA5D26">
              <w:rPr>
                <w:rFonts w:cstheme="minorHAnsi"/>
                <w:sz w:val="24"/>
                <w:szCs w:val="24"/>
                <w:rtl/>
              </w:rPr>
              <w:t>משחק בחול מאפשר מגוון הזדמנויות להתנסויות המעודדות התפתחות פעוטות וילדים. המאפיינים הייחודיים שלו אידאליים למשחק חופשי ומשותף, גירוי הדמיון ומותאם באופן טבעי לטווח גילים רחב:</w:t>
            </w:r>
          </w:p>
        </w:tc>
        <w:tc>
          <w:tcPr>
            <w:tcW w:w="3369" w:type="dxa"/>
          </w:tcPr>
          <w:p w14:paraId="014C2179" w14:textId="3C2E9513" w:rsidR="006260DA" w:rsidRPr="00EA5D26" w:rsidRDefault="00BC3F01" w:rsidP="006260DA">
            <w:pPr>
              <w:bidi w:val="0"/>
              <w:rPr>
                <w:rFonts w:cstheme="minorHAnsi"/>
                <w:sz w:val="24"/>
                <w:szCs w:val="24"/>
                <w:rtl/>
              </w:rPr>
            </w:pPr>
            <w:r w:rsidRPr="00EA5D26">
              <w:rPr>
                <w:rFonts w:cstheme="minorHAnsi"/>
                <w:sz w:val="24"/>
                <w:szCs w:val="24"/>
              </w:rPr>
              <w:t>Playing with sand offers various opportunities for experiences that encourage the development of toddlers and children. Its unique features are ideal for free and collaborative play, stimulating imagination, and naturally accommodating a wide range of ages:</w:t>
            </w:r>
            <w:r w:rsidRPr="00EA5D26">
              <w:rPr>
                <w:rFonts w:cstheme="minorHAnsi"/>
                <w:sz w:val="24"/>
                <w:szCs w:val="24"/>
              </w:rPr>
              <w:br/>
            </w:r>
          </w:p>
        </w:tc>
        <w:tc>
          <w:tcPr>
            <w:tcW w:w="1846" w:type="dxa"/>
          </w:tcPr>
          <w:p w14:paraId="0B66FAE5" w14:textId="3B67BAAF" w:rsidR="006260DA" w:rsidRPr="00EA5D26" w:rsidRDefault="006260DA" w:rsidP="006260DA">
            <w:pPr>
              <w:bidi w:val="0"/>
              <w:rPr>
                <w:rFonts w:cstheme="minorHAnsi"/>
                <w:sz w:val="24"/>
                <w:szCs w:val="24"/>
                <w:rtl/>
              </w:rPr>
            </w:pPr>
            <w:r w:rsidRPr="00EA5D26">
              <w:rPr>
                <w:rFonts w:cstheme="minorHAnsi"/>
                <w:b/>
                <w:bCs/>
                <w:sz w:val="24"/>
                <w:szCs w:val="24"/>
                <w:highlight w:val="cyan"/>
                <w:lang w:val="en"/>
              </w:rPr>
              <w:t>Project description</w:t>
            </w:r>
          </w:p>
        </w:tc>
      </w:tr>
      <w:tr w:rsidR="006260DA" w:rsidRPr="00EA5D26" w14:paraId="2E17D59F" w14:textId="77777777" w:rsidTr="0065523F">
        <w:tc>
          <w:tcPr>
            <w:tcW w:w="1731" w:type="dxa"/>
          </w:tcPr>
          <w:p w14:paraId="4CB32D6F" w14:textId="77777777" w:rsidR="006260DA" w:rsidRPr="00EA5D26" w:rsidRDefault="006260DA" w:rsidP="006260DA">
            <w:pPr>
              <w:rPr>
                <w:rFonts w:cstheme="minorHAnsi"/>
                <w:sz w:val="24"/>
                <w:szCs w:val="24"/>
                <w:lang w:val="en"/>
              </w:rPr>
            </w:pPr>
          </w:p>
        </w:tc>
        <w:tc>
          <w:tcPr>
            <w:tcW w:w="3510" w:type="dxa"/>
          </w:tcPr>
          <w:p w14:paraId="4AF0F26B" w14:textId="77777777" w:rsidR="006260DA" w:rsidRPr="00EA5D26" w:rsidRDefault="006260DA" w:rsidP="006260DA">
            <w:pPr>
              <w:numPr>
                <w:ilvl w:val="0"/>
                <w:numId w:val="18"/>
              </w:numPr>
              <w:spacing w:before="100" w:beforeAutospacing="1" w:after="100" w:afterAutospacing="1"/>
              <w:textAlignment w:val="baseline"/>
              <w:rPr>
                <w:rFonts w:eastAsia="Times New Roman" w:cstheme="minorHAnsi"/>
                <w:color w:val="383B3F"/>
                <w:sz w:val="24"/>
                <w:szCs w:val="24"/>
              </w:rPr>
            </w:pPr>
            <w:r w:rsidRPr="00EA5D26">
              <w:rPr>
                <w:rFonts w:eastAsia="Times New Roman" w:cstheme="minorHAnsi"/>
                <w:b/>
                <w:bCs/>
                <w:color w:val="383B3F"/>
                <w:sz w:val="24"/>
                <w:szCs w:val="24"/>
                <w:rtl/>
              </w:rPr>
              <w:t>החול הינו חומר ייחודי הניתן לעיצוב</w:t>
            </w:r>
            <w:r w:rsidRPr="00EA5D26">
              <w:rPr>
                <w:rFonts w:eastAsia="Times New Roman" w:cstheme="minorHAnsi"/>
                <w:color w:val="383B3F"/>
                <w:sz w:val="24"/>
                <w:szCs w:val="24"/>
              </w:rPr>
              <w:t xml:space="preserve">, </w:t>
            </w:r>
            <w:r w:rsidRPr="00EA5D26">
              <w:rPr>
                <w:rFonts w:eastAsia="Times New Roman" w:cstheme="minorHAnsi"/>
                <w:color w:val="383B3F"/>
                <w:sz w:val="24"/>
                <w:szCs w:val="24"/>
                <w:rtl/>
              </w:rPr>
              <w:t xml:space="preserve">מגיב למים, מתגבש ומתפרק בקלות ואינו מתכלה. ניתן למלא </w:t>
            </w:r>
            <w:proofErr w:type="spellStart"/>
            <w:r w:rsidRPr="00EA5D26">
              <w:rPr>
                <w:rFonts w:eastAsia="Times New Roman" w:cstheme="minorHAnsi"/>
                <w:color w:val="383B3F"/>
                <w:sz w:val="24"/>
                <w:szCs w:val="24"/>
                <w:rtl/>
              </w:rPr>
              <w:t>איתו</w:t>
            </w:r>
            <w:proofErr w:type="spellEnd"/>
            <w:r w:rsidRPr="00EA5D26">
              <w:rPr>
                <w:rFonts w:eastAsia="Times New Roman" w:cstheme="minorHAnsi"/>
                <w:color w:val="383B3F"/>
                <w:sz w:val="24"/>
                <w:szCs w:val="24"/>
                <w:rtl/>
              </w:rPr>
              <w:t xml:space="preserve"> כלים שונים או לייצר תבניות השומרות על צורתן. אפשר להטמין בו אובייקטים ולגלות אותם מחדש</w:t>
            </w:r>
            <w:r w:rsidRPr="00EA5D26">
              <w:rPr>
                <w:rFonts w:eastAsia="Times New Roman" w:cstheme="minorHAnsi"/>
                <w:color w:val="383B3F"/>
                <w:sz w:val="24"/>
                <w:szCs w:val="24"/>
              </w:rPr>
              <w:t>.</w:t>
            </w:r>
          </w:p>
          <w:p w14:paraId="1890C179" w14:textId="77777777" w:rsidR="006260DA" w:rsidRPr="00EA5D26" w:rsidRDefault="006260DA" w:rsidP="006260DA">
            <w:pPr>
              <w:numPr>
                <w:ilvl w:val="0"/>
                <w:numId w:val="19"/>
              </w:numPr>
              <w:spacing w:before="100" w:beforeAutospacing="1" w:after="100" w:afterAutospacing="1"/>
              <w:textAlignment w:val="baseline"/>
              <w:rPr>
                <w:rFonts w:eastAsia="Times New Roman" w:cstheme="minorHAnsi"/>
                <w:color w:val="383B3F"/>
                <w:sz w:val="24"/>
                <w:szCs w:val="24"/>
              </w:rPr>
            </w:pPr>
            <w:r w:rsidRPr="00EA5D26">
              <w:rPr>
                <w:rFonts w:eastAsia="Times New Roman" w:cstheme="minorHAnsi"/>
                <w:b/>
                <w:bCs/>
                <w:color w:val="383B3F"/>
                <w:sz w:val="24"/>
                <w:szCs w:val="24"/>
                <w:rtl/>
              </w:rPr>
              <w:t>החול יכול לשאת את משקל הילדים</w:t>
            </w:r>
            <w:r w:rsidRPr="00EA5D26">
              <w:rPr>
                <w:rFonts w:eastAsia="Times New Roman" w:cstheme="minorHAnsi"/>
                <w:color w:val="383B3F"/>
                <w:sz w:val="24"/>
                <w:szCs w:val="24"/>
              </w:rPr>
              <w:t xml:space="preserve">, </w:t>
            </w:r>
            <w:r w:rsidRPr="00EA5D26">
              <w:rPr>
                <w:rFonts w:eastAsia="Times New Roman" w:cstheme="minorHAnsi"/>
                <w:color w:val="383B3F"/>
                <w:sz w:val="24"/>
                <w:szCs w:val="24"/>
                <w:rtl/>
              </w:rPr>
              <w:t>הם יכולים להתיישב עליו, להתפלש בו, ללכת בתוכו וגם להתרומם ממצב ישיבה למצב עמידה עליו, מבלי להסתכן בחבלה</w:t>
            </w:r>
            <w:r w:rsidRPr="00EA5D26">
              <w:rPr>
                <w:rFonts w:eastAsia="Times New Roman" w:cstheme="minorHAnsi"/>
                <w:color w:val="383B3F"/>
                <w:sz w:val="24"/>
                <w:szCs w:val="24"/>
              </w:rPr>
              <w:t>.</w:t>
            </w:r>
          </w:p>
          <w:p w14:paraId="045B0731" w14:textId="77777777" w:rsidR="006260DA" w:rsidRPr="00EA5D26" w:rsidRDefault="006260DA" w:rsidP="006260DA">
            <w:pPr>
              <w:numPr>
                <w:ilvl w:val="0"/>
                <w:numId w:val="19"/>
              </w:numPr>
              <w:spacing w:before="100" w:beforeAutospacing="1" w:after="100" w:afterAutospacing="1"/>
              <w:textAlignment w:val="baseline"/>
              <w:rPr>
                <w:rFonts w:eastAsia="Times New Roman" w:cstheme="minorHAnsi"/>
                <w:color w:val="383B3F"/>
                <w:sz w:val="24"/>
                <w:szCs w:val="24"/>
              </w:rPr>
            </w:pPr>
            <w:r w:rsidRPr="00EA5D26">
              <w:rPr>
                <w:rFonts w:eastAsia="Times New Roman" w:cstheme="minorHAnsi"/>
                <w:b/>
                <w:bCs/>
                <w:color w:val="383B3F"/>
                <w:sz w:val="24"/>
                <w:szCs w:val="24"/>
                <w:rtl/>
              </w:rPr>
              <w:t>תומך בהתפתחות מוטורית וביציבה </w:t>
            </w:r>
            <w:r w:rsidRPr="00EA5D26">
              <w:rPr>
                <w:rFonts w:eastAsia="Times New Roman" w:cstheme="minorHAnsi"/>
                <w:color w:val="383B3F"/>
                <w:sz w:val="24"/>
                <w:szCs w:val="24"/>
                <w:rtl/>
              </w:rPr>
              <w:t>בכך שפעוטות יכולים לפתח עצמאות גדולה בשהייה עליו, לחוש ישיבה, צעידה או עמידה על מרקם החול המתאים עצמו אליהם אך גם יציב ותומך</w:t>
            </w:r>
            <w:r w:rsidRPr="00EA5D26">
              <w:rPr>
                <w:rFonts w:eastAsia="Times New Roman" w:cstheme="minorHAnsi"/>
                <w:color w:val="383B3F"/>
                <w:sz w:val="24"/>
                <w:szCs w:val="24"/>
              </w:rPr>
              <w:t>.</w:t>
            </w:r>
          </w:p>
          <w:p w14:paraId="332F9A2D" w14:textId="77777777" w:rsidR="006260DA" w:rsidRPr="00EA5D26" w:rsidRDefault="006260DA" w:rsidP="006260DA">
            <w:pPr>
              <w:numPr>
                <w:ilvl w:val="0"/>
                <w:numId w:val="20"/>
              </w:numPr>
              <w:spacing w:before="100" w:beforeAutospacing="1" w:after="100" w:afterAutospacing="1"/>
              <w:textAlignment w:val="baseline"/>
              <w:rPr>
                <w:rFonts w:eastAsia="Times New Roman" w:cstheme="minorHAnsi"/>
                <w:color w:val="383B3F"/>
                <w:sz w:val="24"/>
                <w:szCs w:val="24"/>
              </w:rPr>
            </w:pPr>
            <w:r w:rsidRPr="00EA5D26">
              <w:rPr>
                <w:rFonts w:eastAsia="Times New Roman" w:cstheme="minorHAnsi"/>
                <w:b/>
                <w:bCs/>
                <w:color w:val="383B3F"/>
                <w:sz w:val="24"/>
                <w:szCs w:val="24"/>
                <w:rtl/>
              </w:rPr>
              <w:lastRenderedPageBreak/>
              <w:t>מרקם החול מאפשר התנסות במגע</w:t>
            </w:r>
            <w:r w:rsidRPr="00EA5D26">
              <w:rPr>
                <w:rFonts w:eastAsia="Times New Roman" w:cstheme="minorHAnsi"/>
                <w:color w:val="383B3F"/>
                <w:sz w:val="24"/>
                <w:szCs w:val="24"/>
                <w:rtl/>
              </w:rPr>
              <w:t xml:space="preserve"> ופיתוח תחושות פיזיות </w:t>
            </w:r>
            <w:proofErr w:type="spellStart"/>
            <w:r w:rsidRPr="00EA5D26">
              <w:rPr>
                <w:rFonts w:eastAsia="Times New Roman" w:cstheme="minorHAnsi"/>
                <w:color w:val="383B3F"/>
                <w:sz w:val="24"/>
                <w:szCs w:val="24"/>
                <w:rtl/>
              </w:rPr>
              <w:t>ומרקמיות</w:t>
            </w:r>
            <w:proofErr w:type="spellEnd"/>
            <w:r w:rsidRPr="00EA5D26">
              <w:rPr>
                <w:rFonts w:eastAsia="Times New Roman" w:cstheme="minorHAnsi"/>
                <w:color w:val="383B3F"/>
                <w:sz w:val="24"/>
                <w:szCs w:val="24"/>
              </w:rPr>
              <w:t>.</w:t>
            </w:r>
          </w:p>
          <w:p w14:paraId="443A6CBD" w14:textId="7C2F6A1A" w:rsidR="006260DA" w:rsidRPr="00EA5D26" w:rsidRDefault="006260DA" w:rsidP="006260DA">
            <w:pPr>
              <w:numPr>
                <w:ilvl w:val="0"/>
                <w:numId w:val="20"/>
              </w:numPr>
              <w:spacing w:before="100" w:beforeAutospacing="1" w:after="100" w:afterAutospacing="1"/>
              <w:textAlignment w:val="baseline"/>
              <w:rPr>
                <w:rFonts w:eastAsia="Times New Roman" w:cstheme="minorHAnsi"/>
                <w:color w:val="383B3F"/>
                <w:sz w:val="24"/>
                <w:szCs w:val="24"/>
              </w:rPr>
            </w:pPr>
            <w:r w:rsidRPr="00EA5D26">
              <w:rPr>
                <w:rFonts w:eastAsia="Times New Roman" w:cstheme="minorHAnsi"/>
                <w:b/>
                <w:bCs/>
                <w:color w:val="383B3F"/>
                <w:sz w:val="24"/>
                <w:szCs w:val="24"/>
                <w:rtl/>
              </w:rPr>
              <w:t>החול אינו משאב מוגבל</w:t>
            </w:r>
            <w:r w:rsidRPr="00EA5D26">
              <w:rPr>
                <w:rFonts w:eastAsia="Times New Roman" w:cstheme="minorHAnsi"/>
                <w:color w:val="383B3F"/>
                <w:sz w:val="24"/>
                <w:szCs w:val="24"/>
                <w:rtl/>
              </w:rPr>
              <w:t> ומעודד משחק במקביל או במשותף עם ילדים אחרים או מבוגרים מלווים</w:t>
            </w:r>
            <w:r w:rsidRPr="00EA5D26">
              <w:rPr>
                <w:rFonts w:eastAsia="Times New Roman" w:cstheme="minorHAnsi"/>
                <w:color w:val="383B3F"/>
                <w:sz w:val="24"/>
                <w:szCs w:val="24"/>
              </w:rPr>
              <w:t>. </w:t>
            </w:r>
            <w:r w:rsidR="00852D97" w:rsidRPr="00EA5D26">
              <w:rPr>
                <w:rFonts w:eastAsia="Times New Roman" w:cstheme="minorHAnsi"/>
                <w:color w:val="383B3F"/>
                <w:sz w:val="24"/>
                <w:szCs w:val="24"/>
              </w:rPr>
              <w:t xml:space="preserve"> </w:t>
            </w:r>
          </w:p>
          <w:p w14:paraId="10E2D517" w14:textId="00AACB0A" w:rsidR="006260DA" w:rsidRPr="00EA5D26" w:rsidRDefault="00852D97" w:rsidP="00852D97">
            <w:pPr>
              <w:numPr>
                <w:ilvl w:val="0"/>
                <w:numId w:val="20"/>
              </w:numPr>
              <w:spacing w:before="100" w:beforeAutospacing="1" w:after="100" w:afterAutospacing="1"/>
              <w:textAlignment w:val="baseline"/>
              <w:rPr>
                <w:rFonts w:cstheme="minorHAnsi"/>
                <w:sz w:val="24"/>
                <w:szCs w:val="24"/>
                <w:lang w:val="en"/>
              </w:rPr>
            </w:pPr>
            <w:r w:rsidRPr="00EA5D26">
              <w:rPr>
                <w:rFonts w:eastAsia="Times New Roman" w:cstheme="minorHAnsi"/>
                <w:b/>
                <w:bCs/>
                <w:color w:val="383B3F"/>
                <w:sz w:val="24"/>
                <w:szCs w:val="24"/>
              </w:rPr>
              <w:t xml:space="preserve"> </w:t>
            </w:r>
            <w:r w:rsidR="006260DA" w:rsidRPr="00EA5D26">
              <w:rPr>
                <w:rFonts w:eastAsia="Times New Roman" w:cstheme="minorHAnsi"/>
                <w:b/>
                <w:bCs/>
                <w:color w:val="383B3F"/>
                <w:sz w:val="24"/>
                <w:szCs w:val="24"/>
                <w:rtl/>
              </w:rPr>
              <w:t>חד גוניות הצבע והמרקם </w:t>
            </w:r>
            <w:r w:rsidR="006260DA" w:rsidRPr="00EA5D26">
              <w:rPr>
                <w:rFonts w:eastAsia="Times New Roman" w:cstheme="minorHAnsi"/>
                <w:color w:val="383B3F"/>
                <w:sz w:val="24"/>
                <w:szCs w:val="24"/>
                <w:rtl/>
              </w:rPr>
              <w:t xml:space="preserve">מהווים למעשה קרקע </w:t>
            </w:r>
            <w:proofErr w:type="spellStart"/>
            <w:r w:rsidR="006260DA" w:rsidRPr="00EA5D26">
              <w:rPr>
                <w:rFonts w:eastAsia="Times New Roman" w:cstheme="minorHAnsi"/>
                <w:color w:val="383B3F"/>
                <w:sz w:val="24"/>
                <w:szCs w:val="24"/>
                <w:rtl/>
              </w:rPr>
              <w:t>פוריה</w:t>
            </w:r>
            <w:proofErr w:type="spellEnd"/>
            <w:r w:rsidR="006260DA" w:rsidRPr="00EA5D26">
              <w:rPr>
                <w:rFonts w:eastAsia="Times New Roman" w:cstheme="minorHAnsi"/>
                <w:color w:val="383B3F"/>
                <w:sz w:val="24"/>
                <w:szCs w:val="24"/>
                <w:rtl/>
              </w:rPr>
              <w:t xml:space="preserve"> למשחק חופשי ופיתוח יצירתיות ודמיון, ולא מקבעת תפיסות ועמדות (החול יכול להפוך לעוגת שוקולד, מיטה לבובה או כוכב בחלל החיצון)</w:t>
            </w:r>
            <w:r w:rsidR="006260DA" w:rsidRPr="00EA5D26">
              <w:rPr>
                <w:rFonts w:eastAsia="Times New Roman" w:cstheme="minorHAnsi"/>
                <w:color w:val="383B3F"/>
                <w:sz w:val="24"/>
                <w:szCs w:val="24"/>
              </w:rPr>
              <w:t>. </w:t>
            </w:r>
          </w:p>
        </w:tc>
        <w:tc>
          <w:tcPr>
            <w:tcW w:w="3369" w:type="dxa"/>
          </w:tcPr>
          <w:p w14:paraId="3378BEEB" w14:textId="644DD4B1" w:rsidR="00852D97" w:rsidRPr="00EA5D26" w:rsidRDefault="00BC3F01" w:rsidP="00852D97">
            <w:pPr>
              <w:bidi w:val="0"/>
              <w:ind w:left="360"/>
              <w:rPr>
                <w:rFonts w:cstheme="minorHAnsi"/>
                <w:color w:val="0D0D0D"/>
                <w:sz w:val="24"/>
                <w:szCs w:val="24"/>
                <w:shd w:val="clear" w:color="auto" w:fill="FFFFFF"/>
              </w:rPr>
            </w:pPr>
            <w:r w:rsidRPr="00EA5D26">
              <w:rPr>
                <w:rFonts w:cstheme="minorHAnsi"/>
                <w:sz w:val="24"/>
                <w:szCs w:val="24"/>
              </w:rPr>
              <w:lastRenderedPageBreak/>
              <w:t xml:space="preserve">Sand is a unique material that can be shaped, reacts to water, easily </w:t>
            </w:r>
            <w:proofErr w:type="gramStart"/>
            <w:r w:rsidRPr="00EA5D26">
              <w:rPr>
                <w:rFonts w:cstheme="minorHAnsi"/>
                <w:sz w:val="24"/>
                <w:szCs w:val="24"/>
              </w:rPr>
              <w:t>compacts</w:t>
            </w:r>
            <w:proofErr w:type="gramEnd"/>
            <w:r w:rsidRPr="00EA5D26">
              <w:rPr>
                <w:rFonts w:cstheme="minorHAnsi"/>
                <w:sz w:val="24"/>
                <w:szCs w:val="24"/>
              </w:rPr>
              <w:t xml:space="preserve"> and disintegrates, and is non-perishable. It can fill different containers or form molds that retain their shape. Objects can be buried in </w:t>
            </w:r>
            <w:proofErr w:type="gramStart"/>
            <w:r w:rsidRPr="00EA5D26">
              <w:rPr>
                <w:rFonts w:cstheme="minorHAnsi"/>
                <w:sz w:val="24"/>
                <w:szCs w:val="24"/>
              </w:rPr>
              <w:t>it</w:t>
            </w:r>
            <w:proofErr w:type="gramEnd"/>
            <w:r w:rsidRPr="00EA5D26">
              <w:rPr>
                <w:rFonts w:cstheme="minorHAnsi"/>
                <w:sz w:val="24"/>
                <w:szCs w:val="24"/>
              </w:rPr>
              <w:t xml:space="preserve"> and rediscovered.</w:t>
            </w:r>
            <w:r w:rsidR="00852D97" w:rsidRPr="00EA5D26">
              <w:rPr>
                <w:rFonts w:cstheme="minorHAnsi"/>
                <w:color w:val="0D0D0D"/>
                <w:sz w:val="24"/>
                <w:szCs w:val="24"/>
                <w:shd w:val="clear" w:color="auto" w:fill="FFFFFF"/>
              </w:rPr>
              <w:t xml:space="preserve"> </w:t>
            </w:r>
          </w:p>
          <w:p w14:paraId="285F8FDB" w14:textId="2DBC7F9F" w:rsidR="006260DA" w:rsidRPr="00EA5D26" w:rsidRDefault="00852D97" w:rsidP="00852D97">
            <w:pPr>
              <w:bidi w:val="0"/>
              <w:ind w:left="360"/>
              <w:rPr>
                <w:rFonts w:cstheme="minorHAnsi"/>
                <w:sz w:val="24"/>
                <w:szCs w:val="24"/>
                <w:rtl/>
              </w:rPr>
            </w:pPr>
            <w:r w:rsidRPr="00EA5D26">
              <w:rPr>
                <w:rFonts w:cstheme="minorHAnsi"/>
                <w:color w:val="0D0D0D"/>
                <w:sz w:val="24"/>
                <w:szCs w:val="24"/>
                <w:shd w:val="clear" w:color="auto" w:fill="FFFFFF"/>
              </w:rPr>
              <w:t>Sand can support the weight of children; they can sit on it, wallow in it, walk through it, and transition from sitting to standing on it without the risk of injury.</w:t>
            </w:r>
            <w:r w:rsidRPr="00EA5D26">
              <w:rPr>
                <w:rFonts w:cstheme="minorHAnsi"/>
                <w:color w:val="0D0D0D"/>
                <w:sz w:val="24"/>
                <w:szCs w:val="24"/>
              </w:rPr>
              <w:br/>
            </w:r>
            <w:r w:rsidRPr="00EA5D26">
              <w:rPr>
                <w:rFonts w:cstheme="minorHAnsi"/>
                <w:color w:val="0D0D0D"/>
                <w:sz w:val="24"/>
                <w:szCs w:val="24"/>
                <w:shd w:val="clear" w:color="auto" w:fill="FFFFFF"/>
              </w:rPr>
              <w:t xml:space="preserve">• It promotes motor skills and posture development, allowing toddlers to gain independence while experiencing sitting, walking, or standing on the sand, which conforms to their movements yet </w:t>
            </w:r>
            <w:r w:rsidRPr="00EA5D26">
              <w:rPr>
                <w:rFonts w:cstheme="minorHAnsi"/>
                <w:color w:val="0D0D0D"/>
                <w:sz w:val="24"/>
                <w:szCs w:val="24"/>
                <w:shd w:val="clear" w:color="auto" w:fill="FFFFFF"/>
              </w:rPr>
              <w:lastRenderedPageBreak/>
              <w:t>remains stable and supportive.</w:t>
            </w:r>
            <w:r w:rsidRPr="00EA5D26">
              <w:rPr>
                <w:rFonts w:cstheme="minorHAnsi"/>
                <w:color w:val="0D0D0D"/>
                <w:sz w:val="24"/>
                <w:szCs w:val="24"/>
              </w:rPr>
              <w:br/>
            </w:r>
            <w:r w:rsidRPr="00EA5D26">
              <w:rPr>
                <w:rFonts w:cstheme="minorHAnsi"/>
                <w:color w:val="0D0D0D"/>
                <w:sz w:val="24"/>
                <w:szCs w:val="24"/>
                <w:shd w:val="clear" w:color="auto" w:fill="FFFFFF"/>
              </w:rPr>
              <w:t>• The texture of sand offers sensory exploration, fostering physical and tactile sensations.</w:t>
            </w:r>
            <w:r w:rsidRPr="00EA5D26">
              <w:rPr>
                <w:rFonts w:cstheme="minorHAnsi"/>
                <w:color w:val="0D0D0D"/>
                <w:sz w:val="24"/>
                <w:szCs w:val="24"/>
              </w:rPr>
              <w:br/>
            </w:r>
            <w:r w:rsidRPr="00EA5D26">
              <w:rPr>
                <w:rFonts w:cstheme="minorHAnsi"/>
                <w:color w:val="0D0D0D"/>
                <w:sz w:val="24"/>
                <w:szCs w:val="24"/>
                <w:shd w:val="clear" w:color="auto" w:fill="FFFFFF"/>
              </w:rPr>
              <w:t>• Sand is not a limited resource and encourages simultaneous or collaborative play with other children or accompanying adults.</w:t>
            </w:r>
            <w:r w:rsidRPr="00EA5D26">
              <w:rPr>
                <w:rFonts w:cstheme="minorHAnsi"/>
                <w:color w:val="0D0D0D"/>
                <w:sz w:val="24"/>
                <w:szCs w:val="24"/>
              </w:rPr>
              <w:br/>
            </w:r>
            <w:r w:rsidRPr="00EA5D26">
              <w:rPr>
                <w:rFonts w:cstheme="minorHAnsi"/>
                <w:color w:val="0D0D0D"/>
                <w:sz w:val="24"/>
                <w:szCs w:val="24"/>
                <w:shd w:val="clear" w:color="auto" w:fill="FFFFFF"/>
              </w:rPr>
              <w:t>• The uniform color and texture of sand provide a fertile ground for free play and the development of creativity and imagination, without imposing fixed perceptions (sand can become a chocolate cake, a doll’s bed, or a star in outer space).</w:t>
            </w:r>
          </w:p>
        </w:tc>
        <w:tc>
          <w:tcPr>
            <w:tcW w:w="1846" w:type="dxa"/>
          </w:tcPr>
          <w:p w14:paraId="742B67B7" w14:textId="77777777" w:rsidR="006260DA" w:rsidRPr="00EA5D26" w:rsidRDefault="006260DA" w:rsidP="006260DA">
            <w:pPr>
              <w:bidi w:val="0"/>
              <w:rPr>
                <w:rFonts w:cstheme="minorHAnsi"/>
                <w:sz w:val="24"/>
                <w:szCs w:val="24"/>
                <w:rtl/>
              </w:rPr>
            </w:pPr>
          </w:p>
        </w:tc>
      </w:tr>
      <w:tr w:rsidR="006260DA" w:rsidRPr="00EA5D26" w14:paraId="2E46ECE7" w14:textId="77777777" w:rsidTr="0065523F">
        <w:tc>
          <w:tcPr>
            <w:tcW w:w="1731" w:type="dxa"/>
          </w:tcPr>
          <w:p w14:paraId="7D5D82F5" w14:textId="77777777" w:rsidR="006260DA" w:rsidRPr="00EA5D26" w:rsidRDefault="006260DA" w:rsidP="006260DA">
            <w:pPr>
              <w:rPr>
                <w:rFonts w:cstheme="minorHAnsi"/>
                <w:b/>
                <w:bCs/>
                <w:sz w:val="24"/>
                <w:szCs w:val="24"/>
                <w:lang w:val="en"/>
              </w:rPr>
            </w:pPr>
          </w:p>
        </w:tc>
        <w:tc>
          <w:tcPr>
            <w:tcW w:w="3510" w:type="dxa"/>
          </w:tcPr>
          <w:p w14:paraId="0775E539" w14:textId="7CB04ED9" w:rsidR="006260DA" w:rsidRPr="00EA5D26" w:rsidRDefault="006260DA" w:rsidP="006260DA">
            <w:pPr>
              <w:rPr>
                <w:rFonts w:cstheme="minorHAnsi"/>
                <w:b/>
                <w:bCs/>
                <w:sz w:val="24"/>
                <w:szCs w:val="24"/>
                <w:lang w:val="en"/>
              </w:rPr>
            </w:pPr>
            <w:r w:rsidRPr="00EA5D26">
              <w:rPr>
                <w:rFonts w:cstheme="minorHAnsi"/>
                <w:sz w:val="24"/>
                <w:szCs w:val="24"/>
                <w:rtl/>
              </w:rPr>
              <w:t xml:space="preserve">מתוך ראיית החשיבות של המשחק במרחב הציבורי וההזדמנויות הייחודיות הטמונות במשחק בחול, היינו חדורי מוטיבציה לאפשר להם במה משמעותית יותר, לצד יצירת מענה לחששות התושבים הנוגעות ללכלוך והיגיינה. נדרשנו לענות על השאלה- </w:t>
            </w:r>
            <w:r w:rsidRPr="00EA5D26">
              <w:rPr>
                <w:rFonts w:cstheme="minorHAnsi"/>
                <w:b/>
                <w:bCs/>
                <w:sz w:val="24"/>
                <w:szCs w:val="24"/>
                <w:rtl/>
              </w:rPr>
              <w:t xml:space="preserve">איך להביא את החול לבני ובנות הגיל הרך במרחב הציבורי, ולהצליח לשמור על איכותו </w:t>
            </w:r>
            <w:proofErr w:type="spellStart"/>
            <w:r w:rsidRPr="00EA5D26">
              <w:rPr>
                <w:rFonts w:cstheme="minorHAnsi"/>
                <w:b/>
                <w:bCs/>
                <w:sz w:val="24"/>
                <w:szCs w:val="24"/>
                <w:rtl/>
              </w:rPr>
              <w:t>ונקיונו</w:t>
            </w:r>
            <w:proofErr w:type="spellEnd"/>
            <w:r w:rsidRPr="00EA5D26">
              <w:rPr>
                <w:rFonts w:cstheme="minorHAnsi"/>
                <w:sz w:val="24"/>
                <w:szCs w:val="24"/>
                <w:rtl/>
              </w:rPr>
              <w:t xml:space="preserve">? בתהליך סיעור מוחות ודמיון משותף, </w:t>
            </w:r>
            <w:r w:rsidRPr="00EA5D26">
              <w:rPr>
                <w:rFonts w:cstheme="minorHAnsi"/>
                <w:b/>
                <w:bCs/>
                <w:sz w:val="24"/>
                <w:szCs w:val="24"/>
                <w:rtl/>
              </w:rPr>
              <w:t>נולד רעיון ארגז החול המתקפל</w:t>
            </w:r>
            <w:r w:rsidRPr="00EA5D26">
              <w:rPr>
                <w:rFonts w:cstheme="minorHAnsi"/>
                <w:sz w:val="24"/>
                <w:szCs w:val="24"/>
                <w:rtl/>
              </w:rPr>
              <w:t xml:space="preserve"> עשוי העץ. במצבו הפתוח - דפנותיו הופכות לספסל, ובסיום המשחק הוא ניתן לקיפול ונעילה.</w:t>
            </w:r>
          </w:p>
        </w:tc>
        <w:tc>
          <w:tcPr>
            <w:tcW w:w="3369" w:type="dxa"/>
          </w:tcPr>
          <w:p w14:paraId="1CAEC089" w14:textId="6096DEB8" w:rsidR="006260DA" w:rsidRPr="00EA5D26" w:rsidRDefault="00795004" w:rsidP="006260DA">
            <w:pPr>
              <w:bidi w:val="0"/>
              <w:rPr>
                <w:rFonts w:cstheme="minorHAnsi"/>
                <w:sz w:val="24"/>
                <w:szCs w:val="24"/>
                <w:rtl/>
              </w:rPr>
            </w:pPr>
            <w:r w:rsidRPr="00EA5D26">
              <w:rPr>
                <w:rFonts w:cstheme="minorHAnsi"/>
                <w:sz w:val="24"/>
                <w:szCs w:val="24"/>
              </w:rPr>
              <w:t xml:space="preserve">Recognizing the importance of play in public spaces and the unique opportunities that sand play offers, we were motivated to provide a more significant platform for it while addressing residents' concerns about cleanliness and hygiene. We </w:t>
            </w:r>
            <w:proofErr w:type="gramStart"/>
            <w:r w:rsidRPr="00EA5D26">
              <w:rPr>
                <w:rFonts w:cstheme="minorHAnsi"/>
                <w:sz w:val="24"/>
                <w:szCs w:val="24"/>
              </w:rPr>
              <w:t>needed</w:t>
            </w:r>
            <w:proofErr w:type="gramEnd"/>
            <w:r w:rsidRPr="00EA5D26">
              <w:rPr>
                <w:rFonts w:cstheme="minorHAnsi"/>
                <w:sz w:val="24"/>
                <w:szCs w:val="24"/>
              </w:rPr>
              <w:t xml:space="preserve"> to answer the question: How can we bring sand to young children in public spaces while maintaining its quality and cleanliness? Through a brainstorming and creative process, the idea of a foldable wooden sandbox was born. In its open state, its sides transform into benches, and after playtime, it can be folded and locked.</w:t>
            </w:r>
          </w:p>
        </w:tc>
        <w:tc>
          <w:tcPr>
            <w:tcW w:w="1846" w:type="dxa"/>
          </w:tcPr>
          <w:p w14:paraId="12310F6E" w14:textId="77777777" w:rsidR="006260DA" w:rsidRPr="00EA5D26" w:rsidRDefault="006260DA" w:rsidP="006260DA">
            <w:pPr>
              <w:bidi w:val="0"/>
              <w:rPr>
                <w:rFonts w:cstheme="minorHAnsi"/>
                <w:sz w:val="24"/>
                <w:szCs w:val="24"/>
                <w:rtl/>
              </w:rPr>
            </w:pPr>
          </w:p>
        </w:tc>
      </w:tr>
      <w:tr w:rsidR="006260DA" w:rsidRPr="00EA5D26" w14:paraId="64849B1B" w14:textId="77777777" w:rsidTr="0065523F">
        <w:tc>
          <w:tcPr>
            <w:tcW w:w="1731" w:type="dxa"/>
          </w:tcPr>
          <w:p w14:paraId="580EC1DA" w14:textId="77777777" w:rsidR="006260DA" w:rsidRPr="00EA5D26" w:rsidRDefault="006260DA" w:rsidP="006260DA">
            <w:pPr>
              <w:rPr>
                <w:rFonts w:cstheme="minorHAnsi"/>
                <w:b/>
                <w:bCs/>
                <w:sz w:val="24"/>
                <w:szCs w:val="24"/>
                <w:lang w:val="en"/>
              </w:rPr>
            </w:pPr>
          </w:p>
        </w:tc>
        <w:tc>
          <w:tcPr>
            <w:tcW w:w="3510" w:type="dxa"/>
          </w:tcPr>
          <w:p w14:paraId="492FA315" w14:textId="7CAC6D5B" w:rsidR="006260DA" w:rsidRPr="00EA5D26" w:rsidRDefault="006260DA" w:rsidP="006260DA">
            <w:pPr>
              <w:rPr>
                <w:rFonts w:cstheme="minorHAnsi"/>
                <w:b/>
                <w:bCs/>
                <w:sz w:val="24"/>
                <w:szCs w:val="24"/>
                <w:lang w:val="en"/>
              </w:rPr>
            </w:pPr>
            <w:r w:rsidRPr="00EA5D26">
              <w:rPr>
                <w:rFonts w:cstheme="minorHAnsi"/>
                <w:sz w:val="24"/>
                <w:szCs w:val="24"/>
                <w:rtl/>
              </w:rPr>
              <w:t xml:space="preserve">התחלנו בפיילוט סמוך למחסן הגרוטאות של פולה, במסגרתו הצבנו בשדרות בן גוריון 2 ארגזי חול והתבוננו כיצד ציבור התושבים מגיב להם, ובחנו סוגיות שונות של תפעול ואחזקה. התוצאות היו טובות: נוצר שיח הורי חיובי, הייתה התייחסות חיובית בעמוד </w:t>
            </w:r>
            <w:proofErr w:type="spellStart"/>
            <w:r w:rsidRPr="00EA5D26">
              <w:rPr>
                <w:rFonts w:cstheme="minorHAnsi"/>
                <w:sz w:val="24"/>
                <w:szCs w:val="24"/>
                <w:rtl/>
              </w:rPr>
              <w:t>הפייסבוק</w:t>
            </w:r>
            <w:proofErr w:type="spellEnd"/>
            <w:r w:rsidRPr="00EA5D26">
              <w:rPr>
                <w:rFonts w:cstheme="minorHAnsi"/>
                <w:sz w:val="24"/>
                <w:szCs w:val="24"/>
                <w:rtl/>
              </w:rPr>
              <w:t xml:space="preserve"> של </w:t>
            </w:r>
            <w:proofErr w:type="spellStart"/>
            <w:r w:rsidRPr="00EA5D26">
              <w:rPr>
                <w:rFonts w:cstheme="minorHAnsi"/>
                <w:sz w:val="24"/>
                <w:szCs w:val="24"/>
                <w:rtl/>
              </w:rPr>
              <w:t>דיגיטף</w:t>
            </w:r>
            <w:proofErr w:type="spellEnd"/>
            <w:r w:rsidRPr="00EA5D26">
              <w:rPr>
                <w:rFonts w:cstheme="minorHAnsi"/>
                <w:sz w:val="24"/>
                <w:szCs w:val="24"/>
                <w:rtl/>
              </w:rPr>
              <w:t xml:space="preserve">, התצפיות העלו שפעוטות מקדישים זמן רב למשחק בארגז החול ושהוא נוח לשימוש. </w:t>
            </w:r>
            <w:r w:rsidRPr="00EA5D26">
              <w:rPr>
                <w:rFonts w:cstheme="minorHAnsi"/>
                <w:sz w:val="24"/>
                <w:szCs w:val="24"/>
                <w:rtl/>
              </w:rPr>
              <w:lastRenderedPageBreak/>
              <w:t>ההתחברות למחסן הגרוטאות של פולה תמכה בהקשר המשחקי המתאים לבני ובנות הגיל הרך, לאחריות העירייה על המרחב ובטחונו.</w:t>
            </w:r>
          </w:p>
        </w:tc>
        <w:tc>
          <w:tcPr>
            <w:tcW w:w="3369" w:type="dxa"/>
          </w:tcPr>
          <w:p w14:paraId="4DB562DF" w14:textId="27AC06B4" w:rsidR="006260DA" w:rsidRPr="00EA5D26" w:rsidRDefault="00226453" w:rsidP="006260DA">
            <w:pPr>
              <w:bidi w:val="0"/>
              <w:rPr>
                <w:rFonts w:cstheme="minorHAnsi"/>
                <w:sz w:val="24"/>
                <w:szCs w:val="24"/>
                <w:rtl/>
              </w:rPr>
            </w:pPr>
            <w:r w:rsidRPr="00EA5D26">
              <w:rPr>
                <w:rFonts w:cstheme="minorHAnsi"/>
                <w:sz w:val="24"/>
                <w:szCs w:val="24"/>
              </w:rPr>
              <w:lastRenderedPageBreak/>
              <w:t xml:space="preserve">We initiated a pilot near Pula's junkyard, where we placed two sandboxes on Ben Gurion Boulevard and observed how the residents responded to them, examining various operational and maintenance aspects. The results were positive: there was constructive parental discourse, positive </w:t>
            </w:r>
            <w:r w:rsidRPr="00EA5D26">
              <w:rPr>
                <w:rFonts w:cstheme="minorHAnsi"/>
                <w:sz w:val="24"/>
                <w:szCs w:val="24"/>
              </w:rPr>
              <w:lastRenderedPageBreak/>
              <w:t xml:space="preserve">feedback on </w:t>
            </w:r>
            <w:proofErr w:type="spellStart"/>
            <w:r w:rsidRPr="00EA5D26">
              <w:rPr>
                <w:rFonts w:cstheme="minorHAnsi"/>
                <w:sz w:val="24"/>
                <w:szCs w:val="24"/>
              </w:rPr>
              <w:t>DigiTaf's</w:t>
            </w:r>
            <w:proofErr w:type="spellEnd"/>
            <w:r w:rsidRPr="00EA5D26">
              <w:rPr>
                <w:rFonts w:cstheme="minorHAnsi"/>
                <w:sz w:val="24"/>
                <w:szCs w:val="24"/>
              </w:rPr>
              <w:t xml:space="preserve"> Facebook page, and observations revealed that toddlers spent a lot of time playing in the sandbox and found it convenient to use. The connection to Pula's junkyard reinforced the play environment suited to young children and the municipality's responsibility for </w:t>
            </w:r>
            <w:proofErr w:type="gramStart"/>
            <w:r w:rsidRPr="00EA5D26">
              <w:rPr>
                <w:rFonts w:cstheme="minorHAnsi"/>
                <w:sz w:val="24"/>
                <w:szCs w:val="24"/>
              </w:rPr>
              <w:t>the space's</w:t>
            </w:r>
            <w:proofErr w:type="gramEnd"/>
            <w:r w:rsidRPr="00EA5D26">
              <w:rPr>
                <w:rFonts w:cstheme="minorHAnsi"/>
                <w:sz w:val="24"/>
                <w:szCs w:val="24"/>
              </w:rPr>
              <w:t xml:space="preserve"> safety.</w:t>
            </w:r>
          </w:p>
        </w:tc>
        <w:tc>
          <w:tcPr>
            <w:tcW w:w="1846" w:type="dxa"/>
          </w:tcPr>
          <w:p w14:paraId="7ED2EB9E" w14:textId="77777777" w:rsidR="006260DA" w:rsidRPr="00EA5D26" w:rsidRDefault="006260DA" w:rsidP="006260DA">
            <w:pPr>
              <w:bidi w:val="0"/>
              <w:rPr>
                <w:rFonts w:cstheme="minorHAnsi"/>
                <w:sz w:val="24"/>
                <w:szCs w:val="24"/>
                <w:rtl/>
              </w:rPr>
            </w:pPr>
          </w:p>
        </w:tc>
      </w:tr>
      <w:tr w:rsidR="006260DA" w:rsidRPr="00EA5D26" w14:paraId="003C0B4A" w14:textId="77777777" w:rsidTr="0065523F">
        <w:tc>
          <w:tcPr>
            <w:tcW w:w="1731" w:type="dxa"/>
          </w:tcPr>
          <w:p w14:paraId="106C356A" w14:textId="77777777" w:rsidR="006260DA" w:rsidRPr="00EA5D26" w:rsidRDefault="006260DA" w:rsidP="006260DA">
            <w:pPr>
              <w:rPr>
                <w:rFonts w:cstheme="minorHAnsi"/>
                <w:b/>
                <w:bCs/>
                <w:sz w:val="24"/>
                <w:szCs w:val="24"/>
                <w:u w:val="single"/>
                <w:lang w:val="en"/>
              </w:rPr>
            </w:pPr>
          </w:p>
        </w:tc>
        <w:tc>
          <w:tcPr>
            <w:tcW w:w="3510" w:type="dxa"/>
          </w:tcPr>
          <w:p w14:paraId="2249D09E" w14:textId="6CDEB07E" w:rsidR="006260DA" w:rsidRPr="00EA5D26" w:rsidRDefault="006260DA" w:rsidP="006260DA">
            <w:pPr>
              <w:rPr>
                <w:rFonts w:cstheme="minorHAnsi"/>
                <w:b/>
                <w:bCs/>
                <w:sz w:val="24"/>
                <w:szCs w:val="24"/>
                <w:u w:val="single"/>
                <w:lang w:val="en"/>
              </w:rPr>
            </w:pPr>
            <w:r w:rsidRPr="00EA5D26">
              <w:rPr>
                <w:rFonts w:cstheme="minorHAnsi"/>
                <w:b/>
                <w:bCs/>
                <w:sz w:val="24"/>
                <w:szCs w:val="24"/>
                <w:rtl/>
              </w:rPr>
              <w:t>מפיילוט לצמיחה (</w:t>
            </w:r>
            <w:r w:rsidRPr="00EA5D26">
              <w:rPr>
                <w:rFonts w:cstheme="minorHAnsi"/>
                <w:b/>
                <w:bCs/>
                <w:sz w:val="24"/>
                <w:szCs w:val="24"/>
              </w:rPr>
              <w:t>Scale</w:t>
            </w:r>
            <w:r w:rsidRPr="00EA5D26">
              <w:rPr>
                <w:rFonts w:cstheme="minorHAnsi"/>
                <w:b/>
                <w:bCs/>
                <w:sz w:val="24"/>
                <w:szCs w:val="24"/>
                <w:rtl/>
              </w:rPr>
              <w:t>)</w:t>
            </w:r>
            <w:r w:rsidRPr="00EA5D26">
              <w:rPr>
                <w:rFonts w:cstheme="minorHAnsi"/>
                <w:sz w:val="24"/>
                <w:szCs w:val="24"/>
                <w:rtl/>
              </w:rPr>
              <w:t xml:space="preserve"> - לאחר הצלחת הפיילוט החלטנו להתרחב לשכונות נוספות בעיר, ורכשנו ארגזי חול מתקפלים נוספים. את השקת הפרויקט ביצענו באירוע "משחקים בעיר": הצבנו את 20 ארגזי החול החדשים בכיכר רבין לאורך 3 ימי האירוע. כך התקיימה למעשה חשיפה הדרגתית ומתווכת לתושבי העיר של המשחק בארגזי החול העירוניים, במטרה להפיג חששות, לתת "תו איכות" למתקנים ולעודד אותם להתנסות במשחק משותף עם ילדיהם. בסיום האירוע פיזרנו את הארגזים ברחבי העיר, בסמיכות למרכזים הקהילתיים.</w:t>
            </w:r>
          </w:p>
        </w:tc>
        <w:tc>
          <w:tcPr>
            <w:tcW w:w="3369" w:type="dxa"/>
          </w:tcPr>
          <w:p w14:paraId="6CF2B206" w14:textId="71E88BD6" w:rsidR="006260DA" w:rsidRPr="00EA5D26" w:rsidRDefault="00267B34" w:rsidP="006260DA">
            <w:pPr>
              <w:bidi w:val="0"/>
              <w:rPr>
                <w:rFonts w:cstheme="minorHAnsi"/>
                <w:sz w:val="24"/>
                <w:szCs w:val="24"/>
                <w:rtl/>
              </w:rPr>
            </w:pPr>
            <w:r w:rsidRPr="00EA5D26">
              <w:rPr>
                <w:rFonts w:cstheme="minorHAnsi"/>
                <w:sz w:val="24"/>
                <w:szCs w:val="24"/>
              </w:rPr>
              <w:t>From pilot to</w:t>
            </w:r>
            <w:r w:rsidRPr="00EA5D26">
              <w:rPr>
                <w:rFonts w:cstheme="minorHAnsi"/>
                <w:sz w:val="24"/>
                <w:szCs w:val="24"/>
              </w:rPr>
              <w:t xml:space="preserve"> growth</w:t>
            </w:r>
            <w:r w:rsidRPr="00EA5D26">
              <w:rPr>
                <w:rFonts w:cstheme="minorHAnsi"/>
                <w:sz w:val="24"/>
                <w:szCs w:val="24"/>
              </w:rPr>
              <w:t xml:space="preserve"> </w:t>
            </w:r>
            <w:r w:rsidRPr="00EA5D26">
              <w:rPr>
                <w:rFonts w:cstheme="minorHAnsi"/>
                <w:sz w:val="24"/>
                <w:szCs w:val="24"/>
              </w:rPr>
              <w:t>(</w:t>
            </w:r>
            <w:r w:rsidRPr="00EA5D26">
              <w:rPr>
                <w:rFonts w:cstheme="minorHAnsi"/>
                <w:sz w:val="24"/>
                <w:szCs w:val="24"/>
              </w:rPr>
              <w:t>scale</w:t>
            </w:r>
            <w:r w:rsidRPr="00EA5D26">
              <w:rPr>
                <w:rFonts w:cstheme="minorHAnsi"/>
                <w:sz w:val="24"/>
                <w:szCs w:val="24"/>
              </w:rPr>
              <w:t>)</w:t>
            </w:r>
            <w:r w:rsidRPr="00EA5D26">
              <w:rPr>
                <w:rFonts w:cstheme="minorHAnsi"/>
                <w:sz w:val="24"/>
                <w:szCs w:val="24"/>
              </w:rPr>
              <w:t>:</w:t>
            </w:r>
            <w:r w:rsidRPr="00EA5D26">
              <w:rPr>
                <w:rFonts w:cstheme="minorHAnsi"/>
                <w:sz w:val="24"/>
                <w:szCs w:val="24"/>
              </w:rPr>
              <w:br/>
              <w:t xml:space="preserve">Following the pilot's success, we decided to expand to other neighborhoods in the city and purchased additional foldable sandboxes. We launched the project during the "Games in the City" event, placing the 20 new sandboxes in Rabin Square over three days. This gradual and mediated exposure aimed to ease residents' concerns, provide a "seal of quality" for the facilities, and encourage them to try playing with their children. After the event, we distributed </w:t>
            </w:r>
            <w:proofErr w:type="gramStart"/>
            <w:r w:rsidRPr="00EA5D26">
              <w:rPr>
                <w:rFonts w:cstheme="minorHAnsi"/>
                <w:sz w:val="24"/>
                <w:szCs w:val="24"/>
              </w:rPr>
              <w:t>the sandboxes</w:t>
            </w:r>
            <w:proofErr w:type="gramEnd"/>
            <w:r w:rsidRPr="00EA5D26">
              <w:rPr>
                <w:rFonts w:cstheme="minorHAnsi"/>
                <w:sz w:val="24"/>
                <w:szCs w:val="24"/>
              </w:rPr>
              <w:t xml:space="preserve"> throughout the city, near community centers.</w:t>
            </w:r>
          </w:p>
        </w:tc>
        <w:tc>
          <w:tcPr>
            <w:tcW w:w="1846" w:type="dxa"/>
          </w:tcPr>
          <w:p w14:paraId="0A1E779C" w14:textId="77777777" w:rsidR="006260DA" w:rsidRPr="00EA5D26" w:rsidRDefault="006260DA" w:rsidP="006260DA">
            <w:pPr>
              <w:bidi w:val="0"/>
              <w:rPr>
                <w:rFonts w:cstheme="minorHAnsi"/>
                <w:sz w:val="24"/>
                <w:szCs w:val="24"/>
                <w:rtl/>
              </w:rPr>
            </w:pPr>
          </w:p>
        </w:tc>
      </w:tr>
      <w:tr w:rsidR="006C251A" w:rsidRPr="00EA5D26" w14:paraId="43B1E393" w14:textId="77777777" w:rsidTr="0065523F">
        <w:tc>
          <w:tcPr>
            <w:tcW w:w="1731" w:type="dxa"/>
          </w:tcPr>
          <w:p w14:paraId="6ABD0CD4" w14:textId="77777777" w:rsidR="006C251A" w:rsidRPr="00EA5D26" w:rsidRDefault="006C251A" w:rsidP="006260DA">
            <w:pPr>
              <w:rPr>
                <w:rFonts w:cstheme="minorHAnsi"/>
                <w:b/>
                <w:bCs/>
                <w:sz w:val="24"/>
                <w:szCs w:val="24"/>
                <w:u w:val="single"/>
                <w:lang w:val="en"/>
              </w:rPr>
            </w:pPr>
          </w:p>
        </w:tc>
        <w:tc>
          <w:tcPr>
            <w:tcW w:w="3510" w:type="dxa"/>
          </w:tcPr>
          <w:p w14:paraId="71A2045E" w14:textId="5793C6D6" w:rsidR="006C251A" w:rsidRPr="00EA5D26" w:rsidRDefault="006C251A" w:rsidP="006260DA">
            <w:pPr>
              <w:rPr>
                <w:rFonts w:cstheme="minorHAnsi"/>
                <w:b/>
                <w:bCs/>
                <w:sz w:val="24"/>
                <w:szCs w:val="24"/>
                <w:rtl/>
              </w:rPr>
            </w:pPr>
            <w:r w:rsidRPr="00EA5D26">
              <w:rPr>
                <w:rFonts w:cstheme="minorHAnsi"/>
                <w:b/>
                <w:bCs/>
                <w:sz w:val="24"/>
                <w:szCs w:val="24"/>
                <w:u w:val="single"/>
                <w:rtl/>
              </w:rPr>
              <w:t>יחידות עירוניות שותפות:</w:t>
            </w:r>
            <w:r w:rsidRPr="00EA5D26">
              <w:rPr>
                <w:rFonts w:cstheme="minorHAnsi"/>
                <w:sz w:val="24"/>
                <w:szCs w:val="24"/>
                <w:rtl/>
              </w:rPr>
              <w:t xml:space="preserve"> </w:t>
            </w:r>
            <w:proofErr w:type="spellStart"/>
            <w:r w:rsidRPr="00EA5D26">
              <w:rPr>
                <w:rFonts w:cstheme="minorHAnsi"/>
                <w:sz w:val="24"/>
                <w:szCs w:val="24"/>
                <w:rtl/>
              </w:rPr>
              <w:t>מינהל</w:t>
            </w:r>
            <w:proofErr w:type="spellEnd"/>
            <w:r w:rsidRPr="00EA5D26">
              <w:rPr>
                <w:rFonts w:cstheme="minorHAnsi"/>
                <w:sz w:val="24"/>
                <w:szCs w:val="24"/>
                <w:rtl/>
              </w:rPr>
              <w:t xml:space="preserve"> קהילה, תרבות וספורט; אגף שפ"ע</w:t>
            </w:r>
          </w:p>
        </w:tc>
        <w:tc>
          <w:tcPr>
            <w:tcW w:w="3369" w:type="dxa"/>
          </w:tcPr>
          <w:p w14:paraId="6F8E84CE" w14:textId="7F0E4454" w:rsidR="006C251A" w:rsidRPr="00EA5D26" w:rsidRDefault="008816A2" w:rsidP="006260DA">
            <w:pPr>
              <w:bidi w:val="0"/>
              <w:rPr>
                <w:rFonts w:cstheme="minorHAnsi"/>
                <w:sz w:val="24"/>
                <w:szCs w:val="24"/>
              </w:rPr>
            </w:pPr>
            <w:proofErr w:type="gramStart"/>
            <w:r w:rsidRPr="00EA5D26">
              <w:rPr>
                <w:rFonts w:cstheme="minorHAnsi"/>
                <w:sz w:val="24"/>
                <w:szCs w:val="24"/>
                <w:u w:val="single"/>
              </w:rPr>
              <w:t>Participating</w:t>
            </w:r>
            <w:proofErr w:type="gramEnd"/>
            <w:r w:rsidRPr="00EA5D26">
              <w:rPr>
                <w:rFonts w:cstheme="minorHAnsi"/>
                <w:sz w:val="24"/>
                <w:szCs w:val="24"/>
                <w:u w:val="single"/>
              </w:rPr>
              <w:t xml:space="preserve"> municipal units:</w:t>
            </w:r>
            <w:r w:rsidRPr="00EA5D26">
              <w:rPr>
                <w:rFonts w:cstheme="minorHAnsi"/>
                <w:sz w:val="24"/>
                <w:szCs w:val="24"/>
              </w:rPr>
              <w:br/>
              <w:t>Community, Culture, and Sports Administration; Operations and Maintenance Department (Shefa).</w:t>
            </w:r>
          </w:p>
        </w:tc>
        <w:tc>
          <w:tcPr>
            <w:tcW w:w="1846" w:type="dxa"/>
          </w:tcPr>
          <w:p w14:paraId="4989BA03" w14:textId="77777777" w:rsidR="006C251A" w:rsidRPr="00EA5D26" w:rsidRDefault="006C251A" w:rsidP="006260DA">
            <w:pPr>
              <w:bidi w:val="0"/>
              <w:rPr>
                <w:rFonts w:cstheme="minorHAnsi"/>
                <w:sz w:val="24"/>
                <w:szCs w:val="24"/>
                <w:rtl/>
              </w:rPr>
            </w:pPr>
          </w:p>
        </w:tc>
      </w:tr>
      <w:tr w:rsidR="006260DA" w:rsidRPr="00EA5D26" w14:paraId="14B82E9D" w14:textId="77777777" w:rsidTr="0065523F">
        <w:tc>
          <w:tcPr>
            <w:tcW w:w="1731" w:type="dxa"/>
          </w:tcPr>
          <w:p w14:paraId="7A293C06" w14:textId="18B9993F" w:rsidR="006260DA" w:rsidRPr="00EA5D26" w:rsidRDefault="006260DA" w:rsidP="006260DA">
            <w:pPr>
              <w:spacing w:before="100" w:beforeAutospacing="1" w:after="100" w:afterAutospacing="1"/>
              <w:textAlignment w:val="baseline"/>
              <w:rPr>
                <w:rFonts w:eastAsia="Times New Roman" w:cstheme="minorHAnsi"/>
                <w:b/>
                <w:bCs/>
                <w:color w:val="383B3F"/>
                <w:sz w:val="24"/>
                <w:szCs w:val="24"/>
                <w:lang w:val="en"/>
              </w:rPr>
            </w:pPr>
            <w:r w:rsidRPr="00EA5D26">
              <w:rPr>
                <w:rFonts w:cstheme="minorHAnsi"/>
                <w:b/>
                <w:bCs/>
                <w:sz w:val="24"/>
                <w:szCs w:val="24"/>
                <w:highlight w:val="cyan"/>
                <w:rtl/>
              </w:rPr>
              <w:t>אימפקט</w:t>
            </w:r>
          </w:p>
        </w:tc>
        <w:tc>
          <w:tcPr>
            <w:tcW w:w="3510" w:type="dxa"/>
          </w:tcPr>
          <w:p w14:paraId="520A699E" w14:textId="77777777" w:rsidR="0006013D" w:rsidRPr="00EA5D26" w:rsidRDefault="0006013D" w:rsidP="0006013D">
            <w:pPr>
              <w:numPr>
                <w:ilvl w:val="0"/>
                <w:numId w:val="21"/>
              </w:numPr>
              <w:spacing w:before="100" w:beforeAutospacing="1" w:after="100" w:afterAutospacing="1" w:line="259" w:lineRule="auto"/>
              <w:textAlignment w:val="baseline"/>
              <w:rPr>
                <w:rFonts w:eastAsia="Times New Roman" w:cstheme="minorHAnsi"/>
                <w:color w:val="383B3F"/>
                <w:sz w:val="24"/>
                <w:szCs w:val="24"/>
              </w:rPr>
            </w:pPr>
            <w:r w:rsidRPr="00EA5D26">
              <w:rPr>
                <w:rFonts w:eastAsia="Times New Roman" w:cstheme="minorHAnsi"/>
                <w:b/>
                <w:bCs/>
                <w:color w:val="383B3F"/>
                <w:sz w:val="24"/>
                <w:szCs w:val="24"/>
                <w:rtl/>
              </w:rPr>
              <w:t>החול נכנס לפרוגרמה העירונית בתכנון גינות משחקים </w:t>
            </w:r>
            <w:r w:rsidRPr="00EA5D26">
              <w:rPr>
                <w:rFonts w:eastAsia="Times New Roman" w:cstheme="minorHAnsi"/>
                <w:color w:val="383B3F"/>
                <w:sz w:val="24"/>
                <w:szCs w:val="24"/>
                <w:rtl/>
              </w:rPr>
              <w:t>והפך להיות יותר נפוץ במרחב הציבורי וחלק מתפיסת האחזקה והתפעול של הגינות</w:t>
            </w:r>
            <w:r w:rsidRPr="00EA5D26">
              <w:rPr>
                <w:rFonts w:eastAsia="Times New Roman" w:cstheme="minorHAnsi"/>
                <w:color w:val="383B3F"/>
                <w:sz w:val="24"/>
                <w:szCs w:val="24"/>
              </w:rPr>
              <w:t>.</w:t>
            </w:r>
          </w:p>
          <w:p w14:paraId="1AF0AD4A" w14:textId="39DFBA0D" w:rsidR="006260DA" w:rsidRPr="00EA5D26" w:rsidRDefault="0006013D" w:rsidP="0006013D">
            <w:pPr>
              <w:numPr>
                <w:ilvl w:val="0"/>
                <w:numId w:val="21"/>
              </w:numPr>
              <w:spacing w:before="100" w:beforeAutospacing="1" w:after="100" w:afterAutospacing="1" w:line="259" w:lineRule="auto"/>
              <w:textAlignment w:val="baseline"/>
              <w:rPr>
                <w:rFonts w:eastAsia="Times New Roman" w:cstheme="minorHAnsi"/>
                <w:b/>
                <w:bCs/>
                <w:color w:val="383B3F"/>
                <w:sz w:val="24"/>
                <w:szCs w:val="24"/>
                <w:lang w:val="en"/>
              </w:rPr>
            </w:pPr>
            <w:r w:rsidRPr="00EA5D26">
              <w:rPr>
                <w:rFonts w:eastAsia="Times New Roman" w:cstheme="minorHAnsi"/>
                <w:b/>
                <w:bCs/>
                <w:color w:val="383B3F"/>
                <w:sz w:val="24"/>
                <w:szCs w:val="24"/>
              </w:rPr>
              <w:t xml:space="preserve"> </w:t>
            </w:r>
            <w:r w:rsidRPr="00EA5D26">
              <w:rPr>
                <w:rFonts w:eastAsia="Times New Roman" w:cstheme="minorHAnsi"/>
                <w:b/>
                <w:bCs/>
                <w:color w:val="383B3F"/>
                <w:sz w:val="24"/>
                <w:szCs w:val="24"/>
                <w:rtl/>
              </w:rPr>
              <w:t>הפגת חששות תושבות ותושבי העיר בנוגע למשחק בחול במרחב הציבורי</w:t>
            </w:r>
            <w:r w:rsidRPr="00EA5D26">
              <w:rPr>
                <w:rFonts w:eastAsia="Times New Roman" w:cstheme="minorHAnsi"/>
                <w:color w:val="383B3F"/>
                <w:sz w:val="24"/>
                <w:szCs w:val="24"/>
              </w:rPr>
              <w:t>.</w:t>
            </w:r>
          </w:p>
        </w:tc>
        <w:tc>
          <w:tcPr>
            <w:tcW w:w="3369" w:type="dxa"/>
          </w:tcPr>
          <w:p w14:paraId="36734807" w14:textId="4E2BD14E" w:rsidR="006260DA" w:rsidRPr="00EA5D26" w:rsidRDefault="0006013D" w:rsidP="006260DA">
            <w:pPr>
              <w:numPr>
                <w:ilvl w:val="0"/>
                <w:numId w:val="16"/>
              </w:numPr>
              <w:bidi w:val="0"/>
              <w:spacing w:before="100" w:beforeAutospacing="1" w:after="100" w:afterAutospacing="1"/>
              <w:textAlignment w:val="baseline"/>
              <w:rPr>
                <w:rFonts w:eastAsia="Times New Roman" w:cstheme="minorHAnsi"/>
                <w:color w:val="383B3F"/>
                <w:sz w:val="24"/>
                <w:szCs w:val="24"/>
                <w:rtl/>
              </w:rPr>
            </w:pPr>
            <w:r w:rsidRPr="00EA5D26">
              <w:rPr>
                <w:rFonts w:cstheme="minorHAnsi"/>
                <w:sz w:val="24"/>
                <w:szCs w:val="24"/>
              </w:rPr>
              <w:t>Sand became part of the municipal program for playground design, becoming more prevalent in public spaces and integrated into the maintenance and operation of parks.</w:t>
            </w:r>
            <w:r w:rsidRPr="00EA5D26">
              <w:rPr>
                <w:rFonts w:cstheme="minorHAnsi"/>
                <w:sz w:val="24"/>
                <w:szCs w:val="24"/>
              </w:rPr>
              <w:br/>
              <w:t>• Easing residents' concerns about playing with sand in public spaces.</w:t>
            </w:r>
          </w:p>
        </w:tc>
        <w:tc>
          <w:tcPr>
            <w:tcW w:w="1846" w:type="dxa"/>
          </w:tcPr>
          <w:p w14:paraId="09BB8430" w14:textId="1571A2DE" w:rsidR="006260DA" w:rsidRPr="00EA5D26" w:rsidRDefault="006260DA" w:rsidP="006260DA">
            <w:pPr>
              <w:bidi w:val="0"/>
              <w:rPr>
                <w:rFonts w:cstheme="minorHAnsi"/>
                <w:sz w:val="24"/>
                <w:szCs w:val="24"/>
                <w:rtl/>
              </w:rPr>
            </w:pPr>
            <w:r w:rsidRPr="00EA5D26">
              <w:rPr>
                <w:rFonts w:cstheme="minorHAnsi"/>
                <w:b/>
                <w:bCs/>
                <w:sz w:val="24"/>
                <w:szCs w:val="24"/>
                <w:highlight w:val="cyan"/>
                <w:lang w:val="en"/>
              </w:rPr>
              <w:t>Impact</w:t>
            </w:r>
          </w:p>
        </w:tc>
      </w:tr>
      <w:tr w:rsidR="006260DA" w:rsidRPr="00EA5D26" w14:paraId="37ED1E46" w14:textId="77777777" w:rsidTr="0065523F">
        <w:tc>
          <w:tcPr>
            <w:tcW w:w="1731" w:type="dxa"/>
          </w:tcPr>
          <w:p w14:paraId="66EFB51F" w14:textId="35BCABBB" w:rsidR="006260DA" w:rsidRPr="00EA5D26" w:rsidRDefault="00177C65" w:rsidP="006260DA">
            <w:pPr>
              <w:spacing w:before="100" w:beforeAutospacing="1" w:after="100" w:afterAutospacing="1"/>
              <w:textAlignment w:val="baseline"/>
              <w:rPr>
                <w:rFonts w:eastAsia="Times New Roman" w:cstheme="minorHAnsi"/>
                <w:b/>
                <w:bCs/>
                <w:color w:val="383B3F"/>
                <w:sz w:val="24"/>
                <w:szCs w:val="24"/>
                <w:lang w:val="en"/>
              </w:rPr>
            </w:pPr>
            <w:r w:rsidRPr="00EA5D26">
              <w:rPr>
                <w:rFonts w:cstheme="minorHAnsi"/>
                <w:b/>
                <w:bCs/>
                <w:sz w:val="24"/>
                <w:szCs w:val="24"/>
                <w:highlight w:val="cyan"/>
                <w:rtl/>
              </w:rPr>
              <w:t>מה למדנו בדרך</w:t>
            </w:r>
          </w:p>
        </w:tc>
        <w:tc>
          <w:tcPr>
            <w:tcW w:w="3510" w:type="dxa"/>
          </w:tcPr>
          <w:p w14:paraId="69D9394F" w14:textId="77777777" w:rsidR="00177C65" w:rsidRPr="00EA5D26" w:rsidRDefault="00177C65" w:rsidP="00177C65">
            <w:pPr>
              <w:numPr>
                <w:ilvl w:val="0"/>
                <w:numId w:val="22"/>
              </w:numPr>
              <w:spacing w:before="100" w:beforeAutospacing="1" w:after="100" w:afterAutospacing="1" w:line="259" w:lineRule="auto"/>
              <w:textAlignment w:val="baseline"/>
              <w:rPr>
                <w:rFonts w:eastAsia="Times New Roman" w:cstheme="minorHAnsi"/>
                <w:color w:val="383B3F"/>
                <w:sz w:val="24"/>
                <w:szCs w:val="24"/>
              </w:rPr>
            </w:pPr>
            <w:r w:rsidRPr="00EA5D26">
              <w:rPr>
                <w:rFonts w:eastAsia="Times New Roman" w:cstheme="minorHAnsi"/>
                <w:b/>
                <w:bCs/>
                <w:color w:val="383B3F"/>
                <w:sz w:val="24"/>
                <w:szCs w:val="24"/>
                <w:rtl/>
              </w:rPr>
              <w:t>ארגז חול נייד מהווה פתרון טקטי מצוין </w:t>
            </w:r>
            <w:r w:rsidRPr="00EA5D26">
              <w:rPr>
                <w:rFonts w:eastAsia="Times New Roman" w:cstheme="minorHAnsi"/>
                <w:color w:val="383B3F"/>
                <w:sz w:val="24"/>
                <w:szCs w:val="24"/>
              </w:rPr>
              <w:t xml:space="preserve">- </w:t>
            </w:r>
            <w:r w:rsidRPr="00EA5D26">
              <w:rPr>
                <w:rFonts w:eastAsia="Times New Roman" w:cstheme="minorHAnsi"/>
                <w:color w:val="383B3F"/>
                <w:sz w:val="24"/>
                <w:szCs w:val="24"/>
                <w:rtl/>
              </w:rPr>
              <w:t xml:space="preserve">מענה זול ואיכותי, הניתן להצבה </w:t>
            </w:r>
            <w:r w:rsidRPr="00EA5D26">
              <w:rPr>
                <w:rFonts w:eastAsia="Times New Roman" w:cstheme="minorHAnsi"/>
                <w:color w:val="383B3F"/>
                <w:sz w:val="24"/>
                <w:szCs w:val="24"/>
                <w:rtl/>
              </w:rPr>
              <w:lastRenderedPageBreak/>
              <w:t>במקומות שונים בעיר ולהחלפה פשוטה במידת הצורך</w:t>
            </w:r>
            <w:r w:rsidRPr="00EA5D26">
              <w:rPr>
                <w:rFonts w:eastAsia="Times New Roman" w:cstheme="minorHAnsi"/>
                <w:color w:val="383B3F"/>
                <w:sz w:val="24"/>
                <w:szCs w:val="24"/>
              </w:rPr>
              <w:t>.</w:t>
            </w:r>
          </w:p>
          <w:p w14:paraId="4D787892" w14:textId="77777777" w:rsidR="00177C65" w:rsidRPr="00EA5D26" w:rsidRDefault="00177C65" w:rsidP="00177C65">
            <w:pPr>
              <w:numPr>
                <w:ilvl w:val="0"/>
                <w:numId w:val="22"/>
              </w:numPr>
              <w:spacing w:before="100" w:beforeAutospacing="1" w:after="100" w:afterAutospacing="1" w:line="259" w:lineRule="auto"/>
              <w:textAlignment w:val="baseline"/>
              <w:rPr>
                <w:rFonts w:eastAsia="Times New Roman" w:cstheme="minorHAnsi"/>
                <w:color w:val="383B3F"/>
                <w:sz w:val="24"/>
                <w:szCs w:val="24"/>
              </w:rPr>
            </w:pPr>
            <w:r w:rsidRPr="00EA5D26">
              <w:rPr>
                <w:rFonts w:eastAsia="Times New Roman" w:cstheme="minorHAnsi"/>
                <w:b/>
                <w:bCs/>
                <w:color w:val="383B3F"/>
                <w:sz w:val="24"/>
                <w:szCs w:val="24"/>
                <w:rtl/>
              </w:rPr>
              <w:t>תפעול ותחזוקת הארגזים והחול מהותיים </w:t>
            </w:r>
            <w:r w:rsidRPr="00EA5D26">
              <w:rPr>
                <w:rFonts w:eastAsia="Times New Roman" w:cstheme="minorHAnsi"/>
                <w:color w:val="383B3F"/>
                <w:sz w:val="24"/>
                <w:szCs w:val="24"/>
                <w:rtl/>
              </w:rPr>
              <w:t xml:space="preserve">להצלחת הפרויקט. תחזוקת החול והארגז באחריות אגף שפ"ע, וכוללת הקפדה על איכות </w:t>
            </w:r>
            <w:proofErr w:type="spellStart"/>
            <w:r w:rsidRPr="00EA5D26">
              <w:rPr>
                <w:rFonts w:eastAsia="Times New Roman" w:cstheme="minorHAnsi"/>
                <w:color w:val="383B3F"/>
                <w:sz w:val="24"/>
                <w:szCs w:val="24"/>
                <w:rtl/>
              </w:rPr>
              <w:t>ונקיון</w:t>
            </w:r>
            <w:proofErr w:type="spellEnd"/>
            <w:r w:rsidRPr="00EA5D26">
              <w:rPr>
                <w:rFonts w:eastAsia="Times New Roman" w:cstheme="minorHAnsi"/>
                <w:color w:val="383B3F"/>
                <w:sz w:val="24"/>
                <w:szCs w:val="24"/>
                <w:rtl/>
              </w:rPr>
              <w:t xml:space="preserve"> החול, והחלפתו כשצריך</w:t>
            </w:r>
            <w:r w:rsidRPr="00EA5D26">
              <w:rPr>
                <w:rFonts w:eastAsia="Times New Roman" w:cstheme="minorHAnsi"/>
                <w:color w:val="383B3F"/>
                <w:sz w:val="24"/>
                <w:szCs w:val="24"/>
              </w:rPr>
              <w:t>.</w:t>
            </w:r>
          </w:p>
          <w:p w14:paraId="21B64FF5" w14:textId="77777777" w:rsidR="00177C65" w:rsidRPr="00EA5D26" w:rsidRDefault="00177C65" w:rsidP="00177C65">
            <w:pPr>
              <w:numPr>
                <w:ilvl w:val="0"/>
                <w:numId w:val="22"/>
              </w:numPr>
              <w:spacing w:before="100" w:beforeAutospacing="1" w:after="100" w:afterAutospacing="1" w:line="259" w:lineRule="auto"/>
              <w:textAlignment w:val="baseline"/>
              <w:rPr>
                <w:rFonts w:eastAsia="Times New Roman" w:cstheme="minorHAnsi"/>
                <w:color w:val="383B3F"/>
                <w:sz w:val="24"/>
                <w:szCs w:val="24"/>
              </w:rPr>
            </w:pPr>
            <w:r w:rsidRPr="00EA5D26">
              <w:rPr>
                <w:rFonts w:eastAsia="Times New Roman" w:cstheme="minorHAnsi"/>
                <w:b/>
                <w:bCs/>
                <w:color w:val="383B3F"/>
                <w:sz w:val="24"/>
                <w:szCs w:val="24"/>
                <w:rtl/>
              </w:rPr>
              <w:t>קביעת מיקום ארגזי החול נקבע בסמיכות למרכזים קהילתיים </w:t>
            </w:r>
            <w:r w:rsidRPr="00EA5D26">
              <w:rPr>
                <w:rFonts w:eastAsia="Times New Roman" w:cstheme="minorHAnsi"/>
                <w:color w:val="383B3F"/>
                <w:sz w:val="24"/>
                <w:szCs w:val="24"/>
                <w:rtl/>
              </w:rPr>
              <w:t>תמכה בתפיסה כי ארגזי החול באחריות עירונית ובטוחים לשימוש פעוטות. בנוסף, מונה אחראי מטעם המרכז הקהילתי האמון על פתיחת ארגז החול וסגירתו בסוף היום</w:t>
            </w:r>
            <w:r w:rsidRPr="00EA5D26">
              <w:rPr>
                <w:rFonts w:eastAsia="Times New Roman" w:cstheme="minorHAnsi"/>
                <w:color w:val="383B3F"/>
                <w:sz w:val="24"/>
                <w:szCs w:val="24"/>
              </w:rPr>
              <w:t>.</w:t>
            </w:r>
          </w:p>
          <w:p w14:paraId="6A263874" w14:textId="77777777" w:rsidR="00177C65" w:rsidRPr="00EA5D26" w:rsidRDefault="00177C65" w:rsidP="00177C65">
            <w:pPr>
              <w:numPr>
                <w:ilvl w:val="0"/>
                <w:numId w:val="22"/>
              </w:numPr>
              <w:spacing w:before="100" w:beforeAutospacing="1" w:after="100" w:afterAutospacing="1" w:line="259" w:lineRule="auto"/>
              <w:textAlignment w:val="baseline"/>
              <w:rPr>
                <w:rFonts w:eastAsia="Times New Roman" w:cstheme="minorHAnsi"/>
                <w:color w:val="383B3F"/>
                <w:sz w:val="24"/>
                <w:szCs w:val="24"/>
              </w:rPr>
            </w:pPr>
            <w:r w:rsidRPr="00EA5D26">
              <w:rPr>
                <w:rFonts w:eastAsia="Times New Roman" w:cstheme="minorHAnsi"/>
                <w:b/>
                <w:bCs/>
                <w:color w:val="383B3F"/>
                <w:sz w:val="24"/>
                <w:szCs w:val="24"/>
                <w:rtl/>
              </w:rPr>
              <w:t xml:space="preserve">שיתוף פעולה חוצה </w:t>
            </w:r>
            <w:proofErr w:type="spellStart"/>
            <w:r w:rsidRPr="00EA5D26">
              <w:rPr>
                <w:rFonts w:eastAsia="Times New Roman" w:cstheme="minorHAnsi"/>
                <w:b/>
                <w:bCs/>
                <w:color w:val="383B3F"/>
                <w:sz w:val="24"/>
                <w:szCs w:val="24"/>
                <w:rtl/>
              </w:rPr>
              <w:t>מינהל</w:t>
            </w:r>
            <w:proofErr w:type="spellEnd"/>
            <w:r w:rsidRPr="00EA5D26">
              <w:rPr>
                <w:rFonts w:eastAsia="Times New Roman" w:cstheme="minorHAnsi"/>
                <w:b/>
                <w:bCs/>
                <w:color w:val="383B3F"/>
                <w:sz w:val="24"/>
                <w:szCs w:val="24"/>
                <w:rtl/>
              </w:rPr>
              <w:t xml:space="preserve"> </w:t>
            </w:r>
            <w:proofErr w:type="spellStart"/>
            <w:r w:rsidRPr="00EA5D26">
              <w:rPr>
                <w:rFonts w:eastAsia="Times New Roman" w:cstheme="minorHAnsi"/>
                <w:b/>
                <w:bCs/>
                <w:color w:val="383B3F"/>
                <w:sz w:val="24"/>
                <w:szCs w:val="24"/>
                <w:rtl/>
              </w:rPr>
              <w:t>איפשר</w:t>
            </w:r>
            <w:proofErr w:type="spellEnd"/>
            <w:r w:rsidRPr="00EA5D26">
              <w:rPr>
                <w:rFonts w:eastAsia="Times New Roman" w:cstheme="minorHAnsi"/>
                <w:b/>
                <w:bCs/>
                <w:color w:val="383B3F"/>
                <w:sz w:val="24"/>
                <w:szCs w:val="24"/>
                <w:rtl/>
              </w:rPr>
              <w:t xml:space="preserve"> הטמעה של אלמנט משחקי חדש</w:t>
            </w:r>
            <w:r w:rsidRPr="00EA5D26">
              <w:rPr>
                <w:rFonts w:eastAsia="Times New Roman" w:cstheme="minorHAnsi"/>
                <w:color w:val="383B3F"/>
                <w:sz w:val="24"/>
                <w:szCs w:val="24"/>
                <w:rtl/>
              </w:rPr>
              <w:t> בצורה בטיחותית וידידותית לשימוש</w:t>
            </w:r>
            <w:r w:rsidRPr="00EA5D26">
              <w:rPr>
                <w:rFonts w:eastAsia="Times New Roman" w:cstheme="minorHAnsi"/>
                <w:color w:val="383B3F"/>
                <w:sz w:val="24"/>
                <w:szCs w:val="24"/>
              </w:rPr>
              <w:t>.</w:t>
            </w:r>
          </w:p>
          <w:p w14:paraId="4A1A2477" w14:textId="77777777" w:rsidR="0065523F" w:rsidRPr="00EA5D26" w:rsidRDefault="00177C65" w:rsidP="0065523F">
            <w:pPr>
              <w:numPr>
                <w:ilvl w:val="0"/>
                <w:numId w:val="22"/>
              </w:numPr>
              <w:spacing w:before="100" w:beforeAutospacing="1" w:after="100" w:afterAutospacing="1" w:line="259" w:lineRule="auto"/>
              <w:textAlignment w:val="baseline"/>
              <w:rPr>
                <w:rFonts w:eastAsia="Times New Roman" w:cstheme="minorHAnsi"/>
                <w:color w:val="383B3F"/>
                <w:sz w:val="24"/>
                <w:szCs w:val="24"/>
              </w:rPr>
            </w:pPr>
            <w:r w:rsidRPr="00EA5D26">
              <w:rPr>
                <w:rFonts w:eastAsia="Times New Roman" w:cstheme="minorHAnsi"/>
                <w:b/>
                <w:bCs/>
                <w:color w:val="383B3F"/>
                <w:sz w:val="24"/>
                <w:szCs w:val="24"/>
                <w:rtl/>
              </w:rPr>
              <w:t>ביצוע פיילוט ממוקד ולמידה ממנו תמך בצמיחה ובהתרחבות</w:t>
            </w:r>
            <w:r w:rsidRPr="00EA5D26">
              <w:rPr>
                <w:rFonts w:eastAsia="Times New Roman" w:cstheme="minorHAnsi"/>
                <w:color w:val="383B3F"/>
                <w:sz w:val="24"/>
                <w:szCs w:val="24"/>
                <w:rtl/>
              </w:rPr>
              <w:t> מוצלחת של הרעיון</w:t>
            </w:r>
            <w:r w:rsidRPr="00EA5D26">
              <w:rPr>
                <w:rFonts w:eastAsia="Times New Roman" w:cstheme="minorHAnsi"/>
                <w:color w:val="383B3F"/>
                <w:sz w:val="24"/>
                <w:szCs w:val="24"/>
              </w:rPr>
              <w:t>.</w:t>
            </w:r>
          </w:p>
          <w:p w14:paraId="1504639F" w14:textId="28F13F67" w:rsidR="006260DA" w:rsidRPr="00EA5D26" w:rsidRDefault="00177C65" w:rsidP="0065523F">
            <w:pPr>
              <w:numPr>
                <w:ilvl w:val="0"/>
                <w:numId w:val="22"/>
              </w:numPr>
              <w:spacing w:before="100" w:beforeAutospacing="1" w:after="100" w:afterAutospacing="1" w:line="259" w:lineRule="auto"/>
              <w:textAlignment w:val="baseline"/>
              <w:rPr>
                <w:rFonts w:eastAsia="Times New Roman" w:cstheme="minorHAnsi"/>
                <w:color w:val="383B3F"/>
                <w:sz w:val="24"/>
                <w:szCs w:val="24"/>
              </w:rPr>
            </w:pPr>
            <w:r w:rsidRPr="00EA5D26">
              <w:rPr>
                <w:rFonts w:eastAsia="Times New Roman" w:cstheme="minorHAnsi"/>
                <w:b/>
                <w:bCs/>
                <w:color w:val="383B3F"/>
                <w:sz w:val="24"/>
                <w:szCs w:val="24"/>
                <w:rtl/>
              </w:rPr>
              <w:t>חשיפה הדרגתית ומתווכת תמכה בהפגת חששות התושבים</w:t>
            </w:r>
            <w:r w:rsidRPr="00EA5D26">
              <w:rPr>
                <w:rFonts w:eastAsia="Times New Roman" w:cstheme="minorHAnsi"/>
                <w:color w:val="383B3F"/>
                <w:sz w:val="24"/>
                <w:szCs w:val="24"/>
                <w:rtl/>
              </w:rPr>
              <w:t> ותמכה גם היא בשימוש בארגזי החול בפריסה העירונית הרחבה</w:t>
            </w:r>
            <w:r w:rsidRPr="00EA5D26">
              <w:rPr>
                <w:rFonts w:eastAsia="Times New Roman" w:cstheme="minorHAnsi"/>
                <w:color w:val="383B3F"/>
                <w:sz w:val="24"/>
                <w:szCs w:val="24"/>
              </w:rPr>
              <w:t>.</w:t>
            </w:r>
          </w:p>
        </w:tc>
        <w:tc>
          <w:tcPr>
            <w:tcW w:w="3369" w:type="dxa"/>
          </w:tcPr>
          <w:p w14:paraId="70D810AA" w14:textId="405BB86A" w:rsidR="006260DA" w:rsidRPr="00EA5D26" w:rsidRDefault="0065523F" w:rsidP="00567F9F">
            <w:pPr>
              <w:bidi w:val="0"/>
              <w:spacing w:before="100" w:beforeAutospacing="1" w:after="100" w:afterAutospacing="1"/>
              <w:textAlignment w:val="baseline"/>
              <w:rPr>
                <w:rFonts w:eastAsia="Times New Roman" w:cstheme="minorHAnsi"/>
                <w:color w:val="383B3F"/>
                <w:sz w:val="24"/>
                <w:szCs w:val="24"/>
                <w:rtl/>
              </w:rPr>
            </w:pPr>
            <w:r w:rsidRPr="00EA5D26">
              <w:rPr>
                <w:rFonts w:cstheme="minorHAnsi"/>
                <w:sz w:val="24"/>
                <w:szCs w:val="24"/>
              </w:rPr>
              <w:lastRenderedPageBreak/>
              <w:t xml:space="preserve">• A portable sandbox is an excellent tactical solution – a low-cost and high-quality </w:t>
            </w:r>
            <w:r w:rsidRPr="00EA5D26">
              <w:rPr>
                <w:rFonts w:cstheme="minorHAnsi"/>
                <w:sz w:val="24"/>
                <w:szCs w:val="24"/>
              </w:rPr>
              <w:lastRenderedPageBreak/>
              <w:t>response that can be placed in various locations around the city and easily relocated as needed.</w:t>
            </w:r>
            <w:r w:rsidRPr="00EA5D26">
              <w:rPr>
                <w:rFonts w:cstheme="minorHAnsi"/>
                <w:sz w:val="24"/>
                <w:szCs w:val="24"/>
              </w:rPr>
              <w:br/>
              <w:t>• Proper operation and maintenance of the sandboxes and sand are essential to the project's success. The Operations and Maintenance Department is responsible for the sand's quality and cleanliness, including replacing it when necessary.</w:t>
            </w:r>
            <w:r w:rsidRPr="00EA5D26">
              <w:rPr>
                <w:rFonts w:cstheme="minorHAnsi"/>
                <w:sz w:val="24"/>
                <w:szCs w:val="24"/>
              </w:rPr>
              <w:br/>
              <w:t>• Placing sandboxes near community centers aligned with the concept that the sandboxes are municipally managed and safe for toddlers to use. Additionally, a community center representative is assigned to open the sandbox in the morning and close it at the end of the day.</w:t>
            </w:r>
            <w:r w:rsidRPr="00EA5D26">
              <w:rPr>
                <w:rFonts w:cstheme="minorHAnsi"/>
                <w:sz w:val="24"/>
                <w:szCs w:val="24"/>
              </w:rPr>
              <w:br/>
              <w:t>• Cross-administrative collaboration enabled the safe and user-friendly implementation of a new play element.</w:t>
            </w:r>
            <w:r w:rsidRPr="00EA5D26">
              <w:rPr>
                <w:rFonts w:cstheme="minorHAnsi"/>
                <w:sz w:val="24"/>
                <w:szCs w:val="24"/>
              </w:rPr>
              <w:br/>
              <w:t>• Conducting a focused pilot and learning from it supported the successful growth and expansion of the idea.</w:t>
            </w:r>
            <w:r w:rsidRPr="00EA5D26">
              <w:rPr>
                <w:rFonts w:cstheme="minorHAnsi"/>
                <w:sz w:val="24"/>
                <w:szCs w:val="24"/>
              </w:rPr>
              <w:br/>
              <w:t>• Gradual and mediated exposure helped alleviate residents' concerns and promoted the use of the sandboxes across the city.</w:t>
            </w:r>
          </w:p>
        </w:tc>
        <w:tc>
          <w:tcPr>
            <w:tcW w:w="1846" w:type="dxa"/>
          </w:tcPr>
          <w:p w14:paraId="781841D9" w14:textId="4381E994" w:rsidR="006260DA" w:rsidRPr="00EA5D26" w:rsidRDefault="006260DA" w:rsidP="006260DA">
            <w:pPr>
              <w:bidi w:val="0"/>
              <w:rPr>
                <w:rFonts w:cstheme="minorHAnsi"/>
                <w:sz w:val="24"/>
                <w:szCs w:val="24"/>
                <w:rtl/>
              </w:rPr>
            </w:pPr>
            <w:r w:rsidRPr="00EA5D26">
              <w:rPr>
                <w:rFonts w:cstheme="minorHAnsi"/>
                <w:b/>
                <w:bCs/>
                <w:sz w:val="24"/>
                <w:szCs w:val="24"/>
                <w:highlight w:val="cyan"/>
                <w:lang w:val="en"/>
              </w:rPr>
              <w:lastRenderedPageBreak/>
              <w:t>What did we learn along the way?</w:t>
            </w:r>
          </w:p>
        </w:tc>
      </w:tr>
      <w:tr w:rsidR="0065523F" w:rsidRPr="00EA5D26" w14:paraId="425C0D30" w14:textId="77777777" w:rsidTr="0065523F">
        <w:tc>
          <w:tcPr>
            <w:tcW w:w="1731" w:type="dxa"/>
          </w:tcPr>
          <w:p w14:paraId="7D442375" w14:textId="4CC10EF3" w:rsidR="0065523F" w:rsidRPr="00EA5D26" w:rsidRDefault="0065523F" w:rsidP="006260DA">
            <w:pPr>
              <w:rPr>
                <w:rFonts w:cstheme="minorHAnsi"/>
                <w:sz w:val="24"/>
                <w:szCs w:val="24"/>
                <w:lang w:val="en"/>
              </w:rPr>
            </w:pPr>
            <w:r w:rsidRPr="00EA5D26">
              <w:rPr>
                <w:rFonts w:cstheme="minorHAnsi"/>
                <w:b/>
                <w:bCs/>
                <w:sz w:val="24"/>
                <w:szCs w:val="24"/>
                <w:highlight w:val="cyan"/>
                <w:rtl/>
              </w:rPr>
              <w:t>תגיות</w:t>
            </w:r>
          </w:p>
        </w:tc>
        <w:tc>
          <w:tcPr>
            <w:tcW w:w="3510" w:type="dxa"/>
          </w:tcPr>
          <w:p w14:paraId="25675001" w14:textId="77777777" w:rsidR="0065523F" w:rsidRPr="00EA5D26" w:rsidRDefault="0065523F" w:rsidP="006260DA">
            <w:pPr>
              <w:rPr>
                <w:rFonts w:cstheme="minorHAnsi"/>
                <w:sz w:val="24"/>
                <w:szCs w:val="24"/>
                <w:rtl/>
              </w:rPr>
            </w:pPr>
            <w:r w:rsidRPr="00EA5D26">
              <w:rPr>
                <w:rFonts w:cstheme="minorHAnsi"/>
                <w:sz w:val="24"/>
                <w:szCs w:val="24"/>
                <w:rtl/>
              </w:rPr>
              <w:t>קשר הורה-ילד</w:t>
            </w:r>
          </w:p>
          <w:p w14:paraId="0774F408" w14:textId="77777777" w:rsidR="0065523F" w:rsidRPr="00EA5D26" w:rsidRDefault="0065523F" w:rsidP="006260DA">
            <w:pPr>
              <w:rPr>
                <w:rFonts w:cstheme="minorHAnsi"/>
                <w:sz w:val="24"/>
                <w:szCs w:val="24"/>
                <w:rtl/>
              </w:rPr>
            </w:pPr>
            <w:r w:rsidRPr="00EA5D26">
              <w:rPr>
                <w:rFonts w:cstheme="minorHAnsi"/>
                <w:sz w:val="24"/>
                <w:szCs w:val="24"/>
                <w:rtl/>
              </w:rPr>
              <w:t>מרחב ציבורי</w:t>
            </w:r>
          </w:p>
          <w:p w14:paraId="2CC29D31" w14:textId="77777777" w:rsidR="0065523F" w:rsidRPr="00EA5D26" w:rsidRDefault="0065523F" w:rsidP="006260DA">
            <w:pPr>
              <w:rPr>
                <w:rFonts w:cstheme="minorHAnsi"/>
                <w:sz w:val="24"/>
                <w:szCs w:val="24"/>
                <w:rtl/>
              </w:rPr>
            </w:pPr>
            <w:r w:rsidRPr="00EA5D26">
              <w:rPr>
                <w:rFonts w:cstheme="minorHAnsi"/>
                <w:sz w:val="24"/>
                <w:szCs w:val="24"/>
                <w:rtl/>
              </w:rPr>
              <w:t>משחקיות</w:t>
            </w:r>
          </w:p>
          <w:p w14:paraId="411522D0" w14:textId="77777777" w:rsidR="0065523F" w:rsidRPr="00EA5D26" w:rsidRDefault="0065523F" w:rsidP="006260DA">
            <w:pPr>
              <w:rPr>
                <w:rFonts w:cstheme="minorHAnsi"/>
                <w:sz w:val="24"/>
                <w:szCs w:val="24"/>
                <w:rtl/>
              </w:rPr>
            </w:pPr>
            <w:r w:rsidRPr="00EA5D26">
              <w:rPr>
                <w:rFonts w:cstheme="minorHAnsi"/>
                <w:sz w:val="24"/>
                <w:szCs w:val="24"/>
                <w:rtl/>
              </w:rPr>
              <w:t>שינוי טקטי</w:t>
            </w:r>
          </w:p>
          <w:p w14:paraId="62E56060" w14:textId="77777777" w:rsidR="0065523F" w:rsidRPr="00EA5D26" w:rsidRDefault="0065523F" w:rsidP="006260DA">
            <w:pPr>
              <w:rPr>
                <w:rFonts w:cstheme="minorHAnsi"/>
                <w:sz w:val="24"/>
                <w:szCs w:val="24"/>
                <w:rtl/>
              </w:rPr>
            </w:pPr>
            <w:r w:rsidRPr="00EA5D26">
              <w:rPr>
                <w:rFonts w:cstheme="minorHAnsi"/>
                <w:sz w:val="24"/>
                <w:szCs w:val="24"/>
                <w:rtl/>
              </w:rPr>
              <w:t>מרכז קהילתי</w:t>
            </w:r>
          </w:p>
          <w:p w14:paraId="3A114C38" w14:textId="14AF2269" w:rsidR="0065523F" w:rsidRPr="00EA5D26" w:rsidRDefault="0065523F" w:rsidP="006260DA">
            <w:pPr>
              <w:rPr>
                <w:rFonts w:cstheme="minorHAnsi"/>
                <w:sz w:val="24"/>
                <w:szCs w:val="24"/>
                <w:lang w:val="en"/>
              </w:rPr>
            </w:pPr>
            <w:r w:rsidRPr="00EA5D26">
              <w:rPr>
                <w:rFonts w:cstheme="minorHAnsi"/>
                <w:sz w:val="24"/>
                <w:szCs w:val="24"/>
                <w:rtl/>
              </w:rPr>
              <w:t>משחק חופשי</w:t>
            </w:r>
          </w:p>
        </w:tc>
        <w:tc>
          <w:tcPr>
            <w:tcW w:w="3369" w:type="dxa"/>
          </w:tcPr>
          <w:p w14:paraId="12ABE47B" w14:textId="2EBBDEA7" w:rsidR="0065523F" w:rsidRPr="00EA5D26" w:rsidRDefault="00530CA8" w:rsidP="006260DA">
            <w:pPr>
              <w:bidi w:val="0"/>
              <w:rPr>
                <w:rFonts w:cstheme="minorHAnsi"/>
                <w:sz w:val="24"/>
                <w:szCs w:val="24"/>
                <w:rtl/>
              </w:rPr>
            </w:pPr>
            <w:r w:rsidRPr="00EA5D26">
              <w:rPr>
                <w:rFonts w:cstheme="minorHAnsi"/>
                <w:sz w:val="24"/>
                <w:szCs w:val="24"/>
              </w:rPr>
              <w:t>Parent-child connection</w:t>
            </w:r>
            <w:r w:rsidRPr="00EA5D26">
              <w:rPr>
                <w:rFonts w:cstheme="minorHAnsi"/>
                <w:sz w:val="24"/>
                <w:szCs w:val="24"/>
              </w:rPr>
              <w:br/>
              <w:t>Public space</w:t>
            </w:r>
            <w:r w:rsidRPr="00EA5D26">
              <w:rPr>
                <w:rFonts w:cstheme="minorHAnsi"/>
                <w:sz w:val="24"/>
                <w:szCs w:val="24"/>
              </w:rPr>
              <w:br/>
              <w:t>Playfulness</w:t>
            </w:r>
            <w:r w:rsidRPr="00EA5D26">
              <w:rPr>
                <w:rFonts w:cstheme="minorHAnsi"/>
                <w:sz w:val="24"/>
                <w:szCs w:val="24"/>
              </w:rPr>
              <w:br/>
              <w:t>Tactical change</w:t>
            </w:r>
            <w:r w:rsidRPr="00EA5D26">
              <w:rPr>
                <w:rFonts w:cstheme="minorHAnsi"/>
                <w:sz w:val="24"/>
                <w:szCs w:val="24"/>
              </w:rPr>
              <w:br/>
              <w:t>Community center</w:t>
            </w:r>
            <w:r w:rsidRPr="00EA5D26">
              <w:rPr>
                <w:rFonts w:cstheme="minorHAnsi"/>
                <w:sz w:val="24"/>
                <w:szCs w:val="24"/>
              </w:rPr>
              <w:br/>
              <w:t>Free play</w:t>
            </w:r>
          </w:p>
        </w:tc>
        <w:tc>
          <w:tcPr>
            <w:tcW w:w="1846" w:type="dxa"/>
          </w:tcPr>
          <w:p w14:paraId="6ABA2EEA" w14:textId="69EA9ED1" w:rsidR="0065523F" w:rsidRPr="00EA5D26" w:rsidRDefault="0065523F" w:rsidP="006260DA">
            <w:pPr>
              <w:bidi w:val="0"/>
              <w:rPr>
                <w:rFonts w:cstheme="minorHAnsi"/>
                <w:sz w:val="24"/>
                <w:szCs w:val="24"/>
                <w:rtl/>
              </w:rPr>
            </w:pPr>
            <w:r w:rsidRPr="00EA5D26">
              <w:rPr>
                <w:rFonts w:cstheme="minorHAnsi"/>
                <w:b/>
                <w:bCs/>
                <w:sz w:val="24"/>
                <w:szCs w:val="24"/>
                <w:highlight w:val="cyan"/>
                <w:lang w:val="en"/>
              </w:rPr>
              <w:t>Tags</w:t>
            </w:r>
          </w:p>
        </w:tc>
      </w:tr>
      <w:tr w:rsidR="0065523F" w:rsidRPr="00EA5D26" w14:paraId="3437AB41" w14:textId="77777777" w:rsidTr="0065523F">
        <w:tc>
          <w:tcPr>
            <w:tcW w:w="1731" w:type="dxa"/>
          </w:tcPr>
          <w:p w14:paraId="17F5A340" w14:textId="77777777" w:rsidR="0065523F" w:rsidRPr="00EA5D26" w:rsidRDefault="0065523F" w:rsidP="006260DA">
            <w:pPr>
              <w:rPr>
                <w:rFonts w:cstheme="minorHAnsi"/>
                <w:b/>
                <w:bCs/>
                <w:sz w:val="24"/>
                <w:szCs w:val="24"/>
                <w:highlight w:val="cyan"/>
                <w:rtl/>
              </w:rPr>
            </w:pPr>
            <w:r w:rsidRPr="00EA5D26">
              <w:rPr>
                <w:rFonts w:cstheme="minorHAnsi"/>
                <w:b/>
                <w:bCs/>
                <w:sz w:val="24"/>
                <w:szCs w:val="24"/>
                <w:highlight w:val="cyan"/>
                <w:rtl/>
              </w:rPr>
              <w:t xml:space="preserve">קטגוריות (תל אביב): </w:t>
            </w:r>
          </w:p>
          <w:p w14:paraId="2A680679" w14:textId="1DC7E053" w:rsidR="0065523F" w:rsidRPr="00EA5D26" w:rsidRDefault="0065523F" w:rsidP="006260DA">
            <w:pPr>
              <w:rPr>
                <w:rFonts w:cstheme="minorHAnsi"/>
                <w:sz w:val="24"/>
                <w:szCs w:val="24"/>
                <w:lang w:val="en"/>
              </w:rPr>
            </w:pPr>
          </w:p>
        </w:tc>
        <w:tc>
          <w:tcPr>
            <w:tcW w:w="3510" w:type="dxa"/>
          </w:tcPr>
          <w:p w14:paraId="09F85126" w14:textId="77777777" w:rsidR="0065523F" w:rsidRPr="00EA5D26" w:rsidRDefault="0065523F" w:rsidP="006260DA">
            <w:pPr>
              <w:rPr>
                <w:rFonts w:cstheme="minorHAnsi"/>
                <w:sz w:val="24"/>
                <w:szCs w:val="24"/>
                <w:rtl/>
              </w:rPr>
            </w:pPr>
            <w:r w:rsidRPr="00EA5D26">
              <w:rPr>
                <w:rFonts w:cstheme="minorHAnsi"/>
                <w:sz w:val="24"/>
                <w:szCs w:val="24"/>
                <w:rtl/>
              </w:rPr>
              <w:t>תוכן ושירותים קהילתיים</w:t>
            </w:r>
          </w:p>
          <w:p w14:paraId="73CD07C7" w14:textId="45849296" w:rsidR="0065523F" w:rsidRPr="00EA5D26" w:rsidRDefault="0065523F" w:rsidP="006260DA">
            <w:pPr>
              <w:rPr>
                <w:rFonts w:cstheme="minorHAnsi"/>
                <w:sz w:val="24"/>
                <w:szCs w:val="24"/>
                <w:lang w:val="en"/>
              </w:rPr>
            </w:pPr>
          </w:p>
        </w:tc>
        <w:tc>
          <w:tcPr>
            <w:tcW w:w="3369" w:type="dxa"/>
          </w:tcPr>
          <w:p w14:paraId="4EF573A9" w14:textId="77777777" w:rsidR="00011FD3" w:rsidRPr="00EA5D26" w:rsidRDefault="00011FD3" w:rsidP="00011FD3">
            <w:pPr>
              <w:pStyle w:val="NormalWeb"/>
              <w:rPr>
                <w:rFonts w:asciiTheme="minorHAnsi" w:hAnsiTheme="minorHAnsi" w:cstheme="minorHAnsi"/>
              </w:rPr>
            </w:pPr>
            <w:r w:rsidRPr="00EA5D26">
              <w:rPr>
                <w:rFonts w:asciiTheme="minorHAnsi" w:hAnsiTheme="minorHAnsi" w:cstheme="minorHAnsi"/>
              </w:rPr>
              <w:t>Community content and services</w:t>
            </w:r>
          </w:p>
          <w:p w14:paraId="44897B39" w14:textId="00C42050" w:rsidR="0065523F" w:rsidRPr="00EA5D26" w:rsidRDefault="0065523F" w:rsidP="006260DA">
            <w:pPr>
              <w:bidi w:val="0"/>
              <w:rPr>
                <w:rFonts w:cstheme="minorHAnsi"/>
                <w:sz w:val="24"/>
                <w:szCs w:val="24"/>
                <w:rtl/>
              </w:rPr>
            </w:pPr>
          </w:p>
        </w:tc>
        <w:tc>
          <w:tcPr>
            <w:tcW w:w="1846" w:type="dxa"/>
          </w:tcPr>
          <w:p w14:paraId="68DB9FC6" w14:textId="77777777" w:rsidR="0065523F" w:rsidRPr="00EA5D26" w:rsidRDefault="0065523F" w:rsidP="006260DA">
            <w:pPr>
              <w:bidi w:val="0"/>
              <w:rPr>
                <w:rFonts w:cstheme="minorHAnsi"/>
                <w:b/>
                <w:bCs/>
                <w:sz w:val="24"/>
                <w:szCs w:val="24"/>
                <w:highlight w:val="cyan"/>
                <w:rtl/>
              </w:rPr>
            </w:pPr>
            <w:r w:rsidRPr="00EA5D26">
              <w:rPr>
                <w:rFonts w:cstheme="minorHAnsi"/>
                <w:b/>
                <w:bCs/>
                <w:sz w:val="24"/>
                <w:szCs w:val="24"/>
                <w:highlight w:val="cyan"/>
                <w:lang w:val="en"/>
              </w:rPr>
              <w:t xml:space="preserve">Categories (Tel Aviv): </w:t>
            </w:r>
          </w:p>
          <w:p w14:paraId="300FD5F9" w14:textId="77777777" w:rsidR="0065523F" w:rsidRPr="00EA5D26" w:rsidRDefault="0065523F" w:rsidP="006260DA">
            <w:pPr>
              <w:bidi w:val="0"/>
              <w:rPr>
                <w:rFonts w:cstheme="minorHAnsi"/>
                <w:sz w:val="24"/>
                <w:szCs w:val="24"/>
                <w:rtl/>
              </w:rPr>
            </w:pPr>
          </w:p>
        </w:tc>
      </w:tr>
    </w:tbl>
    <w:p w14:paraId="3305EED5" w14:textId="77777777" w:rsidR="002B71A4" w:rsidRPr="00EA5D26" w:rsidRDefault="002B71A4">
      <w:pPr>
        <w:rPr>
          <w:rFonts w:cstheme="minorHAnsi"/>
          <w:sz w:val="24"/>
          <w:szCs w:val="24"/>
        </w:rPr>
      </w:pPr>
    </w:p>
    <w:sectPr w:rsidR="002B71A4" w:rsidRPr="00EA5D26"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9D3747"/>
    <w:multiLevelType w:val="multilevel"/>
    <w:tmpl w:val="BF42F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5396D"/>
    <w:multiLevelType w:val="hybridMultilevel"/>
    <w:tmpl w:val="B52E2B26"/>
    <w:lvl w:ilvl="0" w:tplc="C436F14C">
      <w:start w:val="1"/>
      <w:numFmt w:val="bullet"/>
      <w:lvlText w:val=""/>
      <w:lvlJc w:val="left"/>
      <w:pPr>
        <w:ind w:left="720" w:hanging="360"/>
      </w:pPr>
      <w:rPr>
        <w:rFonts w:ascii="Symbol" w:hAnsi="Symbol" w:hint="default"/>
      </w:rPr>
    </w:lvl>
    <w:lvl w:ilvl="1" w:tplc="AF525F94" w:tentative="1">
      <w:start w:val="1"/>
      <w:numFmt w:val="bullet"/>
      <w:lvlText w:val="o"/>
      <w:lvlJc w:val="left"/>
      <w:pPr>
        <w:ind w:left="1440" w:hanging="360"/>
      </w:pPr>
      <w:rPr>
        <w:rFonts w:ascii="Courier New" w:hAnsi="Courier New" w:cs="Courier New" w:hint="default"/>
      </w:rPr>
    </w:lvl>
    <w:lvl w:ilvl="2" w:tplc="04520D3A" w:tentative="1">
      <w:start w:val="1"/>
      <w:numFmt w:val="bullet"/>
      <w:lvlText w:val=""/>
      <w:lvlJc w:val="left"/>
      <w:pPr>
        <w:ind w:left="2160" w:hanging="360"/>
      </w:pPr>
      <w:rPr>
        <w:rFonts w:ascii="Wingdings" w:hAnsi="Wingdings" w:hint="default"/>
      </w:rPr>
    </w:lvl>
    <w:lvl w:ilvl="3" w:tplc="C00C0EA2" w:tentative="1">
      <w:start w:val="1"/>
      <w:numFmt w:val="bullet"/>
      <w:lvlText w:val=""/>
      <w:lvlJc w:val="left"/>
      <w:pPr>
        <w:ind w:left="2880" w:hanging="360"/>
      </w:pPr>
      <w:rPr>
        <w:rFonts w:ascii="Symbol" w:hAnsi="Symbol" w:hint="default"/>
      </w:rPr>
    </w:lvl>
    <w:lvl w:ilvl="4" w:tplc="E3BEB48C" w:tentative="1">
      <w:start w:val="1"/>
      <w:numFmt w:val="bullet"/>
      <w:lvlText w:val="o"/>
      <w:lvlJc w:val="left"/>
      <w:pPr>
        <w:ind w:left="3600" w:hanging="360"/>
      </w:pPr>
      <w:rPr>
        <w:rFonts w:ascii="Courier New" w:hAnsi="Courier New" w:cs="Courier New" w:hint="default"/>
      </w:rPr>
    </w:lvl>
    <w:lvl w:ilvl="5" w:tplc="FFB2F470" w:tentative="1">
      <w:start w:val="1"/>
      <w:numFmt w:val="bullet"/>
      <w:lvlText w:val=""/>
      <w:lvlJc w:val="left"/>
      <w:pPr>
        <w:ind w:left="4320" w:hanging="360"/>
      </w:pPr>
      <w:rPr>
        <w:rFonts w:ascii="Wingdings" w:hAnsi="Wingdings" w:hint="default"/>
      </w:rPr>
    </w:lvl>
    <w:lvl w:ilvl="6" w:tplc="1BA05158" w:tentative="1">
      <w:start w:val="1"/>
      <w:numFmt w:val="bullet"/>
      <w:lvlText w:val=""/>
      <w:lvlJc w:val="left"/>
      <w:pPr>
        <w:ind w:left="5040" w:hanging="360"/>
      </w:pPr>
      <w:rPr>
        <w:rFonts w:ascii="Symbol" w:hAnsi="Symbol" w:hint="default"/>
      </w:rPr>
    </w:lvl>
    <w:lvl w:ilvl="7" w:tplc="3684BDBA" w:tentative="1">
      <w:start w:val="1"/>
      <w:numFmt w:val="bullet"/>
      <w:lvlText w:val="o"/>
      <w:lvlJc w:val="left"/>
      <w:pPr>
        <w:ind w:left="5760" w:hanging="360"/>
      </w:pPr>
      <w:rPr>
        <w:rFonts w:ascii="Courier New" w:hAnsi="Courier New" w:cs="Courier New" w:hint="default"/>
      </w:rPr>
    </w:lvl>
    <w:lvl w:ilvl="8" w:tplc="2152D192" w:tentative="1">
      <w:start w:val="1"/>
      <w:numFmt w:val="bullet"/>
      <w:lvlText w:val=""/>
      <w:lvlJc w:val="left"/>
      <w:pPr>
        <w:ind w:left="6480" w:hanging="360"/>
      </w:pPr>
      <w:rPr>
        <w:rFonts w:ascii="Wingdings" w:hAnsi="Wingdings" w:hint="default"/>
      </w:rPr>
    </w:lvl>
  </w:abstractNum>
  <w:abstractNum w:abstractNumId="2" w15:restartNumberingAfterBreak="0">
    <w:nsid w:val="17A24ED7"/>
    <w:multiLevelType w:val="hybridMultilevel"/>
    <w:tmpl w:val="863E9248"/>
    <w:lvl w:ilvl="0" w:tplc="34807782">
      <w:start w:val="1"/>
      <w:numFmt w:val="bullet"/>
      <w:lvlText w:val=""/>
      <w:lvlJc w:val="left"/>
      <w:pPr>
        <w:ind w:left="720" w:hanging="360"/>
      </w:pPr>
      <w:rPr>
        <w:rFonts w:ascii="Symbol" w:hAnsi="Symbol" w:hint="default"/>
      </w:rPr>
    </w:lvl>
    <w:lvl w:ilvl="1" w:tplc="2C2CFDEC" w:tentative="1">
      <w:start w:val="1"/>
      <w:numFmt w:val="bullet"/>
      <w:lvlText w:val="o"/>
      <w:lvlJc w:val="left"/>
      <w:pPr>
        <w:ind w:left="1440" w:hanging="360"/>
      </w:pPr>
      <w:rPr>
        <w:rFonts w:ascii="Courier New" w:hAnsi="Courier New" w:cs="Courier New" w:hint="default"/>
      </w:rPr>
    </w:lvl>
    <w:lvl w:ilvl="2" w:tplc="D23824BE" w:tentative="1">
      <w:start w:val="1"/>
      <w:numFmt w:val="bullet"/>
      <w:lvlText w:val=""/>
      <w:lvlJc w:val="left"/>
      <w:pPr>
        <w:ind w:left="2160" w:hanging="360"/>
      </w:pPr>
      <w:rPr>
        <w:rFonts w:ascii="Wingdings" w:hAnsi="Wingdings" w:hint="default"/>
      </w:rPr>
    </w:lvl>
    <w:lvl w:ilvl="3" w:tplc="10E8FDE6" w:tentative="1">
      <w:start w:val="1"/>
      <w:numFmt w:val="bullet"/>
      <w:lvlText w:val=""/>
      <w:lvlJc w:val="left"/>
      <w:pPr>
        <w:ind w:left="2880" w:hanging="360"/>
      </w:pPr>
      <w:rPr>
        <w:rFonts w:ascii="Symbol" w:hAnsi="Symbol" w:hint="default"/>
      </w:rPr>
    </w:lvl>
    <w:lvl w:ilvl="4" w:tplc="223E14E6" w:tentative="1">
      <w:start w:val="1"/>
      <w:numFmt w:val="bullet"/>
      <w:lvlText w:val="o"/>
      <w:lvlJc w:val="left"/>
      <w:pPr>
        <w:ind w:left="3600" w:hanging="360"/>
      </w:pPr>
      <w:rPr>
        <w:rFonts w:ascii="Courier New" w:hAnsi="Courier New" w:cs="Courier New" w:hint="default"/>
      </w:rPr>
    </w:lvl>
    <w:lvl w:ilvl="5" w:tplc="43AECBEE" w:tentative="1">
      <w:start w:val="1"/>
      <w:numFmt w:val="bullet"/>
      <w:lvlText w:val=""/>
      <w:lvlJc w:val="left"/>
      <w:pPr>
        <w:ind w:left="4320" w:hanging="360"/>
      </w:pPr>
      <w:rPr>
        <w:rFonts w:ascii="Wingdings" w:hAnsi="Wingdings" w:hint="default"/>
      </w:rPr>
    </w:lvl>
    <w:lvl w:ilvl="6" w:tplc="EEB659D2" w:tentative="1">
      <w:start w:val="1"/>
      <w:numFmt w:val="bullet"/>
      <w:lvlText w:val=""/>
      <w:lvlJc w:val="left"/>
      <w:pPr>
        <w:ind w:left="5040" w:hanging="360"/>
      </w:pPr>
      <w:rPr>
        <w:rFonts w:ascii="Symbol" w:hAnsi="Symbol" w:hint="default"/>
      </w:rPr>
    </w:lvl>
    <w:lvl w:ilvl="7" w:tplc="31527F36" w:tentative="1">
      <w:start w:val="1"/>
      <w:numFmt w:val="bullet"/>
      <w:lvlText w:val="o"/>
      <w:lvlJc w:val="left"/>
      <w:pPr>
        <w:ind w:left="5760" w:hanging="360"/>
      </w:pPr>
      <w:rPr>
        <w:rFonts w:ascii="Courier New" w:hAnsi="Courier New" w:cs="Courier New" w:hint="default"/>
      </w:rPr>
    </w:lvl>
    <w:lvl w:ilvl="8" w:tplc="D89C962A" w:tentative="1">
      <w:start w:val="1"/>
      <w:numFmt w:val="bullet"/>
      <w:lvlText w:val=""/>
      <w:lvlJc w:val="left"/>
      <w:pPr>
        <w:ind w:left="6480" w:hanging="360"/>
      </w:pPr>
      <w:rPr>
        <w:rFonts w:ascii="Wingdings" w:hAnsi="Wingdings" w:hint="default"/>
      </w:rPr>
    </w:lvl>
  </w:abstractNum>
  <w:abstractNum w:abstractNumId="3" w15:restartNumberingAfterBreak="0">
    <w:nsid w:val="218D53DD"/>
    <w:multiLevelType w:val="multilevel"/>
    <w:tmpl w:val="092AD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D16F77"/>
    <w:multiLevelType w:val="hybridMultilevel"/>
    <w:tmpl w:val="05922952"/>
    <w:lvl w:ilvl="0" w:tplc="408835F6">
      <w:start w:val="1"/>
      <w:numFmt w:val="bullet"/>
      <w:lvlText w:val=""/>
      <w:lvlJc w:val="left"/>
      <w:pPr>
        <w:ind w:left="720" w:hanging="360"/>
      </w:pPr>
      <w:rPr>
        <w:rFonts w:ascii="Symbol" w:hAnsi="Symbol" w:hint="default"/>
      </w:rPr>
    </w:lvl>
    <w:lvl w:ilvl="1" w:tplc="A9CEE614" w:tentative="1">
      <w:start w:val="1"/>
      <w:numFmt w:val="bullet"/>
      <w:lvlText w:val="o"/>
      <w:lvlJc w:val="left"/>
      <w:pPr>
        <w:ind w:left="1440" w:hanging="360"/>
      </w:pPr>
      <w:rPr>
        <w:rFonts w:ascii="Courier New" w:hAnsi="Courier New" w:cs="Courier New" w:hint="default"/>
      </w:rPr>
    </w:lvl>
    <w:lvl w:ilvl="2" w:tplc="4A4003D8" w:tentative="1">
      <w:start w:val="1"/>
      <w:numFmt w:val="bullet"/>
      <w:lvlText w:val=""/>
      <w:lvlJc w:val="left"/>
      <w:pPr>
        <w:ind w:left="2160" w:hanging="360"/>
      </w:pPr>
      <w:rPr>
        <w:rFonts w:ascii="Wingdings" w:hAnsi="Wingdings" w:hint="default"/>
      </w:rPr>
    </w:lvl>
    <w:lvl w:ilvl="3" w:tplc="E7400F1C" w:tentative="1">
      <w:start w:val="1"/>
      <w:numFmt w:val="bullet"/>
      <w:lvlText w:val=""/>
      <w:lvlJc w:val="left"/>
      <w:pPr>
        <w:ind w:left="2880" w:hanging="360"/>
      </w:pPr>
      <w:rPr>
        <w:rFonts w:ascii="Symbol" w:hAnsi="Symbol" w:hint="default"/>
      </w:rPr>
    </w:lvl>
    <w:lvl w:ilvl="4" w:tplc="20EE9080" w:tentative="1">
      <w:start w:val="1"/>
      <w:numFmt w:val="bullet"/>
      <w:lvlText w:val="o"/>
      <w:lvlJc w:val="left"/>
      <w:pPr>
        <w:ind w:left="3600" w:hanging="360"/>
      </w:pPr>
      <w:rPr>
        <w:rFonts w:ascii="Courier New" w:hAnsi="Courier New" w:cs="Courier New" w:hint="default"/>
      </w:rPr>
    </w:lvl>
    <w:lvl w:ilvl="5" w:tplc="F0709738" w:tentative="1">
      <w:start w:val="1"/>
      <w:numFmt w:val="bullet"/>
      <w:lvlText w:val=""/>
      <w:lvlJc w:val="left"/>
      <w:pPr>
        <w:ind w:left="4320" w:hanging="360"/>
      </w:pPr>
      <w:rPr>
        <w:rFonts w:ascii="Wingdings" w:hAnsi="Wingdings" w:hint="default"/>
      </w:rPr>
    </w:lvl>
    <w:lvl w:ilvl="6" w:tplc="CB04E956" w:tentative="1">
      <w:start w:val="1"/>
      <w:numFmt w:val="bullet"/>
      <w:lvlText w:val=""/>
      <w:lvlJc w:val="left"/>
      <w:pPr>
        <w:ind w:left="5040" w:hanging="360"/>
      </w:pPr>
      <w:rPr>
        <w:rFonts w:ascii="Symbol" w:hAnsi="Symbol" w:hint="default"/>
      </w:rPr>
    </w:lvl>
    <w:lvl w:ilvl="7" w:tplc="44200EEE" w:tentative="1">
      <w:start w:val="1"/>
      <w:numFmt w:val="bullet"/>
      <w:lvlText w:val="o"/>
      <w:lvlJc w:val="left"/>
      <w:pPr>
        <w:ind w:left="5760" w:hanging="360"/>
      </w:pPr>
      <w:rPr>
        <w:rFonts w:ascii="Courier New" w:hAnsi="Courier New" w:cs="Courier New" w:hint="default"/>
      </w:rPr>
    </w:lvl>
    <w:lvl w:ilvl="8" w:tplc="1638D0EA" w:tentative="1">
      <w:start w:val="1"/>
      <w:numFmt w:val="bullet"/>
      <w:lvlText w:val=""/>
      <w:lvlJc w:val="left"/>
      <w:pPr>
        <w:ind w:left="6480" w:hanging="360"/>
      </w:pPr>
      <w:rPr>
        <w:rFonts w:ascii="Wingdings" w:hAnsi="Wingdings" w:hint="default"/>
      </w:rPr>
    </w:lvl>
  </w:abstractNum>
  <w:abstractNum w:abstractNumId="5" w15:restartNumberingAfterBreak="0">
    <w:nsid w:val="26891BF5"/>
    <w:multiLevelType w:val="multilevel"/>
    <w:tmpl w:val="7BFA8D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592CF0"/>
    <w:multiLevelType w:val="multilevel"/>
    <w:tmpl w:val="7F6025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6E311D"/>
    <w:multiLevelType w:val="multilevel"/>
    <w:tmpl w:val="C868B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165D41"/>
    <w:multiLevelType w:val="multilevel"/>
    <w:tmpl w:val="A4F26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464F39"/>
    <w:multiLevelType w:val="multilevel"/>
    <w:tmpl w:val="0C845F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5F0C5A"/>
    <w:multiLevelType w:val="multilevel"/>
    <w:tmpl w:val="19AADA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E331AC"/>
    <w:multiLevelType w:val="hybridMultilevel"/>
    <w:tmpl w:val="C07841C8"/>
    <w:lvl w:ilvl="0" w:tplc="5F56D6BE">
      <w:start w:val="1"/>
      <w:numFmt w:val="bullet"/>
      <w:lvlText w:val=""/>
      <w:lvlJc w:val="left"/>
      <w:pPr>
        <w:ind w:left="720" w:hanging="360"/>
      </w:pPr>
      <w:rPr>
        <w:rFonts w:ascii="Symbol" w:hAnsi="Symbol" w:hint="default"/>
      </w:rPr>
    </w:lvl>
    <w:lvl w:ilvl="1" w:tplc="D74037CA" w:tentative="1">
      <w:start w:val="1"/>
      <w:numFmt w:val="bullet"/>
      <w:lvlText w:val="o"/>
      <w:lvlJc w:val="left"/>
      <w:pPr>
        <w:ind w:left="1440" w:hanging="360"/>
      </w:pPr>
      <w:rPr>
        <w:rFonts w:ascii="Courier New" w:hAnsi="Courier New" w:cs="Courier New" w:hint="default"/>
      </w:rPr>
    </w:lvl>
    <w:lvl w:ilvl="2" w:tplc="A8CAC1B4" w:tentative="1">
      <w:start w:val="1"/>
      <w:numFmt w:val="bullet"/>
      <w:lvlText w:val=""/>
      <w:lvlJc w:val="left"/>
      <w:pPr>
        <w:ind w:left="2160" w:hanging="360"/>
      </w:pPr>
      <w:rPr>
        <w:rFonts w:ascii="Wingdings" w:hAnsi="Wingdings" w:hint="default"/>
      </w:rPr>
    </w:lvl>
    <w:lvl w:ilvl="3" w:tplc="AEA2FC16" w:tentative="1">
      <w:start w:val="1"/>
      <w:numFmt w:val="bullet"/>
      <w:lvlText w:val=""/>
      <w:lvlJc w:val="left"/>
      <w:pPr>
        <w:ind w:left="2880" w:hanging="360"/>
      </w:pPr>
      <w:rPr>
        <w:rFonts w:ascii="Symbol" w:hAnsi="Symbol" w:hint="default"/>
      </w:rPr>
    </w:lvl>
    <w:lvl w:ilvl="4" w:tplc="8246408C" w:tentative="1">
      <w:start w:val="1"/>
      <w:numFmt w:val="bullet"/>
      <w:lvlText w:val="o"/>
      <w:lvlJc w:val="left"/>
      <w:pPr>
        <w:ind w:left="3600" w:hanging="360"/>
      </w:pPr>
      <w:rPr>
        <w:rFonts w:ascii="Courier New" w:hAnsi="Courier New" w:cs="Courier New" w:hint="default"/>
      </w:rPr>
    </w:lvl>
    <w:lvl w:ilvl="5" w:tplc="A824D884" w:tentative="1">
      <w:start w:val="1"/>
      <w:numFmt w:val="bullet"/>
      <w:lvlText w:val=""/>
      <w:lvlJc w:val="left"/>
      <w:pPr>
        <w:ind w:left="4320" w:hanging="360"/>
      </w:pPr>
      <w:rPr>
        <w:rFonts w:ascii="Wingdings" w:hAnsi="Wingdings" w:hint="default"/>
      </w:rPr>
    </w:lvl>
    <w:lvl w:ilvl="6" w:tplc="C924E334" w:tentative="1">
      <w:start w:val="1"/>
      <w:numFmt w:val="bullet"/>
      <w:lvlText w:val=""/>
      <w:lvlJc w:val="left"/>
      <w:pPr>
        <w:ind w:left="5040" w:hanging="360"/>
      </w:pPr>
      <w:rPr>
        <w:rFonts w:ascii="Symbol" w:hAnsi="Symbol" w:hint="default"/>
      </w:rPr>
    </w:lvl>
    <w:lvl w:ilvl="7" w:tplc="D974C220" w:tentative="1">
      <w:start w:val="1"/>
      <w:numFmt w:val="bullet"/>
      <w:lvlText w:val="o"/>
      <w:lvlJc w:val="left"/>
      <w:pPr>
        <w:ind w:left="5760" w:hanging="360"/>
      </w:pPr>
      <w:rPr>
        <w:rFonts w:ascii="Courier New" w:hAnsi="Courier New" w:cs="Courier New" w:hint="default"/>
      </w:rPr>
    </w:lvl>
    <w:lvl w:ilvl="8" w:tplc="F1A864D2" w:tentative="1">
      <w:start w:val="1"/>
      <w:numFmt w:val="bullet"/>
      <w:lvlText w:val=""/>
      <w:lvlJc w:val="left"/>
      <w:pPr>
        <w:ind w:left="6480" w:hanging="360"/>
      </w:pPr>
      <w:rPr>
        <w:rFonts w:ascii="Wingdings" w:hAnsi="Wingdings" w:hint="default"/>
      </w:rPr>
    </w:lvl>
  </w:abstractNum>
  <w:abstractNum w:abstractNumId="13" w15:restartNumberingAfterBreak="0">
    <w:nsid w:val="3F6E2D86"/>
    <w:multiLevelType w:val="hybridMultilevel"/>
    <w:tmpl w:val="42FE7D9E"/>
    <w:lvl w:ilvl="0" w:tplc="7BF270E2">
      <w:start w:val="1"/>
      <w:numFmt w:val="bullet"/>
      <w:lvlText w:val=""/>
      <w:lvlJc w:val="left"/>
      <w:pPr>
        <w:ind w:left="720" w:hanging="360"/>
      </w:pPr>
      <w:rPr>
        <w:rFonts w:ascii="Symbol" w:hAnsi="Symbol" w:hint="default"/>
      </w:rPr>
    </w:lvl>
    <w:lvl w:ilvl="1" w:tplc="2D8CAB7E" w:tentative="1">
      <w:start w:val="1"/>
      <w:numFmt w:val="bullet"/>
      <w:lvlText w:val="o"/>
      <w:lvlJc w:val="left"/>
      <w:pPr>
        <w:ind w:left="1440" w:hanging="360"/>
      </w:pPr>
      <w:rPr>
        <w:rFonts w:ascii="Courier New" w:hAnsi="Courier New" w:cs="Courier New" w:hint="default"/>
      </w:rPr>
    </w:lvl>
    <w:lvl w:ilvl="2" w:tplc="99A83508" w:tentative="1">
      <w:start w:val="1"/>
      <w:numFmt w:val="bullet"/>
      <w:lvlText w:val=""/>
      <w:lvlJc w:val="left"/>
      <w:pPr>
        <w:ind w:left="2160" w:hanging="360"/>
      </w:pPr>
      <w:rPr>
        <w:rFonts w:ascii="Wingdings" w:hAnsi="Wingdings" w:hint="default"/>
      </w:rPr>
    </w:lvl>
    <w:lvl w:ilvl="3" w:tplc="BDCE16DA" w:tentative="1">
      <w:start w:val="1"/>
      <w:numFmt w:val="bullet"/>
      <w:lvlText w:val=""/>
      <w:lvlJc w:val="left"/>
      <w:pPr>
        <w:ind w:left="2880" w:hanging="360"/>
      </w:pPr>
      <w:rPr>
        <w:rFonts w:ascii="Symbol" w:hAnsi="Symbol" w:hint="default"/>
      </w:rPr>
    </w:lvl>
    <w:lvl w:ilvl="4" w:tplc="EDE88E9E" w:tentative="1">
      <w:start w:val="1"/>
      <w:numFmt w:val="bullet"/>
      <w:lvlText w:val="o"/>
      <w:lvlJc w:val="left"/>
      <w:pPr>
        <w:ind w:left="3600" w:hanging="360"/>
      </w:pPr>
      <w:rPr>
        <w:rFonts w:ascii="Courier New" w:hAnsi="Courier New" w:cs="Courier New" w:hint="default"/>
      </w:rPr>
    </w:lvl>
    <w:lvl w:ilvl="5" w:tplc="D7CE911E" w:tentative="1">
      <w:start w:val="1"/>
      <w:numFmt w:val="bullet"/>
      <w:lvlText w:val=""/>
      <w:lvlJc w:val="left"/>
      <w:pPr>
        <w:ind w:left="4320" w:hanging="360"/>
      </w:pPr>
      <w:rPr>
        <w:rFonts w:ascii="Wingdings" w:hAnsi="Wingdings" w:hint="default"/>
      </w:rPr>
    </w:lvl>
    <w:lvl w:ilvl="6" w:tplc="D040D848" w:tentative="1">
      <w:start w:val="1"/>
      <w:numFmt w:val="bullet"/>
      <w:lvlText w:val=""/>
      <w:lvlJc w:val="left"/>
      <w:pPr>
        <w:ind w:left="5040" w:hanging="360"/>
      </w:pPr>
      <w:rPr>
        <w:rFonts w:ascii="Symbol" w:hAnsi="Symbol" w:hint="default"/>
      </w:rPr>
    </w:lvl>
    <w:lvl w:ilvl="7" w:tplc="F31C43F0" w:tentative="1">
      <w:start w:val="1"/>
      <w:numFmt w:val="bullet"/>
      <w:lvlText w:val="o"/>
      <w:lvlJc w:val="left"/>
      <w:pPr>
        <w:ind w:left="5760" w:hanging="360"/>
      </w:pPr>
      <w:rPr>
        <w:rFonts w:ascii="Courier New" w:hAnsi="Courier New" w:cs="Courier New" w:hint="default"/>
      </w:rPr>
    </w:lvl>
    <w:lvl w:ilvl="8" w:tplc="BD3EA5AC" w:tentative="1">
      <w:start w:val="1"/>
      <w:numFmt w:val="bullet"/>
      <w:lvlText w:val=""/>
      <w:lvlJc w:val="left"/>
      <w:pPr>
        <w:ind w:left="6480" w:hanging="360"/>
      </w:pPr>
      <w:rPr>
        <w:rFonts w:ascii="Wingdings" w:hAnsi="Wingdings" w:hint="default"/>
      </w:rPr>
    </w:lvl>
  </w:abstractNum>
  <w:abstractNum w:abstractNumId="14" w15:restartNumberingAfterBreak="0">
    <w:nsid w:val="420A4718"/>
    <w:multiLevelType w:val="multilevel"/>
    <w:tmpl w:val="35C059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166DA5"/>
    <w:multiLevelType w:val="multilevel"/>
    <w:tmpl w:val="5E787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B75332"/>
    <w:multiLevelType w:val="multilevel"/>
    <w:tmpl w:val="E644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8C2571A"/>
    <w:multiLevelType w:val="hybridMultilevel"/>
    <w:tmpl w:val="98F0C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677DD9"/>
    <w:multiLevelType w:val="hybridMultilevel"/>
    <w:tmpl w:val="9D28744A"/>
    <w:lvl w:ilvl="0" w:tplc="C916E5A6">
      <w:numFmt w:val="bullet"/>
      <w:lvlText w:val="•"/>
      <w:lvlJc w:val="left"/>
      <w:pPr>
        <w:ind w:left="720" w:hanging="360"/>
      </w:pPr>
      <w:rPr>
        <w:rFonts w:ascii="Calibri" w:eastAsiaTheme="minorHAns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8C0F17"/>
    <w:multiLevelType w:val="hybridMultilevel"/>
    <w:tmpl w:val="1DB2825A"/>
    <w:lvl w:ilvl="0" w:tplc="8D5EED52">
      <w:start w:val="1"/>
      <w:numFmt w:val="bullet"/>
      <w:lvlText w:val=""/>
      <w:lvlJc w:val="left"/>
      <w:pPr>
        <w:ind w:left="720" w:hanging="360"/>
      </w:pPr>
      <w:rPr>
        <w:rFonts w:ascii="Symbol" w:hAnsi="Symbol" w:hint="default"/>
      </w:rPr>
    </w:lvl>
    <w:lvl w:ilvl="1" w:tplc="F222AB44" w:tentative="1">
      <w:start w:val="1"/>
      <w:numFmt w:val="bullet"/>
      <w:lvlText w:val="o"/>
      <w:lvlJc w:val="left"/>
      <w:pPr>
        <w:ind w:left="1440" w:hanging="360"/>
      </w:pPr>
      <w:rPr>
        <w:rFonts w:ascii="Courier New" w:hAnsi="Courier New" w:cs="Courier New" w:hint="default"/>
      </w:rPr>
    </w:lvl>
    <w:lvl w:ilvl="2" w:tplc="D16EF9F0" w:tentative="1">
      <w:start w:val="1"/>
      <w:numFmt w:val="bullet"/>
      <w:lvlText w:val=""/>
      <w:lvlJc w:val="left"/>
      <w:pPr>
        <w:ind w:left="2160" w:hanging="360"/>
      </w:pPr>
      <w:rPr>
        <w:rFonts w:ascii="Wingdings" w:hAnsi="Wingdings" w:hint="default"/>
      </w:rPr>
    </w:lvl>
    <w:lvl w:ilvl="3" w:tplc="36A4BDD4" w:tentative="1">
      <w:start w:val="1"/>
      <w:numFmt w:val="bullet"/>
      <w:lvlText w:val=""/>
      <w:lvlJc w:val="left"/>
      <w:pPr>
        <w:ind w:left="2880" w:hanging="360"/>
      </w:pPr>
      <w:rPr>
        <w:rFonts w:ascii="Symbol" w:hAnsi="Symbol" w:hint="default"/>
      </w:rPr>
    </w:lvl>
    <w:lvl w:ilvl="4" w:tplc="173246CA" w:tentative="1">
      <w:start w:val="1"/>
      <w:numFmt w:val="bullet"/>
      <w:lvlText w:val="o"/>
      <w:lvlJc w:val="left"/>
      <w:pPr>
        <w:ind w:left="3600" w:hanging="360"/>
      </w:pPr>
      <w:rPr>
        <w:rFonts w:ascii="Courier New" w:hAnsi="Courier New" w:cs="Courier New" w:hint="default"/>
      </w:rPr>
    </w:lvl>
    <w:lvl w:ilvl="5" w:tplc="02A25584" w:tentative="1">
      <w:start w:val="1"/>
      <w:numFmt w:val="bullet"/>
      <w:lvlText w:val=""/>
      <w:lvlJc w:val="left"/>
      <w:pPr>
        <w:ind w:left="4320" w:hanging="360"/>
      </w:pPr>
      <w:rPr>
        <w:rFonts w:ascii="Wingdings" w:hAnsi="Wingdings" w:hint="default"/>
      </w:rPr>
    </w:lvl>
    <w:lvl w:ilvl="6" w:tplc="0AE418A4" w:tentative="1">
      <w:start w:val="1"/>
      <w:numFmt w:val="bullet"/>
      <w:lvlText w:val=""/>
      <w:lvlJc w:val="left"/>
      <w:pPr>
        <w:ind w:left="5040" w:hanging="360"/>
      </w:pPr>
      <w:rPr>
        <w:rFonts w:ascii="Symbol" w:hAnsi="Symbol" w:hint="default"/>
      </w:rPr>
    </w:lvl>
    <w:lvl w:ilvl="7" w:tplc="CD3621A4" w:tentative="1">
      <w:start w:val="1"/>
      <w:numFmt w:val="bullet"/>
      <w:lvlText w:val="o"/>
      <w:lvlJc w:val="left"/>
      <w:pPr>
        <w:ind w:left="5760" w:hanging="360"/>
      </w:pPr>
      <w:rPr>
        <w:rFonts w:ascii="Courier New" w:hAnsi="Courier New" w:cs="Courier New" w:hint="default"/>
      </w:rPr>
    </w:lvl>
    <w:lvl w:ilvl="8" w:tplc="0688CD9A" w:tentative="1">
      <w:start w:val="1"/>
      <w:numFmt w:val="bullet"/>
      <w:lvlText w:val=""/>
      <w:lvlJc w:val="left"/>
      <w:pPr>
        <w:ind w:left="6480" w:hanging="360"/>
      </w:pPr>
      <w:rPr>
        <w:rFonts w:ascii="Wingdings" w:hAnsi="Wingdings" w:hint="default"/>
      </w:rPr>
    </w:lvl>
  </w:abstractNum>
  <w:abstractNum w:abstractNumId="20" w15:restartNumberingAfterBreak="0">
    <w:nsid w:val="66D25E58"/>
    <w:multiLevelType w:val="hybridMultilevel"/>
    <w:tmpl w:val="413AD8C2"/>
    <w:lvl w:ilvl="0" w:tplc="039E0EB2">
      <w:start w:val="1"/>
      <w:numFmt w:val="bullet"/>
      <w:lvlText w:val=""/>
      <w:lvlJc w:val="left"/>
      <w:pPr>
        <w:ind w:left="720" w:hanging="360"/>
      </w:pPr>
      <w:rPr>
        <w:rFonts w:ascii="Symbol" w:hAnsi="Symbol" w:hint="default"/>
      </w:rPr>
    </w:lvl>
    <w:lvl w:ilvl="1" w:tplc="34DAE6EA" w:tentative="1">
      <w:start w:val="1"/>
      <w:numFmt w:val="bullet"/>
      <w:lvlText w:val="o"/>
      <w:lvlJc w:val="left"/>
      <w:pPr>
        <w:ind w:left="1440" w:hanging="360"/>
      </w:pPr>
      <w:rPr>
        <w:rFonts w:ascii="Courier New" w:hAnsi="Courier New" w:cs="Courier New" w:hint="default"/>
      </w:rPr>
    </w:lvl>
    <w:lvl w:ilvl="2" w:tplc="3A1A428C" w:tentative="1">
      <w:start w:val="1"/>
      <w:numFmt w:val="bullet"/>
      <w:lvlText w:val=""/>
      <w:lvlJc w:val="left"/>
      <w:pPr>
        <w:ind w:left="2160" w:hanging="360"/>
      </w:pPr>
      <w:rPr>
        <w:rFonts w:ascii="Wingdings" w:hAnsi="Wingdings" w:hint="default"/>
      </w:rPr>
    </w:lvl>
    <w:lvl w:ilvl="3" w:tplc="78968CF6" w:tentative="1">
      <w:start w:val="1"/>
      <w:numFmt w:val="bullet"/>
      <w:lvlText w:val=""/>
      <w:lvlJc w:val="left"/>
      <w:pPr>
        <w:ind w:left="2880" w:hanging="360"/>
      </w:pPr>
      <w:rPr>
        <w:rFonts w:ascii="Symbol" w:hAnsi="Symbol" w:hint="default"/>
      </w:rPr>
    </w:lvl>
    <w:lvl w:ilvl="4" w:tplc="25F8F3DA" w:tentative="1">
      <w:start w:val="1"/>
      <w:numFmt w:val="bullet"/>
      <w:lvlText w:val="o"/>
      <w:lvlJc w:val="left"/>
      <w:pPr>
        <w:ind w:left="3600" w:hanging="360"/>
      </w:pPr>
      <w:rPr>
        <w:rFonts w:ascii="Courier New" w:hAnsi="Courier New" w:cs="Courier New" w:hint="default"/>
      </w:rPr>
    </w:lvl>
    <w:lvl w:ilvl="5" w:tplc="81A8938C" w:tentative="1">
      <w:start w:val="1"/>
      <w:numFmt w:val="bullet"/>
      <w:lvlText w:val=""/>
      <w:lvlJc w:val="left"/>
      <w:pPr>
        <w:ind w:left="4320" w:hanging="360"/>
      </w:pPr>
      <w:rPr>
        <w:rFonts w:ascii="Wingdings" w:hAnsi="Wingdings" w:hint="default"/>
      </w:rPr>
    </w:lvl>
    <w:lvl w:ilvl="6" w:tplc="057A5E8E" w:tentative="1">
      <w:start w:val="1"/>
      <w:numFmt w:val="bullet"/>
      <w:lvlText w:val=""/>
      <w:lvlJc w:val="left"/>
      <w:pPr>
        <w:ind w:left="5040" w:hanging="360"/>
      </w:pPr>
      <w:rPr>
        <w:rFonts w:ascii="Symbol" w:hAnsi="Symbol" w:hint="default"/>
      </w:rPr>
    </w:lvl>
    <w:lvl w:ilvl="7" w:tplc="C1FEAA94" w:tentative="1">
      <w:start w:val="1"/>
      <w:numFmt w:val="bullet"/>
      <w:lvlText w:val="o"/>
      <w:lvlJc w:val="left"/>
      <w:pPr>
        <w:ind w:left="5760" w:hanging="360"/>
      </w:pPr>
      <w:rPr>
        <w:rFonts w:ascii="Courier New" w:hAnsi="Courier New" w:cs="Courier New" w:hint="default"/>
      </w:rPr>
    </w:lvl>
    <w:lvl w:ilvl="8" w:tplc="66509300" w:tentative="1">
      <w:start w:val="1"/>
      <w:numFmt w:val="bullet"/>
      <w:lvlText w:val=""/>
      <w:lvlJc w:val="left"/>
      <w:pPr>
        <w:ind w:left="6480" w:hanging="360"/>
      </w:pPr>
      <w:rPr>
        <w:rFonts w:ascii="Wingdings" w:hAnsi="Wingdings" w:hint="default"/>
      </w:rPr>
    </w:lvl>
  </w:abstractNum>
  <w:abstractNum w:abstractNumId="21" w15:restartNumberingAfterBreak="0">
    <w:nsid w:val="71453670"/>
    <w:multiLevelType w:val="multilevel"/>
    <w:tmpl w:val="687E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753A51"/>
    <w:multiLevelType w:val="hybridMultilevel"/>
    <w:tmpl w:val="C41AD5F6"/>
    <w:lvl w:ilvl="0" w:tplc="C916E5A6">
      <w:numFmt w:val="bullet"/>
      <w:lvlText w:val="•"/>
      <w:lvlJc w:val="left"/>
      <w:pPr>
        <w:ind w:left="1080" w:hanging="360"/>
      </w:pPr>
      <w:rPr>
        <w:rFonts w:ascii="Calibri" w:eastAsiaTheme="minorHAnsi" w:hAnsi="Calibri" w:cs="Calibri"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C8A1359"/>
    <w:multiLevelType w:val="hybridMultilevel"/>
    <w:tmpl w:val="F3CECE42"/>
    <w:lvl w:ilvl="0" w:tplc="E4869BD2">
      <w:start w:val="1"/>
      <w:numFmt w:val="bullet"/>
      <w:lvlText w:val=""/>
      <w:lvlJc w:val="left"/>
      <w:pPr>
        <w:ind w:left="720" w:hanging="360"/>
      </w:pPr>
      <w:rPr>
        <w:rFonts w:ascii="Symbol" w:hAnsi="Symbol" w:hint="default"/>
      </w:rPr>
    </w:lvl>
    <w:lvl w:ilvl="1" w:tplc="367A3170" w:tentative="1">
      <w:start w:val="1"/>
      <w:numFmt w:val="bullet"/>
      <w:lvlText w:val="o"/>
      <w:lvlJc w:val="left"/>
      <w:pPr>
        <w:ind w:left="1440" w:hanging="360"/>
      </w:pPr>
      <w:rPr>
        <w:rFonts w:ascii="Courier New" w:hAnsi="Courier New" w:cs="Courier New" w:hint="default"/>
      </w:rPr>
    </w:lvl>
    <w:lvl w:ilvl="2" w:tplc="E234A58C" w:tentative="1">
      <w:start w:val="1"/>
      <w:numFmt w:val="bullet"/>
      <w:lvlText w:val=""/>
      <w:lvlJc w:val="left"/>
      <w:pPr>
        <w:ind w:left="2160" w:hanging="360"/>
      </w:pPr>
      <w:rPr>
        <w:rFonts w:ascii="Wingdings" w:hAnsi="Wingdings" w:hint="default"/>
      </w:rPr>
    </w:lvl>
    <w:lvl w:ilvl="3" w:tplc="8AB4A63C" w:tentative="1">
      <w:start w:val="1"/>
      <w:numFmt w:val="bullet"/>
      <w:lvlText w:val=""/>
      <w:lvlJc w:val="left"/>
      <w:pPr>
        <w:ind w:left="2880" w:hanging="360"/>
      </w:pPr>
      <w:rPr>
        <w:rFonts w:ascii="Symbol" w:hAnsi="Symbol" w:hint="default"/>
      </w:rPr>
    </w:lvl>
    <w:lvl w:ilvl="4" w:tplc="BE4AC6AC" w:tentative="1">
      <w:start w:val="1"/>
      <w:numFmt w:val="bullet"/>
      <w:lvlText w:val="o"/>
      <w:lvlJc w:val="left"/>
      <w:pPr>
        <w:ind w:left="3600" w:hanging="360"/>
      </w:pPr>
      <w:rPr>
        <w:rFonts w:ascii="Courier New" w:hAnsi="Courier New" w:cs="Courier New" w:hint="default"/>
      </w:rPr>
    </w:lvl>
    <w:lvl w:ilvl="5" w:tplc="4F96978A" w:tentative="1">
      <w:start w:val="1"/>
      <w:numFmt w:val="bullet"/>
      <w:lvlText w:val=""/>
      <w:lvlJc w:val="left"/>
      <w:pPr>
        <w:ind w:left="4320" w:hanging="360"/>
      </w:pPr>
      <w:rPr>
        <w:rFonts w:ascii="Wingdings" w:hAnsi="Wingdings" w:hint="default"/>
      </w:rPr>
    </w:lvl>
    <w:lvl w:ilvl="6" w:tplc="FAD206FE" w:tentative="1">
      <w:start w:val="1"/>
      <w:numFmt w:val="bullet"/>
      <w:lvlText w:val=""/>
      <w:lvlJc w:val="left"/>
      <w:pPr>
        <w:ind w:left="5040" w:hanging="360"/>
      </w:pPr>
      <w:rPr>
        <w:rFonts w:ascii="Symbol" w:hAnsi="Symbol" w:hint="default"/>
      </w:rPr>
    </w:lvl>
    <w:lvl w:ilvl="7" w:tplc="81503852" w:tentative="1">
      <w:start w:val="1"/>
      <w:numFmt w:val="bullet"/>
      <w:lvlText w:val="o"/>
      <w:lvlJc w:val="left"/>
      <w:pPr>
        <w:ind w:left="5760" w:hanging="360"/>
      </w:pPr>
      <w:rPr>
        <w:rFonts w:ascii="Courier New" w:hAnsi="Courier New" w:cs="Courier New" w:hint="default"/>
      </w:rPr>
    </w:lvl>
    <w:lvl w:ilvl="8" w:tplc="21A29D78" w:tentative="1">
      <w:start w:val="1"/>
      <w:numFmt w:val="bullet"/>
      <w:lvlText w:val=""/>
      <w:lvlJc w:val="left"/>
      <w:pPr>
        <w:ind w:left="6480" w:hanging="360"/>
      </w:pPr>
      <w:rPr>
        <w:rFonts w:ascii="Wingdings" w:hAnsi="Wingdings" w:hint="default"/>
      </w:rPr>
    </w:lvl>
  </w:abstractNum>
  <w:abstractNum w:abstractNumId="24" w15:restartNumberingAfterBreak="0">
    <w:nsid w:val="7D0573E8"/>
    <w:multiLevelType w:val="multilevel"/>
    <w:tmpl w:val="BCC68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20425457">
    <w:abstractNumId w:val="1"/>
  </w:num>
  <w:num w:numId="2" w16cid:durableId="272787372">
    <w:abstractNumId w:val="8"/>
  </w:num>
  <w:num w:numId="3" w16cid:durableId="252595046">
    <w:abstractNumId w:val="23"/>
  </w:num>
  <w:num w:numId="4" w16cid:durableId="994795982">
    <w:abstractNumId w:val="2"/>
  </w:num>
  <w:num w:numId="5" w16cid:durableId="1130131407">
    <w:abstractNumId w:val="13"/>
  </w:num>
  <w:num w:numId="6" w16cid:durableId="419987367">
    <w:abstractNumId w:val="12"/>
  </w:num>
  <w:num w:numId="7" w16cid:durableId="1853179823">
    <w:abstractNumId w:val="16"/>
  </w:num>
  <w:num w:numId="8" w16cid:durableId="484781742">
    <w:abstractNumId w:val="9"/>
  </w:num>
  <w:num w:numId="9" w16cid:durableId="1917548586">
    <w:abstractNumId w:val="21"/>
  </w:num>
  <w:num w:numId="10" w16cid:durableId="1510674238">
    <w:abstractNumId w:val="4"/>
  </w:num>
  <w:num w:numId="11" w16cid:durableId="1507593941">
    <w:abstractNumId w:val="20"/>
  </w:num>
  <w:num w:numId="12" w16cid:durableId="1914656324">
    <w:abstractNumId w:val="3"/>
  </w:num>
  <w:num w:numId="13" w16cid:durableId="1394231472">
    <w:abstractNumId w:val="0"/>
  </w:num>
  <w:num w:numId="14" w16cid:durableId="1371033489">
    <w:abstractNumId w:val="15"/>
  </w:num>
  <w:num w:numId="15" w16cid:durableId="2077436964">
    <w:abstractNumId w:val="19"/>
  </w:num>
  <w:num w:numId="16" w16cid:durableId="470632830">
    <w:abstractNumId w:val="7"/>
  </w:num>
  <w:num w:numId="17" w16cid:durableId="2143305629">
    <w:abstractNumId w:val="24"/>
  </w:num>
  <w:num w:numId="18" w16cid:durableId="538208146">
    <w:abstractNumId w:val="6"/>
  </w:num>
  <w:num w:numId="19" w16cid:durableId="73477663">
    <w:abstractNumId w:val="11"/>
  </w:num>
  <w:num w:numId="20" w16cid:durableId="1550219723">
    <w:abstractNumId w:val="5"/>
  </w:num>
  <w:num w:numId="21" w16cid:durableId="1946768323">
    <w:abstractNumId w:val="10"/>
  </w:num>
  <w:num w:numId="22" w16cid:durableId="1997146817">
    <w:abstractNumId w:val="14"/>
  </w:num>
  <w:num w:numId="23" w16cid:durableId="376664795">
    <w:abstractNumId w:val="7"/>
  </w:num>
  <w:num w:numId="24" w16cid:durableId="584071990">
    <w:abstractNumId w:val="24"/>
  </w:num>
  <w:num w:numId="25" w16cid:durableId="1159082436">
    <w:abstractNumId w:val="17"/>
  </w:num>
  <w:num w:numId="26" w16cid:durableId="1006053964">
    <w:abstractNumId w:val="18"/>
  </w:num>
  <w:num w:numId="27" w16cid:durableId="83823079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131"/>
    <w:rsid w:val="00011FD3"/>
    <w:rsid w:val="000225A4"/>
    <w:rsid w:val="0006013D"/>
    <w:rsid w:val="00077CAE"/>
    <w:rsid w:val="000D7DCB"/>
    <w:rsid w:val="00177C65"/>
    <w:rsid w:val="00203C8E"/>
    <w:rsid w:val="00212727"/>
    <w:rsid w:val="00226453"/>
    <w:rsid w:val="00267B34"/>
    <w:rsid w:val="00271CC1"/>
    <w:rsid w:val="002B71A4"/>
    <w:rsid w:val="004165CA"/>
    <w:rsid w:val="004E451B"/>
    <w:rsid w:val="00507681"/>
    <w:rsid w:val="00530CA8"/>
    <w:rsid w:val="00567F9F"/>
    <w:rsid w:val="006260DA"/>
    <w:rsid w:val="0065523F"/>
    <w:rsid w:val="006C05D1"/>
    <w:rsid w:val="006C251A"/>
    <w:rsid w:val="006E2245"/>
    <w:rsid w:val="00795004"/>
    <w:rsid w:val="007E0785"/>
    <w:rsid w:val="008053A8"/>
    <w:rsid w:val="00852D97"/>
    <w:rsid w:val="008816A2"/>
    <w:rsid w:val="00883A96"/>
    <w:rsid w:val="008D3BC3"/>
    <w:rsid w:val="00A31045"/>
    <w:rsid w:val="00B56768"/>
    <w:rsid w:val="00BC3F01"/>
    <w:rsid w:val="00BF10F1"/>
    <w:rsid w:val="00C45960"/>
    <w:rsid w:val="00CA407B"/>
    <w:rsid w:val="00CD6DB7"/>
    <w:rsid w:val="00CF007E"/>
    <w:rsid w:val="00DE7985"/>
    <w:rsid w:val="00E41CFF"/>
    <w:rsid w:val="00E84131"/>
    <w:rsid w:val="00E8598C"/>
    <w:rsid w:val="00EA5D26"/>
    <w:rsid w:val="00F4208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2840FE"/>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13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1CFF"/>
    <w:pPr>
      <w:ind w:left="720"/>
      <w:contextualSpacing/>
    </w:pPr>
  </w:style>
  <w:style w:type="paragraph" w:styleId="NormalWeb">
    <w:name w:val="Normal (Web)"/>
    <w:basedOn w:val="Normal"/>
    <w:uiPriority w:val="99"/>
    <w:semiHidden/>
    <w:unhideWhenUsed/>
    <w:rsid w:val="00011FD3"/>
    <w:pPr>
      <w:bidi w:val="0"/>
      <w:spacing w:before="100" w:beforeAutospacing="1" w:after="100" w:afterAutospacing="1" w:line="240" w:lineRule="auto"/>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8805885">
      <w:bodyDiv w:val="1"/>
      <w:marLeft w:val="0"/>
      <w:marRight w:val="0"/>
      <w:marTop w:val="0"/>
      <w:marBottom w:val="0"/>
      <w:divBdr>
        <w:top w:val="none" w:sz="0" w:space="0" w:color="auto"/>
        <w:left w:val="none" w:sz="0" w:space="0" w:color="auto"/>
        <w:bottom w:val="none" w:sz="0" w:space="0" w:color="auto"/>
        <w:right w:val="none" w:sz="0" w:space="0" w:color="auto"/>
      </w:divBdr>
      <w:divsChild>
        <w:div w:id="4021969">
          <w:marLeft w:val="0"/>
          <w:marRight w:val="0"/>
          <w:marTop w:val="0"/>
          <w:marBottom w:val="0"/>
          <w:divBdr>
            <w:top w:val="none" w:sz="0" w:space="0" w:color="auto"/>
            <w:left w:val="none" w:sz="0" w:space="0" w:color="auto"/>
            <w:bottom w:val="none" w:sz="0" w:space="0" w:color="auto"/>
            <w:right w:val="none" w:sz="0" w:space="0" w:color="auto"/>
          </w:divBdr>
          <w:divsChild>
            <w:div w:id="755174120">
              <w:marLeft w:val="0"/>
              <w:marRight w:val="0"/>
              <w:marTop w:val="0"/>
              <w:marBottom w:val="0"/>
              <w:divBdr>
                <w:top w:val="none" w:sz="0" w:space="0" w:color="auto"/>
                <w:left w:val="none" w:sz="0" w:space="0" w:color="auto"/>
                <w:bottom w:val="none" w:sz="0" w:space="0" w:color="auto"/>
                <w:right w:val="none" w:sz="0" w:space="0" w:color="auto"/>
              </w:divBdr>
              <w:divsChild>
                <w:div w:id="149951437">
                  <w:marLeft w:val="0"/>
                  <w:marRight w:val="0"/>
                  <w:marTop w:val="0"/>
                  <w:marBottom w:val="0"/>
                  <w:divBdr>
                    <w:top w:val="none" w:sz="0" w:space="0" w:color="auto"/>
                    <w:left w:val="none" w:sz="0" w:space="0" w:color="auto"/>
                    <w:bottom w:val="none" w:sz="0" w:space="0" w:color="auto"/>
                    <w:right w:val="none" w:sz="0" w:space="0" w:color="auto"/>
                  </w:divBdr>
                  <w:divsChild>
                    <w:div w:id="1455097613">
                      <w:marLeft w:val="0"/>
                      <w:marRight w:val="0"/>
                      <w:marTop w:val="0"/>
                      <w:marBottom w:val="0"/>
                      <w:divBdr>
                        <w:top w:val="none" w:sz="0" w:space="0" w:color="auto"/>
                        <w:left w:val="none" w:sz="0" w:space="0" w:color="auto"/>
                        <w:bottom w:val="none" w:sz="0" w:space="0" w:color="auto"/>
                        <w:right w:val="none" w:sz="0" w:space="0" w:color="auto"/>
                      </w:divBdr>
                      <w:divsChild>
                        <w:div w:id="823010078">
                          <w:marLeft w:val="0"/>
                          <w:marRight w:val="0"/>
                          <w:marTop w:val="0"/>
                          <w:marBottom w:val="0"/>
                          <w:divBdr>
                            <w:top w:val="none" w:sz="0" w:space="0" w:color="auto"/>
                            <w:left w:val="none" w:sz="0" w:space="0" w:color="auto"/>
                            <w:bottom w:val="none" w:sz="0" w:space="0" w:color="auto"/>
                            <w:right w:val="none" w:sz="0" w:space="0" w:color="auto"/>
                          </w:divBdr>
                          <w:divsChild>
                            <w:div w:id="54657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5456534">
      <w:bodyDiv w:val="1"/>
      <w:marLeft w:val="0"/>
      <w:marRight w:val="0"/>
      <w:marTop w:val="0"/>
      <w:marBottom w:val="0"/>
      <w:divBdr>
        <w:top w:val="none" w:sz="0" w:space="0" w:color="auto"/>
        <w:left w:val="none" w:sz="0" w:space="0" w:color="auto"/>
        <w:bottom w:val="none" w:sz="0" w:space="0" w:color="auto"/>
        <w:right w:val="none" w:sz="0" w:space="0" w:color="auto"/>
      </w:divBdr>
      <w:divsChild>
        <w:div w:id="882206578">
          <w:marLeft w:val="0"/>
          <w:marRight w:val="0"/>
          <w:marTop w:val="0"/>
          <w:marBottom w:val="0"/>
          <w:divBdr>
            <w:top w:val="none" w:sz="0" w:space="0" w:color="auto"/>
            <w:left w:val="none" w:sz="0" w:space="0" w:color="auto"/>
            <w:bottom w:val="none" w:sz="0" w:space="0" w:color="auto"/>
            <w:right w:val="none" w:sz="0" w:space="0" w:color="auto"/>
          </w:divBdr>
          <w:divsChild>
            <w:div w:id="999036981">
              <w:marLeft w:val="0"/>
              <w:marRight w:val="0"/>
              <w:marTop w:val="0"/>
              <w:marBottom w:val="0"/>
              <w:divBdr>
                <w:top w:val="none" w:sz="0" w:space="0" w:color="auto"/>
                <w:left w:val="none" w:sz="0" w:space="0" w:color="auto"/>
                <w:bottom w:val="none" w:sz="0" w:space="0" w:color="auto"/>
                <w:right w:val="none" w:sz="0" w:space="0" w:color="auto"/>
              </w:divBdr>
              <w:divsChild>
                <w:div w:id="1175263799">
                  <w:marLeft w:val="0"/>
                  <w:marRight w:val="0"/>
                  <w:marTop w:val="0"/>
                  <w:marBottom w:val="0"/>
                  <w:divBdr>
                    <w:top w:val="none" w:sz="0" w:space="0" w:color="auto"/>
                    <w:left w:val="none" w:sz="0" w:space="0" w:color="auto"/>
                    <w:bottom w:val="none" w:sz="0" w:space="0" w:color="auto"/>
                    <w:right w:val="none" w:sz="0" w:space="0" w:color="auto"/>
                  </w:divBdr>
                  <w:divsChild>
                    <w:div w:id="1796827752">
                      <w:marLeft w:val="0"/>
                      <w:marRight w:val="0"/>
                      <w:marTop w:val="0"/>
                      <w:marBottom w:val="0"/>
                      <w:divBdr>
                        <w:top w:val="none" w:sz="0" w:space="0" w:color="auto"/>
                        <w:left w:val="none" w:sz="0" w:space="0" w:color="auto"/>
                        <w:bottom w:val="none" w:sz="0" w:space="0" w:color="auto"/>
                        <w:right w:val="none" w:sz="0" w:space="0" w:color="auto"/>
                      </w:divBdr>
                      <w:divsChild>
                        <w:div w:id="357440">
                          <w:marLeft w:val="0"/>
                          <w:marRight w:val="0"/>
                          <w:marTop w:val="0"/>
                          <w:marBottom w:val="0"/>
                          <w:divBdr>
                            <w:top w:val="none" w:sz="0" w:space="0" w:color="auto"/>
                            <w:left w:val="none" w:sz="0" w:space="0" w:color="auto"/>
                            <w:bottom w:val="none" w:sz="0" w:space="0" w:color="auto"/>
                            <w:right w:val="none" w:sz="0" w:space="0" w:color="auto"/>
                          </w:divBdr>
                          <w:divsChild>
                            <w:div w:id="208417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5030115">
      <w:bodyDiv w:val="1"/>
      <w:marLeft w:val="0"/>
      <w:marRight w:val="0"/>
      <w:marTop w:val="0"/>
      <w:marBottom w:val="0"/>
      <w:divBdr>
        <w:top w:val="none" w:sz="0" w:space="0" w:color="auto"/>
        <w:left w:val="none" w:sz="0" w:space="0" w:color="auto"/>
        <w:bottom w:val="none" w:sz="0" w:space="0" w:color="auto"/>
        <w:right w:val="none" w:sz="0" w:space="0" w:color="auto"/>
      </w:divBdr>
      <w:divsChild>
        <w:div w:id="1263612477">
          <w:marLeft w:val="0"/>
          <w:marRight w:val="0"/>
          <w:marTop w:val="0"/>
          <w:marBottom w:val="0"/>
          <w:divBdr>
            <w:top w:val="none" w:sz="0" w:space="0" w:color="auto"/>
            <w:left w:val="none" w:sz="0" w:space="0" w:color="auto"/>
            <w:bottom w:val="none" w:sz="0" w:space="0" w:color="auto"/>
            <w:right w:val="none" w:sz="0" w:space="0" w:color="auto"/>
          </w:divBdr>
          <w:divsChild>
            <w:div w:id="997615051">
              <w:marLeft w:val="0"/>
              <w:marRight w:val="0"/>
              <w:marTop w:val="0"/>
              <w:marBottom w:val="0"/>
              <w:divBdr>
                <w:top w:val="none" w:sz="0" w:space="0" w:color="auto"/>
                <w:left w:val="none" w:sz="0" w:space="0" w:color="auto"/>
                <w:bottom w:val="none" w:sz="0" w:space="0" w:color="auto"/>
                <w:right w:val="none" w:sz="0" w:space="0" w:color="auto"/>
              </w:divBdr>
              <w:divsChild>
                <w:div w:id="465052132">
                  <w:marLeft w:val="0"/>
                  <w:marRight w:val="0"/>
                  <w:marTop w:val="0"/>
                  <w:marBottom w:val="0"/>
                  <w:divBdr>
                    <w:top w:val="none" w:sz="0" w:space="0" w:color="auto"/>
                    <w:left w:val="none" w:sz="0" w:space="0" w:color="auto"/>
                    <w:bottom w:val="none" w:sz="0" w:space="0" w:color="auto"/>
                    <w:right w:val="none" w:sz="0" w:space="0" w:color="auto"/>
                  </w:divBdr>
                  <w:divsChild>
                    <w:div w:id="172073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1373</Words>
  <Characters>7508</Characters>
  <Application>Microsoft Office Word</Application>
  <DocSecurity>0</DocSecurity>
  <Lines>395</Lines>
  <Paragraphs>67</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8814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דניאלה רוטשילד - מנהלת פרויקטים אורבן 95</dc:creator>
  <cp:lastModifiedBy>JA</cp:lastModifiedBy>
  <cp:revision>26</cp:revision>
  <dcterms:created xsi:type="dcterms:W3CDTF">2024-10-07T11:06:00Z</dcterms:created>
  <dcterms:modified xsi:type="dcterms:W3CDTF">2024-10-30T09:25:00Z</dcterms:modified>
</cp:coreProperties>
</file>