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356"/>
        <w:gridCol w:w="3075"/>
        <w:gridCol w:w="4411"/>
        <w:gridCol w:w="1614"/>
      </w:tblGrid>
      <w:tr w:rsidR="000D5A8A" w14:paraId="127BEABD" w14:textId="77777777" w:rsidTr="000D5A8A">
        <w:trPr>
          <w:trHeight w:val="557"/>
        </w:trPr>
        <w:tc>
          <w:tcPr>
            <w:tcW w:w="648" w:type="pct"/>
          </w:tcPr>
          <w:p w14:paraId="6A3A212D" w14:textId="77777777" w:rsidR="000D5A8A" w:rsidRDefault="000D5A8A" w:rsidP="000D5A8A">
            <w:pPr>
              <w:rPr>
                <w:rtl/>
              </w:rPr>
            </w:pPr>
          </w:p>
        </w:tc>
        <w:tc>
          <w:tcPr>
            <w:tcW w:w="1470" w:type="pct"/>
          </w:tcPr>
          <w:p w14:paraId="5317AFA3" w14:textId="5FE95F86" w:rsidR="000D5A8A" w:rsidRDefault="000D5A8A" w:rsidP="000D5A8A">
            <w:pPr>
              <w:rPr>
                <w:rtl/>
              </w:rPr>
            </w:pPr>
            <w:r w:rsidRPr="00E41CFF">
              <w:rPr>
                <w:rFonts w:hint="cs"/>
                <w:highlight w:val="yellow"/>
                <w:rtl/>
              </w:rPr>
              <w:t>טקסט לתרגום</w:t>
            </w:r>
          </w:p>
        </w:tc>
        <w:tc>
          <w:tcPr>
            <w:tcW w:w="2109" w:type="pct"/>
          </w:tcPr>
          <w:p w14:paraId="127BEABB" w14:textId="77777777" w:rsidR="000D5A8A" w:rsidRDefault="000D5A8A" w:rsidP="000D5A8A">
            <w:pPr>
              <w:bidi w:val="0"/>
              <w:jc w:val="center"/>
              <w:rPr>
                <w:rtl/>
              </w:rPr>
            </w:pPr>
            <w:r w:rsidRPr="00E41CFF">
              <w:rPr>
                <w:rFonts w:hint="cs"/>
                <w:highlight w:val="yellow"/>
                <w:lang w:val="en"/>
              </w:rPr>
              <w:t>text to translate</w:t>
            </w:r>
          </w:p>
        </w:tc>
        <w:tc>
          <w:tcPr>
            <w:tcW w:w="772" w:type="pct"/>
          </w:tcPr>
          <w:p w14:paraId="4BE4C6E1" w14:textId="77777777" w:rsidR="000D5A8A" w:rsidRDefault="000D5A8A" w:rsidP="000D5A8A">
            <w:pPr>
              <w:bidi w:val="0"/>
              <w:rPr>
                <w:rtl/>
              </w:rPr>
            </w:pPr>
          </w:p>
        </w:tc>
      </w:tr>
      <w:tr w:rsidR="000D5A8A" w14:paraId="127BEAC2" w14:textId="77777777" w:rsidTr="000D5A8A">
        <w:tc>
          <w:tcPr>
            <w:tcW w:w="648" w:type="pct"/>
          </w:tcPr>
          <w:p w14:paraId="170287DA" w14:textId="77777777" w:rsidR="000D5A8A" w:rsidRPr="00E41CFF" w:rsidRDefault="000D5A8A" w:rsidP="000D5A8A">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55646424" w14:textId="77777777" w:rsidR="000D5A8A" w:rsidRPr="00E41CFF" w:rsidRDefault="000D5A8A" w:rsidP="000D5A8A">
            <w:pPr>
              <w:rPr>
                <w:rFonts w:asciiTheme="majorHAnsi" w:hAnsiTheme="majorHAnsi" w:cs="Calibri Light" w:hint="cs"/>
                <w:b/>
                <w:bCs/>
                <w:sz w:val="27"/>
                <w:szCs w:val="27"/>
                <w:highlight w:val="cyan"/>
                <w:lang w:val="en"/>
              </w:rPr>
            </w:pPr>
          </w:p>
        </w:tc>
        <w:tc>
          <w:tcPr>
            <w:tcW w:w="1470" w:type="pct"/>
          </w:tcPr>
          <w:p w14:paraId="0762946B" w14:textId="57226673" w:rsidR="000D5A8A" w:rsidRPr="00E41CFF" w:rsidRDefault="000D5A8A" w:rsidP="000D5A8A">
            <w:pPr>
              <w:rPr>
                <w:rFonts w:asciiTheme="majorHAnsi" w:hAnsiTheme="majorHAnsi" w:cs="Calibri Light" w:hint="cs"/>
                <w:b/>
                <w:bCs/>
                <w:sz w:val="27"/>
                <w:szCs w:val="27"/>
                <w:highlight w:val="cyan"/>
                <w:lang w:val="en"/>
              </w:rPr>
            </w:pPr>
            <w:r w:rsidRPr="002E0D74">
              <w:rPr>
                <w:rFonts w:asciiTheme="majorHAnsi" w:hAnsiTheme="majorHAnsi" w:cs="Calibri Light"/>
                <w:b/>
                <w:bCs/>
                <w:sz w:val="26"/>
                <w:szCs w:val="26"/>
                <w:rtl/>
              </w:rPr>
              <w:t>הדרכת הורים לקהילה החרדית</w:t>
            </w:r>
          </w:p>
        </w:tc>
        <w:tc>
          <w:tcPr>
            <w:tcW w:w="2109" w:type="pct"/>
          </w:tcPr>
          <w:p w14:paraId="127BEAC0" w14:textId="77777777" w:rsidR="000D5A8A" w:rsidRPr="00196923" w:rsidRDefault="000D5A8A" w:rsidP="000D5A8A">
            <w:pPr>
              <w:bidi w:val="0"/>
              <w:rPr>
                <w:rFonts w:asciiTheme="majorHAnsi" w:hAnsiTheme="majorHAnsi" w:cstheme="majorHAnsi"/>
                <w:b/>
                <w:bCs/>
                <w:sz w:val="26"/>
                <w:szCs w:val="26"/>
                <w:rtl/>
              </w:rPr>
            </w:pPr>
            <w:r w:rsidRPr="002E0D74">
              <w:rPr>
                <w:rFonts w:asciiTheme="majorHAnsi" w:hAnsiTheme="majorHAnsi" w:cs="Calibri Light"/>
                <w:b/>
                <w:bCs/>
                <w:sz w:val="26"/>
                <w:szCs w:val="26"/>
                <w:lang w:val="en"/>
              </w:rPr>
              <w:t>Parental guidance for the ultra-Orthodox community</w:t>
            </w:r>
          </w:p>
        </w:tc>
        <w:tc>
          <w:tcPr>
            <w:tcW w:w="772" w:type="pct"/>
          </w:tcPr>
          <w:p w14:paraId="5704B03B" w14:textId="77777777" w:rsidR="000D5A8A" w:rsidRPr="00E41CFF" w:rsidRDefault="000D5A8A" w:rsidP="000D5A8A">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7471C9D0" w14:textId="77777777" w:rsidR="000D5A8A" w:rsidRDefault="000D5A8A" w:rsidP="000D5A8A">
            <w:pPr>
              <w:bidi w:val="0"/>
              <w:rPr>
                <w:rtl/>
              </w:rPr>
            </w:pPr>
          </w:p>
        </w:tc>
      </w:tr>
      <w:tr w:rsidR="000D5A8A" w14:paraId="127BEAC6" w14:textId="77777777" w:rsidTr="000D5A8A">
        <w:tc>
          <w:tcPr>
            <w:tcW w:w="648" w:type="pct"/>
          </w:tcPr>
          <w:p w14:paraId="305E80CE" w14:textId="5DC122B7" w:rsidR="000D5A8A" w:rsidRPr="00E41CFF" w:rsidRDefault="000D5A8A" w:rsidP="000D5A8A">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תת כותרת</w:t>
            </w:r>
          </w:p>
        </w:tc>
        <w:tc>
          <w:tcPr>
            <w:tcW w:w="1470" w:type="pct"/>
          </w:tcPr>
          <w:p w14:paraId="34803095" w14:textId="555DB79F" w:rsidR="000D5A8A" w:rsidRPr="00E41CFF" w:rsidRDefault="000D5A8A" w:rsidP="000D5A8A">
            <w:pPr>
              <w:rPr>
                <w:rFonts w:asciiTheme="majorHAnsi" w:hAnsiTheme="majorHAnsi" w:cs="Calibri Light" w:hint="cs"/>
                <w:b/>
                <w:bCs/>
                <w:sz w:val="27"/>
                <w:szCs w:val="27"/>
                <w:highlight w:val="cyan"/>
                <w:lang w:val="en"/>
              </w:rPr>
            </w:pPr>
            <w:r w:rsidRPr="00A25B4C">
              <w:rPr>
                <w:rFonts w:asciiTheme="majorHAnsi" w:hAnsiTheme="majorHAnsi" w:cs="Calibri Light"/>
                <w:b/>
                <w:bCs/>
                <w:sz w:val="26"/>
                <w:szCs w:val="26"/>
                <w:rtl/>
              </w:rPr>
              <w:t xml:space="preserve">פיתוח סדרת הדרכות הורים בהתאמה למאפייני קהילה ייחודית: סדנת הורים תהליכית עבור קהילת חסידות גור בשכונת </w:t>
            </w:r>
            <w:proofErr w:type="spellStart"/>
            <w:r w:rsidRPr="00A25B4C">
              <w:rPr>
                <w:rFonts w:asciiTheme="majorHAnsi" w:hAnsiTheme="majorHAnsi" w:cs="Calibri Light"/>
                <w:b/>
                <w:bCs/>
                <w:sz w:val="26"/>
                <w:szCs w:val="26"/>
                <w:rtl/>
              </w:rPr>
              <w:t>נוה</w:t>
            </w:r>
            <w:proofErr w:type="spellEnd"/>
            <w:r w:rsidRPr="00A25B4C">
              <w:rPr>
                <w:rFonts w:asciiTheme="majorHAnsi" w:hAnsiTheme="majorHAnsi" w:cs="Calibri Light"/>
                <w:b/>
                <w:bCs/>
                <w:sz w:val="26"/>
                <w:szCs w:val="26"/>
                <w:rtl/>
              </w:rPr>
              <w:t xml:space="preserve"> שרת.</w:t>
            </w:r>
          </w:p>
        </w:tc>
        <w:tc>
          <w:tcPr>
            <w:tcW w:w="2109" w:type="pct"/>
          </w:tcPr>
          <w:p w14:paraId="127BEAC4" w14:textId="77777777" w:rsidR="000D5A8A" w:rsidRPr="007A284F" w:rsidRDefault="000D5A8A" w:rsidP="000D5A8A">
            <w:pPr>
              <w:bidi w:val="0"/>
              <w:rPr>
                <w:rFonts w:asciiTheme="majorHAnsi" w:hAnsiTheme="majorHAnsi" w:cstheme="majorHAnsi"/>
                <w:b/>
                <w:bCs/>
                <w:sz w:val="26"/>
                <w:szCs w:val="26"/>
                <w:rtl/>
              </w:rPr>
            </w:pPr>
            <w:r w:rsidRPr="00A25B4C">
              <w:rPr>
                <w:rFonts w:asciiTheme="majorHAnsi" w:hAnsiTheme="majorHAnsi" w:cs="Calibri Light"/>
                <w:b/>
                <w:bCs/>
                <w:sz w:val="26"/>
                <w:szCs w:val="26"/>
                <w:lang w:val="en"/>
              </w:rPr>
              <w:t xml:space="preserve">Development of a series of parent </w:t>
            </w:r>
            <w:proofErr w:type="gramStart"/>
            <w:r w:rsidRPr="00A25B4C">
              <w:rPr>
                <w:rFonts w:asciiTheme="majorHAnsi" w:hAnsiTheme="majorHAnsi" w:cs="Calibri Light"/>
                <w:b/>
                <w:bCs/>
                <w:sz w:val="26"/>
                <w:szCs w:val="26"/>
                <w:lang w:val="en"/>
              </w:rPr>
              <w:t>trainings</w:t>
            </w:r>
            <w:proofErr w:type="gramEnd"/>
            <w:r w:rsidRPr="00A25B4C">
              <w:rPr>
                <w:rFonts w:asciiTheme="majorHAnsi" w:hAnsiTheme="majorHAnsi" w:cs="Calibri Light"/>
                <w:b/>
                <w:bCs/>
                <w:sz w:val="26"/>
                <w:szCs w:val="26"/>
                <w:lang w:val="en"/>
              </w:rPr>
              <w:t xml:space="preserve"> in accordance with the characteristics of a unique community: a process parents' workshop for the Gor Hasidic community in the Neve Sharet neighborhood.</w:t>
            </w:r>
          </w:p>
        </w:tc>
        <w:tc>
          <w:tcPr>
            <w:tcW w:w="772" w:type="pct"/>
          </w:tcPr>
          <w:p w14:paraId="779EB964" w14:textId="69E9BB92" w:rsidR="000D5A8A" w:rsidRDefault="000D5A8A" w:rsidP="000D5A8A">
            <w:pPr>
              <w:bidi w:val="0"/>
            </w:pPr>
            <w:r w:rsidRPr="00E41CFF">
              <w:rPr>
                <w:rFonts w:asciiTheme="majorHAnsi" w:hAnsiTheme="majorHAnsi" w:cs="Calibri Light" w:hint="cs"/>
                <w:b/>
                <w:bCs/>
                <w:sz w:val="27"/>
                <w:szCs w:val="27"/>
                <w:highlight w:val="cyan"/>
                <w:lang w:val="en"/>
              </w:rPr>
              <w:t>subtitle</w:t>
            </w:r>
          </w:p>
        </w:tc>
      </w:tr>
      <w:tr w:rsidR="000D5A8A" w14:paraId="127BEACA" w14:textId="77777777" w:rsidTr="000D5A8A">
        <w:tc>
          <w:tcPr>
            <w:tcW w:w="648" w:type="pct"/>
          </w:tcPr>
          <w:p w14:paraId="6C155315" w14:textId="075A333F" w:rsidR="000D5A8A" w:rsidRPr="00E41CFF" w:rsidRDefault="000D5A8A" w:rsidP="000D5A8A">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תיאור הפרויקט</w:t>
            </w:r>
          </w:p>
        </w:tc>
        <w:tc>
          <w:tcPr>
            <w:tcW w:w="1470" w:type="pct"/>
          </w:tcPr>
          <w:p w14:paraId="09213F59" w14:textId="2A6C9B41" w:rsidR="000D5A8A" w:rsidRPr="00E41CFF" w:rsidRDefault="000D5A8A" w:rsidP="000D5A8A">
            <w:pPr>
              <w:rPr>
                <w:rFonts w:asciiTheme="majorHAnsi" w:hAnsiTheme="majorHAnsi" w:cs="Calibri Light" w:hint="cs"/>
                <w:b/>
                <w:bCs/>
                <w:sz w:val="27"/>
                <w:szCs w:val="27"/>
                <w:highlight w:val="cyan"/>
                <w:lang w:val="en"/>
              </w:rPr>
            </w:pPr>
            <w:r w:rsidRPr="00A25B4C">
              <w:rPr>
                <w:rFonts w:ascii="Calibri Light" w:hAnsi="Calibri Light" w:cs="Calibri Light"/>
                <w:sz w:val="26"/>
                <w:szCs w:val="26"/>
                <w:rtl/>
              </w:rPr>
              <w:t xml:space="preserve">במטרה להגיע לקהל הורים מגוון ככל הניתן בפריסה עירונית, ולאור המגבלות שהציבה בפנינו </w:t>
            </w:r>
            <w:proofErr w:type="spellStart"/>
            <w:r w:rsidRPr="00A25B4C">
              <w:rPr>
                <w:rFonts w:ascii="Calibri Light" w:hAnsi="Calibri Light" w:cs="Calibri Light"/>
                <w:sz w:val="26"/>
                <w:szCs w:val="26"/>
                <w:rtl/>
              </w:rPr>
              <w:t>מגיפת</w:t>
            </w:r>
            <w:proofErr w:type="spellEnd"/>
            <w:r w:rsidRPr="00A25B4C">
              <w:rPr>
                <w:rFonts w:ascii="Calibri Light" w:hAnsi="Calibri Light" w:cs="Calibri Light"/>
                <w:sz w:val="26"/>
                <w:szCs w:val="26"/>
                <w:rtl/>
              </w:rPr>
              <w:t xml:space="preserve"> הקורונה, ביצענו תהליך מרתק של התאמה ודיוק תכני </w:t>
            </w:r>
            <w:proofErr w:type="spellStart"/>
            <w:r w:rsidRPr="00A25B4C">
              <w:rPr>
                <w:rFonts w:ascii="Calibri Light" w:hAnsi="Calibri Light" w:cs="Calibri Light"/>
                <w:sz w:val="26"/>
                <w:szCs w:val="26"/>
                <w:rtl/>
              </w:rPr>
              <w:t>סלתא</w:t>
            </w:r>
            <w:proofErr w:type="spellEnd"/>
            <w:r w:rsidRPr="00A25B4C">
              <w:rPr>
                <w:rFonts w:ascii="Calibri Light" w:hAnsi="Calibri Light" w:cs="Calibri Light"/>
                <w:sz w:val="26"/>
                <w:szCs w:val="26"/>
                <w:rtl/>
              </w:rPr>
              <w:t xml:space="preserve"> להורים מחסידות גור. מרבית סדנאות </w:t>
            </w:r>
            <w:proofErr w:type="spellStart"/>
            <w:r w:rsidRPr="00A25B4C">
              <w:rPr>
                <w:rFonts w:ascii="Calibri Light" w:hAnsi="Calibri Light" w:cs="Calibri Light"/>
                <w:sz w:val="26"/>
                <w:szCs w:val="26"/>
                <w:rtl/>
              </w:rPr>
              <w:t>סלתא</w:t>
            </w:r>
            <w:proofErr w:type="spellEnd"/>
            <w:r w:rsidRPr="00A25B4C">
              <w:rPr>
                <w:rFonts w:ascii="Calibri Light" w:hAnsi="Calibri Light" w:cs="Calibri Light"/>
                <w:sz w:val="26"/>
                <w:szCs w:val="26"/>
                <w:rtl/>
              </w:rPr>
              <w:t xml:space="preserve"> מוצעות בתוך המרכזים קהילתיים, ומודרכות על ידי צוות מקצועי, נשי ברובו, של מפעילות ומדריכות מקצועיות בהלימה לתוכן הסדנא.</w:t>
            </w:r>
          </w:p>
        </w:tc>
        <w:tc>
          <w:tcPr>
            <w:tcW w:w="2109" w:type="pct"/>
          </w:tcPr>
          <w:p w14:paraId="127BEAC8" w14:textId="77777777" w:rsidR="000D5A8A" w:rsidRPr="00AB738E" w:rsidRDefault="000D5A8A" w:rsidP="000D5A8A">
            <w:pPr>
              <w:bidi w:val="0"/>
              <w:rPr>
                <w:rFonts w:ascii="Calibri Light" w:hAnsi="Calibri Light" w:cs="Calibri Light"/>
                <w:sz w:val="26"/>
                <w:szCs w:val="26"/>
                <w:rtl/>
              </w:rPr>
            </w:pPr>
            <w:r w:rsidRPr="00A25B4C">
              <w:rPr>
                <w:rFonts w:ascii="Calibri Light" w:hAnsi="Calibri Light" w:cs="Calibri Light"/>
                <w:sz w:val="26"/>
                <w:szCs w:val="26"/>
                <w:lang w:val="en"/>
              </w:rPr>
              <w:t>With the aim of reaching as diverse an audience of parents as possible in an urban layout, and in light of the limitations placed before us by the corona epidemic, we carried out a fascinating process of adapting and accurate the content of Selta for parents of Gur followers. Most of the Salta workshops are offered within the community centers, and are guided by a professional team, mostly female, of professional operators and instructors in accordance with the content of the workshop.</w:t>
            </w:r>
          </w:p>
        </w:tc>
        <w:tc>
          <w:tcPr>
            <w:tcW w:w="772" w:type="pct"/>
          </w:tcPr>
          <w:p w14:paraId="6CC85EC4" w14:textId="46CDBEB5" w:rsidR="000D5A8A" w:rsidRDefault="000D5A8A" w:rsidP="000D5A8A">
            <w:pPr>
              <w:bidi w:val="0"/>
              <w:rPr>
                <w:rtl/>
              </w:rPr>
            </w:pPr>
            <w:r w:rsidRPr="00E41CFF">
              <w:rPr>
                <w:rFonts w:asciiTheme="majorHAnsi" w:hAnsiTheme="majorHAnsi" w:cs="Calibri Light" w:hint="cs"/>
                <w:b/>
                <w:bCs/>
                <w:sz w:val="27"/>
                <w:szCs w:val="27"/>
                <w:highlight w:val="cyan"/>
                <w:lang w:val="en"/>
              </w:rPr>
              <w:t>Project description</w:t>
            </w:r>
          </w:p>
        </w:tc>
      </w:tr>
      <w:tr w:rsidR="000D5A8A" w14:paraId="127BEACE" w14:textId="77777777" w:rsidTr="000D5A8A">
        <w:tc>
          <w:tcPr>
            <w:tcW w:w="648" w:type="pct"/>
          </w:tcPr>
          <w:p w14:paraId="51C29D60" w14:textId="77777777" w:rsidR="000D5A8A" w:rsidRDefault="000D5A8A" w:rsidP="000D5A8A">
            <w:pPr>
              <w:rPr>
                <w:rtl/>
              </w:rPr>
            </w:pPr>
          </w:p>
        </w:tc>
        <w:tc>
          <w:tcPr>
            <w:tcW w:w="1470" w:type="pct"/>
          </w:tcPr>
          <w:p w14:paraId="321C4E68" w14:textId="238CDC44" w:rsidR="000D5A8A" w:rsidRDefault="000D5A8A" w:rsidP="000D5A8A">
            <w:pPr>
              <w:rPr>
                <w:rtl/>
              </w:rPr>
            </w:pPr>
            <w:r w:rsidRPr="00A25B4C">
              <w:rPr>
                <w:rFonts w:ascii="Calibri Light" w:hAnsi="Calibri Light" w:cs="Calibri Light"/>
                <w:sz w:val="26"/>
                <w:szCs w:val="26"/>
                <w:rtl/>
              </w:rPr>
              <w:t xml:space="preserve">בעבודה משותפת של מרחב צפון-מזרח תל אביב-יפו עם </w:t>
            </w:r>
            <w:proofErr w:type="spellStart"/>
            <w:r w:rsidRPr="00A25B4C">
              <w:rPr>
                <w:rFonts w:ascii="Calibri Light" w:hAnsi="Calibri Light" w:cs="Calibri Light"/>
                <w:sz w:val="26"/>
                <w:szCs w:val="26"/>
                <w:rtl/>
              </w:rPr>
              <w:t>אורבן95</w:t>
            </w:r>
            <w:proofErr w:type="spellEnd"/>
            <w:r w:rsidRPr="00A25B4C">
              <w:rPr>
                <w:rFonts w:ascii="Calibri Light" w:hAnsi="Calibri Light" w:cs="Calibri Light"/>
                <w:sz w:val="26"/>
                <w:szCs w:val="26"/>
                <w:rtl/>
              </w:rPr>
              <w:t xml:space="preserve">, ערכנו שינויים בסדנא קיימת על מנת </w:t>
            </w:r>
            <w:r w:rsidRPr="00A25B4C">
              <w:rPr>
                <w:rFonts w:ascii="Calibri Light" w:hAnsi="Calibri Light" w:cs="Calibri Light"/>
                <w:b/>
                <w:bCs/>
                <w:sz w:val="26"/>
                <w:szCs w:val="26"/>
                <w:rtl/>
              </w:rPr>
              <w:t>להתאים אותה ככל האפשר לצרכי ומאפייני קהילת חסידות גור,</w:t>
            </w:r>
            <w:r w:rsidRPr="00A25B4C">
              <w:rPr>
                <w:rFonts w:ascii="Calibri Light" w:hAnsi="Calibri Light" w:cs="Calibri Light"/>
                <w:sz w:val="26"/>
                <w:szCs w:val="26"/>
                <w:rtl/>
              </w:rPr>
              <w:t xml:space="preserve"> וכן למגבלות תקופת הסגרים בקורונה:</w:t>
            </w:r>
          </w:p>
        </w:tc>
        <w:tc>
          <w:tcPr>
            <w:tcW w:w="2109" w:type="pct"/>
          </w:tcPr>
          <w:p w14:paraId="127BEACC" w14:textId="77777777" w:rsidR="000D5A8A" w:rsidRPr="00AB738E" w:rsidRDefault="000D5A8A" w:rsidP="000D5A8A">
            <w:pPr>
              <w:bidi w:val="0"/>
              <w:rPr>
                <w:rFonts w:ascii="Calibri Light" w:hAnsi="Calibri Light" w:cs="Calibri Light"/>
                <w:sz w:val="26"/>
                <w:szCs w:val="26"/>
                <w:rtl/>
              </w:rPr>
            </w:pPr>
            <w:r w:rsidRPr="00A25B4C">
              <w:rPr>
                <w:rFonts w:ascii="Calibri Light" w:hAnsi="Calibri Light" w:cs="Calibri Light"/>
                <w:sz w:val="26"/>
                <w:szCs w:val="26"/>
                <w:lang w:val="en"/>
              </w:rPr>
              <w:t xml:space="preserve">In the joint work of the North-Eastern Tel Aviv-Jaffa region with Urban95, we made changes to an existing workshop in order to </w:t>
            </w:r>
            <w:r w:rsidRPr="00A25B4C">
              <w:rPr>
                <w:rFonts w:ascii="Calibri Light" w:hAnsi="Calibri Light" w:cs="Calibri Light"/>
                <w:b/>
                <w:bCs/>
                <w:sz w:val="26"/>
                <w:szCs w:val="26"/>
                <w:lang w:val="en"/>
              </w:rPr>
              <w:t>adapt it as much as possible to the needs and characteristics of the Gur Hasidic community,</w:t>
            </w:r>
            <w:r w:rsidRPr="00A25B4C">
              <w:rPr>
                <w:rFonts w:ascii="Calibri Light" w:hAnsi="Calibri Light" w:cs="Calibri Light"/>
                <w:sz w:val="26"/>
                <w:szCs w:val="26"/>
                <w:lang w:val="en"/>
              </w:rPr>
              <w:t xml:space="preserve"> as well as to the limitations of the Corona closure period:</w:t>
            </w:r>
          </w:p>
        </w:tc>
        <w:tc>
          <w:tcPr>
            <w:tcW w:w="772" w:type="pct"/>
          </w:tcPr>
          <w:p w14:paraId="0DA65D1B" w14:textId="77777777" w:rsidR="000D5A8A" w:rsidRDefault="000D5A8A" w:rsidP="000D5A8A">
            <w:pPr>
              <w:bidi w:val="0"/>
              <w:rPr>
                <w:rtl/>
              </w:rPr>
            </w:pPr>
          </w:p>
        </w:tc>
      </w:tr>
      <w:tr w:rsidR="000D5A8A" w14:paraId="127BEAD6" w14:textId="77777777" w:rsidTr="000D5A8A">
        <w:tc>
          <w:tcPr>
            <w:tcW w:w="648" w:type="pct"/>
          </w:tcPr>
          <w:p w14:paraId="24B787E9" w14:textId="77777777" w:rsidR="000D5A8A" w:rsidRDefault="000D5A8A" w:rsidP="000D5A8A">
            <w:pPr>
              <w:rPr>
                <w:rtl/>
              </w:rPr>
            </w:pPr>
          </w:p>
        </w:tc>
        <w:tc>
          <w:tcPr>
            <w:tcW w:w="1470" w:type="pct"/>
          </w:tcPr>
          <w:p w14:paraId="6DEAD366" w14:textId="77777777" w:rsidR="000D5A8A" w:rsidRPr="00A25B4C" w:rsidRDefault="000D5A8A" w:rsidP="000D5A8A">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rtl/>
              </w:rPr>
              <w:t>הובלת המפגשים</w:t>
            </w:r>
            <w:r w:rsidRPr="00A25B4C">
              <w:rPr>
                <w:rFonts w:asciiTheme="majorHAnsi" w:eastAsia="Times New Roman" w:hAnsiTheme="majorHAnsi" w:cstheme="majorHAnsi"/>
                <w:color w:val="383B3F"/>
                <w:sz w:val="26"/>
                <w:szCs w:val="26"/>
                <w:rtl/>
              </w:rPr>
              <w:t> התבצעה על ידי הרב אברהם סגל, דמות מוכרת בקהילה - יועץ חינוכי ומנהל מרכז סגל-כיוונים. טרם הסדנא, התבצעה הכנה משותפת של הרב סגל עם ד"ר דנה שי ממכון</w:t>
            </w:r>
            <w:r w:rsidRPr="00A25B4C">
              <w:rPr>
                <w:rFonts w:asciiTheme="majorHAnsi" w:eastAsia="Times New Roman" w:hAnsiTheme="majorHAnsi" w:cstheme="majorHAnsi"/>
                <w:color w:val="383B3F"/>
                <w:sz w:val="26"/>
                <w:szCs w:val="26"/>
              </w:rPr>
              <w:t xml:space="preserve"> SEED </w:t>
            </w:r>
            <w:r w:rsidRPr="00A25B4C">
              <w:rPr>
                <w:rFonts w:asciiTheme="majorHAnsi" w:eastAsia="Times New Roman" w:hAnsiTheme="majorHAnsi" w:cstheme="majorHAnsi"/>
                <w:color w:val="383B3F"/>
                <w:sz w:val="26"/>
                <w:szCs w:val="26"/>
                <w:rtl/>
              </w:rPr>
              <w:t xml:space="preserve">(המכללה האקדמית תל אביב-יפו) </w:t>
            </w:r>
            <w:proofErr w:type="spellStart"/>
            <w:r w:rsidRPr="00A25B4C">
              <w:rPr>
                <w:rFonts w:asciiTheme="majorHAnsi" w:eastAsia="Times New Roman" w:hAnsiTheme="majorHAnsi" w:cstheme="majorHAnsi"/>
                <w:color w:val="383B3F"/>
                <w:sz w:val="26"/>
                <w:szCs w:val="26"/>
                <w:rtl/>
              </w:rPr>
              <w:t>ואורבן95</w:t>
            </w:r>
            <w:proofErr w:type="spellEnd"/>
            <w:r w:rsidRPr="00A25B4C">
              <w:rPr>
                <w:rFonts w:asciiTheme="majorHAnsi" w:eastAsia="Times New Roman" w:hAnsiTheme="majorHAnsi" w:cstheme="majorHAnsi"/>
                <w:color w:val="383B3F"/>
                <w:sz w:val="26"/>
                <w:szCs w:val="26"/>
                <w:rtl/>
              </w:rPr>
              <w:t xml:space="preserve">, במטרה לחבר ולהפיק את המירב מהגישות החינוכיות המיוצגות על </w:t>
            </w:r>
            <w:r w:rsidRPr="00A25B4C">
              <w:rPr>
                <w:rFonts w:asciiTheme="majorHAnsi" w:eastAsia="Times New Roman" w:hAnsiTheme="majorHAnsi" w:cstheme="majorHAnsi"/>
                <w:color w:val="383B3F"/>
                <w:sz w:val="26"/>
                <w:szCs w:val="26"/>
                <w:rtl/>
              </w:rPr>
              <w:lastRenderedPageBreak/>
              <w:t>ידי בעלי ובעלות המקצוע</w:t>
            </w:r>
            <w:r w:rsidRPr="00A25B4C">
              <w:rPr>
                <w:rFonts w:asciiTheme="majorHAnsi" w:eastAsia="Times New Roman" w:hAnsiTheme="majorHAnsi" w:cstheme="majorHAnsi"/>
                <w:color w:val="383B3F"/>
                <w:sz w:val="26"/>
                <w:szCs w:val="26"/>
              </w:rPr>
              <w:t>.</w:t>
            </w:r>
          </w:p>
          <w:p w14:paraId="64BCE0D2" w14:textId="77777777" w:rsidR="000D5A8A" w:rsidRPr="00A25B4C" w:rsidRDefault="000D5A8A" w:rsidP="000D5A8A">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color w:val="383B3F"/>
                <w:sz w:val="26"/>
                <w:szCs w:val="26"/>
                <w:rtl/>
              </w:rPr>
              <w:t>ביצענו </w:t>
            </w:r>
            <w:r w:rsidRPr="00A25B4C">
              <w:rPr>
                <w:rFonts w:asciiTheme="majorHAnsi" w:eastAsia="Times New Roman" w:hAnsiTheme="majorHAnsi" w:cstheme="majorHAnsi"/>
                <w:b/>
                <w:bCs/>
                <w:color w:val="383B3F"/>
                <w:sz w:val="26"/>
                <w:szCs w:val="26"/>
                <w:rtl/>
              </w:rPr>
              <w:t>שינוי מתודולוגי</w:t>
            </w:r>
            <w:r w:rsidRPr="00A25B4C">
              <w:rPr>
                <w:rFonts w:asciiTheme="majorHAnsi" w:eastAsia="Times New Roman" w:hAnsiTheme="majorHAnsi" w:cstheme="majorHAnsi"/>
                <w:color w:val="383B3F"/>
                <w:sz w:val="26"/>
                <w:szCs w:val="26"/>
                <w:rtl/>
              </w:rPr>
              <w:t> באופן הנחיית הסדנא - במקום רצף מפגשים פרונטלי עם קהל הורים במרכזים קהילתיים, התכנים הוקלטו מראש והושמעו פעם בשבוע בקו הטלפון של תלמוד התורה המקומי</w:t>
            </w:r>
            <w:r w:rsidRPr="00A25B4C">
              <w:rPr>
                <w:rFonts w:asciiTheme="majorHAnsi" w:eastAsia="Times New Roman" w:hAnsiTheme="majorHAnsi" w:cstheme="majorHAnsi"/>
                <w:color w:val="383B3F"/>
                <w:sz w:val="26"/>
                <w:szCs w:val="26"/>
              </w:rPr>
              <w:t>.</w:t>
            </w:r>
          </w:p>
          <w:p w14:paraId="3D09C05D" w14:textId="77777777" w:rsidR="000D5A8A" w:rsidRPr="00A25B4C" w:rsidRDefault="000D5A8A" w:rsidP="000D5A8A">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rtl/>
              </w:rPr>
              <w:t>נבחרו לסדרה 6 הדרכות בנושאים שונים</w:t>
            </w:r>
            <w:r w:rsidRPr="00A25B4C">
              <w:rPr>
                <w:rFonts w:asciiTheme="majorHAnsi" w:eastAsia="Times New Roman" w:hAnsiTheme="majorHAnsi" w:cstheme="majorHAnsi"/>
                <w:color w:val="383B3F"/>
                <w:sz w:val="26"/>
                <w:szCs w:val="26"/>
              </w:rPr>
              <w:t xml:space="preserve">, </w:t>
            </w:r>
            <w:r w:rsidRPr="00A25B4C">
              <w:rPr>
                <w:rFonts w:asciiTheme="majorHAnsi" w:eastAsia="Times New Roman" w:hAnsiTheme="majorHAnsi" w:cstheme="majorHAnsi"/>
                <w:color w:val="383B3F"/>
                <w:sz w:val="26"/>
                <w:szCs w:val="26"/>
                <w:rtl/>
              </w:rPr>
              <w:t>בתיאום עם הרב סגל והיכרותו עם צרכי הקהילה, ביניהם: תקשורת ושיח רגשי, הצבת גבולות וביסוס סמכות</w:t>
            </w:r>
            <w:r w:rsidRPr="00A25B4C">
              <w:rPr>
                <w:rFonts w:asciiTheme="majorHAnsi" w:eastAsia="Times New Roman" w:hAnsiTheme="majorHAnsi" w:cstheme="majorHAnsi"/>
                <w:color w:val="383B3F"/>
                <w:sz w:val="26"/>
                <w:szCs w:val="26"/>
              </w:rPr>
              <w:t>.</w:t>
            </w:r>
          </w:p>
          <w:p w14:paraId="3A259517" w14:textId="77777777" w:rsidR="000D5A8A" w:rsidRPr="00A25B4C" w:rsidRDefault="000D5A8A" w:rsidP="000D5A8A">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rtl/>
              </w:rPr>
              <w:t>פרסום הסדנה</w:t>
            </w:r>
            <w:r w:rsidRPr="00A25B4C">
              <w:rPr>
                <w:rFonts w:asciiTheme="majorHAnsi" w:eastAsia="Times New Roman" w:hAnsiTheme="majorHAnsi" w:cstheme="majorHAnsi"/>
                <w:color w:val="383B3F"/>
                <w:sz w:val="26"/>
                <w:szCs w:val="26"/>
                <w:rtl/>
              </w:rPr>
              <w:t> בוצע באמצעות תליית עלונים ברחבי השכונה, בגן, בבית הספר לבנות ובתלמוד התורה</w:t>
            </w:r>
            <w:r w:rsidRPr="00A25B4C">
              <w:rPr>
                <w:rFonts w:asciiTheme="majorHAnsi" w:eastAsia="Times New Roman" w:hAnsiTheme="majorHAnsi" w:cstheme="majorHAnsi"/>
                <w:color w:val="383B3F"/>
                <w:sz w:val="26"/>
                <w:szCs w:val="26"/>
              </w:rPr>
              <w:t>.</w:t>
            </w:r>
          </w:p>
          <w:p w14:paraId="2FE5AD05" w14:textId="77777777" w:rsidR="000D5A8A" w:rsidRDefault="000D5A8A" w:rsidP="000D5A8A">
            <w:pPr>
              <w:rPr>
                <w:rtl/>
              </w:rPr>
            </w:pPr>
          </w:p>
        </w:tc>
        <w:tc>
          <w:tcPr>
            <w:tcW w:w="2109" w:type="pct"/>
          </w:tcPr>
          <w:p w14:paraId="127BEAD0" w14:textId="77777777" w:rsidR="000D5A8A" w:rsidRPr="00A25B4C" w:rsidRDefault="000D5A8A" w:rsidP="000D5A8A">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lang w:val="en"/>
              </w:rPr>
              <w:lastRenderedPageBreak/>
              <w:t>The meetings</w:t>
            </w:r>
            <w:r w:rsidRPr="00A25B4C">
              <w:rPr>
                <w:rFonts w:asciiTheme="majorHAnsi" w:eastAsia="Times New Roman" w:hAnsiTheme="majorHAnsi" w:cstheme="majorHAnsi"/>
                <w:color w:val="383B3F"/>
                <w:sz w:val="26"/>
                <w:szCs w:val="26"/>
                <w:lang w:val="en"/>
              </w:rPr>
              <w:t xml:space="preserve"> were led by Rabbi Avraham Segal, a well-known figure in the community - an educational consultant and director of the Segal-Kiwinim center. Prior to the workshop, a joint preparation was carried out by Rabbi Segal with Dr. Dana Shay from the SEED Institute (Tel Aviv-Jaffa Academic College) and Urban95, with the aim of combining and making the most of the educational approaches represented by the professionals.</w:t>
            </w:r>
          </w:p>
          <w:p w14:paraId="127BEAD1" w14:textId="77777777" w:rsidR="000D5A8A" w:rsidRPr="00A25B4C" w:rsidRDefault="000D5A8A" w:rsidP="000D5A8A">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color w:val="383B3F"/>
                <w:sz w:val="26"/>
                <w:szCs w:val="26"/>
                <w:lang w:val="en"/>
              </w:rPr>
              <w:lastRenderedPageBreak/>
              <w:t xml:space="preserve">We made </w:t>
            </w:r>
            <w:r w:rsidRPr="00A25B4C">
              <w:rPr>
                <w:rFonts w:asciiTheme="majorHAnsi" w:eastAsia="Times New Roman" w:hAnsiTheme="majorHAnsi" w:cstheme="majorHAnsi"/>
                <w:b/>
                <w:bCs/>
                <w:color w:val="383B3F"/>
                <w:sz w:val="26"/>
                <w:szCs w:val="26"/>
                <w:lang w:val="en"/>
              </w:rPr>
              <w:t>a methodological change</w:t>
            </w:r>
            <w:r w:rsidRPr="00A25B4C">
              <w:rPr>
                <w:rFonts w:asciiTheme="majorHAnsi" w:eastAsia="Times New Roman" w:hAnsiTheme="majorHAnsi" w:cstheme="majorHAnsi"/>
                <w:color w:val="383B3F"/>
                <w:sz w:val="26"/>
                <w:szCs w:val="26"/>
                <w:lang w:val="en"/>
              </w:rPr>
              <w:t xml:space="preserve"> in the way the workshop was conducted - instead of a sequence of face-to-face meetings with an audience of parents in community centers, the content was pre-recorded and played once a week on the telephone line of the local Torah Talmud.</w:t>
            </w:r>
          </w:p>
          <w:p w14:paraId="127BEAD2" w14:textId="77777777" w:rsidR="000D5A8A" w:rsidRPr="00A25B4C" w:rsidRDefault="000D5A8A" w:rsidP="000D5A8A">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lang w:val="en"/>
              </w:rPr>
              <w:t>6 training sessions on various topics were selected for the series</w:t>
            </w:r>
            <w:r w:rsidRPr="00A25B4C">
              <w:rPr>
                <w:rFonts w:asciiTheme="majorHAnsi" w:eastAsia="Times New Roman" w:hAnsiTheme="majorHAnsi" w:cstheme="majorHAnsi"/>
                <w:color w:val="383B3F"/>
                <w:sz w:val="26"/>
                <w:szCs w:val="26"/>
                <w:lang w:val="en"/>
              </w:rPr>
              <w:t xml:space="preserve"> , in coordination with Rabbi Segal and his familiarity with the needs of the community, including: communication and emotional discourse, setting boundaries and establishing authority.</w:t>
            </w:r>
          </w:p>
          <w:p w14:paraId="127BEAD3" w14:textId="77777777" w:rsidR="000D5A8A" w:rsidRPr="00A25B4C" w:rsidRDefault="000D5A8A" w:rsidP="000D5A8A">
            <w:pPr>
              <w:numPr>
                <w:ilvl w:val="0"/>
                <w:numId w:val="14"/>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lang w:val="en"/>
              </w:rPr>
              <w:t>The workshop was publicized</w:t>
            </w:r>
            <w:r w:rsidRPr="00A25B4C">
              <w:rPr>
                <w:rFonts w:asciiTheme="majorHAnsi" w:eastAsia="Times New Roman" w:hAnsiTheme="majorHAnsi" w:cstheme="majorHAnsi"/>
                <w:color w:val="383B3F"/>
                <w:sz w:val="26"/>
                <w:szCs w:val="26"/>
                <w:lang w:val="en"/>
              </w:rPr>
              <w:t xml:space="preserve"> by hanging flyers around the neighborhood, in the kindergarten, in the girls' school and in the Torah Talmud.</w:t>
            </w:r>
          </w:p>
          <w:p w14:paraId="127BEAD4" w14:textId="77777777" w:rsidR="000D5A8A" w:rsidRPr="00A25B4C" w:rsidRDefault="000D5A8A" w:rsidP="000D5A8A">
            <w:pPr>
              <w:rPr>
                <w:rFonts w:asciiTheme="majorHAnsi" w:hAnsiTheme="majorHAnsi" w:cstheme="majorHAnsi"/>
                <w:sz w:val="26"/>
                <w:szCs w:val="26"/>
                <w:rtl/>
              </w:rPr>
            </w:pPr>
          </w:p>
        </w:tc>
        <w:tc>
          <w:tcPr>
            <w:tcW w:w="772" w:type="pct"/>
          </w:tcPr>
          <w:p w14:paraId="634D778D" w14:textId="77777777" w:rsidR="000D5A8A" w:rsidRDefault="000D5A8A" w:rsidP="000D5A8A">
            <w:pPr>
              <w:bidi w:val="0"/>
              <w:rPr>
                <w:rtl/>
              </w:rPr>
            </w:pPr>
          </w:p>
        </w:tc>
      </w:tr>
      <w:tr w:rsidR="000D5A8A" w14:paraId="127BEADB" w14:textId="77777777" w:rsidTr="000D5A8A">
        <w:tc>
          <w:tcPr>
            <w:tcW w:w="648" w:type="pct"/>
          </w:tcPr>
          <w:p w14:paraId="15EA9932" w14:textId="77777777" w:rsidR="000D5A8A" w:rsidRDefault="000D5A8A" w:rsidP="000D5A8A">
            <w:pPr>
              <w:rPr>
                <w:rtl/>
              </w:rPr>
            </w:pPr>
          </w:p>
        </w:tc>
        <w:tc>
          <w:tcPr>
            <w:tcW w:w="1470" w:type="pct"/>
          </w:tcPr>
          <w:p w14:paraId="4ED55D02" w14:textId="77777777" w:rsidR="000D5A8A" w:rsidRPr="00A25B4C" w:rsidRDefault="000D5A8A" w:rsidP="000D5A8A">
            <w:pPr>
              <w:rPr>
                <w:rFonts w:ascii="Calibri Light" w:hAnsi="Calibri Light" w:cs="Calibri Light"/>
                <w:sz w:val="26"/>
                <w:szCs w:val="26"/>
                <w:rtl/>
              </w:rPr>
            </w:pPr>
            <w:r w:rsidRPr="00A25B4C">
              <w:rPr>
                <w:rFonts w:ascii="Calibri Light" w:hAnsi="Calibri Light" w:cs="Calibri Light"/>
                <w:b/>
                <w:bCs/>
                <w:sz w:val="26"/>
                <w:szCs w:val="26"/>
                <w:u w:val="single"/>
                <w:rtl/>
              </w:rPr>
              <w:t>יחידות עירוניות שותפות:</w:t>
            </w:r>
            <w:r w:rsidRPr="00A25B4C">
              <w:rPr>
                <w:rFonts w:ascii="Calibri Light" w:hAnsi="Calibri Light" w:cs="Calibri Light"/>
                <w:sz w:val="26"/>
                <w:szCs w:val="26"/>
                <w:rtl/>
              </w:rPr>
              <w:t xml:space="preserve"> </w:t>
            </w:r>
            <w:proofErr w:type="spellStart"/>
            <w:r w:rsidRPr="00A25B4C">
              <w:rPr>
                <w:rFonts w:ascii="Calibri Light" w:hAnsi="Calibri Light" w:cs="Calibri Light"/>
                <w:sz w:val="26"/>
                <w:szCs w:val="26"/>
                <w:rtl/>
              </w:rPr>
              <w:t>מינהל</w:t>
            </w:r>
            <w:proofErr w:type="spellEnd"/>
            <w:r w:rsidRPr="00A25B4C">
              <w:rPr>
                <w:rFonts w:ascii="Calibri Light" w:hAnsi="Calibri Light" w:cs="Calibri Light"/>
                <w:sz w:val="26"/>
                <w:szCs w:val="26"/>
                <w:rtl/>
              </w:rPr>
              <w:t xml:space="preserve"> קהילה, תרבות וספורט,  מרחב צפון-מזרח.</w:t>
            </w:r>
          </w:p>
          <w:p w14:paraId="6403E1D6" w14:textId="77777777" w:rsidR="000D5A8A" w:rsidRDefault="000D5A8A" w:rsidP="000D5A8A">
            <w:pPr>
              <w:rPr>
                <w:rtl/>
              </w:rPr>
            </w:pPr>
          </w:p>
        </w:tc>
        <w:tc>
          <w:tcPr>
            <w:tcW w:w="2109" w:type="pct"/>
          </w:tcPr>
          <w:p w14:paraId="127BEAD8" w14:textId="77777777" w:rsidR="000D5A8A" w:rsidRPr="00A25B4C" w:rsidRDefault="000D5A8A" w:rsidP="000D5A8A">
            <w:pPr>
              <w:bidi w:val="0"/>
              <w:rPr>
                <w:rFonts w:ascii="Calibri Light" w:hAnsi="Calibri Light" w:cs="Calibri Light"/>
                <w:sz w:val="26"/>
                <w:szCs w:val="26"/>
                <w:rtl/>
              </w:rPr>
            </w:pPr>
            <w:r w:rsidRPr="00A25B4C">
              <w:rPr>
                <w:rFonts w:ascii="Calibri Light" w:hAnsi="Calibri Light" w:cs="Calibri Light"/>
                <w:b/>
                <w:bCs/>
                <w:sz w:val="26"/>
                <w:szCs w:val="26"/>
                <w:u w:val="single"/>
                <w:lang w:val="en"/>
              </w:rPr>
              <w:t>Partner municipal units:</w:t>
            </w:r>
            <w:r w:rsidRPr="00A25B4C">
              <w:rPr>
                <w:rFonts w:ascii="Calibri Light" w:hAnsi="Calibri Light" w:cs="Calibri Light"/>
                <w:sz w:val="26"/>
                <w:szCs w:val="26"/>
                <w:lang w:val="en"/>
              </w:rPr>
              <w:t xml:space="preserve"> Community Administration, Culture and Sports, Northeast region.</w:t>
            </w:r>
          </w:p>
          <w:p w14:paraId="127BEAD9" w14:textId="77777777" w:rsidR="000D5A8A" w:rsidRPr="00AB738E" w:rsidRDefault="000D5A8A" w:rsidP="000D5A8A">
            <w:pPr>
              <w:rPr>
                <w:rFonts w:ascii="Calibri Light" w:hAnsi="Calibri Light" w:cs="Calibri Light"/>
                <w:sz w:val="26"/>
                <w:szCs w:val="26"/>
                <w:rtl/>
              </w:rPr>
            </w:pPr>
          </w:p>
        </w:tc>
        <w:tc>
          <w:tcPr>
            <w:tcW w:w="772" w:type="pct"/>
          </w:tcPr>
          <w:p w14:paraId="7148A59E" w14:textId="77777777" w:rsidR="000D5A8A" w:rsidRDefault="000D5A8A" w:rsidP="000D5A8A">
            <w:pPr>
              <w:bidi w:val="0"/>
              <w:rPr>
                <w:rtl/>
              </w:rPr>
            </w:pPr>
          </w:p>
        </w:tc>
      </w:tr>
      <w:tr w:rsidR="000D5A8A" w14:paraId="127BEAE0" w14:textId="77777777" w:rsidTr="000D5A8A">
        <w:tc>
          <w:tcPr>
            <w:tcW w:w="648" w:type="pct"/>
          </w:tcPr>
          <w:p w14:paraId="6A5E04C5" w14:textId="77777777" w:rsidR="000D5A8A" w:rsidRDefault="000D5A8A" w:rsidP="000D5A8A">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38E6D99C" w14:textId="77777777" w:rsidR="000D5A8A" w:rsidRPr="00BA2137" w:rsidRDefault="000D5A8A" w:rsidP="000D5A8A">
            <w:pPr>
              <w:rPr>
                <w:rFonts w:ascii="Calibri Light" w:hAnsi="Calibri Light" w:cs="Calibri Light" w:hint="cs"/>
                <w:b/>
                <w:bCs/>
                <w:sz w:val="26"/>
                <w:szCs w:val="26"/>
                <w:highlight w:val="cyan"/>
                <w:lang w:val="en"/>
              </w:rPr>
            </w:pPr>
          </w:p>
        </w:tc>
        <w:tc>
          <w:tcPr>
            <w:tcW w:w="1470" w:type="pct"/>
          </w:tcPr>
          <w:p w14:paraId="0B3709BF" w14:textId="33E9DAC0" w:rsidR="000D5A8A" w:rsidRPr="00BA2137" w:rsidRDefault="000D5A8A" w:rsidP="000D5A8A">
            <w:pPr>
              <w:rPr>
                <w:rFonts w:ascii="Calibri Light" w:hAnsi="Calibri Light" w:cs="Calibri Light" w:hint="cs"/>
                <w:b/>
                <w:bCs/>
                <w:sz w:val="26"/>
                <w:szCs w:val="26"/>
                <w:highlight w:val="cyan"/>
                <w:lang w:val="en"/>
              </w:rPr>
            </w:pPr>
            <w:r w:rsidRPr="00A25B4C">
              <w:rPr>
                <w:rFonts w:ascii="Calibri Light" w:hAnsi="Calibri Light" w:cs="Calibri Light"/>
                <w:sz w:val="26"/>
                <w:szCs w:val="26"/>
                <w:rtl/>
              </w:rPr>
              <w:t>קו טלפוני</w:t>
            </w:r>
          </w:p>
        </w:tc>
        <w:tc>
          <w:tcPr>
            <w:tcW w:w="2109" w:type="pct"/>
          </w:tcPr>
          <w:p w14:paraId="127BEADE" w14:textId="77777777" w:rsidR="000D5A8A" w:rsidRPr="00B56768" w:rsidRDefault="000D5A8A" w:rsidP="000D5A8A">
            <w:pPr>
              <w:bidi w:val="0"/>
              <w:rPr>
                <w:rFonts w:ascii="Calibri Light" w:hAnsi="Calibri Light" w:cs="Calibri Light"/>
                <w:sz w:val="26"/>
                <w:szCs w:val="26"/>
                <w:rtl/>
              </w:rPr>
            </w:pPr>
            <w:r w:rsidRPr="00A25B4C">
              <w:rPr>
                <w:rFonts w:ascii="Calibri Light" w:hAnsi="Calibri Light" w:cs="Calibri Light"/>
                <w:sz w:val="26"/>
                <w:szCs w:val="26"/>
                <w:lang w:val="en"/>
              </w:rPr>
              <w:t>telephone line</w:t>
            </w:r>
          </w:p>
        </w:tc>
        <w:tc>
          <w:tcPr>
            <w:tcW w:w="772" w:type="pct"/>
          </w:tcPr>
          <w:p w14:paraId="5E1A0A75" w14:textId="77777777" w:rsidR="000D5A8A" w:rsidRDefault="000D5A8A" w:rsidP="000D5A8A">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location</w:t>
            </w:r>
          </w:p>
          <w:p w14:paraId="0CA5762C" w14:textId="77777777" w:rsidR="000D5A8A" w:rsidRDefault="000D5A8A" w:rsidP="000D5A8A">
            <w:pPr>
              <w:bidi w:val="0"/>
              <w:rPr>
                <w:rtl/>
              </w:rPr>
            </w:pPr>
          </w:p>
        </w:tc>
      </w:tr>
      <w:tr w:rsidR="000D5A8A" w14:paraId="127BEAE5" w14:textId="77777777" w:rsidTr="000D5A8A">
        <w:tc>
          <w:tcPr>
            <w:tcW w:w="648" w:type="pct"/>
          </w:tcPr>
          <w:p w14:paraId="2D79C1C8" w14:textId="77777777" w:rsidR="000D5A8A" w:rsidRDefault="000D5A8A" w:rsidP="000D5A8A">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14:paraId="6B04E63B" w14:textId="77777777" w:rsidR="000D5A8A" w:rsidRPr="00BA2137" w:rsidRDefault="000D5A8A" w:rsidP="000D5A8A">
            <w:pPr>
              <w:rPr>
                <w:rFonts w:ascii="Calibri Light" w:hAnsi="Calibri Light" w:cs="Calibri Light" w:hint="cs"/>
                <w:b/>
                <w:bCs/>
                <w:sz w:val="26"/>
                <w:szCs w:val="26"/>
                <w:highlight w:val="cyan"/>
                <w:lang w:val="en"/>
              </w:rPr>
            </w:pPr>
          </w:p>
        </w:tc>
        <w:tc>
          <w:tcPr>
            <w:tcW w:w="1470" w:type="pct"/>
          </w:tcPr>
          <w:p w14:paraId="3601657D" w14:textId="330BDAD1" w:rsidR="000D5A8A" w:rsidRPr="00BA2137" w:rsidRDefault="000D5A8A" w:rsidP="000D5A8A">
            <w:pPr>
              <w:rPr>
                <w:rFonts w:ascii="Calibri Light" w:hAnsi="Calibri Light" w:cs="Calibri Light" w:hint="cs"/>
                <w:b/>
                <w:bCs/>
                <w:sz w:val="26"/>
                <w:szCs w:val="26"/>
                <w:highlight w:val="cyan"/>
                <w:lang w:val="en"/>
              </w:rPr>
            </w:pPr>
            <w:r>
              <w:rPr>
                <w:rFonts w:ascii="Calibri Light" w:hAnsi="Calibri Light" w:cs="Calibri Light" w:hint="cs"/>
                <w:sz w:val="26"/>
                <w:szCs w:val="26"/>
                <w:rtl/>
              </w:rPr>
              <w:t>כחודשיים וחצי</w:t>
            </w:r>
          </w:p>
        </w:tc>
        <w:tc>
          <w:tcPr>
            <w:tcW w:w="2109" w:type="pct"/>
          </w:tcPr>
          <w:p w14:paraId="127BEAE3" w14:textId="77777777" w:rsidR="000D5A8A" w:rsidRPr="00B56768" w:rsidRDefault="000D5A8A" w:rsidP="000D5A8A">
            <w:pPr>
              <w:bidi w:val="0"/>
              <w:rPr>
                <w:rFonts w:ascii="Calibri Light" w:hAnsi="Calibri Light" w:cs="Calibri Light"/>
                <w:sz w:val="26"/>
                <w:szCs w:val="26"/>
                <w:rtl/>
              </w:rPr>
            </w:pPr>
            <w:r>
              <w:rPr>
                <w:rFonts w:ascii="Calibri Light" w:hAnsi="Calibri Light" w:cs="Calibri Light" w:hint="cs"/>
                <w:sz w:val="26"/>
                <w:szCs w:val="26"/>
                <w:lang w:val="en"/>
              </w:rPr>
              <w:t>About two and a half months</w:t>
            </w:r>
          </w:p>
        </w:tc>
        <w:tc>
          <w:tcPr>
            <w:tcW w:w="772" w:type="pct"/>
          </w:tcPr>
          <w:p w14:paraId="28100924" w14:textId="77777777" w:rsidR="000D5A8A" w:rsidRDefault="000D5A8A" w:rsidP="000D5A8A">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the duration of the activity</w:t>
            </w:r>
          </w:p>
          <w:p w14:paraId="0F286793" w14:textId="77777777" w:rsidR="000D5A8A" w:rsidRDefault="000D5A8A" w:rsidP="000D5A8A">
            <w:pPr>
              <w:bidi w:val="0"/>
              <w:rPr>
                <w:rtl/>
              </w:rPr>
            </w:pPr>
          </w:p>
        </w:tc>
      </w:tr>
      <w:tr w:rsidR="000D5A8A" w14:paraId="127BEAEB" w14:textId="77777777" w:rsidTr="000D5A8A">
        <w:tc>
          <w:tcPr>
            <w:tcW w:w="648" w:type="pct"/>
          </w:tcPr>
          <w:p w14:paraId="68D65080" w14:textId="77777777" w:rsidR="000D5A8A" w:rsidRDefault="000D5A8A" w:rsidP="000D5A8A">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07357E48" w14:textId="77777777" w:rsidR="000D5A8A" w:rsidRPr="00BA2137" w:rsidRDefault="000D5A8A" w:rsidP="000D5A8A">
            <w:pPr>
              <w:rPr>
                <w:rFonts w:ascii="Calibri Light" w:hAnsi="Calibri Light" w:cs="Calibri Light" w:hint="cs"/>
                <w:b/>
                <w:bCs/>
                <w:sz w:val="26"/>
                <w:szCs w:val="26"/>
                <w:highlight w:val="cyan"/>
                <w:lang w:val="en"/>
              </w:rPr>
            </w:pPr>
          </w:p>
        </w:tc>
        <w:tc>
          <w:tcPr>
            <w:tcW w:w="1470" w:type="pct"/>
          </w:tcPr>
          <w:p w14:paraId="00DB30C5" w14:textId="77777777" w:rsidR="000D5A8A" w:rsidRPr="00A25B4C" w:rsidRDefault="000D5A8A" w:rsidP="000D5A8A">
            <w:pPr>
              <w:rPr>
                <w:rFonts w:ascii="Calibri Light" w:hAnsi="Calibri Light" w:cs="Calibri Light"/>
                <w:sz w:val="26"/>
                <w:szCs w:val="26"/>
                <w:rtl/>
              </w:rPr>
            </w:pPr>
            <w:r w:rsidRPr="00A25B4C">
              <w:rPr>
                <w:rFonts w:ascii="Calibri Light" w:hAnsi="Calibri Light" w:cs="Calibri Light"/>
                <w:sz w:val="26"/>
                <w:szCs w:val="26"/>
                <w:rtl/>
              </w:rPr>
              <w:t>הורים לילדים בגיל הרך</w:t>
            </w:r>
          </w:p>
          <w:p w14:paraId="2A3A54F1" w14:textId="77777777" w:rsidR="000D5A8A" w:rsidRPr="00BA2137" w:rsidRDefault="000D5A8A" w:rsidP="000D5A8A">
            <w:pPr>
              <w:rPr>
                <w:rFonts w:ascii="Calibri Light" w:hAnsi="Calibri Light" w:cs="Calibri Light" w:hint="cs"/>
                <w:b/>
                <w:bCs/>
                <w:sz w:val="26"/>
                <w:szCs w:val="26"/>
                <w:highlight w:val="cyan"/>
                <w:lang w:val="en"/>
              </w:rPr>
            </w:pPr>
          </w:p>
        </w:tc>
        <w:tc>
          <w:tcPr>
            <w:tcW w:w="2109" w:type="pct"/>
          </w:tcPr>
          <w:p w14:paraId="127BEAE8" w14:textId="77777777" w:rsidR="000D5A8A" w:rsidRPr="00A25B4C" w:rsidRDefault="000D5A8A" w:rsidP="000D5A8A">
            <w:pPr>
              <w:bidi w:val="0"/>
              <w:rPr>
                <w:rFonts w:ascii="Calibri Light" w:hAnsi="Calibri Light" w:cs="Calibri Light"/>
                <w:sz w:val="26"/>
                <w:szCs w:val="26"/>
                <w:rtl/>
              </w:rPr>
            </w:pPr>
            <w:r w:rsidRPr="00A25B4C">
              <w:rPr>
                <w:rFonts w:ascii="Calibri Light" w:hAnsi="Calibri Light" w:cs="Calibri Light"/>
                <w:sz w:val="26"/>
                <w:szCs w:val="26"/>
                <w:lang w:val="en"/>
              </w:rPr>
              <w:t>Parents of preschool children</w:t>
            </w:r>
          </w:p>
          <w:p w14:paraId="127BEAE9" w14:textId="77777777" w:rsidR="000D5A8A" w:rsidRPr="00B56768" w:rsidRDefault="000D5A8A" w:rsidP="000D5A8A">
            <w:pPr>
              <w:rPr>
                <w:rFonts w:ascii="Calibri Light" w:hAnsi="Calibri Light" w:cs="Calibri Light"/>
                <w:sz w:val="26"/>
                <w:szCs w:val="26"/>
                <w:rtl/>
              </w:rPr>
            </w:pPr>
          </w:p>
        </w:tc>
        <w:tc>
          <w:tcPr>
            <w:tcW w:w="772" w:type="pct"/>
          </w:tcPr>
          <w:p w14:paraId="0A3B6D5E" w14:textId="77777777" w:rsidR="000D5A8A" w:rsidRDefault="000D5A8A" w:rsidP="000D5A8A">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Suitable for ages</w:t>
            </w:r>
          </w:p>
          <w:p w14:paraId="7AF87747" w14:textId="77777777" w:rsidR="000D5A8A" w:rsidRDefault="000D5A8A" w:rsidP="000D5A8A">
            <w:pPr>
              <w:bidi w:val="0"/>
              <w:rPr>
                <w:rtl/>
              </w:rPr>
            </w:pPr>
          </w:p>
        </w:tc>
      </w:tr>
      <w:tr w:rsidR="000D5A8A" w14:paraId="127BEAEF" w14:textId="77777777" w:rsidTr="000D5A8A">
        <w:tc>
          <w:tcPr>
            <w:tcW w:w="648" w:type="pct"/>
          </w:tcPr>
          <w:p w14:paraId="7B7E0A31" w14:textId="73EAA91D" w:rsidR="000D5A8A" w:rsidRPr="00BA2137" w:rsidRDefault="000D5A8A" w:rsidP="000D5A8A">
            <w:pPr>
              <w:rPr>
                <w:rFonts w:ascii="Calibri Light" w:hAnsi="Calibri Light" w:cs="Calibri Light" w:hint="cs"/>
                <w:b/>
                <w:bCs/>
                <w:sz w:val="26"/>
                <w:szCs w:val="26"/>
                <w:highlight w:val="cyan"/>
                <w:lang w:val="en"/>
              </w:rPr>
            </w:pPr>
            <w:r w:rsidRPr="00BA2137">
              <w:rPr>
                <w:rFonts w:ascii="Calibri Light" w:hAnsi="Calibri Light" w:cs="Calibri Light" w:hint="cs"/>
                <w:b/>
                <w:bCs/>
                <w:sz w:val="26"/>
                <w:szCs w:val="26"/>
                <w:highlight w:val="cyan"/>
                <w:rtl/>
              </w:rPr>
              <w:t>רכיבי עלות</w:t>
            </w:r>
          </w:p>
        </w:tc>
        <w:tc>
          <w:tcPr>
            <w:tcW w:w="1470" w:type="pct"/>
          </w:tcPr>
          <w:p w14:paraId="2D59E985" w14:textId="0C66BC8B" w:rsidR="000D5A8A" w:rsidRPr="00BA2137" w:rsidRDefault="000D5A8A" w:rsidP="000D5A8A">
            <w:pPr>
              <w:rPr>
                <w:rFonts w:ascii="Calibri Light" w:hAnsi="Calibri Light" w:cs="Calibri Light" w:hint="cs"/>
                <w:b/>
                <w:bCs/>
                <w:sz w:val="26"/>
                <w:szCs w:val="26"/>
                <w:highlight w:val="cyan"/>
                <w:lang w:val="en"/>
              </w:rPr>
            </w:pPr>
            <w:r w:rsidRPr="00A25B4C">
              <w:rPr>
                <w:rFonts w:ascii="Calibri Light" w:hAnsi="Calibri Light" w:cs="Calibri Light"/>
                <w:sz w:val="26"/>
                <w:szCs w:val="26"/>
                <w:rtl/>
              </w:rPr>
              <w:t>* הכשרה מקצועית * פרסום</w:t>
            </w:r>
          </w:p>
        </w:tc>
        <w:tc>
          <w:tcPr>
            <w:tcW w:w="2109" w:type="pct"/>
          </w:tcPr>
          <w:p w14:paraId="127BEAED" w14:textId="77777777" w:rsidR="000D5A8A" w:rsidRPr="00B56768" w:rsidRDefault="000D5A8A" w:rsidP="000D5A8A">
            <w:pPr>
              <w:bidi w:val="0"/>
              <w:rPr>
                <w:rFonts w:ascii="Calibri Light" w:hAnsi="Calibri Light" w:cs="Calibri Light"/>
                <w:sz w:val="26"/>
                <w:szCs w:val="26"/>
                <w:rtl/>
              </w:rPr>
            </w:pPr>
            <w:r w:rsidRPr="00A25B4C">
              <w:rPr>
                <w:rFonts w:ascii="Calibri Light" w:hAnsi="Calibri Light" w:cs="Calibri Light"/>
                <w:sz w:val="26"/>
                <w:szCs w:val="26"/>
                <w:lang w:val="en"/>
              </w:rPr>
              <w:t>* Professional training * Advertising</w:t>
            </w:r>
          </w:p>
        </w:tc>
        <w:tc>
          <w:tcPr>
            <w:tcW w:w="772" w:type="pct"/>
          </w:tcPr>
          <w:p w14:paraId="26B87C43" w14:textId="24DF66F9" w:rsidR="000D5A8A" w:rsidRDefault="000D5A8A" w:rsidP="000D5A8A">
            <w:pPr>
              <w:bidi w:val="0"/>
              <w:rPr>
                <w:rtl/>
              </w:rPr>
            </w:pPr>
            <w:r w:rsidRPr="00BA2137">
              <w:rPr>
                <w:rFonts w:ascii="Calibri Light" w:hAnsi="Calibri Light" w:cs="Calibri Light" w:hint="cs"/>
                <w:b/>
                <w:bCs/>
                <w:sz w:val="26"/>
                <w:szCs w:val="26"/>
                <w:highlight w:val="cyan"/>
                <w:lang w:val="en"/>
              </w:rPr>
              <w:t>cost components</w:t>
            </w:r>
          </w:p>
        </w:tc>
      </w:tr>
      <w:tr w:rsidR="000D5A8A" w14:paraId="127BEAF7" w14:textId="77777777" w:rsidTr="000D5A8A">
        <w:tc>
          <w:tcPr>
            <w:tcW w:w="648" w:type="pct"/>
          </w:tcPr>
          <w:p w14:paraId="0418CB49" w14:textId="5C5BDB04" w:rsidR="000D5A8A" w:rsidRPr="007A284F" w:rsidRDefault="000D5A8A" w:rsidP="000D5A8A">
            <w:pPr>
              <w:rPr>
                <w:rFonts w:asciiTheme="majorHAnsi" w:hAnsiTheme="majorHAnsi" w:cstheme="majorHAnsi"/>
                <w:b/>
                <w:bCs/>
                <w:sz w:val="26"/>
                <w:szCs w:val="26"/>
                <w:highlight w:val="cyan"/>
                <w:lang w:val="en"/>
              </w:rPr>
            </w:pPr>
            <w:r w:rsidRPr="007A284F">
              <w:rPr>
                <w:rFonts w:asciiTheme="majorHAnsi" w:hAnsiTheme="majorHAnsi" w:cstheme="majorHAnsi"/>
                <w:b/>
                <w:bCs/>
                <w:sz w:val="26"/>
                <w:szCs w:val="26"/>
                <w:highlight w:val="cyan"/>
                <w:rtl/>
              </w:rPr>
              <w:t>אימפקט</w:t>
            </w:r>
          </w:p>
        </w:tc>
        <w:tc>
          <w:tcPr>
            <w:tcW w:w="1470" w:type="pct"/>
          </w:tcPr>
          <w:p w14:paraId="4AEDFCF9" w14:textId="77777777" w:rsidR="000D5A8A" w:rsidRPr="00A25B4C" w:rsidRDefault="000D5A8A" w:rsidP="000D5A8A">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rtl/>
              </w:rPr>
              <w:t>ניתן מענה ממוקד להורים לפעוטות</w:t>
            </w:r>
            <w:r w:rsidRPr="00A25B4C">
              <w:rPr>
                <w:rFonts w:asciiTheme="majorHAnsi" w:eastAsia="Times New Roman" w:hAnsiTheme="majorHAnsi" w:cstheme="majorHAnsi"/>
                <w:color w:val="383B3F"/>
                <w:sz w:val="26"/>
                <w:szCs w:val="26"/>
                <w:rtl/>
              </w:rPr>
              <w:t> בתקופת חוסר וודאות וקושי (סגרים בקורונה)</w:t>
            </w:r>
            <w:r w:rsidRPr="00A25B4C">
              <w:rPr>
                <w:rFonts w:asciiTheme="majorHAnsi" w:eastAsia="Times New Roman" w:hAnsiTheme="majorHAnsi" w:cstheme="majorHAnsi"/>
                <w:color w:val="383B3F"/>
                <w:sz w:val="26"/>
                <w:szCs w:val="26"/>
              </w:rPr>
              <w:t>.</w:t>
            </w:r>
          </w:p>
          <w:p w14:paraId="270EB21A" w14:textId="77777777" w:rsidR="000D5A8A" w:rsidRPr="00A25B4C" w:rsidRDefault="000D5A8A" w:rsidP="000D5A8A">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rtl/>
              </w:rPr>
              <w:lastRenderedPageBreak/>
              <w:t>נרשמו נתוני האזנה גבוהים</w:t>
            </w:r>
            <w:r w:rsidRPr="00A25B4C">
              <w:rPr>
                <w:rFonts w:asciiTheme="majorHAnsi" w:eastAsia="Times New Roman" w:hAnsiTheme="majorHAnsi" w:cstheme="majorHAnsi"/>
                <w:color w:val="383B3F"/>
                <w:sz w:val="26"/>
                <w:szCs w:val="26"/>
              </w:rPr>
              <w:t xml:space="preserve">: </w:t>
            </w:r>
            <w:r w:rsidRPr="00A25B4C">
              <w:rPr>
                <w:rFonts w:asciiTheme="majorHAnsi" w:eastAsia="Times New Roman" w:hAnsiTheme="majorHAnsi" w:cstheme="majorHAnsi"/>
                <w:color w:val="383B3F"/>
                <w:sz w:val="26"/>
                <w:szCs w:val="26"/>
                <w:rtl/>
              </w:rPr>
              <w:t>כ-450 האזנות (השכונה בת 234 משפחות)</w:t>
            </w:r>
            <w:r w:rsidRPr="00A25B4C">
              <w:rPr>
                <w:rFonts w:asciiTheme="majorHAnsi" w:eastAsia="Times New Roman" w:hAnsiTheme="majorHAnsi" w:cstheme="majorHAnsi"/>
                <w:color w:val="383B3F"/>
                <w:sz w:val="26"/>
                <w:szCs w:val="26"/>
              </w:rPr>
              <w:t>.</w:t>
            </w:r>
          </w:p>
          <w:p w14:paraId="79D35A85" w14:textId="77777777" w:rsidR="000D5A8A" w:rsidRPr="00A25B4C" w:rsidRDefault="000D5A8A" w:rsidP="000D5A8A">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proofErr w:type="spellStart"/>
            <w:r w:rsidRPr="00A25B4C">
              <w:rPr>
                <w:rFonts w:asciiTheme="majorHAnsi" w:eastAsia="Times New Roman" w:hAnsiTheme="majorHAnsi" w:cstheme="majorHAnsi"/>
                <w:color w:val="383B3F"/>
                <w:sz w:val="26"/>
                <w:szCs w:val="26"/>
                <w:rtl/>
              </w:rPr>
              <w:t>במשובי</w:t>
            </w:r>
            <w:proofErr w:type="spellEnd"/>
            <w:r w:rsidRPr="00A25B4C">
              <w:rPr>
                <w:rFonts w:asciiTheme="majorHAnsi" w:eastAsia="Times New Roman" w:hAnsiTheme="majorHAnsi" w:cstheme="majorHAnsi"/>
                <w:color w:val="383B3F"/>
                <w:sz w:val="26"/>
                <w:szCs w:val="26"/>
                <w:rtl/>
              </w:rPr>
              <w:t xml:space="preserve"> הסיום נמצאה </w:t>
            </w:r>
            <w:r w:rsidRPr="00A25B4C">
              <w:rPr>
                <w:rFonts w:asciiTheme="majorHAnsi" w:eastAsia="Times New Roman" w:hAnsiTheme="majorHAnsi" w:cstheme="majorHAnsi"/>
                <w:b/>
                <w:bCs/>
                <w:color w:val="383B3F"/>
                <w:sz w:val="26"/>
                <w:szCs w:val="26"/>
                <w:rtl/>
              </w:rPr>
              <w:t>שביעות רצון גבוהה</w:t>
            </w:r>
            <w:r w:rsidRPr="00A25B4C">
              <w:rPr>
                <w:rFonts w:asciiTheme="majorHAnsi" w:eastAsia="Times New Roman" w:hAnsiTheme="majorHAnsi" w:cstheme="majorHAnsi"/>
                <w:color w:val="383B3F"/>
                <w:sz w:val="26"/>
                <w:szCs w:val="26"/>
                <w:rtl/>
              </w:rPr>
              <w:t> של המשתתפים, ועלה </w:t>
            </w:r>
            <w:r w:rsidRPr="00A25B4C">
              <w:rPr>
                <w:rFonts w:asciiTheme="majorHAnsi" w:eastAsia="Times New Roman" w:hAnsiTheme="majorHAnsi" w:cstheme="majorHAnsi"/>
                <w:b/>
                <w:bCs/>
                <w:color w:val="383B3F"/>
                <w:sz w:val="26"/>
                <w:szCs w:val="26"/>
                <w:rtl/>
              </w:rPr>
              <w:t>ביקוש להדרכות המשך</w:t>
            </w:r>
            <w:r w:rsidRPr="00A25B4C">
              <w:rPr>
                <w:rFonts w:asciiTheme="majorHAnsi" w:eastAsia="Times New Roman" w:hAnsiTheme="majorHAnsi" w:cstheme="majorHAnsi"/>
                <w:color w:val="383B3F"/>
                <w:sz w:val="26"/>
                <w:szCs w:val="26"/>
              </w:rPr>
              <w:t>. (</w:t>
            </w:r>
            <w:r w:rsidRPr="00A25B4C">
              <w:rPr>
                <w:rFonts w:asciiTheme="majorHAnsi" w:eastAsia="Times New Roman" w:hAnsiTheme="majorHAnsi" w:cstheme="majorHAnsi"/>
                <w:color w:val="383B3F"/>
                <w:sz w:val="26"/>
                <w:szCs w:val="26"/>
                <w:rtl/>
              </w:rPr>
              <w:t>כלל המשיבים ציינו שימליצו לחבריהם על הסדנה במידה רבה</w:t>
            </w:r>
            <w:r w:rsidRPr="00A25B4C">
              <w:rPr>
                <w:rFonts w:asciiTheme="majorHAnsi" w:eastAsia="Times New Roman" w:hAnsiTheme="majorHAnsi" w:cstheme="majorHAnsi"/>
                <w:color w:val="383B3F"/>
                <w:sz w:val="26"/>
                <w:szCs w:val="26"/>
              </w:rPr>
              <w:t>).</w:t>
            </w:r>
          </w:p>
          <w:p w14:paraId="3C44A0AB" w14:textId="77777777" w:rsidR="000D5A8A" w:rsidRPr="00A25B4C" w:rsidRDefault="000D5A8A" w:rsidP="000D5A8A">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color w:val="383B3F"/>
                <w:sz w:val="26"/>
                <w:szCs w:val="26"/>
              </w:rPr>
              <w:t xml:space="preserve">89% </w:t>
            </w:r>
            <w:r w:rsidRPr="00A25B4C">
              <w:rPr>
                <w:rFonts w:asciiTheme="majorHAnsi" w:eastAsia="Times New Roman" w:hAnsiTheme="majorHAnsi" w:cstheme="majorHAnsi"/>
                <w:color w:val="383B3F"/>
                <w:sz w:val="26"/>
                <w:szCs w:val="26"/>
                <w:rtl/>
              </w:rPr>
              <w:t>מהמשיבים העידו שבמהלך הסדנא רכשו </w:t>
            </w:r>
            <w:r w:rsidRPr="00A25B4C">
              <w:rPr>
                <w:rFonts w:asciiTheme="majorHAnsi" w:eastAsia="Times New Roman" w:hAnsiTheme="majorHAnsi" w:cstheme="majorHAnsi"/>
                <w:b/>
                <w:bCs/>
                <w:color w:val="383B3F"/>
                <w:sz w:val="26"/>
                <w:szCs w:val="26"/>
                <w:rtl/>
              </w:rPr>
              <w:t>כלים חדשים וישימים</w:t>
            </w:r>
            <w:r w:rsidRPr="00A25B4C">
              <w:rPr>
                <w:rFonts w:asciiTheme="majorHAnsi" w:eastAsia="Times New Roman" w:hAnsiTheme="majorHAnsi" w:cstheme="majorHAnsi"/>
                <w:color w:val="383B3F"/>
                <w:sz w:val="26"/>
                <w:szCs w:val="26"/>
                <w:rtl/>
              </w:rPr>
              <w:t> לשימוש עם ילדיהם, ו-84% העידו ש</w:t>
            </w:r>
            <w:r w:rsidRPr="00A25B4C">
              <w:rPr>
                <w:rFonts w:asciiTheme="majorHAnsi" w:eastAsia="Times New Roman" w:hAnsiTheme="majorHAnsi" w:cstheme="majorHAnsi"/>
                <w:b/>
                <w:bCs/>
                <w:color w:val="383B3F"/>
                <w:sz w:val="26"/>
                <w:szCs w:val="26"/>
                <w:rtl/>
              </w:rPr>
              <w:t>מרגישים בטוחים יותר ביכולותיהם כהורים</w:t>
            </w:r>
            <w:r w:rsidRPr="00A25B4C">
              <w:rPr>
                <w:rFonts w:asciiTheme="majorHAnsi" w:eastAsia="Times New Roman" w:hAnsiTheme="majorHAnsi" w:cstheme="majorHAnsi"/>
                <w:color w:val="383B3F"/>
                <w:sz w:val="26"/>
                <w:szCs w:val="26"/>
              </w:rPr>
              <w:t>.</w:t>
            </w:r>
          </w:p>
          <w:p w14:paraId="463B4FAA" w14:textId="2FD49FCE" w:rsidR="000D5A8A" w:rsidRPr="007A284F" w:rsidRDefault="000D5A8A" w:rsidP="000D5A8A">
            <w:pPr>
              <w:rPr>
                <w:rFonts w:asciiTheme="majorHAnsi" w:hAnsiTheme="majorHAnsi" w:cstheme="majorHAnsi"/>
                <w:b/>
                <w:bCs/>
                <w:sz w:val="26"/>
                <w:szCs w:val="26"/>
                <w:highlight w:val="cyan"/>
                <w:lang w:val="en"/>
              </w:rPr>
            </w:pPr>
            <w:r w:rsidRPr="00A25B4C">
              <w:rPr>
                <w:rFonts w:asciiTheme="majorHAnsi" w:eastAsia="Times New Roman" w:hAnsiTheme="majorHAnsi" w:cstheme="majorHAnsi"/>
                <w:color w:val="383B3F"/>
                <w:sz w:val="26"/>
                <w:szCs w:val="26"/>
                <w:rtl/>
              </w:rPr>
              <w:t xml:space="preserve">מתוך </w:t>
            </w:r>
            <w:proofErr w:type="spellStart"/>
            <w:r w:rsidRPr="00A25B4C">
              <w:rPr>
                <w:rFonts w:asciiTheme="majorHAnsi" w:eastAsia="Times New Roman" w:hAnsiTheme="majorHAnsi" w:cstheme="majorHAnsi"/>
                <w:color w:val="383B3F"/>
                <w:sz w:val="26"/>
                <w:szCs w:val="26"/>
                <w:rtl/>
              </w:rPr>
              <w:t>המשובים</w:t>
            </w:r>
            <w:proofErr w:type="spellEnd"/>
            <w:r w:rsidRPr="00A25B4C">
              <w:rPr>
                <w:rFonts w:asciiTheme="majorHAnsi" w:eastAsia="Times New Roman" w:hAnsiTheme="majorHAnsi" w:cstheme="majorHAnsi"/>
                <w:color w:val="383B3F"/>
                <w:sz w:val="26"/>
                <w:szCs w:val="26"/>
                <w:rtl/>
              </w:rPr>
              <w:t xml:space="preserve"> עלה ש</w:t>
            </w:r>
            <w:r w:rsidRPr="00A25B4C">
              <w:rPr>
                <w:rFonts w:asciiTheme="majorHAnsi" w:eastAsia="Times New Roman" w:hAnsiTheme="majorHAnsi" w:cstheme="majorHAnsi"/>
                <w:b/>
                <w:bCs/>
                <w:color w:val="383B3F"/>
                <w:sz w:val="26"/>
                <w:szCs w:val="26"/>
                <w:rtl/>
              </w:rPr>
              <w:t>ניכרת הפנמה רבה של תכני הלימוד </w:t>
            </w:r>
            <w:r w:rsidRPr="00A25B4C">
              <w:rPr>
                <w:rFonts w:asciiTheme="majorHAnsi" w:eastAsia="Times New Roman" w:hAnsiTheme="majorHAnsi" w:cstheme="majorHAnsi"/>
                <w:color w:val="383B3F"/>
                <w:sz w:val="26"/>
                <w:szCs w:val="26"/>
                <w:rtl/>
              </w:rPr>
              <w:t>ע"י ההורים שהשתתפו בהדרכה</w:t>
            </w:r>
            <w:r w:rsidRPr="00A25B4C">
              <w:rPr>
                <w:rFonts w:asciiTheme="majorHAnsi" w:eastAsia="Times New Roman" w:hAnsiTheme="majorHAnsi" w:cstheme="majorHAnsi"/>
                <w:color w:val="383B3F"/>
                <w:sz w:val="26"/>
                <w:szCs w:val="26"/>
              </w:rPr>
              <w:t>.</w:t>
            </w:r>
          </w:p>
        </w:tc>
        <w:tc>
          <w:tcPr>
            <w:tcW w:w="2109" w:type="pct"/>
          </w:tcPr>
          <w:p w14:paraId="127BEAF1" w14:textId="77777777" w:rsidR="000D5A8A" w:rsidRPr="00A25B4C" w:rsidRDefault="000D5A8A" w:rsidP="000D5A8A">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lang w:val="en"/>
              </w:rPr>
              <w:lastRenderedPageBreak/>
              <w:t>A targeted response is given to parents of toddlers</w:t>
            </w:r>
            <w:r w:rsidRPr="00A25B4C">
              <w:rPr>
                <w:rFonts w:asciiTheme="majorHAnsi" w:eastAsia="Times New Roman" w:hAnsiTheme="majorHAnsi" w:cstheme="majorHAnsi"/>
                <w:color w:val="383B3F"/>
                <w:sz w:val="26"/>
                <w:szCs w:val="26"/>
                <w:lang w:val="en"/>
              </w:rPr>
              <w:t xml:space="preserve"> during a period of uncertainty and difficulty (corona closures).</w:t>
            </w:r>
          </w:p>
          <w:p w14:paraId="127BEAF2" w14:textId="77777777" w:rsidR="000D5A8A" w:rsidRPr="00A25B4C" w:rsidRDefault="000D5A8A" w:rsidP="000D5A8A">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lang w:val="en"/>
              </w:rPr>
              <w:t>High listening figures were recorded</w:t>
            </w:r>
            <w:r w:rsidRPr="00A25B4C">
              <w:rPr>
                <w:rFonts w:asciiTheme="majorHAnsi" w:eastAsia="Times New Roman" w:hAnsiTheme="majorHAnsi" w:cstheme="majorHAnsi"/>
                <w:color w:val="383B3F"/>
                <w:sz w:val="26"/>
                <w:szCs w:val="26"/>
                <w:lang w:val="en"/>
              </w:rPr>
              <w:t xml:space="preserve"> : about 450 listenings </w:t>
            </w:r>
            <w:r w:rsidRPr="00A25B4C">
              <w:rPr>
                <w:rFonts w:asciiTheme="majorHAnsi" w:eastAsia="Times New Roman" w:hAnsiTheme="majorHAnsi" w:cstheme="majorHAnsi"/>
                <w:color w:val="383B3F"/>
                <w:sz w:val="26"/>
                <w:szCs w:val="26"/>
                <w:lang w:val="en"/>
              </w:rPr>
              <w:lastRenderedPageBreak/>
              <w:t>(the neighborhood has 234 families).</w:t>
            </w:r>
          </w:p>
          <w:p w14:paraId="127BEAF3" w14:textId="77777777" w:rsidR="000D5A8A" w:rsidRPr="00A25B4C" w:rsidRDefault="000D5A8A" w:rsidP="000D5A8A">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color w:val="383B3F"/>
                <w:sz w:val="26"/>
                <w:szCs w:val="26"/>
                <w:lang w:val="en"/>
              </w:rPr>
              <w:t xml:space="preserve">In the final feedback, </w:t>
            </w:r>
            <w:r w:rsidRPr="00A25B4C">
              <w:rPr>
                <w:rFonts w:asciiTheme="majorHAnsi" w:eastAsia="Times New Roman" w:hAnsiTheme="majorHAnsi" w:cstheme="majorHAnsi"/>
                <w:b/>
                <w:bCs/>
                <w:color w:val="383B3F"/>
                <w:sz w:val="26"/>
                <w:szCs w:val="26"/>
                <w:lang w:val="en"/>
              </w:rPr>
              <w:t>high satisfaction</w:t>
            </w:r>
            <w:r w:rsidRPr="00A25B4C">
              <w:rPr>
                <w:rFonts w:asciiTheme="majorHAnsi" w:eastAsia="Times New Roman" w:hAnsiTheme="majorHAnsi" w:cstheme="majorHAnsi"/>
                <w:color w:val="383B3F"/>
                <w:sz w:val="26"/>
                <w:szCs w:val="26"/>
                <w:lang w:val="en"/>
              </w:rPr>
              <w:t xml:space="preserve"> of the participants was found, and there was </w:t>
            </w:r>
            <w:r w:rsidRPr="00A25B4C">
              <w:rPr>
                <w:rFonts w:asciiTheme="majorHAnsi" w:eastAsia="Times New Roman" w:hAnsiTheme="majorHAnsi" w:cstheme="majorHAnsi"/>
                <w:b/>
                <w:bCs/>
                <w:color w:val="383B3F"/>
                <w:sz w:val="26"/>
                <w:szCs w:val="26"/>
                <w:lang w:val="en"/>
              </w:rPr>
              <w:t>a demand for follow-up trainings</w:t>
            </w:r>
            <w:r w:rsidRPr="00A25B4C">
              <w:rPr>
                <w:rFonts w:asciiTheme="majorHAnsi" w:eastAsia="Times New Roman" w:hAnsiTheme="majorHAnsi" w:cstheme="majorHAnsi"/>
                <w:color w:val="383B3F"/>
                <w:sz w:val="26"/>
                <w:szCs w:val="26"/>
                <w:lang w:val="en"/>
              </w:rPr>
              <w:t xml:space="preserve"> . (All respondents indicated that they would recommend the workshop to their friends to a large extent).</w:t>
            </w:r>
          </w:p>
          <w:p w14:paraId="127BEAF4" w14:textId="77777777" w:rsidR="000D5A8A" w:rsidRPr="00A25B4C" w:rsidRDefault="000D5A8A" w:rsidP="000D5A8A">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color w:val="383B3F"/>
                <w:sz w:val="26"/>
                <w:szCs w:val="26"/>
                <w:lang w:val="en"/>
              </w:rPr>
              <w:t xml:space="preserve">89% of the respondents testified that during the workshop they acquired </w:t>
            </w:r>
            <w:r w:rsidRPr="00A25B4C">
              <w:rPr>
                <w:rFonts w:asciiTheme="majorHAnsi" w:eastAsia="Times New Roman" w:hAnsiTheme="majorHAnsi" w:cstheme="majorHAnsi"/>
                <w:b/>
                <w:bCs/>
                <w:color w:val="383B3F"/>
                <w:sz w:val="26"/>
                <w:szCs w:val="26"/>
                <w:lang w:val="en"/>
              </w:rPr>
              <w:t>new and practical tools</w:t>
            </w:r>
            <w:r w:rsidRPr="00A25B4C">
              <w:rPr>
                <w:rFonts w:asciiTheme="majorHAnsi" w:eastAsia="Times New Roman" w:hAnsiTheme="majorHAnsi" w:cstheme="majorHAnsi"/>
                <w:color w:val="383B3F"/>
                <w:sz w:val="26"/>
                <w:szCs w:val="26"/>
                <w:lang w:val="en"/>
              </w:rPr>
              <w:t xml:space="preserve"> to use with their children, and 84% testified that </w:t>
            </w:r>
            <w:r w:rsidRPr="00A25B4C">
              <w:rPr>
                <w:rFonts w:asciiTheme="majorHAnsi" w:eastAsia="Times New Roman" w:hAnsiTheme="majorHAnsi" w:cstheme="majorHAnsi"/>
                <w:b/>
                <w:bCs/>
                <w:color w:val="383B3F"/>
                <w:sz w:val="26"/>
                <w:szCs w:val="26"/>
                <w:lang w:val="en"/>
              </w:rPr>
              <w:t>they feel more confident in their abilities as parents</w:t>
            </w:r>
            <w:r w:rsidRPr="00A25B4C">
              <w:rPr>
                <w:rFonts w:asciiTheme="majorHAnsi" w:eastAsia="Times New Roman" w:hAnsiTheme="majorHAnsi" w:cstheme="majorHAnsi"/>
                <w:color w:val="383B3F"/>
                <w:sz w:val="26"/>
                <w:szCs w:val="26"/>
                <w:lang w:val="en"/>
              </w:rPr>
              <w:t xml:space="preserve"> .</w:t>
            </w:r>
          </w:p>
          <w:p w14:paraId="127BEAF5" w14:textId="77777777" w:rsidR="000D5A8A" w:rsidRPr="00A25B4C" w:rsidRDefault="000D5A8A" w:rsidP="000D5A8A">
            <w:pPr>
              <w:numPr>
                <w:ilvl w:val="0"/>
                <w:numId w:val="12"/>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A25B4C">
              <w:rPr>
                <w:rFonts w:asciiTheme="majorHAnsi" w:eastAsia="Times New Roman" w:hAnsiTheme="majorHAnsi" w:cstheme="majorHAnsi"/>
                <w:color w:val="383B3F"/>
                <w:sz w:val="26"/>
                <w:szCs w:val="26"/>
                <w:lang w:val="en"/>
              </w:rPr>
              <w:t xml:space="preserve">From the feedback it emerged that </w:t>
            </w:r>
            <w:r w:rsidRPr="00A25B4C">
              <w:rPr>
                <w:rFonts w:asciiTheme="majorHAnsi" w:eastAsia="Times New Roman" w:hAnsiTheme="majorHAnsi" w:cstheme="majorHAnsi"/>
                <w:b/>
                <w:bCs/>
                <w:color w:val="383B3F"/>
                <w:sz w:val="26"/>
                <w:szCs w:val="26"/>
                <w:lang w:val="en"/>
              </w:rPr>
              <w:t>there was a lot of internalization of the study content</w:t>
            </w:r>
            <w:r w:rsidRPr="00A25B4C">
              <w:rPr>
                <w:rFonts w:asciiTheme="majorHAnsi" w:eastAsia="Times New Roman" w:hAnsiTheme="majorHAnsi" w:cstheme="majorHAnsi"/>
                <w:color w:val="383B3F"/>
                <w:sz w:val="26"/>
                <w:szCs w:val="26"/>
                <w:lang w:val="en"/>
              </w:rPr>
              <w:t xml:space="preserve"> by the parents who participated in the training.</w:t>
            </w:r>
          </w:p>
        </w:tc>
        <w:tc>
          <w:tcPr>
            <w:tcW w:w="772" w:type="pct"/>
          </w:tcPr>
          <w:p w14:paraId="0F24092B" w14:textId="297E1E4C" w:rsidR="000D5A8A" w:rsidRPr="00A25B4C" w:rsidRDefault="000D5A8A" w:rsidP="000D5A8A">
            <w:pPr>
              <w:bidi w:val="0"/>
              <w:rPr>
                <w:rFonts w:asciiTheme="majorHAnsi" w:hAnsiTheme="majorHAnsi" w:cstheme="majorHAnsi"/>
                <w:sz w:val="26"/>
                <w:szCs w:val="26"/>
                <w:rtl/>
              </w:rPr>
            </w:pPr>
            <w:r w:rsidRPr="007A284F">
              <w:rPr>
                <w:rFonts w:asciiTheme="majorHAnsi" w:hAnsiTheme="majorHAnsi" w:cstheme="majorHAnsi"/>
                <w:b/>
                <w:bCs/>
                <w:sz w:val="26"/>
                <w:szCs w:val="26"/>
                <w:highlight w:val="cyan"/>
                <w:lang w:val="en"/>
              </w:rPr>
              <w:lastRenderedPageBreak/>
              <w:t>Impact</w:t>
            </w:r>
          </w:p>
        </w:tc>
      </w:tr>
      <w:tr w:rsidR="000D5A8A" w14:paraId="127BEAFE" w14:textId="77777777" w:rsidTr="000D5A8A">
        <w:tc>
          <w:tcPr>
            <w:tcW w:w="648" w:type="pct"/>
          </w:tcPr>
          <w:p w14:paraId="74EE8C8C" w14:textId="0B0379F5" w:rsidR="000D5A8A" w:rsidRPr="00E41CFF" w:rsidRDefault="000D5A8A" w:rsidP="000D5A8A">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מה למדנו בדרך</w:t>
            </w:r>
          </w:p>
        </w:tc>
        <w:tc>
          <w:tcPr>
            <w:tcW w:w="1470" w:type="pct"/>
          </w:tcPr>
          <w:p w14:paraId="1F6A507F" w14:textId="77777777" w:rsidR="000D5A8A" w:rsidRPr="00A25B4C" w:rsidRDefault="000D5A8A" w:rsidP="000D5A8A">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rtl/>
              </w:rPr>
              <w:t>גורם קהילתי כשותף משמעותי</w:t>
            </w:r>
            <w:r w:rsidRPr="00A25B4C">
              <w:rPr>
                <w:rFonts w:asciiTheme="majorHAnsi" w:eastAsia="Times New Roman" w:hAnsiTheme="majorHAnsi" w:cstheme="majorHAnsi"/>
                <w:color w:val="383B3F"/>
                <w:sz w:val="26"/>
                <w:szCs w:val="26"/>
                <w:rtl/>
              </w:rPr>
              <w:t> </w:t>
            </w:r>
            <w:r w:rsidRPr="00A25B4C">
              <w:rPr>
                <w:rFonts w:asciiTheme="majorHAnsi" w:eastAsia="Times New Roman" w:hAnsiTheme="majorHAnsi" w:cstheme="majorHAnsi"/>
                <w:color w:val="383B3F"/>
                <w:sz w:val="26"/>
                <w:szCs w:val="26"/>
              </w:rPr>
              <w:t xml:space="preserve">- </w:t>
            </w:r>
            <w:r w:rsidRPr="00A25B4C">
              <w:rPr>
                <w:rFonts w:asciiTheme="majorHAnsi" w:eastAsia="Times New Roman" w:hAnsiTheme="majorHAnsi" w:cstheme="majorHAnsi"/>
                <w:color w:val="383B3F"/>
                <w:sz w:val="26"/>
                <w:szCs w:val="26"/>
                <w:rtl/>
              </w:rPr>
              <w:t>העברת הסדנה בשיתוף תשתית קו הטלפון של תלמוד התורה עזר להעביר אותה בצורה המתאימה ביותר לאוכלוסייה, לחזק את מעמדה ולפרסם אותה</w:t>
            </w:r>
            <w:r w:rsidRPr="00A25B4C">
              <w:rPr>
                <w:rFonts w:asciiTheme="majorHAnsi" w:eastAsia="Times New Roman" w:hAnsiTheme="majorHAnsi" w:cstheme="majorHAnsi"/>
                <w:color w:val="383B3F"/>
                <w:sz w:val="26"/>
                <w:szCs w:val="26"/>
              </w:rPr>
              <w:t>.</w:t>
            </w:r>
          </w:p>
          <w:p w14:paraId="4C9EDD38" w14:textId="77777777" w:rsidR="000D5A8A" w:rsidRPr="00A25B4C" w:rsidRDefault="000D5A8A" w:rsidP="000D5A8A">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rtl/>
              </w:rPr>
              <w:t>בחירת מנחה המקובל ומוערך על ידי הקהילה המקומית</w:t>
            </w:r>
            <w:r w:rsidRPr="00A25B4C">
              <w:rPr>
                <w:rFonts w:asciiTheme="majorHAnsi" w:eastAsia="Times New Roman" w:hAnsiTheme="majorHAnsi" w:cstheme="majorHAnsi"/>
                <w:color w:val="383B3F"/>
                <w:sz w:val="26"/>
                <w:szCs w:val="26"/>
                <w:rtl/>
              </w:rPr>
              <w:t> תרם לאפקטיביות הסדנא והתאמת השפה, עולם התוכן, רלוונטיות הדוגמאות והחיבור למציאות היומיומית ואתגרי ההורות. נמצא 95% מהמשיבים העידו על</w:t>
            </w:r>
            <w:r w:rsidRPr="00A25B4C">
              <w:rPr>
                <w:rFonts w:asciiTheme="majorHAnsi" w:eastAsia="Times New Roman" w:hAnsiTheme="majorHAnsi" w:cstheme="majorHAnsi"/>
                <w:color w:val="383B3F"/>
                <w:sz w:val="26"/>
                <w:szCs w:val="26"/>
              </w:rPr>
              <w:t>  </w:t>
            </w:r>
            <w:r w:rsidRPr="00A25B4C">
              <w:rPr>
                <w:rFonts w:asciiTheme="majorHAnsi" w:eastAsia="Times New Roman" w:hAnsiTheme="majorHAnsi" w:cstheme="majorHAnsi"/>
                <w:color w:val="383B3F"/>
                <w:sz w:val="26"/>
                <w:szCs w:val="26"/>
                <w:rtl/>
              </w:rPr>
              <w:t>מיומנות גבוהה של המנחה</w:t>
            </w:r>
            <w:r w:rsidRPr="00A25B4C">
              <w:rPr>
                <w:rFonts w:asciiTheme="majorHAnsi" w:eastAsia="Times New Roman" w:hAnsiTheme="majorHAnsi" w:cstheme="majorHAnsi"/>
                <w:color w:val="383B3F"/>
                <w:sz w:val="26"/>
                <w:szCs w:val="26"/>
              </w:rPr>
              <w:t>.</w:t>
            </w:r>
          </w:p>
          <w:p w14:paraId="05999952" w14:textId="77777777" w:rsidR="000D5A8A" w:rsidRPr="00A25B4C" w:rsidRDefault="000D5A8A" w:rsidP="000D5A8A">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rtl/>
              </w:rPr>
              <w:lastRenderedPageBreak/>
              <w:t>הכנה וליווי מקצועי של המנחה</w:t>
            </w:r>
            <w:r w:rsidRPr="00A25B4C">
              <w:rPr>
                <w:rFonts w:asciiTheme="majorHAnsi" w:eastAsia="Times New Roman" w:hAnsiTheme="majorHAnsi" w:cstheme="majorHAnsi"/>
                <w:color w:val="383B3F"/>
                <w:sz w:val="26"/>
                <w:szCs w:val="26"/>
                <w:rtl/>
              </w:rPr>
              <w:t xml:space="preserve"> החיצוני יצרו הלימה בין המסרים של הסדנא לתכני </w:t>
            </w:r>
            <w:proofErr w:type="spellStart"/>
            <w:r w:rsidRPr="00A25B4C">
              <w:rPr>
                <w:rFonts w:asciiTheme="majorHAnsi" w:eastAsia="Times New Roman" w:hAnsiTheme="majorHAnsi" w:cstheme="majorHAnsi"/>
                <w:color w:val="383B3F"/>
                <w:sz w:val="26"/>
                <w:szCs w:val="26"/>
                <w:rtl/>
              </w:rPr>
              <w:t>סלתא</w:t>
            </w:r>
            <w:proofErr w:type="spellEnd"/>
            <w:r w:rsidRPr="00A25B4C">
              <w:rPr>
                <w:rFonts w:asciiTheme="majorHAnsi" w:eastAsia="Times New Roman" w:hAnsiTheme="majorHAnsi" w:cstheme="majorHAnsi"/>
                <w:color w:val="383B3F"/>
                <w:sz w:val="26"/>
                <w:szCs w:val="26"/>
                <w:rtl/>
              </w:rPr>
              <w:t xml:space="preserve"> העירוניים</w:t>
            </w:r>
            <w:r w:rsidRPr="00A25B4C">
              <w:rPr>
                <w:rFonts w:asciiTheme="majorHAnsi" w:eastAsia="Times New Roman" w:hAnsiTheme="majorHAnsi" w:cstheme="majorHAnsi"/>
                <w:color w:val="383B3F"/>
                <w:sz w:val="26"/>
                <w:szCs w:val="26"/>
              </w:rPr>
              <w:t>. </w:t>
            </w:r>
          </w:p>
          <w:p w14:paraId="7E92DB1B" w14:textId="709B8872" w:rsidR="000D5A8A" w:rsidRPr="00E41CFF" w:rsidRDefault="000D5A8A" w:rsidP="000D5A8A">
            <w:pPr>
              <w:rPr>
                <w:rFonts w:ascii="Calibri Light" w:hAnsi="Calibri Light" w:cs="Calibri Light" w:hint="cs"/>
                <w:b/>
                <w:bCs/>
                <w:sz w:val="26"/>
                <w:szCs w:val="26"/>
                <w:highlight w:val="cyan"/>
                <w:lang w:val="en"/>
              </w:rPr>
            </w:pPr>
            <w:r w:rsidRPr="00A25B4C">
              <w:rPr>
                <w:rFonts w:asciiTheme="majorHAnsi" w:eastAsia="Times New Roman" w:hAnsiTheme="majorHAnsi" w:cstheme="majorHAnsi"/>
                <w:color w:val="383B3F"/>
                <w:sz w:val="26"/>
                <w:szCs w:val="26"/>
                <w:rtl/>
              </w:rPr>
              <w:t xml:space="preserve">חלוקת </w:t>
            </w:r>
            <w:proofErr w:type="spellStart"/>
            <w:r w:rsidRPr="00A25B4C">
              <w:rPr>
                <w:rFonts w:asciiTheme="majorHAnsi" w:eastAsia="Times New Roman" w:hAnsiTheme="majorHAnsi" w:cstheme="majorHAnsi"/>
                <w:color w:val="383B3F"/>
                <w:sz w:val="26"/>
                <w:szCs w:val="26"/>
                <w:rtl/>
              </w:rPr>
              <w:t>המשובים</w:t>
            </w:r>
            <w:proofErr w:type="spellEnd"/>
            <w:r w:rsidRPr="00A25B4C">
              <w:rPr>
                <w:rFonts w:asciiTheme="majorHAnsi" w:eastAsia="Times New Roman" w:hAnsiTheme="majorHAnsi" w:cstheme="majorHAnsi"/>
                <w:color w:val="383B3F"/>
                <w:sz w:val="26"/>
                <w:szCs w:val="26"/>
                <w:rtl/>
              </w:rPr>
              <w:t xml:space="preserve"> בוצעה בעזרת תלמוד התורה על ידי חלוקה ואיסוף מהבתים, אך נמצאה כמסורבלת ולא יעילה דיה</w:t>
            </w:r>
            <w:r w:rsidRPr="00A25B4C">
              <w:rPr>
                <w:rFonts w:asciiTheme="majorHAnsi" w:eastAsia="Times New Roman" w:hAnsiTheme="majorHAnsi" w:cstheme="majorHAnsi"/>
                <w:color w:val="383B3F"/>
                <w:sz w:val="26"/>
                <w:szCs w:val="26"/>
              </w:rPr>
              <w:t>. </w:t>
            </w:r>
            <w:r w:rsidRPr="00A25B4C">
              <w:rPr>
                <w:rFonts w:asciiTheme="majorHAnsi" w:eastAsia="Times New Roman" w:hAnsiTheme="majorHAnsi" w:cstheme="majorHAnsi"/>
                <w:b/>
                <w:bCs/>
                <w:color w:val="383B3F"/>
                <w:sz w:val="26"/>
                <w:szCs w:val="26"/>
                <w:rtl/>
              </w:rPr>
              <w:t>מומלץ לשקול מישוב טלפוני</w:t>
            </w:r>
            <w:r w:rsidRPr="00A25B4C">
              <w:rPr>
                <w:rFonts w:asciiTheme="majorHAnsi" w:eastAsia="Times New Roman" w:hAnsiTheme="majorHAnsi" w:cstheme="majorHAnsi"/>
                <w:color w:val="383B3F"/>
                <w:sz w:val="26"/>
                <w:szCs w:val="26"/>
                <w:rtl/>
              </w:rPr>
              <w:t> על מנת להגדיל את מספר המשיבים</w:t>
            </w:r>
            <w:r w:rsidRPr="00A25B4C">
              <w:rPr>
                <w:rFonts w:asciiTheme="majorHAnsi" w:eastAsia="Times New Roman" w:hAnsiTheme="majorHAnsi" w:cstheme="majorHAnsi"/>
                <w:color w:val="383B3F"/>
                <w:sz w:val="26"/>
                <w:szCs w:val="26"/>
              </w:rPr>
              <w:t>.</w:t>
            </w:r>
          </w:p>
        </w:tc>
        <w:tc>
          <w:tcPr>
            <w:tcW w:w="2109" w:type="pct"/>
          </w:tcPr>
          <w:p w14:paraId="127BEAF9" w14:textId="77777777" w:rsidR="000D5A8A" w:rsidRPr="00A25B4C" w:rsidRDefault="000D5A8A" w:rsidP="000D5A8A">
            <w:pPr>
              <w:numPr>
                <w:ilvl w:val="0"/>
                <w:numId w:val="13"/>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lang w:val="en"/>
              </w:rPr>
              <w:lastRenderedPageBreak/>
              <w:t>A community factor as a significant partner</w:t>
            </w:r>
            <w:r w:rsidRPr="00A25B4C">
              <w:rPr>
                <w:rFonts w:asciiTheme="majorHAnsi" w:eastAsia="Times New Roman" w:hAnsiTheme="majorHAnsi" w:cstheme="majorHAnsi"/>
                <w:color w:val="383B3F"/>
                <w:sz w:val="26"/>
                <w:szCs w:val="26"/>
                <w:lang w:val="en"/>
              </w:rPr>
              <w:t xml:space="preserve"> - the delivery of the workshop in collaboration with the telephone line infrastructure of the Torah Talmud helped to deliver it in the most appropriate way for the population, to strengthen its position and publicize it.</w:t>
            </w:r>
          </w:p>
          <w:p w14:paraId="127BEAFA" w14:textId="77777777" w:rsidR="000D5A8A" w:rsidRPr="00A25B4C" w:rsidRDefault="000D5A8A" w:rsidP="000D5A8A">
            <w:pPr>
              <w:numPr>
                <w:ilvl w:val="0"/>
                <w:numId w:val="13"/>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lang w:val="en"/>
              </w:rPr>
              <w:t>Choosing a facilitator accepted and appreciated by the local community</w:t>
            </w:r>
            <w:r w:rsidRPr="00A25B4C">
              <w:rPr>
                <w:rFonts w:asciiTheme="majorHAnsi" w:eastAsia="Times New Roman" w:hAnsiTheme="majorHAnsi" w:cstheme="majorHAnsi"/>
                <w:color w:val="383B3F"/>
                <w:sz w:val="26"/>
                <w:szCs w:val="26"/>
                <w:lang w:val="en"/>
              </w:rPr>
              <w:t xml:space="preserve"> contributed to the effectiveness of the workshop and the appropriateness of the language, the world of content, the relevance of the examples and the connection to everyday reality and the challenges of parenting. It was found that 95% of the respondents testified to the high skill of the facilitator.</w:t>
            </w:r>
          </w:p>
          <w:p w14:paraId="127BEAFB" w14:textId="77777777" w:rsidR="000D5A8A" w:rsidRPr="00A25B4C" w:rsidRDefault="000D5A8A" w:rsidP="000D5A8A">
            <w:pPr>
              <w:numPr>
                <w:ilvl w:val="0"/>
                <w:numId w:val="13"/>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A25B4C">
              <w:rPr>
                <w:rFonts w:asciiTheme="majorHAnsi" w:eastAsia="Times New Roman" w:hAnsiTheme="majorHAnsi" w:cstheme="majorHAnsi"/>
                <w:b/>
                <w:bCs/>
                <w:color w:val="383B3F"/>
                <w:sz w:val="26"/>
                <w:szCs w:val="26"/>
                <w:lang w:val="en"/>
              </w:rPr>
              <w:lastRenderedPageBreak/>
              <w:t>Preparation and professional accompaniment of the external facilitator</w:t>
            </w:r>
            <w:r w:rsidRPr="00A25B4C">
              <w:rPr>
                <w:rFonts w:asciiTheme="majorHAnsi" w:eastAsia="Times New Roman" w:hAnsiTheme="majorHAnsi" w:cstheme="majorHAnsi"/>
                <w:color w:val="383B3F"/>
                <w:sz w:val="26"/>
                <w:szCs w:val="26"/>
                <w:lang w:val="en"/>
              </w:rPr>
              <w:t xml:space="preserve"> created a match between the messages of the workshop and the contents of the urban Salta. </w:t>
            </w:r>
          </w:p>
          <w:p w14:paraId="127BEAFC" w14:textId="77777777" w:rsidR="000D5A8A" w:rsidRPr="00A25B4C" w:rsidRDefault="000D5A8A" w:rsidP="000D5A8A">
            <w:pPr>
              <w:numPr>
                <w:ilvl w:val="0"/>
                <w:numId w:val="13"/>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A25B4C">
              <w:rPr>
                <w:rFonts w:asciiTheme="majorHAnsi" w:eastAsia="Times New Roman" w:hAnsiTheme="majorHAnsi" w:cstheme="majorHAnsi"/>
                <w:color w:val="383B3F"/>
                <w:sz w:val="26"/>
                <w:szCs w:val="26"/>
                <w:lang w:val="en"/>
              </w:rPr>
              <w:t xml:space="preserve">The distribution of the returns was carried out with the help of the Torah Talmud by dividing and collecting from the houses, but it was found to be cumbersome and not efficient enough. </w:t>
            </w:r>
            <w:r w:rsidRPr="00A25B4C">
              <w:rPr>
                <w:rFonts w:asciiTheme="majorHAnsi" w:eastAsia="Times New Roman" w:hAnsiTheme="majorHAnsi" w:cstheme="majorHAnsi"/>
                <w:b/>
                <w:bCs/>
                <w:color w:val="383B3F"/>
                <w:sz w:val="26"/>
                <w:szCs w:val="26"/>
                <w:lang w:val="en"/>
              </w:rPr>
              <w:t>It is recommended to consider a telephone survey</w:t>
            </w:r>
            <w:r w:rsidRPr="00A25B4C">
              <w:rPr>
                <w:rFonts w:asciiTheme="majorHAnsi" w:eastAsia="Times New Roman" w:hAnsiTheme="majorHAnsi" w:cstheme="majorHAnsi"/>
                <w:color w:val="383B3F"/>
                <w:sz w:val="26"/>
                <w:szCs w:val="26"/>
                <w:lang w:val="en"/>
              </w:rPr>
              <w:t xml:space="preserve"> in order to increase the number of respondents.</w:t>
            </w:r>
          </w:p>
        </w:tc>
        <w:tc>
          <w:tcPr>
            <w:tcW w:w="772" w:type="pct"/>
          </w:tcPr>
          <w:p w14:paraId="746E6C51" w14:textId="665D1A28" w:rsidR="000D5A8A" w:rsidRPr="00A25B4C" w:rsidRDefault="000D5A8A" w:rsidP="000D5A8A">
            <w:pPr>
              <w:bidi w:val="0"/>
              <w:rPr>
                <w:rFonts w:asciiTheme="majorHAnsi" w:hAnsiTheme="majorHAnsi" w:cstheme="majorHAnsi"/>
                <w:sz w:val="26"/>
                <w:szCs w:val="26"/>
                <w:rtl/>
              </w:rPr>
            </w:pPr>
            <w:r w:rsidRPr="00E41CFF">
              <w:rPr>
                <w:rFonts w:ascii="Calibri Light" w:hAnsi="Calibri Light" w:cs="Calibri Light" w:hint="cs"/>
                <w:b/>
                <w:bCs/>
                <w:sz w:val="26"/>
                <w:szCs w:val="26"/>
                <w:highlight w:val="cyan"/>
                <w:lang w:val="en"/>
              </w:rPr>
              <w:lastRenderedPageBreak/>
              <w:t>What did we learn along the way?</w:t>
            </w:r>
          </w:p>
        </w:tc>
      </w:tr>
      <w:tr w:rsidR="000D5A8A" w14:paraId="127BEB05" w14:textId="77777777" w:rsidTr="000D5A8A">
        <w:tc>
          <w:tcPr>
            <w:tcW w:w="648" w:type="pct"/>
          </w:tcPr>
          <w:p w14:paraId="4C3D7AC7" w14:textId="19CE7D52" w:rsidR="000D5A8A" w:rsidRPr="00E41CFF" w:rsidRDefault="000D5A8A" w:rsidP="000D5A8A">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תגיות</w:t>
            </w:r>
          </w:p>
        </w:tc>
        <w:tc>
          <w:tcPr>
            <w:tcW w:w="1470" w:type="pct"/>
          </w:tcPr>
          <w:p w14:paraId="21AA68AA" w14:textId="77777777" w:rsidR="000D5A8A" w:rsidRPr="006C05D1" w:rsidRDefault="000D5A8A" w:rsidP="000D5A8A">
            <w:pPr>
              <w:rPr>
                <w:rFonts w:ascii="Calibri Light" w:hAnsi="Calibri Light" w:cs="Calibri Light"/>
                <w:sz w:val="26"/>
                <w:szCs w:val="26"/>
                <w:rtl/>
              </w:rPr>
            </w:pPr>
            <w:r>
              <w:rPr>
                <w:rFonts w:ascii="Calibri Light" w:hAnsi="Calibri Light" w:cs="Calibri Light" w:hint="cs"/>
                <w:sz w:val="26"/>
                <w:szCs w:val="26"/>
                <w:rtl/>
              </w:rPr>
              <w:t>קשר הורה-ילד</w:t>
            </w:r>
          </w:p>
          <w:p w14:paraId="217E0C3D" w14:textId="77777777" w:rsidR="000D5A8A" w:rsidRDefault="000D5A8A" w:rsidP="000D5A8A">
            <w:pPr>
              <w:rPr>
                <w:rFonts w:ascii="Calibri Light" w:hAnsi="Calibri Light" w:cs="Calibri Light"/>
                <w:sz w:val="26"/>
                <w:szCs w:val="26"/>
                <w:rtl/>
              </w:rPr>
            </w:pPr>
            <w:r>
              <w:rPr>
                <w:rFonts w:ascii="Calibri Light" w:hAnsi="Calibri Light" w:cs="Calibri Light" w:hint="cs"/>
                <w:sz w:val="26"/>
                <w:szCs w:val="26"/>
                <w:rtl/>
              </w:rPr>
              <w:t>צמצום פערים</w:t>
            </w:r>
          </w:p>
          <w:p w14:paraId="7BA848C3" w14:textId="77777777" w:rsidR="000D5A8A" w:rsidRDefault="000D5A8A" w:rsidP="000D5A8A">
            <w:pPr>
              <w:rPr>
                <w:rFonts w:ascii="Calibri Light" w:hAnsi="Calibri Light" w:cs="Calibri Light"/>
                <w:sz w:val="26"/>
                <w:szCs w:val="26"/>
                <w:rtl/>
              </w:rPr>
            </w:pPr>
            <w:r>
              <w:rPr>
                <w:rFonts w:ascii="Calibri Light" w:hAnsi="Calibri Light" w:cs="Calibri Light" w:hint="cs"/>
                <w:sz w:val="26"/>
                <w:szCs w:val="26"/>
                <w:rtl/>
              </w:rPr>
              <w:t>רווחה הורית</w:t>
            </w:r>
          </w:p>
          <w:p w14:paraId="6D9C1356" w14:textId="01FC616C" w:rsidR="000D5A8A" w:rsidRPr="00E41CFF" w:rsidRDefault="000D5A8A" w:rsidP="000D5A8A">
            <w:pPr>
              <w:rPr>
                <w:rFonts w:ascii="Calibri Light" w:hAnsi="Calibri Light" w:cs="Calibri Light" w:hint="cs"/>
                <w:b/>
                <w:bCs/>
                <w:sz w:val="26"/>
                <w:szCs w:val="26"/>
                <w:highlight w:val="cyan"/>
                <w:lang w:val="en"/>
              </w:rPr>
            </w:pPr>
            <w:r>
              <w:rPr>
                <w:rFonts w:ascii="Calibri Light" w:hAnsi="Calibri Light" w:cs="Calibri Light" w:hint="cs"/>
                <w:sz w:val="26"/>
                <w:szCs w:val="26"/>
                <w:rtl/>
              </w:rPr>
              <w:t>גמישות בהתאמה לאוכלוסיות</w:t>
            </w:r>
          </w:p>
        </w:tc>
        <w:tc>
          <w:tcPr>
            <w:tcW w:w="2109" w:type="pct"/>
          </w:tcPr>
          <w:p w14:paraId="127BEB00" w14:textId="77777777" w:rsidR="000D5A8A" w:rsidRPr="006C05D1" w:rsidRDefault="000D5A8A" w:rsidP="000D5A8A">
            <w:pPr>
              <w:bidi w:val="0"/>
              <w:rPr>
                <w:rFonts w:ascii="Calibri Light" w:hAnsi="Calibri Light" w:cs="Calibri Light"/>
                <w:sz w:val="26"/>
                <w:szCs w:val="26"/>
                <w:rtl/>
              </w:rPr>
            </w:pPr>
            <w:r>
              <w:rPr>
                <w:rFonts w:ascii="Calibri Light" w:hAnsi="Calibri Light" w:cs="Calibri Light" w:hint="cs"/>
                <w:sz w:val="26"/>
                <w:szCs w:val="26"/>
                <w:lang w:val="en"/>
              </w:rPr>
              <w:t>parent-child relationship</w:t>
            </w:r>
          </w:p>
          <w:p w14:paraId="127BEB01" w14:textId="77777777" w:rsidR="000D5A8A" w:rsidRDefault="000D5A8A" w:rsidP="000D5A8A">
            <w:pPr>
              <w:bidi w:val="0"/>
              <w:rPr>
                <w:rFonts w:ascii="Calibri Light" w:hAnsi="Calibri Light" w:cs="Calibri Light"/>
                <w:sz w:val="26"/>
                <w:szCs w:val="26"/>
                <w:rtl/>
              </w:rPr>
            </w:pPr>
            <w:r>
              <w:rPr>
                <w:rFonts w:ascii="Calibri Light" w:hAnsi="Calibri Light" w:cs="Calibri Light" w:hint="cs"/>
                <w:sz w:val="26"/>
                <w:szCs w:val="26"/>
                <w:lang w:val="en"/>
              </w:rPr>
              <w:t>reducing gaps</w:t>
            </w:r>
          </w:p>
          <w:p w14:paraId="127BEB02" w14:textId="77777777" w:rsidR="000D5A8A" w:rsidRDefault="000D5A8A" w:rsidP="000D5A8A">
            <w:pPr>
              <w:bidi w:val="0"/>
              <w:rPr>
                <w:rFonts w:ascii="Calibri Light" w:hAnsi="Calibri Light" w:cs="Calibri Light"/>
                <w:sz w:val="26"/>
                <w:szCs w:val="26"/>
                <w:rtl/>
              </w:rPr>
            </w:pPr>
            <w:r>
              <w:rPr>
                <w:rFonts w:ascii="Calibri Light" w:hAnsi="Calibri Light" w:cs="Calibri Light" w:hint="cs"/>
                <w:sz w:val="26"/>
                <w:szCs w:val="26"/>
                <w:lang w:val="en"/>
              </w:rPr>
              <w:t>parental welfare</w:t>
            </w:r>
          </w:p>
          <w:p w14:paraId="127BEB03" w14:textId="77777777" w:rsidR="000D5A8A" w:rsidRPr="00B56768" w:rsidRDefault="000D5A8A" w:rsidP="000D5A8A">
            <w:pPr>
              <w:bidi w:val="0"/>
              <w:rPr>
                <w:rFonts w:ascii="Calibri Light" w:hAnsi="Calibri Light" w:cs="Calibri Light"/>
                <w:sz w:val="26"/>
                <w:szCs w:val="26"/>
                <w:rtl/>
              </w:rPr>
            </w:pPr>
            <w:r>
              <w:rPr>
                <w:rFonts w:ascii="Calibri Light" w:hAnsi="Calibri Light" w:cs="Calibri Light" w:hint="cs"/>
                <w:sz w:val="26"/>
                <w:szCs w:val="26"/>
                <w:lang w:val="en"/>
              </w:rPr>
              <w:t>Flexibility in adapting to populations</w:t>
            </w:r>
          </w:p>
        </w:tc>
        <w:tc>
          <w:tcPr>
            <w:tcW w:w="772" w:type="pct"/>
          </w:tcPr>
          <w:p w14:paraId="7CA3A358" w14:textId="1CC1547D" w:rsidR="000D5A8A" w:rsidRDefault="000D5A8A" w:rsidP="000D5A8A">
            <w:pPr>
              <w:bidi w:val="0"/>
              <w:rPr>
                <w:rtl/>
              </w:rPr>
            </w:pPr>
            <w:r w:rsidRPr="00E41CFF">
              <w:rPr>
                <w:rFonts w:ascii="Calibri Light" w:hAnsi="Calibri Light" w:cs="Calibri Light" w:hint="cs"/>
                <w:b/>
                <w:bCs/>
                <w:sz w:val="26"/>
                <w:szCs w:val="26"/>
                <w:highlight w:val="cyan"/>
                <w:lang w:val="en"/>
              </w:rPr>
              <w:t>Tags</w:t>
            </w:r>
          </w:p>
        </w:tc>
      </w:tr>
      <w:tr w:rsidR="000D5A8A" w14:paraId="127BEB0B" w14:textId="77777777" w:rsidTr="000D5A8A">
        <w:tc>
          <w:tcPr>
            <w:tcW w:w="648" w:type="pct"/>
          </w:tcPr>
          <w:p w14:paraId="4A321405" w14:textId="77777777" w:rsidR="000D5A8A" w:rsidRDefault="000D5A8A" w:rsidP="000D5A8A">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2742F5C6" w14:textId="77777777" w:rsidR="000D5A8A" w:rsidRDefault="000D5A8A" w:rsidP="000D5A8A">
            <w:pPr>
              <w:rPr>
                <w:rFonts w:ascii="Calibri Light" w:hAnsi="Calibri Light" w:cs="Calibri Light" w:hint="cs"/>
                <w:b/>
                <w:bCs/>
                <w:sz w:val="26"/>
                <w:szCs w:val="26"/>
                <w:highlight w:val="cyan"/>
                <w:lang w:val="en"/>
              </w:rPr>
            </w:pPr>
          </w:p>
        </w:tc>
        <w:tc>
          <w:tcPr>
            <w:tcW w:w="1470" w:type="pct"/>
          </w:tcPr>
          <w:p w14:paraId="7E36EEF6" w14:textId="77777777" w:rsidR="000D5A8A" w:rsidRPr="006C05D1" w:rsidRDefault="000D5A8A" w:rsidP="000D5A8A">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4EDB7935" w14:textId="77777777" w:rsidR="000D5A8A" w:rsidRDefault="000D5A8A" w:rsidP="000D5A8A">
            <w:pPr>
              <w:rPr>
                <w:rFonts w:ascii="Calibri Light" w:hAnsi="Calibri Light" w:cs="Calibri Light" w:hint="cs"/>
                <w:b/>
                <w:bCs/>
                <w:sz w:val="26"/>
                <w:szCs w:val="26"/>
                <w:highlight w:val="cyan"/>
                <w:lang w:val="en"/>
              </w:rPr>
            </w:pPr>
          </w:p>
        </w:tc>
        <w:tc>
          <w:tcPr>
            <w:tcW w:w="2109" w:type="pct"/>
          </w:tcPr>
          <w:p w14:paraId="127BEB08" w14:textId="77777777" w:rsidR="000D5A8A" w:rsidRPr="006C05D1" w:rsidRDefault="000D5A8A" w:rsidP="000D5A8A">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127BEB09" w14:textId="77777777" w:rsidR="000D5A8A" w:rsidRPr="00B56768" w:rsidRDefault="000D5A8A" w:rsidP="000D5A8A">
            <w:pPr>
              <w:rPr>
                <w:rFonts w:ascii="Calibri Light" w:hAnsi="Calibri Light" w:cs="Calibri Light"/>
                <w:sz w:val="26"/>
                <w:szCs w:val="26"/>
                <w:rtl/>
              </w:rPr>
            </w:pPr>
          </w:p>
        </w:tc>
        <w:tc>
          <w:tcPr>
            <w:tcW w:w="772" w:type="pct"/>
          </w:tcPr>
          <w:p w14:paraId="3FD2FEBA" w14:textId="77777777" w:rsidR="000D5A8A" w:rsidRDefault="000D5A8A" w:rsidP="000D5A8A">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0DB7BF13" w14:textId="77777777" w:rsidR="000D5A8A" w:rsidRDefault="000D5A8A" w:rsidP="000D5A8A">
            <w:pPr>
              <w:bidi w:val="0"/>
              <w:rPr>
                <w:rtl/>
              </w:rPr>
            </w:pPr>
          </w:p>
        </w:tc>
      </w:tr>
    </w:tbl>
    <w:p w14:paraId="127BEB0C"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05143E08">
      <w:start w:val="1"/>
      <w:numFmt w:val="bullet"/>
      <w:lvlText w:val=""/>
      <w:lvlJc w:val="left"/>
      <w:pPr>
        <w:ind w:left="720" w:hanging="360"/>
      </w:pPr>
      <w:rPr>
        <w:rFonts w:ascii="Symbol" w:hAnsi="Symbol" w:hint="default"/>
      </w:rPr>
    </w:lvl>
    <w:lvl w:ilvl="1" w:tplc="0B2CD7A4" w:tentative="1">
      <w:start w:val="1"/>
      <w:numFmt w:val="bullet"/>
      <w:lvlText w:val="o"/>
      <w:lvlJc w:val="left"/>
      <w:pPr>
        <w:ind w:left="1440" w:hanging="360"/>
      </w:pPr>
      <w:rPr>
        <w:rFonts w:ascii="Courier New" w:hAnsi="Courier New" w:cs="Courier New" w:hint="default"/>
      </w:rPr>
    </w:lvl>
    <w:lvl w:ilvl="2" w:tplc="44BC5A16" w:tentative="1">
      <w:start w:val="1"/>
      <w:numFmt w:val="bullet"/>
      <w:lvlText w:val=""/>
      <w:lvlJc w:val="left"/>
      <w:pPr>
        <w:ind w:left="2160" w:hanging="360"/>
      </w:pPr>
      <w:rPr>
        <w:rFonts w:ascii="Wingdings" w:hAnsi="Wingdings" w:hint="default"/>
      </w:rPr>
    </w:lvl>
    <w:lvl w:ilvl="3" w:tplc="75828816" w:tentative="1">
      <w:start w:val="1"/>
      <w:numFmt w:val="bullet"/>
      <w:lvlText w:val=""/>
      <w:lvlJc w:val="left"/>
      <w:pPr>
        <w:ind w:left="2880" w:hanging="360"/>
      </w:pPr>
      <w:rPr>
        <w:rFonts w:ascii="Symbol" w:hAnsi="Symbol" w:hint="default"/>
      </w:rPr>
    </w:lvl>
    <w:lvl w:ilvl="4" w:tplc="144850C8" w:tentative="1">
      <w:start w:val="1"/>
      <w:numFmt w:val="bullet"/>
      <w:lvlText w:val="o"/>
      <w:lvlJc w:val="left"/>
      <w:pPr>
        <w:ind w:left="3600" w:hanging="360"/>
      </w:pPr>
      <w:rPr>
        <w:rFonts w:ascii="Courier New" w:hAnsi="Courier New" w:cs="Courier New" w:hint="default"/>
      </w:rPr>
    </w:lvl>
    <w:lvl w:ilvl="5" w:tplc="582E4DEA" w:tentative="1">
      <w:start w:val="1"/>
      <w:numFmt w:val="bullet"/>
      <w:lvlText w:val=""/>
      <w:lvlJc w:val="left"/>
      <w:pPr>
        <w:ind w:left="4320" w:hanging="360"/>
      </w:pPr>
      <w:rPr>
        <w:rFonts w:ascii="Wingdings" w:hAnsi="Wingdings" w:hint="default"/>
      </w:rPr>
    </w:lvl>
    <w:lvl w:ilvl="6" w:tplc="8E525EAE" w:tentative="1">
      <w:start w:val="1"/>
      <w:numFmt w:val="bullet"/>
      <w:lvlText w:val=""/>
      <w:lvlJc w:val="left"/>
      <w:pPr>
        <w:ind w:left="5040" w:hanging="360"/>
      </w:pPr>
      <w:rPr>
        <w:rFonts w:ascii="Symbol" w:hAnsi="Symbol" w:hint="default"/>
      </w:rPr>
    </w:lvl>
    <w:lvl w:ilvl="7" w:tplc="B538A3B2" w:tentative="1">
      <w:start w:val="1"/>
      <w:numFmt w:val="bullet"/>
      <w:lvlText w:val="o"/>
      <w:lvlJc w:val="left"/>
      <w:pPr>
        <w:ind w:left="5760" w:hanging="360"/>
      </w:pPr>
      <w:rPr>
        <w:rFonts w:ascii="Courier New" w:hAnsi="Courier New" w:cs="Courier New" w:hint="default"/>
      </w:rPr>
    </w:lvl>
    <w:lvl w:ilvl="8" w:tplc="85A8FB8E"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8E447136">
      <w:start w:val="1"/>
      <w:numFmt w:val="bullet"/>
      <w:lvlText w:val=""/>
      <w:lvlJc w:val="left"/>
      <w:pPr>
        <w:ind w:left="720" w:hanging="360"/>
      </w:pPr>
      <w:rPr>
        <w:rFonts w:ascii="Symbol" w:hAnsi="Symbol" w:hint="default"/>
      </w:rPr>
    </w:lvl>
    <w:lvl w:ilvl="1" w:tplc="A9468332" w:tentative="1">
      <w:start w:val="1"/>
      <w:numFmt w:val="bullet"/>
      <w:lvlText w:val="o"/>
      <w:lvlJc w:val="left"/>
      <w:pPr>
        <w:ind w:left="1440" w:hanging="360"/>
      </w:pPr>
      <w:rPr>
        <w:rFonts w:ascii="Courier New" w:hAnsi="Courier New" w:cs="Courier New" w:hint="default"/>
      </w:rPr>
    </w:lvl>
    <w:lvl w:ilvl="2" w:tplc="B15460CA" w:tentative="1">
      <w:start w:val="1"/>
      <w:numFmt w:val="bullet"/>
      <w:lvlText w:val=""/>
      <w:lvlJc w:val="left"/>
      <w:pPr>
        <w:ind w:left="2160" w:hanging="360"/>
      </w:pPr>
      <w:rPr>
        <w:rFonts w:ascii="Wingdings" w:hAnsi="Wingdings" w:hint="default"/>
      </w:rPr>
    </w:lvl>
    <w:lvl w:ilvl="3" w:tplc="C3BC78B6" w:tentative="1">
      <w:start w:val="1"/>
      <w:numFmt w:val="bullet"/>
      <w:lvlText w:val=""/>
      <w:lvlJc w:val="left"/>
      <w:pPr>
        <w:ind w:left="2880" w:hanging="360"/>
      </w:pPr>
      <w:rPr>
        <w:rFonts w:ascii="Symbol" w:hAnsi="Symbol" w:hint="default"/>
      </w:rPr>
    </w:lvl>
    <w:lvl w:ilvl="4" w:tplc="617AE45E" w:tentative="1">
      <w:start w:val="1"/>
      <w:numFmt w:val="bullet"/>
      <w:lvlText w:val="o"/>
      <w:lvlJc w:val="left"/>
      <w:pPr>
        <w:ind w:left="3600" w:hanging="360"/>
      </w:pPr>
      <w:rPr>
        <w:rFonts w:ascii="Courier New" w:hAnsi="Courier New" w:cs="Courier New" w:hint="default"/>
      </w:rPr>
    </w:lvl>
    <w:lvl w:ilvl="5" w:tplc="99000AC8" w:tentative="1">
      <w:start w:val="1"/>
      <w:numFmt w:val="bullet"/>
      <w:lvlText w:val=""/>
      <w:lvlJc w:val="left"/>
      <w:pPr>
        <w:ind w:left="4320" w:hanging="360"/>
      </w:pPr>
      <w:rPr>
        <w:rFonts w:ascii="Wingdings" w:hAnsi="Wingdings" w:hint="default"/>
      </w:rPr>
    </w:lvl>
    <w:lvl w:ilvl="6" w:tplc="DFDED8A8" w:tentative="1">
      <w:start w:val="1"/>
      <w:numFmt w:val="bullet"/>
      <w:lvlText w:val=""/>
      <w:lvlJc w:val="left"/>
      <w:pPr>
        <w:ind w:left="5040" w:hanging="360"/>
      </w:pPr>
      <w:rPr>
        <w:rFonts w:ascii="Symbol" w:hAnsi="Symbol" w:hint="default"/>
      </w:rPr>
    </w:lvl>
    <w:lvl w:ilvl="7" w:tplc="5740863C" w:tentative="1">
      <w:start w:val="1"/>
      <w:numFmt w:val="bullet"/>
      <w:lvlText w:val="o"/>
      <w:lvlJc w:val="left"/>
      <w:pPr>
        <w:ind w:left="5760" w:hanging="360"/>
      </w:pPr>
      <w:rPr>
        <w:rFonts w:ascii="Courier New" w:hAnsi="Courier New" w:cs="Courier New" w:hint="default"/>
      </w:rPr>
    </w:lvl>
    <w:lvl w:ilvl="8" w:tplc="1F86B78C"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EA4311"/>
    <w:multiLevelType w:val="multilevel"/>
    <w:tmpl w:val="5B86B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EB1F06"/>
    <w:multiLevelType w:val="multilevel"/>
    <w:tmpl w:val="D840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E331AC"/>
    <w:multiLevelType w:val="hybridMultilevel"/>
    <w:tmpl w:val="C07841C8"/>
    <w:lvl w:ilvl="0" w:tplc="489E5692">
      <w:start w:val="1"/>
      <w:numFmt w:val="bullet"/>
      <w:lvlText w:val=""/>
      <w:lvlJc w:val="left"/>
      <w:pPr>
        <w:ind w:left="720" w:hanging="360"/>
      </w:pPr>
      <w:rPr>
        <w:rFonts w:ascii="Symbol" w:hAnsi="Symbol" w:hint="default"/>
      </w:rPr>
    </w:lvl>
    <w:lvl w:ilvl="1" w:tplc="A15A6DE4" w:tentative="1">
      <w:start w:val="1"/>
      <w:numFmt w:val="bullet"/>
      <w:lvlText w:val="o"/>
      <w:lvlJc w:val="left"/>
      <w:pPr>
        <w:ind w:left="1440" w:hanging="360"/>
      </w:pPr>
      <w:rPr>
        <w:rFonts w:ascii="Courier New" w:hAnsi="Courier New" w:cs="Courier New" w:hint="default"/>
      </w:rPr>
    </w:lvl>
    <w:lvl w:ilvl="2" w:tplc="33FA74D6" w:tentative="1">
      <w:start w:val="1"/>
      <w:numFmt w:val="bullet"/>
      <w:lvlText w:val=""/>
      <w:lvlJc w:val="left"/>
      <w:pPr>
        <w:ind w:left="2160" w:hanging="360"/>
      </w:pPr>
      <w:rPr>
        <w:rFonts w:ascii="Wingdings" w:hAnsi="Wingdings" w:hint="default"/>
      </w:rPr>
    </w:lvl>
    <w:lvl w:ilvl="3" w:tplc="D5E2E314" w:tentative="1">
      <w:start w:val="1"/>
      <w:numFmt w:val="bullet"/>
      <w:lvlText w:val=""/>
      <w:lvlJc w:val="left"/>
      <w:pPr>
        <w:ind w:left="2880" w:hanging="360"/>
      </w:pPr>
      <w:rPr>
        <w:rFonts w:ascii="Symbol" w:hAnsi="Symbol" w:hint="default"/>
      </w:rPr>
    </w:lvl>
    <w:lvl w:ilvl="4" w:tplc="12882E4E" w:tentative="1">
      <w:start w:val="1"/>
      <w:numFmt w:val="bullet"/>
      <w:lvlText w:val="o"/>
      <w:lvlJc w:val="left"/>
      <w:pPr>
        <w:ind w:left="3600" w:hanging="360"/>
      </w:pPr>
      <w:rPr>
        <w:rFonts w:ascii="Courier New" w:hAnsi="Courier New" w:cs="Courier New" w:hint="default"/>
      </w:rPr>
    </w:lvl>
    <w:lvl w:ilvl="5" w:tplc="AE6CFD5E" w:tentative="1">
      <w:start w:val="1"/>
      <w:numFmt w:val="bullet"/>
      <w:lvlText w:val=""/>
      <w:lvlJc w:val="left"/>
      <w:pPr>
        <w:ind w:left="4320" w:hanging="360"/>
      </w:pPr>
      <w:rPr>
        <w:rFonts w:ascii="Wingdings" w:hAnsi="Wingdings" w:hint="default"/>
      </w:rPr>
    </w:lvl>
    <w:lvl w:ilvl="6" w:tplc="8522EE34" w:tentative="1">
      <w:start w:val="1"/>
      <w:numFmt w:val="bullet"/>
      <w:lvlText w:val=""/>
      <w:lvlJc w:val="left"/>
      <w:pPr>
        <w:ind w:left="5040" w:hanging="360"/>
      </w:pPr>
      <w:rPr>
        <w:rFonts w:ascii="Symbol" w:hAnsi="Symbol" w:hint="default"/>
      </w:rPr>
    </w:lvl>
    <w:lvl w:ilvl="7" w:tplc="D0584828" w:tentative="1">
      <w:start w:val="1"/>
      <w:numFmt w:val="bullet"/>
      <w:lvlText w:val="o"/>
      <w:lvlJc w:val="left"/>
      <w:pPr>
        <w:ind w:left="5760" w:hanging="360"/>
      </w:pPr>
      <w:rPr>
        <w:rFonts w:ascii="Courier New" w:hAnsi="Courier New" w:cs="Courier New" w:hint="default"/>
      </w:rPr>
    </w:lvl>
    <w:lvl w:ilvl="8" w:tplc="910E67A4" w:tentative="1">
      <w:start w:val="1"/>
      <w:numFmt w:val="bullet"/>
      <w:lvlText w:val=""/>
      <w:lvlJc w:val="left"/>
      <w:pPr>
        <w:ind w:left="6480" w:hanging="360"/>
      </w:pPr>
      <w:rPr>
        <w:rFonts w:ascii="Wingdings" w:hAnsi="Wingdings" w:hint="default"/>
      </w:rPr>
    </w:lvl>
  </w:abstractNum>
  <w:abstractNum w:abstractNumId="8" w15:restartNumberingAfterBreak="0">
    <w:nsid w:val="3F6E2D86"/>
    <w:multiLevelType w:val="hybridMultilevel"/>
    <w:tmpl w:val="42FE7D9E"/>
    <w:lvl w:ilvl="0" w:tplc="039A81AA">
      <w:start w:val="1"/>
      <w:numFmt w:val="bullet"/>
      <w:lvlText w:val=""/>
      <w:lvlJc w:val="left"/>
      <w:pPr>
        <w:ind w:left="720" w:hanging="360"/>
      </w:pPr>
      <w:rPr>
        <w:rFonts w:ascii="Symbol" w:hAnsi="Symbol" w:hint="default"/>
      </w:rPr>
    </w:lvl>
    <w:lvl w:ilvl="1" w:tplc="E53E2BEC" w:tentative="1">
      <w:start w:val="1"/>
      <w:numFmt w:val="bullet"/>
      <w:lvlText w:val="o"/>
      <w:lvlJc w:val="left"/>
      <w:pPr>
        <w:ind w:left="1440" w:hanging="360"/>
      </w:pPr>
      <w:rPr>
        <w:rFonts w:ascii="Courier New" w:hAnsi="Courier New" w:cs="Courier New" w:hint="default"/>
      </w:rPr>
    </w:lvl>
    <w:lvl w:ilvl="2" w:tplc="50E00414" w:tentative="1">
      <w:start w:val="1"/>
      <w:numFmt w:val="bullet"/>
      <w:lvlText w:val=""/>
      <w:lvlJc w:val="left"/>
      <w:pPr>
        <w:ind w:left="2160" w:hanging="360"/>
      </w:pPr>
      <w:rPr>
        <w:rFonts w:ascii="Wingdings" w:hAnsi="Wingdings" w:hint="default"/>
      </w:rPr>
    </w:lvl>
    <w:lvl w:ilvl="3" w:tplc="DBCEE8AA" w:tentative="1">
      <w:start w:val="1"/>
      <w:numFmt w:val="bullet"/>
      <w:lvlText w:val=""/>
      <w:lvlJc w:val="left"/>
      <w:pPr>
        <w:ind w:left="2880" w:hanging="360"/>
      </w:pPr>
      <w:rPr>
        <w:rFonts w:ascii="Symbol" w:hAnsi="Symbol" w:hint="default"/>
      </w:rPr>
    </w:lvl>
    <w:lvl w:ilvl="4" w:tplc="5AE69AAA" w:tentative="1">
      <w:start w:val="1"/>
      <w:numFmt w:val="bullet"/>
      <w:lvlText w:val="o"/>
      <w:lvlJc w:val="left"/>
      <w:pPr>
        <w:ind w:left="3600" w:hanging="360"/>
      </w:pPr>
      <w:rPr>
        <w:rFonts w:ascii="Courier New" w:hAnsi="Courier New" w:cs="Courier New" w:hint="default"/>
      </w:rPr>
    </w:lvl>
    <w:lvl w:ilvl="5" w:tplc="08E48A52" w:tentative="1">
      <w:start w:val="1"/>
      <w:numFmt w:val="bullet"/>
      <w:lvlText w:val=""/>
      <w:lvlJc w:val="left"/>
      <w:pPr>
        <w:ind w:left="4320" w:hanging="360"/>
      </w:pPr>
      <w:rPr>
        <w:rFonts w:ascii="Wingdings" w:hAnsi="Wingdings" w:hint="default"/>
      </w:rPr>
    </w:lvl>
    <w:lvl w:ilvl="6" w:tplc="08BC6E56" w:tentative="1">
      <w:start w:val="1"/>
      <w:numFmt w:val="bullet"/>
      <w:lvlText w:val=""/>
      <w:lvlJc w:val="left"/>
      <w:pPr>
        <w:ind w:left="5040" w:hanging="360"/>
      </w:pPr>
      <w:rPr>
        <w:rFonts w:ascii="Symbol" w:hAnsi="Symbol" w:hint="default"/>
      </w:rPr>
    </w:lvl>
    <w:lvl w:ilvl="7" w:tplc="69A41546" w:tentative="1">
      <w:start w:val="1"/>
      <w:numFmt w:val="bullet"/>
      <w:lvlText w:val="o"/>
      <w:lvlJc w:val="left"/>
      <w:pPr>
        <w:ind w:left="5760" w:hanging="360"/>
      </w:pPr>
      <w:rPr>
        <w:rFonts w:ascii="Courier New" w:hAnsi="Courier New" w:cs="Courier New" w:hint="default"/>
      </w:rPr>
    </w:lvl>
    <w:lvl w:ilvl="8" w:tplc="931C1EEC" w:tentative="1">
      <w:start w:val="1"/>
      <w:numFmt w:val="bullet"/>
      <w:lvlText w:val=""/>
      <w:lvlJc w:val="left"/>
      <w:pPr>
        <w:ind w:left="6480" w:hanging="360"/>
      </w:pPr>
      <w:rPr>
        <w:rFonts w:ascii="Wingdings" w:hAnsi="Wingdings" w:hint="default"/>
      </w:rPr>
    </w:lvl>
  </w:abstractNum>
  <w:abstractNum w:abstractNumId="9" w15:restartNumberingAfterBreak="0">
    <w:nsid w:val="40BE7C25"/>
    <w:multiLevelType w:val="multilevel"/>
    <w:tmpl w:val="E8D4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E51F91"/>
    <w:multiLevelType w:val="hybridMultilevel"/>
    <w:tmpl w:val="489C1D90"/>
    <w:lvl w:ilvl="0" w:tplc="68446304">
      <w:start w:val="1"/>
      <w:numFmt w:val="bullet"/>
      <w:lvlText w:val=""/>
      <w:lvlJc w:val="left"/>
      <w:pPr>
        <w:ind w:left="720" w:hanging="360"/>
      </w:pPr>
      <w:rPr>
        <w:rFonts w:ascii="Symbol" w:hAnsi="Symbol" w:hint="default"/>
      </w:rPr>
    </w:lvl>
    <w:lvl w:ilvl="1" w:tplc="092C2926" w:tentative="1">
      <w:start w:val="1"/>
      <w:numFmt w:val="bullet"/>
      <w:lvlText w:val="o"/>
      <w:lvlJc w:val="left"/>
      <w:pPr>
        <w:ind w:left="1440" w:hanging="360"/>
      </w:pPr>
      <w:rPr>
        <w:rFonts w:ascii="Courier New" w:hAnsi="Courier New" w:cs="Courier New" w:hint="default"/>
      </w:rPr>
    </w:lvl>
    <w:lvl w:ilvl="2" w:tplc="DAAA6F34" w:tentative="1">
      <w:start w:val="1"/>
      <w:numFmt w:val="bullet"/>
      <w:lvlText w:val=""/>
      <w:lvlJc w:val="left"/>
      <w:pPr>
        <w:ind w:left="2160" w:hanging="360"/>
      </w:pPr>
      <w:rPr>
        <w:rFonts w:ascii="Wingdings" w:hAnsi="Wingdings" w:hint="default"/>
      </w:rPr>
    </w:lvl>
    <w:lvl w:ilvl="3" w:tplc="BA0E3656" w:tentative="1">
      <w:start w:val="1"/>
      <w:numFmt w:val="bullet"/>
      <w:lvlText w:val=""/>
      <w:lvlJc w:val="left"/>
      <w:pPr>
        <w:ind w:left="2880" w:hanging="360"/>
      </w:pPr>
      <w:rPr>
        <w:rFonts w:ascii="Symbol" w:hAnsi="Symbol" w:hint="default"/>
      </w:rPr>
    </w:lvl>
    <w:lvl w:ilvl="4" w:tplc="CDF0FB2C" w:tentative="1">
      <w:start w:val="1"/>
      <w:numFmt w:val="bullet"/>
      <w:lvlText w:val="o"/>
      <w:lvlJc w:val="left"/>
      <w:pPr>
        <w:ind w:left="3600" w:hanging="360"/>
      </w:pPr>
      <w:rPr>
        <w:rFonts w:ascii="Courier New" w:hAnsi="Courier New" w:cs="Courier New" w:hint="default"/>
      </w:rPr>
    </w:lvl>
    <w:lvl w:ilvl="5" w:tplc="8CEA617E" w:tentative="1">
      <w:start w:val="1"/>
      <w:numFmt w:val="bullet"/>
      <w:lvlText w:val=""/>
      <w:lvlJc w:val="left"/>
      <w:pPr>
        <w:ind w:left="4320" w:hanging="360"/>
      </w:pPr>
      <w:rPr>
        <w:rFonts w:ascii="Wingdings" w:hAnsi="Wingdings" w:hint="default"/>
      </w:rPr>
    </w:lvl>
    <w:lvl w:ilvl="6" w:tplc="AC04C4C0" w:tentative="1">
      <w:start w:val="1"/>
      <w:numFmt w:val="bullet"/>
      <w:lvlText w:val=""/>
      <w:lvlJc w:val="left"/>
      <w:pPr>
        <w:ind w:left="5040" w:hanging="360"/>
      </w:pPr>
      <w:rPr>
        <w:rFonts w:ascii="Symbol" w:hAnsi="Symbol" w:hint="default"/>
      </w:rPr>
    </w:lvl>
    <w:lvl w:ilvl="7" w:tplc="B6D8FC44" w:tentative="1">
      <w:start w:val="1"/>
      <w:numFmt w:val="bullet"/>
      <w:lvlText w:val="o"/>
      <w:lvlJc w:val="left"/>
      <w:pPr>
        <w:ind w:left="5760" w:hanging="360"/>
      </w:pPr>
      <w:rPr>
        <w:rFonts w:ascii="Courier New" w:hAnsi="Courier New" w:cs="Courier New" w:hint="default"/>
      </w:rPr>
    </w:lvl>
    <w:lvl w:ilvl="8" w:tplc="814224AE" w:tentative="1">
      <w:start w:val="1"/>
      <w:numFmt w:val="bullet"/>
      <w:lvlText w:val=""/>
      <w:lvlJc w:val="left"/>
      <w:pPr>
        <w:ind w:left="6480" w:hanging="360"/>
      </w:pPr>
      <w:rPr>
        <w:rFonts w:ascii="Wingdings" w:hAnsi="Wingdings" w:hint="default"/>
      </w:rPr>
    </w:lvl>
  </w:abstractNum>
  <w:abstractNum w:abstractNumId="11" w15:restartNumberingAfterBreak="0">
    <w:nsid w:val="499F0E65"/>
    <w:multiLevelType w:val="multilevel"/>
    <w:tmpl w:val="D282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E5807"/>
    <w:multiLevelType w:val="multilevel"/>
    <w:tmpl w:val="BFB6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8A1359"/>
    <w:multiLevelType w:val="hybridMultilevel"/>
    <w:tmpl w:val="F3CECE42"/>
    <w:lvl w:ilvl="0" w:tplc="D30624C2">
      <w:start w:val="1"/>
      <w:numFmt w:val="bullet"/>
      <w:lvlText w:val=""/>
      <w:lvlJc w:val="left"/>
      <w:pPr>
        <w:ind w:left="720" w:hanging="360"/>
      </w:pPr>
      <w:rPr>
        <w:rFonts w:ascii="Symbol" w:hAnsi="Symbol" w:hint="default"/>
      </w:rPr>
    </w:lvl>
    <w:lvl w:ilvl="1" w:tplc="6A2E0190" w:tentative="1">
      <w:start w:val="1"/>
      <w:numFmt w:val="bullet"/>
      <w:lvlText w:val="o"/>
      <w:lvlJc w:val="left"/>
      <w:pPr>
        <w:ind w:left="1440" w:hanging="360"/>
      </w:pPr>
      <w:rPr>
        <w:rFonts w:ascii="Courier New" w:hAnsi="Courier New" w:cs="Courier New" w:hint="default"/>
      </w:rPr>
    </w:lvl>
    <w:lvl w:ilvl="2" w:tplc="3BA2235E" w:tentative="1">
      <w:start w:val="1"/>
      <w:numFmt w:val="bullet"/>
      <w:lvlText w:val=""/>
      <w:lvlJc w:val="left"/>
      <w:pPr>
        <w:ind w:left="2160" w:hanging="360"/>
      </w:pPr>
      <w:rPr>
        <w:rFonts w:ascii="Wingdings" w:hAnsi="Wingdings" w:hint="default"/>
      </w:rPr>
    </w:lvl>
    <w:lvl w:ilvl="3" w:tplc="58D0A63C" w:tentative="1">
      <w:start w:val="1"/>
      <w:numFmt w:val="bullet"/>
      <w:lvlText w:val=""/>
      <w:lvlJc w:val="left"/>
      <w:pPr>
        <w:ind w:left="2880" w:hanging="360"/>
      </w:pPr>
      <w:rPr>
        <w:rFonts w:ascii="Symbol" w:hAnsi="Symbol" w:hint="default"/>
      </w:rPr>
    </w:lvl>
    <w:lvl w:ilvl="4" w:tplc="F336ECA4" w:tentative="1">
      <w:start w:val="1"/>
      <w:numFmt w:val="bullet"/>
      <w:lvlText w:val="o"/>
      <w:lvlJc w:val="left"/>
      <w:pPr>
        <w:ind w:left="3600" w:hanging="360"/>
      </w:pPr>
      <w:rPr>
        <w:rFonts w:ascii="Courier New" w:hAnsi="Courier New" w:cs="Courier New" w:hint="default"/>
      </w:rPr>
    </w:lvl>
    <w:lvl w:ilvl="5" w:tplc="0AE09A96" w:tentative="1">
      <w:start w:val="1"/>
      <w:numFmt w:val="bullet"/>
      <w:lvlText w:val=""/>
      <w:lvlJc w:val="left"/>
      <w:pPr>
        <w:ind w:left="4320" w:hanging="360"/>
      </w:pPr>
      <w:rPr>
        <w:rFonts w:ascii="Wingdings" w:hAnsi="Wingdings" w:hint="default"/>
      </w:rPr>
    </w:lvl>
    <w:lvl w:ilvl="6" w:tplc="16C264BC" w:tentative="1">
      <w:start w:val="1"/>
      <w:numFmt w:val="bullet"/>
      <w:lvlText w:val=""/>
      <w:lvlJc w:val="left"/>
      <w:pPr>
        <w:ind w:left="5040" w:hanging="360"/>
      </w:pPr>
      <w:rPr>
        <w:rFonts w:ascii="Symbol" w:hAnsi="Symbol" w:hint="default"/>
      </w:rPr>
    </w:lvl>
    <w:lvl w:ilvl="7" w:tplc="EEC82B34" w:tentative="1">
      <w:start w:val="1"/>
      <w:numFmt w:val="bullet"/>
      <w:lvlText w:val="o"/>
      <w:lvlJc w:val="left"/>
      <w:pPr>
        <w:ind w:left="5760" w:hanging="360"/>
      </w:pPr>
      <w:rPr>
        <w:rFonts w:ascii="Courier New" w:hAnsi="Courier New" w:cs="Courier New" w:hint="default"/>
      </w:rPr>
    </w:lvl>
    <w:lvl w:ilvl="8" w:tplc="C2E8F4D2" w:tentative="1">
      <w:start w:val="1"/>
      <w:numFmt w:val="bullet"/>
      <w:lvlText w:val=""/>
      <w:lvlJc w:val="left"/>
      <w:pPr>
        <w:ind w:left="6480" w:hanging="360"/>
      </w:pPr>
      <w:rPr>
        <w:rFonts w:ascii="Wingdings" w:hAnsi="Wingdings" w:hint="default"/>
      </w:rPr>
    </w:lvl>
  </w:abstractNum>
  <w:abstractNum w:abstractNumId="15"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7797958">
    <w:abstractNumId w:val="0"/>
  </w:num>
  <w:num w:numId="2" w16cid:durableId="367804983">
    <w:abstractNumId w:val="4"/>
  </w:num>
  <w:num w:numId="3" w16cid:durableId="746028930">
    <w:abstractNumId w:val="14"/>
  </w:num>
  <w:num w:numId="4" w16cid:durableId="383069648">
    <w:abstractNumId w:val="1"/>
  </w:num>
  <w:num w:numId="5" w16cid:durableId="1626538698">
    <w:abstractNumId w:val="8"/>
  </w:num>
  <w:num w:numId="6" w16cid:durableId="1739084720">
    <w:abstractNumId w:val="7"/>
  </w:num>
  <w:num w:numId="7" w16cid:durableId="286281872">
    <w:abstractNumId w:val="2"/>
  </w:num>
  <w:num w:numId="8" w16cid:durableId="1381707767">
    <w:abstractNumId w:val="13"/>
  </w:num>
  <w:num w:numId="9" w16cid:durableId="545870292">
    <w:abstractNumId w:val="10"/>
  </w:num>
  <w:num w:numId="10" w16cid:durableId="1784231946">
    <w:abstractNumId w:val="3"/>
  </w:num>
  <w:num w:numId="11" w16cid:durableId="1177816200">
    <w:abstractNumId w:val="15"/>
  </w:num>
  <w:num w:numId="12" w16cid:durableId="1752119145">
    <w:abstractNumId w:val="12"/>
  </w:num>
  <w:num w:numId="13" w16cid:durableId="1090084490">
    <w:abstractNumId w:val="9"/>
  </w:num>
  <w:num w:numId="14" w16cid:durableId="837774595">
    <w:abstractNumId w:val="11"/>
  </w:num>
  <w:num w:numId="15" w16cid:durableId="1959948765">
    <w:abstractNumId w:val="6"/>
  </w:num>
  <w:num w:numId="16" w16cid:durableId="3933131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A27BE"/>
    <w:rsid w:val="000D5A8A"/>
    <w:rsid w:val="00196923"/>
    <w:rsid w:val="00212727"/>
    <w:rsid w:val="00235417"/>
    <w:rsid w:val="002B71A4"/>
    <w:rsid w:val="002E0D74"/>
    <w:rsid w:val="002E3EAF"/>
    <w:rsid w:val="004165CA"/>
    <w:rsid w:val="00507681"/>
    <w:rsid w:val="005A4305"/>
    <w:rsid w:val="006C05D1"/>
    <w:rsid w:val="0070713C"/>
    <w:rsid w:val="007A27BD"/>
    <w:rsid w:val="007A284F"/>
    <w:rsid w:val="00A25B4C"/>
    <w:rsid w:val="00A44EB4"/>
    <w:rsid w:val="00A6770E"/>
    <w:rsid w:val="00AB738E"/>
    <w:rsid w:val="00B56768"/>
    <w:rsid w:val="00BA2137"/>
    <w:rsid w:val="00BF10F1"/>
    <w:rsid w:val="00BF4172"/>
    <w:rsid w:val="00C36E50"/>
    <w:rsid w:val="00CA407B"/>
    <w:rsid w:val="00D040ED"/>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BEABA"/>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paragraph" w:styleId="NormalWeb">
    <w:name w:val="Normal (Web)"/>
    <w:basedOn w:val="Normal"/>
    <w:uiPriority w:val="99"/>
    <w:semiHidden/>
    <w:unhideWhenUsed/>
    <w:rsid w:val="007A284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1151</Words>
  <Characters>6112</Characters>
  <Application>Microsoft Office Word</Application>
  <DocSecurity>0</DocSecurity>
  <Lines>407</Lines>
  <Paragraphs>74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6</cp:revision>
  <dcterms:created xsi:type="dcterms:W3CDTF">2024-10-07T09:43:00Z</dcterms:created>
  <dcterms:modified xsi:type="dcterms:W3CDTF">2024-10-30T09:04:00Z</dcterms:modified>
</cp:coreProperties>
</file>