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1AB4B" w14:textId="659221DC" w:rsidR="008566CD" w:rsidRPr="009B2D31" w:rsidRDefault="00C537D3">
      <w:pPr>
        <w:rPr>
          <w:rFonts w:asciiTheme="minorBidi" w:hAnsiTheme="minorBidi"/>
          <w:b/>
          <w:bCs/>
        </w:rPr>
      </w:pPr>
      <w:r w:rsidRPr="009B2D31">
        <w:rPr>
          <w:rFonts w:asciiTheme="minorBidi" w:hAnsiTheme="minorBidi"/>
          <w:b/>
          <w:bCs/>
        </w:rPr>
        <w:t>Master of Urban and Regional Planning (MSc, MUrP)</w:t>
      </w:r>
    </w:p>
    <w:p w14:paraId="3229D08F" w14:textId="4E41B58F" w:rsidR="00C36DBE" w:rsidRPr="009B2D31" w:rsidRDefault="00C36DBE">
      <w:pPr>
        <w:rPr>
          <w:rFonts w:asciiTheme="minorBidi" w:hAnsiTheme="minorBidi"/>
          <w:b/>
          <w:bCs/>
        </w:rPr>
      </w:pPr>
      <w:r w:rsidRPr="009B2D31">
        <w:rPr>
          <w:rFonts w:asciiTheme="minorBidi" w:hAnsiTheme="minorBidi"/>
          <w:b/>
          <w:bCs/>
        </w:rPr>
        <w:t>Program objectives</w:t>
      </w:r>
    </w:p>
    <w:p w14:paraId="682BEDE6" w14:textId="2153DC49" w:rsidR="009B52F7" w:rsidRPr="00285D35" w:rsidRDefault="00382EEC" w:rsidP="009B52F7">
      <w:pPr>
        <w:rPr>
          <w:rFonts w:asciiTheme="minorBidi" w:hAnsiTheme="minorBidi"/>
        </w:rPr>
      </w:pPr>
      <w:r w:rsidRPr="00285D35">
        <w:rPr>
          <w:rFonts w:asciiTheme="minorBidi" w:hAnsiTheme="minorBidi"/>
        </w:rPr>
        <w:t xml:space="preserve">The Urban and Regional Planning </w:t>
      </w:r>
      <w:r w:rsidR="009B52F7" w:rsidRPr="00285D35">
        <w:rPr>
          <w:rFonts w:asciiTheme="minorBidi" w:hAnsiTheme="minorBidi"/>
        </w:rPr>
        <w:t xml:space="preserve">degree prepares </w:t>
      </w:r>
      <w:r w:rsidRPr="00285D35">
        <w:rPr>
          <w:rFonts w:asciiTheme="minorBidi" w:hAnsiTheme="minorBidi"/>
        </w:rPr>
        <w:t xml:space="preserve">students to work </w:t>
      </w:r>
      <w:r w:rsidR="009B52F7" w:rsidRPr="00285D35">
        <w:rPr>
          <w:rFonts w:asciiTheme="minorBidi" w:hAnsiTheme="minorBidi"/>
        </w:rPr>
        <w:t xml:space="preserve">as </w:t>
      </w:r>
      <w:r w:rsidRPr="00285D35">
        <w:rPr>
          <w:rFonts w:asciiTheme="minorBidi" w:hAnsiTheme="minorBidi"/>
        </w:rPr>
        <w:t>urban and regional plann</w:t>
      </w:r>
      <w:r w:rsidR="009B52F7" w:rsidRPr="00285D35">
        <w:rPr>
          <w:rFonts w:asciiTheme="minorBidi" w:hAnsiTheme="minorBidi"/>
        </w:rPr>
        <w:t>ers</w:t>
      </w:r>
      <w:r w:rsidRPr="00285D35">
        <w:rPr>
          <w:rFonts w:asciiTheme="minorBidi" w:hAnsiTheme="minorBidi"/>
        </w:rPr>
        <w:t xml:space="preserve"> </w:t>
      </w:r>
      <w:r w:rsidR="009B52F7" w:rsidRPr="00285D35">
        <w:rPr>
          <w:rFonts w:asciiTheme="minorBidi" w:hAnsiTheme="minorBidi"/>
        </w:rPr>
        <w:t xml:space="preserve">proficient in the </w:t>
      </w:r>
      <w:r w:rsidRPr="00285D35">
        <w:rPr>
          <w:rFonts w:asciiTheme="minorBidi" w:hAnsiTheme="minorBidi"/>
        </w:rPr>
        <w:t xml:space="preserve">broad theoretical, practical and investigative </w:t>
      </w:r>
      <w:r w:rsidR="009B52F7" w:rsidRPr="00285D35">
        <w:rPr>
          <w:rFonts w:asciiTheme="minorBidi" w:hAnsiTheme="minorBidi"/>
        </w:rPr>
        <w:t xml:space="preserve">tools </w:t>
      </w:r>
      <w:r w:rsidRPr="00285D35">
        <w:rPr>
          <w:rFonts w:asciiTheme="minorBidi" w:hAnsiTheme="minorBidi"/>
        </w:rPr>
        <w:t>required to design policy</w:t>
      </w:r>
      <w:r w:rsidR="00285D35">
        <w:rPr>
          <w:rFonts w:asciiTheme="minorBidi" w:hAnsiTheme="minorBidi"/>
        </w:rPr>
        <w:t>,</w:t>
      </w:r>
      <w:r w:rsidRPr="00285D35">
        <w:rPr>
          <w:rFonts w:asciiTheme="minorBidi" w:hAnsiTheme="minorBidi"/>
        </w:rPr>
        <w:t xml:space="preserve"> make decisions </w:t>
      </w:r>
      <w:r w:rsidR="009B52F7" w:rsidRPr="00285D35">
        <w:rPr>
          <w:rFonts w:asciiTheme="minorBidi" w:hAnsiTheme="minorBidi"/>
        </w:rPr>
        <w:t xml:space="preserve">and </w:t>
      </w:r>
      <w:r w:rsidRPr="00285D35">
        <w:rPr>
          <w:rFonts w:asciiTheme="minorBidi" w:hAnsiTheme="minorBidi"/>
        </w:rPr>
        <w:t xml:space="preserve">lead </w:t>
      </w:r>
      <w:r w:rsidR="009B52F7" w:rsidRPr="00285D35">
        <w:rPr>
          <w:rFonts w:asciiTheme="minorBidi" w:hAnsiTheme="minorBidi"/>
        </w:rPr>
        <w:t xml:space="preserve">original </w:t>
      </w:r>
      <w:r w:rsidRPr="00285D35">
        <w:rPr>
          <w:rFonts w:asciiTheme="minorBidi" w:hAnsiTheme="minorBidi"/>
        </w:rPr>
        <w:t xml:space="preserve">research in </w:t>
      </w:r>
      <w:r w:rsidR="009B52F7" w:rsidRPr="00285D35">
        <w:rPr>
          <w:rFonts w:asciiTheme="minorBidi" w:hAnsiTheme="minorBidi"/>
        </w:rPr>
        <w:t xml:space="preserve">the pertaining </w:t>
      </w:r>
      <w:r w:rsidRPr="00285D35">
        <w:rPr>
          <w:rFonts w:asciiTheme="minorBidi" w:hAnsiTheme="minorBidi"/>
        </w:rPr>
        <w:t>fields</w:t>
      </w:r>
      <w:r w:rsidR="009B52F7" w:rsidRPr="00285D35">
        <w:rPr>
          <w:rFonts w:asciiTheme="minorBidi" w:hAnsiTheme="minorBidi"/>
        </w:rPr>
        <w:t>. The Master of Urban and Regional Planning is an excellent starting point to work in this fascinating and dynamic field.</w:t>
      </w:r>
    </w:p>
    <w:p w14:paraId="51981DF2" w14:textId="063175AB" w:rsidR="009B52F7" w:rsidRPr="00285D35" w:rsidRDefault="009B52F7" w:rsidP="009B52F7">
      <w:pPr>
        <w:rPr>
          <w:rFonts w:asciiTheme="minorBidi" w:hAnsiTheme="minorBidi"/>
        </w:rPr>
      </w:pPr>
      <w:r w:rsidRPr="00285D35">
        <w:rPr>
          <w:rFonts w:asciiTheme="minorBidi" w:hAnsiTheme="minorBidi"/>
        </w:rPr>
        <w:t xml:space="preserve">The master’s degree spans two years, </w:t>
      </w:r>
      <w:r w:rsidR="00285D35">
        <w:rPr>
          <w:rFonts w:asciiTheme="minorBidi" w:hAnsiTheme="minorBidi"/>
        </w:rPr>
        <w:t xml:space="preserve">which is </w:t>
      </w:r>
      <w:r w:rsidRPr="00285D35">
        <w:rPr>
          <w:rFonts w:asciiTheme="minorBidi" w:hAnsiTheme="minorBidi"/>
        </w:rPr>
        <w:t>standard in the field at premier universities around the world.</w:t>
      </w:r>
    </w:p>
    <w:p w14:paraId="7A8E20F6" w14:textId="24D41719" w:rsidR="009B52F7" w:rsidRPr="00285D35" w:rsidRDefault="009B52F7" w:rsidP="009B52F7">
      <w:pPr>
        <w:rPr>
          <w:rFonts w:asciiTheme="minorBidi" w:hAnsiTheme="minorBidi"/>
        </w:rPr>
      </w:pPr>
      <w:r w:rsidRPr="00285D35">
        <w:rPr>
          <w:rFonts w:asciiTheme="minorBidi" w:hAnsiTheme="minorBidi"/>
        </w:rPr>
        <w:t>The curriculum is multidisciplinary and integrates such varied fields as economics, environment</w:t>
      </w:r>
      <w:r w:rsidR="009B2D31">
        <w:rPr>
          <w:rFonts w:asciiTheme="minorBidi" w:hAnsiTheme="minorBidi"/>
        </w:rPr>
        <w:t>al studies</w:t>
      </w:r>
      <w:r w:rsidRPr="00285D35">
        <w:rPr>
          <w:rFonts w:asciiTheme="minorBidi" w:hAnsiTheme="minorBidi"/>
        </w:rPr>
        <w:t>, sociology, psychology and transportation. The faculty is made up of professors and lecturers with widespread expertise in both teaching and research, and many of them are considered international authorities in their fields and are actively involved in local planning.</w:t>
      </w:r>
    </w:p>
    <w:p w14:paraId="41917F4E" w14:textId="305E80DB" w:rsidR="009B52F7" w:rsidRPr="00285D35" w:rsidRDefault="009B52F7" w:rsidP="005F10C6">
      <w:pPr>
        <w:tabs>
          <w:tab w:val="left" w:pos="6945"/>
        </w:tabs>
        <w:rPr>
          <w:rFonts w:asciiTheme="minorBidi" w:hAnsiTheme="minorBidi"/>
        </w:rPr>
      </w:pPr>
      <w:commentRangeStart w:id="0"/>
      <w:r w:rsidRPr="00285D35">
        <w:rPr>
          <w:rFonts w:asciiTheme="minorBidi" w:hAnsiTheme="minorBidi"/>
        </w:rPr>
        <w:t>Click here for more information.</w:t>
      </w:r>
      <w:commentRangeEnd w:id="0"/>
      <w:r w:rsidR="009B2D31">
        <w:rPr>
          <w:rStyle w:val="CommentReference"/>
        </w:rPr>
        <w:commentReference w:id="0"/>
      </w:r>
      <w:r w:rsidR="005F10C6" w:rsidRPr="00285D35">
        <w:rPr>
          <w:rFonts w:asciiTheme="minorBidi" w:hAnsiTheme="minorBidi"/>
        </w:rPr>
        <w:tab/>
      </w:r>
    </w:p>
    <w:p w14:paraId="5428C9F2" w14:textId="3BD8364F" w:rsidR="009B52F7" w:rsidRPr="00285D35" w:rsidRDefault="009B52F7" w:rsidP="009B52F7">
      <w:pPr>
        <w:rPr>
          <w:rFonts w:asciiTheme="minorBidi" w:hAnsiTheme="minorBidi"/>
        </w:rPr>
      </w:pPr>
    </w:p>
    <w:p w14:paraId="70A85607" w14:textId="6D92FF57" w:rsidR="009B52F7" w:rsidRPr="009B2D31" w:rsidRDefault="009B52F7" w:rsidP="009B52F7">
      <w:pPr>
        <w:rPr>
          <w:rFonts w:asciiTheme="minorBidi" w:hAnsiTheme="minorBidi"/>
          <w:b/>
          <w:bCs/>
        </w:rPr>
      </w:pPr>
      <w:r w:rsidRPr="009B2D31">
        <w:rPr>
          <w:rFonts w:asciiTheme="minorBidi" w:hAnsiTheme="minorBidi"/>
          <w:b/>
          <w:bCs/>
        </w:rPr>
        <w:t>Curriculum</w:t>
      </w:r>
    </w:p>
    <w:p w14:paraId="3B5AA1F2" w14:textId="38E36B48" w:rsidR="009B52F7" w:rsidRPr="00285D35" w:rsidRDefault="005D5CEB" w:rsidP="009B52F7">
      <w:pPr>
        <w:rPr>
          <w:rFonts w:asciiTheme="minorBidi" w:hAnsiTheme="minorBidi"/>
        </w:rPr>
      </w:pPr>
      <w:r w:rsidRPr="00285D35">
        <w:rPr>
          <w:rFonts w:asciiTheme="minorBidi" w:hAnsiTheme="minorBidi"/>
        </w:rPr>
        <w:t>The Master of Urban and Regional Planning has two degree tracks:</w:t>
      </w:r>
    </w:p>
    <w:p w14:paraId="0797828D" w14:textId="0F9FDBC1" w:rsidR="005D5CEB" w:rsidRPr="00285D35" w:rsidRDefault="005D5CEB" w:rsidP="005D5CEB">
      <w:pPr>
        <w:pStyle w:val="ListParagraph"/>
        <w:numPr>
          <w:ilvl w:val="0"/>
          <w:numId w:val="1"/>
        </w:numPr>
        <w:rPr>
          <w:rFonts w:asciiTheme="minorBidi" w:hAnsiTheme="minorBidi"/>
        </w:rPr>
      </w:pPr>
      <w:r w:rsidRPr="00285D35">
        <w:rPr>
          <w:rFonts w:asciiTheme="minorBidi" w:hAnsiTheme="minorBidi"/>
        </w:rPr>
        <w:t>Thesis track – Master of Science in Urban and Regional Planning (MSc)</w:t>
      </w:r>
    </w:p>
    <w:p w14:paraId="0E13A064" w14:textId="35D0E527" w:rsidR="005D5CEB" w:rsidRPr="00285D35" w:rsidRDefault="005D5CEB" w:rsidP="005D5CEB">
      <w:pPr>
        <w:pStyle w:val="ListParagraph"/>
        <w:numPr>
          <w:ilvl w:val="0"/>
          <w:numId w:val="1"/>
        </w:numPr>
        <w:rPr>
          <w:rFonts w:asciiTheme="minorBidi" w:hAnsiTheme="minorBidi"/>
        </w:rPr>
      </w:pPr>
      <w:r w:rsidRPr="00285D35">
        <w:rPr>
          <w:rFonts w:asciiTheme="minorBidi" w:hAnsiTheme="minorBidi"/>
        </w:rPr>
        <w:t>Non-thesis track – Master of Urban and Regional Planning (MUrP)</w:t>
      </w:r>
    </w:p>
    <w:p w14:paraId="29F3E568" w14:textId="42E18FB0" w:rsidR="005D5CEB" w:rsidRPr="00285D35" w:rsidRDefault="005D5CEB" w:rsidP="005D5CEB">
      <w:pPr>
        <w:rPr>
          <w:rFonts w:asciiTheme="minorBidi" w:hAnsiTheme="minorBidi"/>
        </w:rPr>
      </w:pPr>
      <w:r w:rsidRPr="00285D35">
        <w:rPr>
          <w:rFonts w:asciiTheme="minorBidi" w:hAnsiTheme="minorBidi"/>
        </w:rPr>
        <w:t xml:space="preserve">Students can select their preferred track upon registration. However, the Admissions Committee must approve applications for the thesis track. </w:t>
      </w:r>
      <w:r w:rsidR="00285D35">
        <w:rPr>
          <w:rFonts w:asciiTheme="minorBidi" w:hAnsiTheme="minorBidi"/>
        </w:rPr>
        <w:t xml:space="preserve">After </w:t>
      </w:r>
      <w:r w:rsidRPr="00285D35">
        <w:rPr>
          <w:rFonts w:asciiTheme="minorBidi" w:hAnsiTheme="minorBidi"/>
        </w:rPr>
        <w:t>admission to the program, students are permitted to transfer tracks. Transfer</w:t>
      </w:r>
      <w:r w:rsidR="00285D35">
        <w:rPr>
          <w:rFonts w:asciiTheme="minorBidi" w:hAnsiTheme="minorBidi"/>
        </w:rPr>
        <w:t>ring</w:t>
      </w:r>
      <w:r w:rsidRPr="00285D35">
        <w:rPr>
          <w:rFonts w:asciiTheme="minorBidi" w:hAnsiTheme="minorBidi"/>
        </w:rPr>
        <w:t xml:space="preserve"> to the thesis track is contingent on finding a thesis advisor and maintaining </w:t>
      </w:r>
      <w:commentRangeStart w:id="1"/>
      <w:r w:rsidRPr="00285D35">
        <w:rPr>
          <w:rFonts w:asciiTheme="minorBidi" w:hAnsiTheme="minorBidi"/>
        </w:rPr>
        <w:t xml:space="preserve">a minimum average </w:t>
      </w:r>
      <w:commentRangeEnd w:id="1"/>
      <w:r w:rsidRPr="00285D35">
        <w:rPr>
          <w:rStyle w:val="CommentReference"/>
          <w:rFonts w:asciiTheme="minorBidi" w:hAnsiTheme="minorBidi"/>
          <w:sz w:val="22"/>
          <w:szCs w:val="22"/>
        </w:rPr>
        <w:commentReference w:id="1"/>
      </w:r>
      <w:r w:rsidRPr="00285D35">
        <w:rPr>
          <w:rFonts w:asciiTheme="minorBidi" w:hAnsiTheme="minorBidi"/>
        </w:rPr>
        <w:t xml:space="preserve">during the first semester. </w:t>
      </w:r>
    </w:p>
    <w:p w14:paraId="3150AB79" w14:textId="6A3E160A" w:rsidR="005D5CEB" w:rsidRPr="00285D35" w:rsidRDefault="005D5CEB" w:rsidP="005D5CEB">
      <w:pPr>
        <w:rPr>
          <w:rFonts w:asciiTheme="minorBidi" w:hAnsiTheme="minorBidi"/>
        </w:rPr>
      </w:pPr>
    </w:p>
    <w:p w14:paraId="3DB18205" w14:textId="0904490F" w:rsidR="005D5CEB" w:rsidRPr="00285D35" w:rsidRDefault="005D5CEB" w:rsidP="005D5CEB">
      <w:pPr>
        <w:autoSpaceDE w:val="0"/>
        <w:autoSpaceDN w:val="0"/>
        <w:adjustRightInd w:val="0"/>
        <w:spacing w:after="120"/>
        <w:contextualSpacing/>
        <w:rPr>
          <w:rFonts w:asciiTheme="minorBidi" w:hAnsiTheme="minorBidi"/>
        </w:rPr>
      </w:pPr>
      <w:r w:rsidRPr="00285D35">
        <w:rPr>
          <w:rFonts w:asciiTheme="minorBidi" w:hAnsiTheme="minorBidi"/>
        </w:rPr>
        <w:t>Credit requirements are as follows:</w:t>
      </w:r>
    </w:p>
    <w:tbl>
      <w:tblPr>
        <w:tblStyle w:val="TableGrid"/>
        <w:tblW w:w="0" w:type="auto"/>
        <w:tblLook w:val="04A0" w:firstRow="1" w:lastRow="0" w:firstColumn="1" w:lastColumn="0" w:noHBand="0" w:noVBand="1"/>
      </w:tblPr>
      <w:tblGrid>
        <w:gridCol w:w="4675"/>
        <w:gridCol w:w="4675"/>
      </w:tblGrid>
      <w:tr w:rsidR="005D5CEB" w:rsidRPr="00285D35" w14:paraId="240E0C0F" w14:textId="77777777" w:rsidTr="005D5CEB">
        <w:tc>
          <w:tcPr>
            <w:tcW w:w="4675" w:type="dxa"/>
          </w:tcPr>
          <w:p w14:paraId="3B16E081" w14:textId="4EE5A8E8" w:rsidR="005D5CEB" w:rsidRPr="00285D35" w:rsidRDefault="005D5CEB" w:rsidP="005D5CEB">
            <w:pPr>
              <w:autoSpaceDE w:val="0"/>
              <w:autoSpaceDN w:val="0"/>
              <w:adjustRightInd w:val="0"/>
              <w:spacing w:after="120"/>
              <w:contextualSpacing/>
              <w:rPr>
                <w:rFonts w:asciiTheme="minorBidi" w:hAnsiTheme="minorBidi"/>
              </w:rPr>
            </w:pPr>
            <w:commentRangeStart w:id="2"/>
            <w:r w:rsidRPr="00285D35">
              <w:rPr>
                <w:rFonts w:asciiTheme="minorBidi" w:hAnsiTheme="minorBidi"/>
              </w:rPr>
              <w:t xml:space="preserve">Introductory </w:t>
            </w:r>
            <w:commentRangeEnd w:id="2"/>
            <w:r w:rsidR="00E37A8B" w:rsidRPr="00285D35">
              <w:rPr>
                <w:rStyle w:val="CommentReference"/>
                <w:rFonts w:asciiTheme="minorBidi" w:hAnsiTheme="minorBidi"/>
                <w:sz w:val="22"/>
                <w:szCs w:val="22"/>
              </w:rPr>
              <w:commentReference w:id="2"/>
            </w:r>
            <w:r w:rsidRPr="00285D35">
              <w:rPr>
                <w:rFonts w:asciiTheme="minorBidi" w:hAnsiTheme="minorBidi"/>
              </w:rPr>
              <w:t>courses</w:t>
            </w:r>
          </w:p>
        </w:tc>
        <w:tc>
          <w:tcPr>
            <w:tcW w:w="4675" w:type="dxa"/>
          </w:tcPr>
          <w:p w14:paraId="77AF8855" w14:textId="0BCA0769" w:rsidR="005D5CEB" w:rsidRPr="00285D35" w:rsidRDefault="005D5CEB" w:rsidP="005D5CEB">
            <w:pPr>
              <w:autoSpaceDE w:val="0"/>
              <w:autoSpaceDN w:val="0"/>
              <w:adjustRightInd w:val="0"/>
              <w:spacing w:after="120"/>
              <w:contextualSpacing/>
              <w:rPr>
                <w:rFonts w:asciiTheme="minorBidi" w:hAnsiTheme="minorBidi"/>
              </w:rPr>
            </w:pPr>
            <w:r w:rsidRPr="00285D35">
              <w:rPr>
                <w:rFonts w:asciiTheme="minorBidi" w:hAnsiTheme="minorBidi"/>
              </w:rPr>
              <w:t>Varies according to student’s academic background</w:t>
            </w:r>
          </w:p>
        </w:tc>
      </w:tr>
      <w:tr w:rsidR="005D5CEB" w:rsidRPr="00285D35" w14:paraId="4471232D" w14:textId="77777777" w:rsidTr="005D5CEB">
        <w:tc>
          <w:tcPr>
            <w:tcW w:w="4675" w:type="dxa"/>
          </w:tcPr>
          <w:p w14:paraId="49F15392" w14:textId="27B742E6" w:rsidR="005D5CEB" w:rsidRPr="00285D35" w:rsidRDefault="00E37A8B" w:rsidP="005D5CEB">
            <w:pPr>
              <w:autoSpaceDE w:val="0"/>
              <w:autoSpaceDN w:val="0"/>
              <w:adjustRightInd w:val="0"/>
              <w:spacing w:after="120"/>
              <w:contextualSpacing/>
              <w:rPr>
                <w:rFonts w:asciiTheme="minorBidi" w:hAnsiTheme="minorBidi"/>
              </w:rPr>
            </w:pPr>
            <w:r w:rsidRPr="00285D35">
              <w:rPr>
                <w:rFonts w:asciiTheme="minorBidi" w:hAnsiTheme="minorBidi"/>
              </w:rPr>
              <w:t>Core</w:t>
            </w:r>
            <w:r w:rsidR="005D5CEB" w:rsidRPr="00285D35">
              <w:rPr>
                <w:rFonts w:asciiTheme="minorBidi" w:hAnsiTheme="minorBidi"/>
              </w:rPr>
              <w:t xml:space="preserve"> courses</w:t>
            </w:r>
          </w:p>
        </w:tc>
        <w:tc>
          <w:tcPr>
            <w:tcW w:w="4675" w:type="dxa"/>
          </w:tcPr>
          <w:p w14:paraId="4A1FE3C0" w14:textId="6A5D55A3" w:rsidR="005D5CEB" w:rsidRPr="00285D35" w:rsidRDefault="005D5CEB" w:rsidP="005D5CEB">
            <w:pPr>
              <w:autoSpaceDE w:val="0"/>
              <w:autoSpaceDN w:val="0"/>
              <w:adjustRightInd w:val="0"/>
              <w:spacing w:after="120"/>
              <w:contextualSpacing/>
              <w:rPr>
                <w:rFonts w:asciiTheme="minorBidi" w:hAnsiTheme="minorBidi"/>
              </w:rPr>
            </w:pPr>
            <w:r w:rsidRPr="00285D35">
              <w:rPr>
                <w:rFonts w:asciiTheme="minorBidi" w:hAnsiTheme="minorBidi"/>
              </w:rPr>
              <w:t>4 courses, for a total of 12 credits</w:t>
            </w:r>
          </w:p>
        </w:tc>
      </w:tr>
      <w:tr w:rsidR="005D5CEB" w:rsidRPr="00285D35" w14:paraId="6292469D" w14:textId="77777777" w:rsidTr="005D5CEB">
        <w:tc>
          <w:tcPr>
            <w:tcW w:w="4675" w:type="dxa"/>
          </w:tcPr>
          <w:p w14:paraId="435F5ACD" w14:textId="77526C5C" w:rsidR="005D5CEB" w:rsidRPr="00285D35" w:rsidRDefault="005D5CEB" w:rsidP="005D5CEB">
            <w:pPr>
              <w:autoSpaceDE w:val="0"/>
              <w:autoSpaceDN w:val="0"/>
              <w:adjustRightInd w:val="0"/>
              <w:spacing w:after="120"/>
              <w:contextualSpacing/>
              <w:rPr>
                <w:rFonts w:asciiTheme="minorBidi" w:hAnsiTheme="minorBidi"/>
              </w:rPr>
            </w:pPr>
            <w:r w:rsidRPr="00285D35">
              <w:rPr>
                <w:rFonts w:asciiTheme="minorBidi" w:hAnsiTheme="minorBidi"/>
              </w:rPr>
              <w:t>Studios</w:t>
            </w:r>
          </w:p>
        </w:tc>
        <w:tc>
          <w:tcPr>
            <w:tcW w:w="4675" w:type="dxa"/>
          </w:tcPr>
          <w:p w14:paraId="3C2B4210" w14:textId="62BB68D7" w:rsidR="005D5CEB" w:rsidRPr="00285D35" w:rsidRDefault="005D5CEB" w:rsidP="005D5CEB">
            <w:pPr>
              <w:autoSpaceDE w:val="0"/>
              <w:autoSpaceDN w:val="0"/>
              <w:adjustRightInd w:val="0"/>
              <w:spacing w:after="120"/>
              <w:contextualSpacing/>
              <w:rPr>
                <w:rFonts w:asciiTheme="minorBidi" w:hAnsiTheme="minorBidi"/>
              </w:rPr>
            </w:pPr>
            <w:r w:rsidRPr="00285D35">
              <w:rPr>
                <w:rFonts w:asciiTheme="minorBidi" w:hAnsiTheme="minorBidi"/>
              </w:rPr>
              <w:t>3 courses, for a total of 12 credits</w:t>
            </w:r>
          </w:p>
        </w:tc>
      </w:tr>
      <w:tr w:rsidR="005D5CEB" w:rsidRPr="00285D35" w14:paraId="134A06F2" w14:textId="77777777" w:rsidTr="005D5CEB">
        <w:tc>
          <w:tcPr>
            <w:tcW w:w="4675" w:type="dxa"/>
          </w:tcPr>
          <w:p w14:paraId="20ABD6F8" w14:textId="62CECA2C" w:rsidR="005D5CEB" w:rsidRPr="00285D35" w:rsidRDefault="005D5CEB" w:rsidP="005D5CEB">
            <w:pPr>
              <w:autoSpaceDE w:val="0"/>
              <w:autoSpaceDN w:val="0"/>
              <w:adjustRightInd w:val="0"/>
              <w:spacing w:after="120"/>
              <w:contextualSpacing/>
              <w:rPr>
                <w:rFonts w:asciiTheme="minorBidi" w:hAnsiTheme="minorBidi"/>
              </w:rPr>
            </w:pPr>
            <w:r w:rsidRPr="00285D35">
              <w:rPr>
                <w:rFonts w:asciiTheme="minorBidi" w:hAnsiTheme="minorBidi"/>
              </w:rPr>
              <w:t>Capstone paper/Thesis</w:t>
            </w:r>
          </w:p>
        </w:tc>
        <w:tc>
          <w:tcPr>
            <w:tcW w:w="4675" w:type="dxa"/>
          </w:tcPr>
          <w:p w14:paraId="7B62AB14" w14:textId="3E8604E8" w:rsidR="005D5CEB" w:rsidRPr="00285D35" w:rsidRDefault="005D5CEB" w:rsidP="005D5CEB">
            <w:pPr>
              <w:autoSpaceDE w:val="0"/>
              <w:autoSpaceDN w:val="0"/>
              <w:adjustRightInd w:val="0"/>
              <w:spacing w:after="120"/>
              <w:contextualSpacing/>
              <w:rPr>
                <w:rFonts w:asciiTheme="minorBidi" w:hAnsiTheme="minorBidi"/>
              </w:rPr>
            </w:pPr>
            <w:r w:rsidRPr="00285D35">
              <w:rPr>
                <w:rFonts w:asciiTheme="minorBidi" w:hAnsiTheme="minorBidi"/>
              </w:rPr>
              <w:t>5 credits in the non-thesis track, 20 credits for the thesis</w:t>
            </w:r>
          </w:p>
        </w:tc>
      </w:tr>
      <w:tr w:rsidR="005D5CEB" w:rsidRPr="00285D35" w14:paraId="3E019E2B" w14:textId="77777777" w:rsidTr="005D5CEB">
        <w:tc>
          <w:tcPr>
            <w:tcW w:w="4675" w:type="dxa"/>
          </w:tcPr>
          <w:p w14:paraId="19F91BF4" w14:textId="5D5E7D6C" w:rsidR="005D5CEB" w:rsidRPr="00285D35" w:rsidRDefault="005D5CEB" w:rsidP="005D5CEB">
            <w:pPr>
              <w:autoSpaceDE w:val="0"/>
              <w:autoSpaceDN w:val="0"/>
              <w:adjustRightInd w:val="0"/>
              <w:spacing w:after="120"/>
              <w:contextualSpacing/>
              <w:rPr>
                <w:rFonts w:asciiTheme="minorBidi" w:hAnsiTheme="minorBidi"/>
              </w:rPr>
            </w:pPr>
            <w:r w:rsidRPr="00285D35">
              <w:rPr>
                <w:rFonts w:asciiTheme="minorBidi" w:hAnsiTheme="minorBidi"/>
              </w:rPr>
              <w:t>Electives</w:t>
            </w:r>
          </w:p>
        </w:tc>
        <w:tc>
          <w:tcPr>
            <w:tcW w:w="4675" w:type="dxa"/>
          </w:tcPr>
          <w:p w14:paraId="04B20F4D" w14:textId="11A3CDF7" w:rsidR="005D5CEB" w:rsidRPr="00285D35" w:rsidRDefault="005D5CEB" w:rsidP="005D5CEB">
            <w:pPr>
              <w:autoSpaceDE w:val="0"/>
              <w:autoSpaceDN w:val="0"/>
              <w:adjustRightInd w:val="0"/>
              <w:spacing w:after="120"/>
              <w:contextualSpacing/>
              <w:rPr>
                <w:rFonts w:asciiTheme="minorBidi" w:hAnsiTheme="minorBidi"/>
              </w:rPr>
            </w:pPr>
            <w:r w:rsidRPr="00285D35">
              <w:rPr>
                <w:rFonts w:asciiTheme="minorBidi" w:hAnsiTheme="minorBidi"/>
              </w:rPr>
              <w:t>Varies according to student’s academic background and selected track</w:t>
            </w:r>
          </w:p>
        </w:tc>
      </w:tr>
    </w:tbl>
    <w:p w14:paraId="047375C2" w14:textId="77777777" w:rsidR="005D5CEB" w:rsidRPr="00285D35" w:rsidRDefault="005D5CEB" w:rsidP="005D5CEB">
      <w:pPr>
        <w:autoSpaceDE w:val="0"/>
        <w:autoSpaceDN w:val="0"/>
        <w:adjustRightInd w:val="0"/>
        <w:spacing w:after="120"/>
        <w:contextualSpacing/>
        <w:rPr>
          <w:rFonts w:asciiTheme="minorBidi" w:hAnsiTheme="minorBidi"/>
        </w:rPr>
      </w:pPr>
    </w:p>
    <w:p w14:paraId="57A77F55" w14:textId="50C7E6EC" w:rsidR="00382EEC" w:rsidRPr="00285D35" w:rsidRDefault="005D5CEB" w:rsidP="009B52F7">
      <w:pPr>
        <w:rPr>
          <w:rFonts w:asciiTheme="minorBidi" w:hAnsiTheme="minorBidi"/>
        </w:rPr>
      </w:pPr>
      <w:r w:rsidRPr="00285D35">
        <w:rPr>
          <w:rFonts w:asciiTheme="minorBidi" w:hAnsiTheme="minorBidi"/>
        </w:rPr>
        <w:t xml:space="preserve">Total credits will be </w:t>
      </w:r>
      <w:r w:rsidR="00E37A8B" w:rsidRPr="00285D35">
        <w:rPr>
          <w:rFonts w:asciiTheme="minorBidi" w:hAnsiTheme="minorBidi"/>
        </w:rPr>
        <w:t xml:space="preserve">determined according to the student’s academic background but will be no higher than 50 </w:t>
      </w:r>
      <w:r w:rsidR="005F2983">
        <w:rPr>
          <w:rFonts w:asciiTheme="minorBidi" w:hAnsiTheme="minorBidi"/>
        </w:rPr>
        <w:t>credits</w:t>
      </w:r>
      <w:r w:rsidR="00E37A8B" w:rsidRPr="00285D35">
        <w:rPr>
          <w:rFonts w:asciiTheme="minorBidi" w:hAnsiTheme="minorBidi"/>
        </w:rPr>
        <w:t xml:space="preserve"> (not including </w:t>
      </w:r>
      <w:r w:rsidR="009B2D31" w:rsidRPr="009B2D31">
        <w:rPr>
          <w:rFonts w:asciiTheme="minorBidi" w:hAnsiTheme="minorBidi"/>
          <w:highlight w:val="yellow"/>
        </w:rPr>
        <w:t>introductory</w:t>
      </w:r>
      <w:r w:rsidR="00E37A8B" w:rsidRPr="009B2D31">
        <w:rPr>
          <w:rFonts w:asciiTheme="minorBidi" w:hAnsiTheme="minorBidi"/>
          <w:highlight w:val="yellow"/>
        </w:rPr>
        <w:t xml:space="preserve"> courses)</w:t>
      </w:r>
      <w:r w:rsidR="00E37A8B" w:rsidRPr="00285D35">
        <w:rPr>
          <w:rFonts w:asciiTheme="minorBidi" w:hAnsiTheme="minorBidi"/>
        </w:rPr>
        <w:t>.</w:t>
      </w:r>
    </w:p>
    <w:p w14:paraId="5361214D" w14:textId="5047671B" w:rsidR="00E37A8B" w:rsidRPr="00285D35" w:rsidRDefault="00E37A8B" w:rsidP="009B52F7">
      <w:pPr>
        <w:rPr>
          <w:rFonts w:asciiTheme="minorBidi" w:hAnsiTheme="minorBidi"/>
        </w:rPr>
      </w:pPr>
    </w:p>
    <w:p w14:paraId="5E4B525F" w14:textId="3B14A1D0" w:rsidR="00E37A8B" w:rsidRPr="00285D35" w:rsidRDefault="00E37A8B" w:rsidP="009B52F7">
      <w:pPr>
        <w:rPr>
          <w:rFonts w:asciiTheme="minorBidi" w:hAnsiTheme="minorBidi"/>
        </w:rPr>
      </w:pPr>
      <w:r w:rsidRPr="00285D35">
        <w:rPr>
          <w:rFonts w:asciiTheme="minorBidi" w:hAnsiTheme="minorBidi"/>
        </w:rPr>
        <w:t>Courses are held on Mondays and Thursdays. Coursework can be completed in four semesters.</w:t>
      </w:r>
    </w:p>
    <w:p w14:paraId="21906F26" w14:textId="3D04BC54" w:rsidR="00E37A8B" w:rsidRPr="00285D35" w:rsidRDefault="00E37A8B" w:rsidP="009B52F7">
      <w:pPr>
        <w:rPr>
          <w:rFonts w:asciiTheme="minorBidi" w:hAnsiTheme="minorBidi"/>
        </w:rPr>
      </w:pPr>
    </w:p>
    <w:p w14:paraId="79B9ACD7" w14:textId="0FFAAFC1" w:rsidR="00E37A8B" w:rsidRPr="009B2D31" w:rsidRDefault="00E37A8B" w:rsidP="009B52F7">
      <w:pPr>
        <w:rPr>
          <w:rFonts w:asciiTheme="minorBidi" w:hAnsiTheme="minorBidi"/>
          <w:b/>
          <w:bCs/>
        </w:rPr>
      </w:pPr>
      <w:r w:rsidRPr="009B2D31">
        <w:rPr>
          <w:rFonts w:asciiTheme="minorBidi" w:hAnsiTheme="minorBidi"/>
          <w:b/>
          <w:bCs/>
        </w:rPr>
        <w:lastRenderedPageBreak/>
        <w:t>Admissions requirements</w:t>
      </w:r>
    </w:p>
    <w:p w14:paraId="1F3544A6" w14:textId="7D12F28D" w:rsidR="00E37A8B" w:rsidRPr="00285D35" w:rsidRDefault="00E37A8B" w:rsidP="00E37A8B">
      <w:pPr>
        <w:rPr>
          <w:rFonts w:asciiTheme="minorBidi" w:hAnsiTheme="minorBidi"/>
        </w:rPr>
      </w:pPr>
      <w:r w:rsidRPr="00285D35">
        <w:rPr>
          <w:rFonts w:asciiTheme="minorBidi" w:hAnsiTheme="minorBidi"/>
        </w:rPr>
        <w:t xml:space="preserve">Candidates may have a bachelor’s degree in a range of fields including Architecture, Engineering, Economics, Geography, Sociology, Political Science, Social Work, Law, Biology, Agriculture and more, reflecting the multidisciplinary </w:t>
      </w:r>
      <w:r w:rsidR="009B2D31">
        <w:rPr>
          <w:rFonts w:asciiTheme="minorBidi" w:hAnsiTheme="minorBidi"/>
        </w:rPr>
        <w:t>nature</w:t>
      </w:r>
      <w:r w:rsidRPr="00285D35">
        <w:rPr>
          <w:rFonts w:asciiTheme="minorBidi" w:hAnsiTheme="minorBidi"/>
        </w:rPr>
        <w:t xml:space="preserve"> of urban and regional planning.</w:t>
      </w:r>
    </w:p>
    <w:p w14:paraId="531A44C7" w14:textId="3FC9D8D6" w:rsidR="00B82D45" w:rsidRPr="00285D35" w:rsidRDefault="00B82D45" w:rsidP="00B82D45">
      <w:pPr>
        <w:rPr>
          <w:rFonts w:asciiTheme="minorBidi" w:hAnsiTheme="minorBidi"/>
        </w:rPr>
      </w:pPr>
      <w:r w:rsidRPr="00285D35">
        <w:rPr>
          <w:rFonts w:asciiTheme="minorBidi" w:hAnsiTheme="minorBidi"/>
        </w:rPr>
        <w:t xml:space="preserve">Candidates will be assessed based on their achievements and academic and professional background. Generally, admitted students have a grade point average of 85 or above in their bachelor’s degree. In unusual cases, the </w:t>
      </w:r>
      <w:r w:rsidR="009330A1">
        <w:rPr>
          <w:rFonts w:asciiTheme="minorBidi" w:hAnsiTheme="minorBidi"/>
        </w:rPr>
        <w:t>A</w:t>
      </w:r>
      <w:r w:rsidRPr="00285D35">
        <w:rPr>
          <w:rFonts w:asciiTheme="minorBidi" w:hAnsiTheme="minorBidi"/>
        </w:rPr>
        <w:t xml:space="preserve">dmissions </w:t>
      </w:r>
      <w:r w:rsidR="009330A1">
        <w:rPr>
          <w:rFonts w:asciiTheme="minorBidi" w:hAnsiTheme="minorBidi"/>
        </w:rPr>
        <w:t>C</w:t>
      </w:r>
      <w:r w:rsidRPr="00285D35">
        <w:rPr>
          <w:rFonts w:asciiTheme="minorBidi" w:hAnsiTheme="minorBidi"/>
        </w:rPr>
        <w:t xml:space="preserve">ommittee will consider candidates with a lower grade point average, but no lower than 75 (the cutoff for acceptance into the </w:t>
      </w:r>
      <w:r w:rsidR="005F2983">
        <w:rPr>
          <w:rFonts w:asciiTheme="minorBidi" w:hAnsiTheme="minorBidi"/>
        </w:rPr>
        <w:t xml:space="preserve">Technion’s </w:t>
      </w:r>
      <w:r w:rsidRPr="00285D35">
        <w:rPr>
          <w:rFonts w:asciiTheme="minorBidi" w:hAnsiTheme="minorBidi"/>
        </w:rPr>
        <w:t>Graduate School).</w:t>
      </w:r>
    </w:p>
    <w:p w14:paraId="6194696F" w14:textId="159DAF67" w:rsidR="00B82D45" w:rsidRPr="00285D35" w:rsidRDefault="00B82D45" w:rsidP="00B82D45">
      <w:pPr>
        <w:rPr>
          <w:rFonts w:asciiTheme="minorBidi" w:hAnsiTheme="minorBidi"/>
        </w:rPr>
      </w:pPr>
    </w:p>
    <w:p w14:paraId="5D5EC15B" w14:textId="216778CC" w:rsidR="00B82D45" w:rsidRPr="009B2D31" w:rsidRDefault="00B82D45" w:rsidP="00B82D45">
      <w:pPr>
        <w:rPr>
          <w:rFonts w:asciiTheme="minorBidi" w:hAnsiTheme="minorBidi"/>
          <w:b/>
          <w:bCs/>
        </w:rPr>
      </w:pPr>
      <w:r w:rsidRPr="009B2D31">
        <w:rPr>
          <w:rFonts w:asciiTheme="minorBidi" w:hAnsiTheme="minorBidi"/>
          <w:b/>
          <w:bCs/>
        </w:rPr>
        <w:t>Master of Science (MSc)</w:t>
      </w:r>
    </w:p>
    <w:p w14:paraId="1991FCFC" w14:textId="71E8332B" w:rsidR="00B82D45" w:rsidRPr="009B2D31" w:rsidRDefault="00B82D45" w:rsidP="00B82D45">
      <w:pPr>
        <w:rPr>
          <w:rFonts w:asciiTheme="minorBidi" w:hAnsiTheme="minorBidi"/>
          <w:b/>
          <w:bCs/>
        </w:rPr>
      </w:pPr>
      <w:r w:rsidRPr="009B2D31">
        <w:rPr>
          <w:rFonts w:asciiTheme="minorBidi" w:hAnsiTheme="minorBidi"/>
          <w:b/>
          <w:bCs/>
        </w:rPr>
        <w:t>Program objectives</w:t>
      </w:r>
    </w:p>
    <w:p w14:paraId="73FFF1DA" w14:textId="3435FD06" w:rsidR="00B82D45" w:rsidRPr="00285D35" w:rsidRDefault="00B82D45" w:rsidP="00B82D45">
      <w:pPr>
        <w:rPr>
          <w:rFonts w:asciiTheme="minorBidi" w:hAnsiTheme="minorBidi"/>
        </w:rPr>
      </w:pPr>
      <w:r w:rsidRPr="00285D35">
        <w:rPr>
          <w:rFonts w:asciiTheme="minorBidi" w:hAnsiTheme="minorBidi"/>
        </w:rPr>
        <w:t>The program aims to train researchers who do not have a professional degree in architecture, to lead original research pertaining to their fields in architecture and urbanism.</w:t>
      </w:r>
    </w:p>
    <w:p w14:paraId="1F4E2FE1" w14:textId="0BE32965" w:rsidR="00B82D45" w:rsidRPr="009B2D31" w:rsidRDefault="00B82D45" w:rsidP="00B82D45">
      <w:pPr>
        <w:rPr>
          <w:rFonts w:asciiTheme="minorBidi" w:hAnsiTheme="minorBidi"/>
          <w:b/>
          <w:bCs/>
        </w:rPr>
      </w:pPr>
      <w:r w:rsidRPr="009B2D31">
        <w:rPr>
          <w:rFonts w:asciiTheme="minorBidi" w:hAnsiTheme="minorBidi"/>
          <w:b/>
          <w:bCs/>
        </w:rPr>
        <w:t>Curriculum</w:t>
      </w:r>
    </w:p>
    <w:p w14:paraId="24B7CA4E" w14:textId="1CA59D3F" w:rsidR="00B82D45" w:rsidRPr="00285D35" w:rsidRDefault="006B0BD2" w:rsidP="006B0BD2">
      <w:pPr>
        <w:rPr>
          <w:rFonts w:asciiTheme="minorBidi" w:hAnsiTheme="minorBidi"/>
        </w:rPr>
      </w:pPr>
      <w:r w:rsidRPr="00285D35">
        <w:rPr>
          <w:rFonts w:asciiTheme="minorBidi" w:hAnsiTheme="minorBidi"/>
        </w:rPr>
        <w:t xml:space="preserve">Students with a four-year bachelor’s degree in Architecture (BSc), Social Sciences, Humanities, Landscape Architecture, Engineering, Sciences or </w:t>
      </w:r>
      <w:r w:rsidR="005F2983">
        <w:rPr>
          <w:rFonts w:asciiTheme="minorBidi" w:hAnsiTheme="minorBidi"/>
        </w:rPr>
        <w:t xml:space="preserve">the </w:t>
      </w:r>
      <w:r w:rsidRPr="00285D35">
        <w:rPr>
          <w:rFonts w:asciiTheme="minorBidi" w:hAnsiTheme="minorBidi"/>
        </w:rPr>
        <w:t xml:space="preserve">Arts must take advanced courses for 24 credits and complete a </w:t>
      </w:r>
      <w:commentRangeStart w:id="3"/>
      <w:r w:rsidRPr="00285D35">
        <w:rPr>
          <w:rFonts w:asciiTheme="minorBidi" w:hAnsiTheme="minorBidi"/>
        </w:rPr>
        <w:t xml:space="preserve">research paper </w:t>
      </w:r>
      <w:commentRangeEnd w:id="3"/>
      <w:r w:rsidRPr="00285D35">
        <w:rPr>
          <w:rStyle w:val="CommentReference"/>
          <w:rFonts w:asciiTheme="minorBidi" w:hAnsiTheme="minorBidi"/>
          <w:sz w:val="22"/>
          <w:szCs w:val="22"/>
        </w:rPr>
        <w:commentReference w:id="3"/>
      </w:r>
      <w:r w:rsidRPr="00285D35">
        <w:rPr>
          <w:rFonts w:asciiTheme="minorBidi" w:hAnsiTheme="minorBidi"/>
        </w:rPr>
        <w:t xml:space="preserve">for 20 credits, or take advanced courses for 32 credits and complete a </w:t>
      </w:r>
      <w:r w:rsidR="009B2D31">
        <w:rPr>
          <w:rFonts w:asciiTheme="minorBidi" w:hAnsiTheme="minorBidi"/>
        </w:rPr>
        <w:t>c</w:t>
      </w:r>
      <w:r w:rsidRPr="00285D35">
        <w:rPr>
          <w:rFonts w:asciiTheme="minorBidi" w:hAnsiTheme="minorBidi"/>
        </w:rPr>
        <w:t>apstone paper for 12 credits.</w:t>
      </w:r>
    </w:p>
    <w:p w14:paraId="5C456699" w14:textId="684EB108" w:rsidR="006B0BD2" w:rsidRPr="00285D35" w:rsidRDefault="006B0BD2" w:rsidP="006B0BD2">
      <w:pPr>
        <w:rPr>
          <w:rFonts w:asciiTheme="minorBidi" w:hAnsiTheme="minorBidi"/>
        </w:rPr>
      </w:pPr>
      <w:r w:rsidRPr="00285D35">
        <w:rPr>
          <w:rFonts w:asciiTheme="minorBidi" w:hAnsiTheme="minorBidi"/>
        </w:rPr>
        <w:t xml:space="preserve">Students with a three-year bachelor’s degree must take advanced courses for 30 credits and complete a </w:t>
      </w:r>
      <w:commentRangeStart w:id="4"/>
      <w:r w:rsidRPr="00285D35">
        <w:rPr>
          <w:rFonts w:asciiTheme="minorBidi" w:hAnsiTheme="minorBidi"/>
        </w:rPr>
        <w:t>research paper</w:t>
      </w:r>
      <w:commentRangeEnd w:id="4"/>
      <w:r w:rsidRPr="00285D35">
        <w:rPr>
          <w:rStyle w:val="CommentReference"/>
          <w:rFonts w:asciiTheme="minorBidi" w:hAnsiTheme="minorBidi"/>
          <w:sz w:val="22"/>
          <w:szCs w:val="22"/>
        </w:rPr>
        <w:commentReference w:id="4"/>
      </w:r>
      <w:r w:rsidRPr="00285D35">
        <w:rPr>
          <w:rFonts w:asciiTheme="minorBidi" w:hAnsiTheme="minorBidi"/>
        </w:rPr>
        <w:t xml:space="preserve"> for 20 credits, or take advanced courses for 38 credits and complete a </w:t>
      </w:r>
      <w:r w:rsidR="009330A1">
        <w:rPr>
          <w:rFonts w:asciiTheme="minorBidi" w:hAnsiTheme="minorBidi"/>
        </w:rPr>
        <w:t>c</w:t>
      </w:r>
      <w:r w:rsidRPr="00285D35">
        <w:rPr>
          <w:rFonts w:asciiTheme="minorBidi" w:hAnsiTheme="minorBidi"/>
        </w:rPr>
        <w:t>apstone paper for 12 credits.</w:t>
      </w:r>
    </w:p>
    <w:p w14:paraId="5858BF05" w14:textId="5BD79F1E" w:rsidR="006B0BD2" w:rsidRPr="00285D35" w:rsidRDefault="006B0BD2" w:rsidP="006B0BD2">
      <w:pPr>
        <w:rPr>
          <w:rFonts w:asciiTheme="minorBidi" w:hAnsiTheme="minorBidi"/>
        </w:rPr>
      </w:pPr>
      <w:r w:rsidRPr="00285D35">
        <w:rPr>
          <w:rFonts w:asciiTheme="minorBidi" w:hAnsiTheme="minorBidi"/>
        </w:rPr>
        <w:t xml:space="preserve">Students with a four-year bachelor’s degree in Engineering and Sciences (with the exception of Architectural Sciences), must take 10 credits of prerequisite courses in Architecture certification studies. Students with a four-year degree in Social Sciences, Humanities and the Arts </w:t>
      </w:r>
      <w:commentRangeStart w:id="5"/>
      <w:r w:rsidRPr="00285D35">
        <w:rPr>
          <w:rFonts w:asciiTheme="minorBidi" w:hAnsiTheme="minorBidi"/>
        </w:rPr>
        <w:t xml:space="preserve">must take 15 credits of prerequisite courses in Architecture certification studies, of which </w:t>
      </w:r>
      <w:r w:rsidR="009330A1">
        <w:rPr>
          <w:rFonts w:asciiTheme="minorBidi" w:hAnsiTheme="minorBidi"/>
        </w:rPr>
        <w:t>6</w:t>
      </w:r>
      <w:r w:rsidRPr="00285D35">
        <w:rPr>
          <w:rFonts w:asciiTheme="minorBidi" w:hAnsiTheme="minorBidi"/>
        </w:rPr>
        <w:t xml:space="preserve"> credits can be certification credits.</w:t>
      </w:r>
      <w:commentRangeEnd w:id="5"/>
      <w:r w:rsidRPr="00285D35">
        <w:rPr>
          <w:rStyle w:val="CommentReference"/>
          <w:rFonts w:asciiTheme="minorBidi" w:hAnsiTheme="minorBidi"/>
          <w:sz w:val="22"/>
          <w:szCs w:val="22"/>
        </w:rPr>
        <w:commentReference w:id="5"/>
      </w:r>
      <w:r w:rsidRPr="00285D35">
        <w:rPr>
          <w:rFonts w:asciiTheme="minorBidi" w:hAnsiTheme="minorBidi"/>
        </w:rPr>
        <w:t xml:space="preserve"> Students with a three-year degree in these fields must fulfill 20 credits of prerequisites. </w:t>
      </w:r>
      <w:r w:rsidR="008036C6" w:rsidRPr="00285D35">
        <w:rPr>
          <w:rFonts w:asciiTheme="minorBidi" w:hAnsiTheme="minorBidi"/>
        </w:rPr>
        <w:t>Additional courses may be required, depending on the student’s background.</w:t>
      </w:r>
    </w:p>
    <w:p w14:paraId="7811A605" w14:textId="43DF8FA5" w:rsidR="008036C6" w:rsidRPr="009B2D31" w:rsidRDefault="008036C6" w:rsidP="006B0BD2">
      <w:pPr>
        <w:rPr>
          <w:rFonts w:asciiTheme="minorBidi" w:hAnsiTheme="minorBidi"/>
          <w:b/>
          <w:bCs/>
        </w:rPr>
      </w:pPr>
      <w:r w:rsidRPr="009B2D31">
        <w:rPr>
          <w:rFonts w:asciiTheme="minorBidi" w:hAnsiTheme="minorBidi"/>
          <w:b/>
          <w:bCs/>
        </w:rPr>
        <w:t>Admissions requirements</w:t>
      </w:r>
    </w:p>
    <w:p w14:paraId="729690BE" w14:textId="20908E7F" w:rsidR="008036C6" w:rsidRPr="00285D35" w:rsidRDefault="008036C6" w:rsidP="006B0BD2">
      <w:pPr>
        <w:rPr>
          <w:rFonts w:asciiTheme="minorBidi" w:hAnsiTheme="minorBidi"/>
        </w:rPr>
      </w:pPr>
      <w:r w:rsidRPr="00285D35">
        <w:rPr>
          <w:rFonts w:asciiTheme="minorBidi" w:hAnsiTheme="minorBidi"/>
        </w:rPr>
        <w:t>The program accepts students with a bachelor’s degree in Architectural Sciences, Landscape Architecture, Engineering or Sciences, with an excellent academic record (grade</w:t>
      </w:r>
      <w:r w:rsidR="009330A1">
        <w:rPr>
          <w:rFonts w:asciiTheme="minorBidi" w:hAnsiTheme="minorBidi"/>
        </w:rPr>
        <w:t xml:space="preserve"> </w:t>
      </w:r>
      <w:r w:rsidRPr="00285D35">
        <w:rPr>
          <w:rFonts w:asciiTheme="minorBidi" w:hAnsiTheme="minorBidi"/>
        </w:rPr>
        <w:t xml:space="preserve">point average of 85 or above), and students with a bachelor’s degree in Social Sciences and Humanities who ranked in the top 15% of their graduating class. </w:t>
      </w:r>
    </w:p>
    <w:p w14:paraId="58F5B830" w14:textId="65A7E2C0" w:rsidR="008036C6" w:rsidRPr="00285D35" w:rsidRDefault="008036C6" w:rsidP="006B0BD2">
      <w:pPr>
        <w:rPr>
          <w:rFonts w:asciiTheme="minorBidi" w:hAnsiTheme="minorBidi"/>
        </w:rPr>
      </w:pPr>
    </w:p>
    <w:p w14:paraId="22BC2F4A" w14:textId="76A991D4" w:rsidR="008036C6" w:rsidRPr="009B2D31" w:rsidRDefault="008036C6" w:rsidP="008036C6">
      <w:pPr>
        <w:rPr>
          <w:rFonts w:asciiTheme="minorBidi" w:hAnsiTheme="minorBidi"/>
          <w:b/>
          <w:bCs/>
        </w:rPr>
      </w:pPr>
      <w:r w:rsidRPr="009B2D31">
        <w:rPr>
          <w:rFonts w:asciiTheme="minorBidi" w:hAnsiTheme="minorBidi"/>
          <w:b/>
          <w:bCs/>
        </w:rPr>
        <w:t>Doctoral studies (PhD)</w:t>
      </w:r>
    </w:p>
    <w:p w14:paraId="624C6AB9" w14:textId="4D04599F" w:rsidR="008036C6" w:rsidRPr="009B2D31" w:rsidRDefault="008036C6" w:rsidP="008036C6">
      <w:pPr>
        <w:rPr>
          <w:rFonts w:asciiTheme="minorBidi" w:hAnsiTheme="minorBidi"/>
          <w:b/>
          <w:bCs/>
        </w:rPr>
      </w:pPr>
      <w:r w:rsidRPr="009B2D31">
        <w:rPr>
          <w:rFonts w:asciiTheme="minorBidi" w:hAnsiTheme="minorBidi"/>
          <w:b/>
          <w:bCs/>
        </w:rPr>
        <w:t>Program objectives</w:t>
      </w:r>
    </w:p>
    <w:p w14:paraId="0E9562CF" w14:textId="08F3E15A" w:rsidR="008036C6" w:rsidRPr="00285D35" w:rsidRDefault="008036C6" w:rsidP="008036C6">
      <w:pPr>
        <w:rPr>
          <w:rFonts w:asciiTheme="minorBidi" w:hAnsiTheme="minorBidi"/>
        </w:rPr>
      </w:pPr>
      <w:r w:rsidRPr="00285D35">
        <w:rPr>
          <w:rFonts w:asciiTheme="minorBidi" w:hAnsiTheme="minorBidi"/>
        </w:rPr>
        <w:t>The doctoral program is designed for students interested in leading independent, original research in the School of Architecture’s various fields.</w:t>
      </w:r>
    </w:p>
    <w:p w14:paraId="213A6DA2" w14:textId="7E61938D" w:rsidR="008036C6" w:rsidRPr="00285D35" w:rsidRDefault="008036C6" w:rsidP="008036C6">
      <w:pPr>
        <w:pStyle w:val="3"/>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lastRenderedPageBreak/>
        <w:t>The doctoral program focuses on completing original research and preparing a dissertation. The acquisition of knowledge is generally through guided independent study and reading in areas related to the research topic.</w:t>
      </w:r>
    </w:p>
    <w:p w14:paraId="00668BE0" w14:textId="7910C964" w:rsidR="008036C6" w:rsidRPr="00285D35" w:rsidRDefault="008036C6" w:rsidP="008036C6">
      <w:pPr>
        <w:pStyle w:val="3"/>
        <w:bidi w:val="0"/>
        <w:spacing w:after="120"/>
        <w:contextualSpacing/>
        <w:rPr>
          <w:rFonts w:asciiTheme="minorBidi" w:hAnsiTheme="minorBidi" w:cstheme="minorBidi"/>
          <w:b w:val="0"/>
          <w:bCs w:val="0"/>
          <w:spacing w:val="0"/>
          <w:sz w:val="22"/>
          <w:szCs w:val="22"/>
          <w:lang w:eastAsia="en-US"/>
        </w:rPr>
      </w:pPr>
    </w:p>
    <w:p w14:paraId="140B0A4D" w14:textId="1B28AB58" w:rsidR="008036C6" w:rsidRPr="00285D35" w:rsidRDefault="008036C6" w:rsidP="008036C6">
      <w:pPr>
        <w:pStyle w:val="3"/>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 xml:space="preserve">Research must be original, </w:t>
      </w:r>
      <w:r w:rsidR="009B2D31">
        <w:rPr>
          <w:rFonts w:asciiTheme="minorBidi" w:hAnsiTheme="minorBidi" w:cstheme="minorBidi"/>
          <w:b w:val="0"/>
          <w:bCs w:val="0"/>
          <w:spacing w:val="0"/>
          <w:sz w:val="22"/>
          <w:szCs w:val="22"/>
          <w:lang w:eastAsia="en-US"/>
        </w:rPr>
        <w:t xml:space="preserve">either </w:t>
      </w:r>
      <w:r w:rsidRPr="00285D35">
        <w:rPr>
          <w:rFonts w:asciiTheme="minorBidi" w:hAnsiTheme="minorBidi" w:cstheme="minorBidi"/>
          <w:b w:val="0"/>
          <w:bCs w:val="0"/>
          <w:spacing w:val="0"/>
          <w:sz w:val="22"/>
          <w:szCs w:val="22"/>
          <w:lang w:eastAsia="en-US"/>
        </w:rPr>
        <w:t>experimental or theoretical</w:t>
      </w:r>
      <w:r w:rsidR="000440DA" w:rsidRPr="00285D35">
        <w:rPr>
          <w:rFonts w:asciiTheme="minorBidi" w:hAnsiTheme="minorBidi" w:cstheme="minorBidi"/>
          <w:b w:val="0"/>
          <w:bCs w:val="0"/>
          <w:spacing w:val="0"/>
          <w:sz w:val="22"/>
          <w:szCs w:val="22"/>
          <w:lang w:eastAsia="en-US"/>
        </w:rPr>
        <w:t xml:space="preserve">, essential or applicable, with an emphasis on the analytic and scientific approach. Candidates must be able to demonstrate excellent research abilities, as well as the ability to conduct original research that has significance to the field. Candidates must also demonstrate qualities of imagination, enterprise, analytical skill, judgment and perseverance, required of an independent researcher. Research will be considered significant if it </w:t>
      </w:r>
      <w:r w:rsidR="009B2D31">
        <w:rPr>
          <w:rFonts w:asciiTheme="minorBidi" w:hAnsiTheme="minorBidi" w:cstheme="minorBidi"/>
          <w:b w:val="0"/>
          <w:bCs w:val="0"/>
          <w:spacing w:val="0"/>
          <w:sz w:val="22"/>
          <w:szCs w:val="22"/>
          <w:lang w:eastAsia="en-US"/>
        </w:rPr>
        <w:t xml:space="preserve">is </w:t>
      </w:r>
      <w:r w:rsidR="005F2983">
        <w:rPr>
          <w:rFonts w:asciiTheme="minorBidi" w:hAnsiTheme="minorBidi" w:cstheme="minorBidi"/>
          <w:b w:val="0"/>
          <w:bCs w:val="0"/>
          <w:spacing w:val="0"/>
          <w:sz w:val="22"/>
          <w:szCs w:val="22"/>
          <w:lang w:eastAsia="en-US"/>
        </w:rPr>
        <w:t xml:space="preserve">of the caliber </w:t>
      </w:r>
      <w:r w:rsidR="000440DA" w:rsidRPr="00285D35">
        <w:rPr>
          <w:rFonts w:asciiTheme="minorBidi" w:hAnsiTheme="minorBidi" w:cstheme="minorBidi"/>
          <w:b w:val="0"/>
          <w:bCs w:val="0"/>
          <w:spacing w:val="0"/>
          <w:sz w:val="22"/>
          <w:szCs w:val="22"/>
          <w:lang w:eastAsia="en-US"/>
        </w:rPr>
        <w:t>required for publication in a distinguished international scientific journal</w:t>
      </w:r>
      <w:r w:rsidR="005F2983">
        <w:rPr>
          <w:rFonts w:asciiTheme="minorBidi" w:hAnsiTheme="minorBidi" w:cstheme="minorBidi"/>
          <w:b w:val="0"/>
          <w:bCs w:val="0"/>
          <w:spacing w:val="0"/>
          <w:sz w:val="22"/>
          <w:szCs w:val="22"/>
          <w:lang w:eastAsia="en-US"/>
        </w:rPr>
        <w:t>,</w:t>
      </w:r>
      <w:r w:rsidR="000440DA" w:rsidRPr="00285D35">
        <w:rPr>
          <w:rFonts w:asciiTheme="minorBidi" w:hAnsiTheme="minorBidi" w:cstheme="minorBidi"/>
          <w:b w:val="0"/>
          <w:bCs w:val="0"/>
          <w:spacing w:val="0"/>
          <w:sz w:val="22"/>
          <w:szCs w:val="22"/>
          <w:lang w:eastAsia="en-US"/>
        </w:rPr>
        <w:t xml:space="preserve"> and considerably advances knowledge and insight in the field</w:t>
      </w:r>
      <w:r w:rsidR="005F2983">
        <w:rPr>
          <w:rFonts w:asciiTheme="minorBidi" w:hAnsiTheme="minorBidi" w:cstheme="minorBidi"/>
          <w:b w:val="0"/>
          <w:bCs w:val="0"/>
          <w:spacing w:val="0"/>
          <w:sz w:val="22"/>
          <w:szCs w:val="22"/>
          <w:lang w:eastAsia="en-US"/>
        </w:rPr>
        <w:t xml:space="preserve"> of research</w:t>
      </w:r>
      <w:r w:rsidR="000440DA" w:rsidRPr="00285D35">
        <w:rPr>
          <w:rFonts w:asciiTheme="minorBidi" w:hAnsiTheme="minorBidi" w:cstheme="minorBidi"/>
          <w:b w:val="0"/>
          <w:bCs w:val="0"/>
          <w:spacing w:val="0"/>
          <w:sz w:val="22"/>
          <w:szCs w:val="22"/>
          <w:lang w:eastAsia="en-US"/>
        </w:rPr>
        <w:t>.</w:t>
      </w:r>
    </w:p>
    <w:p w14:paraId="623E6655" w14:textId="0EE8A672" w:rsidR="000440DA" w:rsidRPr="00285D35" w:rsidRDefault="000440DA" w:rsidP="008036C6">
      <w:pPr>
        <w:pStyle w:val="3"/>
        <w:bidi w:val="0"/>
        <w:spacing w:after="120"/>
        <w:contextualSpacing/>
        <w:rPr>
          <w:rFonts w:asciiTheme="minorBidi" w:hAnsiTheme="minorBidi" w:cstheme="minorBidi"/>
          <w:b w:val="0"/>
          <w:bCs w:val="0"/>
          <w:spacing w:val="0"/>
          <w:sz w:val="22"/>
          <w:szCs w:val="22"/>
          <w:lang w:eastAsia="en-US"/>
        </w:rPr>
      </w:pPr>
    </w:p>
    <w:p w14:paraId="0E46158B" w14:textId="72E7BE28" w:rsidR="000440DA" w:rsidRPr="00285D35" w:rsidRDefault="000440DA" w:rsidP="008036C6">
      <w:pPr>
        <w:pStyle w:val="3"/>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The School of Architecture offers doctoral degrees in five fields:</w:t>
      </w:r>
    </w:p>
    <w:p w14:paraId="3F770C27" w14:textId="50F91C5C" w:rsidR="000440DA" w:rsidRPr="00285D35" w:rsidRDefault="000440DA" w:rsidP="000440DA">
      <w:pPr>
        <w:pStyle w:val="3"/>
        <w:numPr>
          <w:ilvl w:val="0"/>
          <w:numId w:val="2"/>
        </w:numPr>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PhD in Architecture and Urbanism</w:t>
      </w:r>
    </w:p>
    <w:p w14:paraId="7FC1C777" w14:textId="617AC1BA" w:rsidR="000440DA" w:rsidRPr="00285D35" w:rsidRDefault="000440DA" w:rsidP="000440DA">
      <w:pPr>
        <w:pStyle w:val="3"/>
        <w:numPr>
          <w:ilvl w:val="0"/>
          <w:numId w:val="2"/>
        </w:numPr>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PhD in Environmental Studies</w:t>
      </w:r>
    </w:p>
    <w:p w14:paraId="3D66E386" w14:textId="40A20D85" w:rsidR="000440DA" w:rsidRPr="00285D35" w:rsidRDefault="000440DA" w:rsidP="000440DA">
      <w:pPr>
        <w:pStyle w:val="3"/>
        <w:numPr>
          <w:ilvl w:val="0"/>
          <w:numId w:val="2"/>
        </w:numPr>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PhD in Urban and Regional Planning</w:t>
      </w:r>
    </w:p>
    <w:p w14:paraId="23ED6C07" w14:textId="5519E792" w:rsidR="000440DA" w:rsidRPr="00285D35" w:rsidRDefault="000440DA" w:rsidP="000440DA">
      <w:pPr>
        <w:pStyle w:val="3"/>
        <w:numPr>
          <w:ilvl w:val="0"/>
          <w:numId w:val="2"/>
        </w:numPr>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PhD in Landscape Architecture</w:t>
      </w:r>
    </w:p>
    <w:p w14:paraId="5DD5AAAC" w14:textId="34623703" w:rsidR="000440DA" w:rsidRPr="00285D35" w:rsidRDefault="000440DA" w:rsidP="000440DA">
      <w:pPr>
        <w:pStyle w:val="3"/>
        <w:numPr>
          <w:ilvl w:val="0"/>
          <w:numId w:val="2"/>
        </w:numPr>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PhD in Industrial Design</w:t>
      </w:r>
    </w:p>
    <w:p w14:paraId="36E52C78" w14:textId="10E7C689" w:rsidR="000440DA" w:rsidRPr="00285D35" w:rsidRDefault="000440DA" w:rsidP="000440DA">
      <w:pPr>
        <w:pStyle w:val="3"/>
        <w:bidi w:val="0"/>
        <w:spacing w:after="120"/>
        <w:contextualSpacing/>
        <w:rPr>
          <w:rFonts w:asciiTheme="minorBidi" w:hAnsiTheme="minorBidi" w:cstheme="minorBidi"/>
          <w:b w:val="0"/>
          <w:bCs w:val="0"/>
          <w:spacing w:val="0"/>
          <w:sz w:val="22"/>
          <w:szCs w:val="22"/>
          <w:lang w:eastAsia="en-US"/>
        </w:rPr>
      </w:pPr>
    </w:p>
    <w:p w14:paraId="26B823C7" w14:textId="17032D8A" w:rsidR="000440DA" w:rsidRPr="009B2D31" w:rsidRDefault="00C85884" w:rsidP="000440DA">
      <w:pPr>
        <w:pStyle w:val="3"/>
        <w:bidi w:val="0"/>
        <w:spacing w:after="120"/>
        <w:contextualSpacing/>
        <w:rPr>
          <w:rFonts w:asciiTheme="minorBidi" w:hAnsiTheme="minorBidi" w:cstheme="minorBidi"/>
          <w:spacing w:val="0"/>
          <w:sz w:val="22"/>
          <w:szCs w:val="22"/>
          <w:lang w:eastAsia="en-US"/>
        </w:rPr>
      </w:pPr>
      <w:r w:rsidRPr="009B2D31">
        <w:rPr>
          <w:rFonts w:asciiTheme="minorBidi" w:hAnsiTheme="minorBidi" w:cstheme="minorBidi"/>
          <w:spacing w:val="0"/>
          <w:sz w:val="22"/>
          <w:szCs w:val="22"/>
          <w:lang w:eastAsia="en-US"/>
        </w:rPr>
        <w:t>Curriculum</w:t>
      </w:r>
    </w:p>
    <w:p w14:paraId="3CC01A6B" w14:textId="77777777" w:rsidR="009B2D31" w:rsidRDefault="009B2D31" w:rsidP="00C85884">
      <w:pPr>
        <w:pStyle w:val="3"/>
        <w:bidi w:val="0"/>
        <w:spacing w:after="120"/>
        <w:contextualSpacing/>
        <w:rPr>
          <w:rFonts w:asciiTheme="minorBidi" w:hAnsiTheme="minorBidi" w:cstheme="minorBidi"/>
          <w:b w:val="0"/>
          <w:bCs w:val="0"/>
          <w:spacing w:val="0"/>
          <w:sz w:val="22"/>
          <w:szCs w:val="22"/>
          <w:lang w:eastAsia="en-US"/>
        </w:rPr>
      </w:pPr>
    </w:p>
    <w:p w14:paraId="6FF6C146" w14:textId="024218DA" w:rsidR="00C85884" w:rsidRPr="00285D35" w:rsidRDefault="00C85884" w:rsidP="009B2D31">
      <w:pPr>
        <w:pStyle w:val="3"/>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 xml:space="preserve">The doctoral degree spans 36 months. The first year is devoted to background studies, </w:t>
      </w:r>
      <w:r w:rsidR="00C40AD2" w:rsidRPr="00285D35">
        <w:rPr>
          <w:rFonts w:asciiTheme="minorBidi" w:hAnsiTheme="minorBidi" w:cstheme="minorBidi"/>
          <w:b w:val="0"/>
          <w:bCs w:val="0"/>
          <w:spacing w:val="0"/>
          <w:sz w:val="22"/>
          <w:szCs w:val="22"/>
          <w:lang w:eastAsia="en-US"/>
        </w:rPr>
        <w:t xml:space="preserve">review of the </w:t>
      </w:r>
      <w:r w:rsidRPr="00285D35">
        <w:rPr>
          <w:rFonts w:asciiTheme="minorBidi" w:hAnsiTheme="minorBidi" w:cstheme="minorBidi"/>
          <w:b w:val="0"/>
          <w:bCs w:val="0"/>
          <w:spacing w:val="0"/>
          <w:sz w:val="22"/>
          <w:szCs w:val="22"/>
          <w:lang w:eastAsia="en-US"/>
        </w:rPr>
        <w:t xml:space="preserve">literature and preparing the dissertation proposal. The two final years are devoted to research, writing scientific publications and the dissertation. </w:t>
      </w:r>
    </w:p>
    <w:p w14:paraId="2D94FF29" w14:textId="480D99CA" w:rsidR="00C40AD2" w:rsidRPr="00285D35" w:rsidRDefault="00C40AD2" w:rsidP="00C40AD2">
      <w:pPr>
        <w:pStyle w:val="3"/>
        <w:bidi w:val="0"/>
        <w:spacing w:after="120"/>
        <w:contextualSpacing/>
        <w:rPr>
          <w:rFonts w:asciiTheme="minorBidi" w:hAnsiTheme="minorBidi" w:cstheme="minorBidi"/>
          <w:b w:val="0"/>
          <w:bCs w:val="0"/>
          <w:spacing w:val="0"/>
          <w:sz w:val="22"/>
          <w:szCs w:val="22"/>
          <w:lang w:eastAsia="en-US"/>
        </w:rPr>
      </w:pPr>
    </w:p>
    <w:p w14:paraId="4CD1C8AD" w14:textId="28B850F9" w:rsidR="00C40AD2" w:rsidRPr="00285D35" w:rsidRDefault="00C40AD2" w:rsidP="00C40AD2">
      <w:pPr>
        <w:pStyle w:val="3"/>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 xml:space="preserve">The School of Architecture offers a generous </w:t>
      </w:r>
      <w:commentRangeStart w:id="6"/>
      <w:r w:rsidRPr="00285D35">
        <w:rPr>
          <w:rFonts w:asciiTheme="minorBidi" w:hAnsiTheme="minorBidi" w:cstheme="minorBidi"/>
          <w:b w:val="0"/>
          <w:bCs w:val="0"/>
          <w:spacing w:val="0"/>
          <w:sz w:val="22"/>
          <w:szCs w:val="22"/>
          <w:lang w:eastAsia="en-US"/>
        </w:rPr>
        <w:t xml:space="preserve">scholarship </w:t>
      </w:r>
      <w:commentRangeEnd w:id="6"/>
      <w:r w:rsidRPr="00285D35">
        <w:rPr>
          <w:rStyle w:val="CommentReference"/>
          <w:rFonts w:asciiTheme="minorBidi" w:eastAsiaTheme="minorHAnsi" w:hAnsiTheme="minorBidi" w:cstheme="minorBidi"/>
          <w:b w:val="0"/>
          <w:bCs w:val="0"/>
          <w:spacing w:val="0"/>
          <w:sz w:val="22"/>
          <w:szCs w:val="22"/>
          <w:lang w:eastAsia="en-US"/>
        </w:rPr>
        <w:commentReference w:id="6"/>
      </w:r>
      <w:r w:rsidRPr="00285D35">
        <w:rPr>
          <w:rFonts w:asciiTheme="minorBidi" w:hAnsiTheme="minorBidi" w:cstheme="minorBidi"/>
          <w:b w:val="0"/>
          <w:bCs w:val="0"/>
          <w:spacing w:val="0"/>
          <w:sz w:val="22"/>
          <w:szCs w:val="22"/>
          <w:lang w:eastAsia="en-US"/>
        </w:rPr>
        <w:t xml:space="preserve">and tuition exemption to most doctoral students, based on personal excellence. </w:t>
      </w:r>
    </w:p>
    <w:p w14:paraId="42073547" w14:textId="2993AFF3" w:rsidR="00C40AD2" w:rsidRPr="00285D35" w:rsidRDefault="00C40AD2" w:rsidP="00C40AD2">
      <w:pPr>
        <w:pStyle w:val="3"/>
        <w:bidi w:val="0"/>
        <w:spacing w:after="120"/>
        <w:contextualSpacing/>
        <w:rPr>
          <w:rFonts w:asciiTheme="minorBidi" w:hAnsiTheme="minorBidi" w:cstheme="minorBidi"/>
          <w:b w:val="0"/>
          <w:bCs w:val="0"/>
          <w:spacing w:val="0"/>
          <w:sz w:val="22"/>
          <w:szCs w:val="22"/>
          <w:lang w:eastAsia="en-US"/>
        </w:rPr>
      </w:pPr>
    </w:p>
    <w:p w14:paraId="21D1B7E0" w14:textId="11DA82B7" w:rsidR="00C40AD2" w:rsidRPr="00285D35" w:rsidRDefault="00C40AD2" w:rsidP="00C40AD2">
      <w:pPr>
        <w:pStyle w:val="3"/>
        <w:bidi w:val="0"/>
        <w:spacing w:after="120"/>
        <w:contextualSpacing/>
        <w:rPr>
          <w:rFonts w:asciiTheme="minorBidi" w:hAnsiTheme="minorBidi" w:cstheme="minorBidi"/>
          <w:b w:val="0"/>
          <w:bCs w:val="0"/>
          <w:spacing w:val="0"/>
          <w:sz w:val="22"/>
          <w:szCs w:val="22"/>
          <w:lang w:eastAsia="en-US"/>
        </w:rPr>
      </w:pPr>
      <w:commentRangeStart w:id="7"/>
      <w:r w:rsidRPr="00285D35">
        <w:rPr>
          <w:rFonts w:asciiTheme="minorBidi" w:hAnsiTheme="minorBidi" w:cstheme="minorBidi"/>
          <w:b w:val="0"/>
          <w:bCs w:val="0"/>
          <w:spacing w:val="0"/>
          <w:sz w:val="22"/>
          <w:szCs w:val="22"/>
          <w:lang w:eastAsia="en-US"/>
        </w:rPr>
        <w:t>More information of the program is available here</w:t>
      </w:r>
      <w:commentRangeEnd w:id="7"/>
      <w:r w:rsidR="009B2D31">
        <w:rPr>
          <w:rStyle w:val="CommentReference"/>
          <w:rFonts w:asciiTheme="minorHAnsi" w:eastAsiaTheme="minorHAnsi" w:hAnsiTheme="minorHAnsi" w:cstheme="minorBidi"/>
          <w:b w:val="0"/>
          <w:bCs w:val="0"/>
          <w:spacing w:val="0"/>
          <w:lang w:eastAsia="en-US"/>
        </w:rPr>
        <w:commentReference w:id="7"/>
      </w:r>
      <w:r w:rsidRPr="00285D35">
        <w:rPr>
          <w:rFonts w:asciiTheme="minorBidi" w:hAnsiTheme="minorBidi" w:cstheme="minorBidi"/>
          <w:b w:val="0"/>
          <w:bCs w:val="0"/>
          <w:spacing w:val="0"/>
          <w:sz w:val="22"/>
          <w:szCs w:val="22"/>
          <w:lang w:eastAsia="en-US"/>
        </w:rPr>
        <w:t>.</w:t>
      </w:r>
    </w:p>
    <w:p w14:paraId="06D562CD" w14:textId="433C0E6A" w:rsidR="00C40AD2" w:rsidRPr="00285D35" w:rsidRDefault="00C40AD2" w:rsidP="00C40AD2">
      <w:pPr>
        <w:pStyle w:val="3"/>
        <w:bidi w:val="0"/>
        <w:spacing w:after="120"/>
        <w:contextualSpacing/>
        <w:rPr>
          <w:rFonts w:asciiTheme="minorBidi" w:hAnsiTheme="minorBidi" w:cstheme="minorBidi"/>
          <w:b w:val="0"/>
          <w:bCs w:val="0"/>
          <w:spacing w:val="0"/>
          <w:sz w:val="22"/>
          <w:szCs w:val="22"/>
          <w:lang w:eastAsia="en-US"/>
        </w:rPr>
      </w:pPr>
    </w:p>
    <w:p w14:paraId="7201DE55" w14:textId="59B0B6FA" w:rsidR="00C40AD2" w:rsidRPr="009B2D31" w:rsidRDefault="00C40AD2" w:rsidP="00C40AD2">
      <w:pPr>
        <w:pStyle w:val="3"/>
        <w:bidi w:val="0"/>
        <w:spacing w:after="120"/>
        <w:contextualSpacing/>
        <w:rPr>
          <w:rFonts w:asciiTheme="minorBidi" w:hAnsiTheme="minorBidi" w:cstheme="minorBidi"/>
          <w:spacing w:val="0"/>
          <w:sz w:val="22"/>
          <w:szCs w:val="22"/>
          <w:lang w:eastAsia="en-US"/>
        </w:rPr>
      </w:pPr>
      <w:r w:rsidRPr="009B2D31">
        <w:rPr>
          <w:rFonts w:asciiTheme="minorBidi" w:hAnsiTheme="minorBidi" w:cstheme="minorBidi"/>
          <w:spacing w:val="0"/>
          <w:sz w:val="22"/>
          <w:szCs w:val="22"/>
          <w:lang w:eastAsia="en-US"/>
        </w:rPr>
        <w:t>Admissions requirements</w:t>
      </w:r>
    </w:p>
    <w:p w14:paraId="6B688C8E" w14:textId="24E50778" w:rsidR="00C40AD2" w:rsidRPr="00285D35" w:rsidRDefault="00C40AD2" w:rsidP="00C40AD2">
      <w:pPr>
        <w:pStyle w:val="3"/>
        <w:bidi w:val="0"/>
        <w:spacing w:after="120"/>
        <w:contextualSpacing/>
        <w:rPr>
          <w:rFonts w:asciiTheme="minorBidi" w:hAnsiTheme="minorBidi" w:cstheme="minorBidi"/>
          <w:b w:val="0"/>
          <w:bCs w:val="0"/>
          <w:spacing w:val="0"/>
          <w:sz w:val="22"/>
          <w:szCs w:val="22"/>
          <w:lang w:eastAsia="en-US"/>
        </w:rPr>
      </w:pPr>
    </w:p>
    <w:p w14:paraId="015C3F05" w14:textId="74395E6E" w:rsidR="00C40AD2" w:rsidRPr="00285D35" w:rsidRDefault="00C40AD2" w:rsidP="00C40AD2">
      <w:pPr>
        <w:pStyle w:val="3"/>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 xml:space="preserve">The program is open to students with a thesis master’s degree, according to the Technion Graduate School’s guidelines. Candidates with a non-thesis master’s degree must meet admissions requirements for </w:t>
      </w:r>
      <w:commentRangeStart w:id="8"/>
      <w:r w:rsidR="00D11EE9" w:rsidRPr="00285D35">
        <w:rPr>
          <w:rFonts w:asciiTheme="minorBidi" w:hAnsiTheme="minorBidi" w:cstheme="minorBidi"/>
          <w:b w:val="0"/>
          <w:bCs w:val="0"/>
          <w:spacing w:val="0"/>
          <w:sz w:val="22"/>
          <w:szCs w:val="22"/>
          <w:lang w:eastAsia="en-US"/>
        </w:rPr>
        <w:t>preliminary</w:t>
      </w:r>
      <w:r w:rsidRPr="00285D35">
        <w:rPr>
          <w:rFonts w:asciiTheme="minorBidi" w:hAnsiTheme="minorBidi" w:cstheme="minorBidi"/>
          <w:b w:val="0"/>
          <w:bCs w:val="0"/>
          <w:spacing w:val="0"/>
          <w:sz w:val="22"/>
          <w:szCs w:val="22"/>
          <w:lang w:eastAsia="en-US"/>
        </w:rPr>
        <w:t xml:space="preserve"> research </w:t>
      </w:r>
      <w:commentRangeEnd w:id="8"/>
      <w:r w:rsidR="00D11EE9" w:rsidRPr="00285D35">
        <w:rPr>
          <w:rStyle w:val="CommentReference"/>
          <w:rFonts w:asciiTheme="minorBidi" w:eastAsiaTheme="minorHAnsi" w:hAnsiTheme="minorBidi" w:cstheme="minorBidi"/>
          <w:b w:val="0"/>
          <w:bCs w:val="0"/>
          <w:spacing w:val="0"/>
          <w:sz w:val="22"/>
          <w:szCs w:val="22"/>
          <w:lang w:eastAsia="en-US"/>
        </w:rPr>
        <w:commentReference w:id="8"/>
      </w:r>
      <w:r w:rsidRPr="00285D35">
        <w:rPr>
          <w:rFonts w:asciiTheme="minorBidi" w:hAnsiTheme="minorBidi" w:cstheme="minorBidi"/>
          <w:b w:val="0"/>
          <w:bCs w:val="0"/>
          <w:spacing w:val="0"/>
          <w:sz w:val="22"/>
          <w:szCs w:val="22"/>
          <w:lang w:eastAsia="en-US"/>
        </w:rPr>
        <w:t>(as part of non-degree studies)</w:t>
      </w:r>
      <w:r w:rsidR="00D11EE9" w:rsidRPr="00285D35">
        <w:rPr>
          <w:rFonts w:asciiTheme="minorBidi" w:hAnsiTheme="minorBidi" w:cstheme="minorBidi"/>
          <w:b w:val="0"/>
          <w:bCs w:val="0"/>
          <w:spacing w:val="0"/>
          <w:sz w:val="22"/>
          <w:szCs w:val="22"/>
          <w:lang w:eastAsia="en-US"/>
        </w:rPr>
        <w:t>,</w:t>
      </w:r>
      <w:r w:rsidRPr="00285D35">
        <w:rPr>
          <w:rFonts w:asciiTheme="minorBidi" w:hAnsiTheme="minorBidi" w:cstheme="minorBidi"/>
          <w:b w:val="0"/>
          <w:bCs w:val="0"/>
          <w:spacing w:val="0"/>
          <w:sz w:val="22"/>
          <w:szCs w:val="22"/>
          <w:lang w:eastAsia="en-US"/>
        </w:rPr>
        <w:t xml:space="preserve"> approved by the school</w:t>
      </w:r>
      <w:r w:rsidR="00D11EE9" w:rsidRPr="00285D35">
        <w:rPr>
          <w:rFonts w:asciiTheme="minorBidi" w:hAnsiTheme="minorBidi" w:cstheme="minorBidi"/>
          <w:b w:val="0"/>
          <w:bCs w:val="0"/>
          <w:spacing w:val="0"/>
          <w:sz w:val="22"/>
          <w:szCs w:val="22"/>
          <w:lang w:eastAsia="en-US"/>
        </w:rPr>
        <w:t>. They must additionally meet the following conditions:</w:t>
      </w:r>
    </w:p>
    <w:p w14:paraId="5E291F6B" w14:textId="6C716FC7" w:rsidR="00D11EE9" w:rsidRPr="00285D35" w:rsidRDefault="00D11EE9" w:rsidP="00D11EE9">
      <w:pPr>
        <w:pStyle w:val="3"/>
        <w:numPr>
          <w:ilvl w:val="0"/>
          <w:numId w:val="3"/>
        </w:numPr>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A grade</w:t>
      </w:r>
      <w:r w:rsidR="009330A1">
        <w:rPr>
          <w:rFonts w:asciiTheme="minorBidi" w:hAnsiTheme="minorBidi" w:cstheme="minorBidi"/>
          <w:b w:val="0"/>
          <w:bCs w:val="0"/>
          <w:spacing w:val="0"/>
          <w:sz w:val="22"/>
          <w:szCs w:val="22"/>
          <w:lang w:eastAsia="en-US"/>
        </w:rPr>
        <w:t xml:space="preserve"> </w:t>
      </w:r>
      <w:r w:rsidRPr="00285D35">
        <w:rPr>
          <w:rFonts w:asciiTheme="minorBidi" w:hAnsiTheme="minorBidi" w:cstheme="minorBidi"/>
          <w:b w:val="0"/>
          <w:bCs w:val="0"/>
          <w:spacing w:val="0"/>
          <w:sz w:val="22"/>
          <w:szCs w:val="22"/>
          <w:lang w:eastAsia="en-US"/>
        </w:rPr>
        <w:t xml:space="preserve">point average of 90 or above in their master’s degree, and a grade of 90 or above on their </w:t>
      </w:r>
      <w:commentRangeStart w:id="9"/>
      <w:r w:rsidRPr="00285D35">
        <w:rPr>
          <w:rFonts w:asciiTheme="minorBidi" w:hAnsiTheme="minorBidi" w:cstheme="minorBidi"/>
          <w:b w:val="0"/>
          <w:bCs w:val="0"/>
          <w:spacing w:val="0"/>
          <w:sz w:val="22"/>
          <w:szCs w:val="22"/>
          <w:lang w:eastAsia="en-US"/>
        </w:rPr>
        <w:t>final thesis</w:t>
      </w:r>
      <w:commentRangeEnd w:id="9"/>
      <w:r w:rsidRPr="00285D35">
        <w:rPr>
          <w:rStyle w:val="CommentReference"/>
          <w:rFonts w:asciiTheme="minorBidi" w:eastAsiaTheme="minorHAnsi" w:hAnsiTheme="minorBidi" w:cstheme="minorBidi"/>
          <w:b w:val="0"/>
          <w:bCs w:val="0"/>
          <w:spacing w:val="0"/>
          <w:sz w:val="22"/>
          <w:szCs w:val="22"/>
          <w:lang w:eastAsia="en-US"/>
        </w:rPr>
        <w:commentReference w:id="9"/>
      </w:r>
    </w:p>
    <w:p w14:paraId="3F39E669" w14:textId="242E4877" w:rsidR="00D11EE9" w:rsidRPr="00285D35" w:rsidRDefault="00D11EE9" w:rsidP="00D11EE9">
      <w:pPr>
        <w:pStyle w:val="3"/>
        <w:numPr>
          <w:ilvl w:val="0"/>
          <w:numId w:val="3"/>
        </w:numPr>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At least two letters of recommendation from lecturers at the Technion or other academic institutions or professional in the field, preferable who hold an advanced academic degree. One of the letters of recommendation must be from the student’s master’s thesis advisor.</w:t>
      </w:r>
    </w:p>
    <w:p w14:paraId="62338AE4" w14:textId="1E9EB701" w:rsidR="00C85884" w:rsidRPr="00285D35" w:rsidRDefault="00C85884" w:rsidP="00C85884">
      <w:pPr>
        <w:pStyle w:val="3"/>
        <w:bidi w:val="0"/>
        <w:spacing w:after="120"/>
        <w:contextualSpacing/>
        <w:rPr>
          <w:rFonts w:asciiTheme="minorBidi" w:hAnsiTheme="minorBidi" w:cstheme="minorBidi"/>
          <w:b w:val="0"/>
          <w:bCs w:val="0"/>
          <w:spacing w:val="0"/>
          <w:sz w:val="22"/>
          <w:szCs w:val="22"/>
          <w:lang w:eastAsia="en-US"/>
        </w:rPr>
      </w:pPr>
    </w:p>
    <w:p w14:paraId="49DF5690" w14:textId="1808AACE" w:rsidR="00D11EE9" w:rsidRPr="00285D35" w:rsidRDefault="00D11EE9" w:rsidP="00D11EE9">
      <w:pPr>
        <w:pStyle w:val="3"/>
        <w:bidi w:val="0"/>
        <w:spacing w:after="120"/>
        <w:contextualSpacing/>
        <w:rPr>
          <w:rFonts w:asciiTheme="minorBidi" w:hAnsiTheme="minorBidi" w:cstheme="minorBidi"/>
          <w:b w:val="0"/>
          <w:bCs w:val="0"/>
          <w:spacing w:val="0"/>
          <w:sz w:val="22"/>
          <w:szCs w:val="22"/>
          <w:lang w:eastAsia="en-US"/>
        </w:rPr>
      </w:pPr>
    </w:p>
    <w:p w14:paraId="1F8D682C" w14:textId="36165068" w:rsidR="00D11EE9" w:rsidRPr="00285D35" w:rsidRDefault="00B34EE1" w:rsidP="00D11EE9">
      <w:pPr>
        <w:pStyle w:val="3"/>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 xml:space="preserve">Candidates with a Master of Science in fields other than their proposed field of research that are relevant to their research will be admitted to the program after </w:t>
      </w:r>
      <w:r w:rsidR="005F10C6" w:rsidRPr="00285D35">
        <w:rPr>
          <w:rFonts w:asciiTheme="minorBidi" w:hAnsiTheme="minorBidi" w:cstheme="minorBidi"/>
          <w:b w:val="0"/>
          <w:bCs w:val="0"/>
          <w:spacing w:val="0"/>
          <w:sz w:val="22"/>
          <w:szCs w:val="22"/>
          <w:lang w:eastAsia="en-US"/>
        </w:rPr>
        <w:t>fulfilling 15 credits of prerequisite courses in the Continuing Studies program.</w:t>
      </w:r>
    </w:p>
    <w:p w14:paraId="6FDF0EAF" w14:textId="29FC2605" w:rsidR="00C85884" w:rsidRPr="00285D35" w:rsidRDefault="005F10C6" w:rsidP="00C85884">
      <w:pPr>
        <w:pStyle w:val="3"/>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lastRenderedPageBreak/>
        <w:t xml:space="preserve">Acceptance to the PhD program is conditional on finding a doctoral advisor and submitting a description of the proposed field of research, which will be </w:t>
      </w:r>
      <w:r w:rsidR="005F2983">
        <w:rPr>
          <w:rFonts w:asciiTheme="minorBidi" w:hAnsiTheme="minorBidi" w:cstheme="minorBidi"/>
          <w:b w:val="0"/>
          <w:bCs w:val="0"/>
          <w:spacing w:val="0"/>
          <w:sz w:val="22"/>
          <w:szCs w:val="22"/>
          <w:lang w:eastAsia="en-US"/>
        </w:rPr>
        <w:t xml:space="preserve">reviewed </w:t>
      </w:r>
      <w:r w:rsidRPr="00285D35">
        <w:rPr>
          <w:rFonts w:asciiTheme="minorBidi" w:hAnsiTheme="minorBidi" w:cstheme="minorBidi"/>
          <w:b w:val="0"/>
          <w:bCs w:val="0"/>
          <w:spacing w:val="0"/>
          <w:sz w:val="22"/>
          <w:szCs w:val="22"/>
          <w:lang w:eastAsia="en-US"/>
        </w:rPr>
        <w:t>by the track’s Admission’s Committee.</w:t>
      </w:r>
    </w:p>
    <w:p w14:paraId="5A91ADC4" w14:textId="21C42646" w:rsidR="005F10C6" w:rsidRPr="00285D35" w:rsidRDefault="005F10C6" w:rsidP="005F10C6">
      <w:pPr>
        <w:pStyle w:val="3"/>
        <w:bidi w:val="0"/>
        <w:spacing w:after="120"/>
        <w:contextualSpacing/>
        <w:rPr>
          <w:rFonts w:asciiTheme="minorBidi" w:hAnsiTheme="minorBidi" w:cstheme="minorBidi"/>
          <w:b w:val="0"/>
          <w:bCs w:val="0"/>
          <w:spacing w:val="0"/>
          <w:sz w:val="22"/>
          <w:szCs w:val="22"/>
          <w:lang w:eastAsia="en-US"/>
        </w:rPr>
      </w:pPr>
    </w:p>
    <w:p w14:paraId="7CFD1EBF" w14:textId="280A5B54" w:rsidR="005F10C6" w:rsidRPr="00285D35" w:rsidRDefault="005F10C6" w:rsidP="005F10C6">
      <w:pPr>
        <w:pStyle w:val="3"/>
        <w:bidi w:val="0"/>
        <w:spacing w:after="120"/>
        <w:contextualSpacing/>
        <w:rPr>
          <w:rFonts w:asciiTheme="minorBidi" w:hAnsiTheme="minorBidi" w:cstheme="minorBidi"/>
          <w:b w:val="0"/>
          <w:bCs w:val="0"/>
          <w:spacing w:val="0"/>
          <w:sz w:val="22"/>
          <w:szCs w:val="22"/>
          <w:lang w:eastAsia="en-US"/>
        </w:rPr>
      </w:pPr>
      <w:r w:rsidRPr="00285D35">
        <w:rPr>
          <w:rFonts w:asciiTheme="minorBidi" w:hAnsiTheme="minorBidi" w:cstheme="minorBidi"/>
          <w:b w:val="0"/>
          <w:bCs w:val="0"/>
          <w:spacing w:val="0"/>
          <w:sz w:val="22"/>
          <w:szCs w:val="22"/>
          <w:lang w:eastAsia="en-US"/>
        </w:rPr>
        <w:t xml:space="preserve">Applications are accepted year-round. </w:t>
      </w:r>
    </w:p>
    <w:p w14:paraId="3C14082F" w14:textId="77777777" w:rsidR="00C85884" w:rsidRPr="00285D35" w:rsidRDefault="00C85884" w:rsidP="00C85884">
      <w:pPr>
        <w:pStyle w:val="3"/>
        <w:bidi w:val="0"/>
        <w:spacing w:after="120"/>
        <w:contextualSpacing/>
        <w:rPr>
          <w:rFonts w:asciiTheme="minorBidi" w:hAnsiTheme="minorBidi" w:cstheme="minorBidi"/>
          <w:b w:val="0"/>
          <w:bCs w:val="0"/>
          <w:spacing w:val="0"/>
          <w:sz w:val="22"/>
          <w:szCs w:val="22"/>
          <w:lang w:eastAsia="en-US"/>
        </w:rPr>
      </w:pPr>
    </w:p>
    <w:p w14:paraId="3AEF0393" w14:textId="13D45D59" w:rsidR="008036C6" w:rsidRPr="00285D35" w:rsidRDefault="008036C6" w:rsidP="008036C6">
      <w:pPr>
        <w:rPr>
          <w:rFonts w:asciiTheme="minorBidi" w:hAnsiTheme="minorBidi"/>
        </w:rPr>
      </w:pPr>
      <w:r w:rsidRPr="00285D35">
        <w:rPr>
          <w:rFonts w:asciiTheme="minorBidi" w:hAnsiTheme="minorBidi"/>
        </w:rPr>
        <w:t xml:space="preserve"> </w:t>
      </w:r>
    </w:p>
    <w:sectPr w:rsidR="008036C6" w:rsidRPr="00285D3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7786D69F" w14:textId="3B2273C3" w:rsidR="009B2D31" w:rsidRDefault="009B2D31">
      <w:pPr>
        <w:pStyle w:val="CommentText"/>
      </w:pPr>
      <w:r>
        <w:rPr>
          <w:rStyle w:val="CommentReference"/>
        </w:rPr>
        <w:annotationRef/>
      </w:r>
      <w:r>
        <w:t>Add link</w:t>
      </w:r>
    </w:p>
  </w:comment>
  <w:comment w:id="1" w:author="Author" w:initials="A">
    <w:p w14:paraId="6528F668" w14:textId="47E90DFB" w:rsidR="005D5CEB" w:rsidRDefault="005D5CEB">
      <w:pPr>
        <w:pStyle w:val="CommentText"/>
      </w:pPr>
      <w:r>
        <w:rPr>
          <w:rStyle w:val="CommentReference"/>
        </w:rPr>
        <w:annotationRef/>
      </w:r>
      <w:r>
        <w:t>Should the minimum average be specified here?</w:t>
      </w:r>
    </w:p>
  </w:comment>
  <w:comment w:id="2" w:author="Author" w:initials="A">
    <w:p w14:paraId="3C8E355E" w14:textId="528299FB" w:rsidR="00E37A8B" w:rsidRDefault="00E37A8B">
      <w:pPr>
        <w:pStyle w:val="CommentText"/>
      </w:pPr>
      <w:r>
        <w:rPr>
          <w:rStyle w:val="CommentReference"/>
        </w:rPr>
        <w:annotationRef/>
      </w:r>
      <w:r>
        <w:rPr>
          <w:rStyle w:val="CommentReference"/>
        </w:rPr>
        <w:t>Does this refer to what was called “Prerequisite courses” elsewhere? If so, the word choice should remain consistent</w:t>
      </w:r>
    </w:p>
  </w:comment>
  <w:comment w:id="3" w:author="Author" w:initials="A">
    <w:p w14:paraId="11FC2EEB" w14:textId="4B17542F" w:rsidR="006B0BD2" w:rsidRDefault="006B0BD2">
      <w:pPr>
        <w:pStyle w:val="CommentText"/>
      </w:pPr>
      <w:r>
        <w:rPr>
          <w:rStyle w:val="CommentReference"/>
        </w:rPr>
        <w:annotationRef/>
      </w:r>
      <w:r>
        <w:t>A thesis?</w:t>
      </w:r>
    </w:p>
  </w:comment>
  <w:comment w:id="4" w:author="Author" w:initials="A">
    <w:p w14:paraId="3CEAF831" w14:textId="3CA3FB2A" w:rsidR="006B0BD2" w:rsidRDefault="006B0BD2">
      <w:pPr>
        <w:pStyle w:val="CommentText"/>
      </w:pPr>
      <w:r>
        <w:rPr>
          <w:rStyle w:val="CommentReference"/>
        </w:rPr>
        <w:annotationRef/>
      </w:r>
      <w:r>
        <w:t>A thesis?</w:t>
      </w:r>
    </w:p>
  </w:comment>
  <w:comment w:id="5" w:author="Author" w:initials="A">
    <w:p w14:paraId="60715F42" w14:textId="77777777" w:rsidR="006B0BD2" w:rsidRDefault="006B0BD2">
      <w:pPr>
        <w:pStyle w:val="CommentText"/>
      </w:pPr>
      <w:r>
        <w:rPr>
          <w:rStyle w:val="CommentReference"/>
        </w:rPr>
        <w:annotationRef/>
      </w:r>
      <w:r>
        <w:t xml:space="preserve">Is this an accurate translation? </w:t>
      </w:r>
    </w:p>
    <w:p w14:paraId="07ABEDEC" w14:textId="7860490E" w:rsidR="006B0BD2" w:rsidRDefault="006B0BD2">
      <w:pPr>
        <w:pStyle w:val="CommentText"/>
      </w:pPr>
      <w:r>
        <w:rPr>
          <w:color w:val="333333"/>
          <w:sz w:val="21"/>
          <w:szCs w:val="21"/>
          <w:rtl/>
        </w:rPr>
        <w:t>נדרשים להשלמות בלימודי הסמכה בארכיטקטורה בהיקף של 15 נקודות, מתוכן ניתן ללמוד 6 נקודות הסמכה</w:t>
      </w:r>
    </w:p>
  </w:comment>
  <w:comment w:id="6" w:author="Author" w:initials="A">
    <w:p w14:paraId="5CF66867" w14:textId="6342F28F" w:rsidR="00C40AD2" w:rsidRDefault="00C40AD2">
      <w:pPr>
        <w:pStyle w:val="CommentText"/>
      </w:pPr>
      <w:r>
        <w:rPr>
          <w:rStyle w:val="CommentReference"/>
        </w:rPr>
        <w:annotationRef/>
      </w:r>
      <w:r>
        <w:rPr>
          <w:rFonts w:hint="cs"/>
          <w:rtl/>
        </w:rPr>
        <w:t>מלגת לימודים</w:t>
      </w:r>
      <w:r>
        <w:t xml:space="preserve"> – Is this referring to a stipend or a scholarship? </w:t>
      </w:r>
      <w:r w:rsidR="005F2983">
        <w:t xml:space="preserve">Scholarship would mean discount on the </w:t>
      </w:r>
      <w:r w:rsidR="009330A1">
        <w:t>tuition;</w:t>
      </w:r>
      <w:r w:rsidR="005F2983">
        <w:t xml:space="preserve"> stipend would be money given to students to live on</w:t>
      </w:r>
    </w:p>
  </w:comment>
  <w:comment w:id="7" w:author="Author" w:initials="A">
    <w:p w14:paraId="30C24FB2" w14:textId="683B7DB5" w:rsidR="009B2D31" w:rsidRDefault="009B2D31">
      <w:pPr>
        <w:pStyle w:val="CommentText"/>
      </w:pPr>
      <w:r>
        <w:rPr>
          <w:rStyle w:val="CommentReference"/>
        </w:rPr>
        <w:annotationRef/>
      </w:r>
      <w:r>
        <w:t>Add link</w:t>
      </w:r>
    </w:p>
  </w:comment>
  <w:comment w:id="8" w:author="Author" w:initials="A">
    <w:p w14:paraId="11525F79" w14:textId="6E9CDEAC" w:rsidR="00D11EE9" w:rsidRDefault="00D11EE9">
      <w:pPr>
        <w:pStyle w:val="CommentText"/>
        <w:rPr>
          <w:rtl/>
        </w:rPr>
      </w:pPr>
      <w:r>
        <w:rPr>
          <w:rStyle w:val="CommentReference"/>
        </w:rPr>
        <w:annotationRef/>
      </w:r>
      <w:r>
        <w:rPr>
          <w:rFonts w:hint="cs"/>
          <w:rtl/>
        </w:rPr>
        <w:t>מחקר גישוש?</w:t>
      </w:r>
    </w:p>
  </w:comment>
  <w:comment w:id="9" w:author="Author" w:initials="A">
    <w:p w14:paraId="0C8EDD23" w14:textId="77777777" w:rsidR="00D11EE9" w:rsidRDefault="00D11EE9">
      <w:pPr>
        <w:pStyle w:val="CommentText"/>
      </w:pPr>
      <w:r>
        <w:rPr>
          <w:rStyle w:val="CommentReference"/>
        </w:rPr>
        <w:annotationRef/>
      </w:r>
      <w:r>
        <w:t>This is a little bit confusing because the preceding sentence makes it sound like these are conditions for candidates with a non-thesis master</w:t>
      </w:r>
      <w:r w:rsidR="009B2D31">
        <w:t>’</w:t>
      </w:r>
      <w:r>
        <w:t xml:space="preserve">s. </w:t>
      </w:r>
    </w:p>
    <w:p w14:paraId="515E6C68" w14:textId="77777777" w:rsidR="009B2D31" w:rsidRDefault="009B2D31">
      <w:pPr>
        <w:pStyle w:val="CommentText"/>
      </w:pPr>
      <w:r>
        <w:t>Could the line before be changed to:</w:t>
      </w:r>
    </w:p>
    <w:p w14:paraId="5B52F31A" w14:textId="77777777" w:rsidR="009B2D31" w:rsidRDefault="009B2D31">
      <w:pPr>
        <w:pStyle w:val="CommentText"/>
      </w:pPr>
    </w:p>
    <w:p w14:paraId="31F25C66" w14:textId="244C4B59" w:rsidR="009B2D31" w:rsidRDefault="009B2D31">
      <w:pPr>
        <w:pStyle w:val="CommentText"/>
      </w:pPr>
      <w:r>
        <w:t>“All students must additionally meet the following conditions:”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86D69F" w15:done="0"/>
  <w15:commentEx w15:paraId="6528F668" w15:done="0"/>
  <w15:commentEx w15:paraId="3C8E355E" w15:done="0"/>
  <w15:commentEx w15:paraId="11FC2EEB" w15:done="0"/>
  <w15:commentEx w15:paraId="3CEAF831" w15:done="0"/>
  <w15:commentEx w15:paraId="07ABEDEC" w15:done="0"/>
  <w15:commentEx w15:paraId="5CF66867" w15:done="0"/>
  <w15:commentEx w15:paraId="30C24FB2" w15:done="0"/>
  <w15:commentEx w15:paraId="11525F79" w15:done="0"/>
  <w15:commentEx w15:paraId="31F25C6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86D69F" w16cid:durableId="23089DAE"/>
  <w16cid:commentId w16cid:paraId="6528F668" w16cid:durableId="23032E6E"/>
  <w16cid:commentId w16cid:paraId="3C8E355E" w16cid:durableId="2303301B"/>
  <w16cid:commentId w16cid:paraId="11FC2EEB" w16cid:durableId="23048118"/>
  <w16cid:commentId w16cid:paraId="3CEAF831" w16cid:durableId="23048188"/>
  <w16cid:commentId w16cid:paraId="07ABEDEC" w16cid:durableId="23048259"/>
  <w16cid:commentId w16cid:paraId="5CF66867" w16cid:durableId="23049679"/>
  <w16cid:commentId w16cid:paraId="30C24FB2" w16cid:durableId="23089F11"/>
  <w16cid:commentId w16cid:paraId="11525F79" w16cid:durableId="230498D4"/>
  <w16cid:commentId w16cid:paraId="31F25C66" w16cid:durableId="230499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F5F61"/>
    <w:multiLevelType w:val="hybridMultilevel"/>
    <w:tmpl w:val="CC50A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196249"/>
    <w:multiLevelType w:val="hybridMultilevel"/>
    <w:tmpl w:val="D26C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77491A"/>
    <w:multiLevelType w:val="hybridMultilevel"/>
    <w:tmpl w:val="65B8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7D3"/>
    <w:rsid w:val="000440DA"/>
    <w:rsid w:val="00206D58"/>
    <w:rsid w:val="00285D35"/>
    <w:rsid w:val="00382EEC"/>
    <w:rsid w:val="00384CC0"/>
    <w:rsid w:val="005D5CEB"/>
    <w:rsid w:val="005E17EB"/>
    <w:rsid w:val="005F10C6"/>
    <w:rsid w:val="005F2983"/>
    <w:rsid w:val="006B0BD2"/>
    <w:rsid w:val="008036C6"/>
    <w:rsid w:val="008566CD"/>
    <w:rsid w:val="009330A1"/>
    <w:rsid w:val="009B2D31"/>
    <w:rsid w:val="009B52F7"/>
    <w:rsid w:val="00B34EE1"/>
    <w:rsid w:val="00B82D45"/>
    <w:rsid w:val="00C36DBE"/>
    <w:rsid w:val="00C40AD2"/>
    <w:rsid w:val="00C537D3"/>
    <w:rsid w:val="00C85884"/>
    <w:rsid w:val="00D11EE9"/>
    <w:rsid w:val="00E02836"/>
    <w:rsid w:val="00E33FC0"/>
    <w:rsid w:val="00E37A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9554"/>
  <w15:chartTrackingRefBased/>
  <w15:docId w15:val="{02D7C67A-473A-4646-927E-8EB3ED10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37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7D3"/>
    <w:rPr>
      <w:rFonts w:ascii="Segoe UI" w:hAnsi="Segoe UI" w:cs="Segoe UI"/>
      <w:sz w:val="18"/>
      <w:szCs w:val="18"/>
    </w:rPr>
  </w:style>
  <w:style w:type="paragraph" w:styleId="ListParagraph">
    <w:name w:val="List Paragraph"/>
    <w:basedOn w:val="Normal"/>
    <w:uiPriority w:val="34"/>
    <w:qFormat/>
    <w:rsid w:val="005D5CEB"/>
    <w:pPr>
      <w:ind w:left="720"/>
      <w:contextualSpacing/>
    </w:pPr>
  </w:style>
  <w:style w:type="character" w:styleId="CommentReference">
    <w:name w:val="annotation reference"/>
    <w:basedOn w:val="DefaultParagraphFont"/>
    <w:uiPriority w:val="99"/>
    <w:semiHidden/>
    <w:unhideWhenUsed/>
    <w:rsid w:val="005D5CEB"/>
    <w:rPr>
      <w:sz w:val="16"/>
      <w:szCs w:val="16"/>
    </w:rPr>
  </w:style>
  <w:style w:type="paragraph" w:styleId="CommentText">
    <w:name w:val="annotation text"/>
    <w:basedOn w:val="Normal"/>
    <w:link w:val="CommentTextChar"/>
    <w:uiPriority w:val="99"/>
    <w:semiHidden/>
    <w:unhideWhenUsed/>
    <w:rsid w:val="005D5CEB"/>
    <w:pPr>
      <w:spacing w:line="240" w:lineRule="auto"/>
    </w:pPr>
    <w:rPr>
      <w:sz w:val="20"/>
      <w:szCs w:val="20"/>
    </w:rPr>
  </w:style>
  <w:style w:type="character" w:customStyle="1" w:styleId="CommentTextChar">
    <w:name w:val="Comment Text Char"/>
    <w:basedOn w:val="DefaultParagraphFont"/>
    <w:link w:val="CommentText"/>
    <w:uiPriority w:val="99"/>
    <w:semiHidden/>
    <w:rsid w:val="005D5CEB"/>
    <w:rPr>
      <w:sz w:val="20"/>
      <w:szCs w:val="20"/>
    </w:rPr>
  </w:style>
  <w:style w:type="paragraph" w:styleId="CommentSubject">
    <w:name w:val="annotation subject"/>
    <w:basedOn w:val="CommentText"/>
    <w:next w:val="CommentText"/>
    <w:link w:val="CommentSubjectChar"/>
    <w:uiPriority w:val="99"/>
    <w:semiHidden/>
    <w:unhideWhenUsed/>
    <w:rsid w:val="005D5CEB"/>
    <w:rPr>
      <w:b/>
      <w:bCs/>
    </w:rPr>
  </w:style>
  <w:style w:type="character" w:customStyle="1" w:styleId="CommentSubjectChar">
    <w:name w:val="Comment Subject Char"/>
    <w:basedOn w:val="CommentTextChar"/>
    <w:link w:val="CommentSubject"/>
    <w:uiPriority w:val="99"/>
    <w:semiHidden/>
    <w:rsid w:val="005D5CEB"/>
    <w:rPr>
      <w:b/>
      <w:bCs/>
      <w:sz w:val="20"/>
      <w:szCs w:val="20"/>
    </w:rPr>
  </w:style>
  <w:style w:type="table" w:styleId="TableGrid">
    <w:name w:val="Table Grid"/>
    <w:basedOn w:val="TableNormal"/>
    <w:uiPriority w:val="39"/>
    <w:rsid w:val="005D5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סגנון3"/>
    <w:basedOn w:val="Normal"/>
    <w:link w:val="30"/>
    <w:rsid w:val="008036C6"/>
    <w:pPr>
      <w:bidi/>
      <w:spacing w:after="40" w:line="240" w:lineRule="auto"/>
    </w:pPr>
    <w:rPr>
      <w:rFonts w:ascii="Times New Roman" w:eastAsia="Times New Roman" w:hAnsi="Times New Roman" w:cs="Times New Roman"/>
      <w:b/>
      <w:bCs/>
      <w:spacing w:val="-4"/>
      <w:sz w:val="20"/>
      <w:szCs w:val="24"/>
      <w:lang w:eastAsia="he-IL"/>
    </w:rPr>
  </w:style>
  <w:style w:type="character" w:customStyle="1" w:styleId="30">
    <w:name w:val="סגנון3 תו"/>
    <w:link w:val="3"/>
    <w:rsid w:val="008036C6"/>
    <w:rPr>
      <w:rFonts w:ascii="Times New Roman" w:eastAsia="Times New Roman" w:hAnsi="Times New Roman" w:cs="Times New Roman"/>
      <w:b/>
      <w:bCs/>
      <w:spacing w:val="-4"/>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1103</Words>
  <Characters>6443</Characters>
  <Application>Microsoft Office Word</Application>
  <DocSecurity>0</DocSecurity>
  <Lines>140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2020-09-13T10:41:00Z</dcterms:created>
  <dcterms:modified xsi:type="dcterms:W3CDTF">2020-09-13T10:41:00Z</dcterms:modified>
</cp:coreProperties>
</file>