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FDB9E" w14:textId="77777777" w:rsidR="007349EB" w:rsidRDefault="007349EB">
      <w:pPr>
        <w:jc w:val="center"/>
        <w:rPr>
          <w:rFonts w:ascii="Arial" w:eastAsia="Arial" w:hAnsi="Arial" w:cs="Arial"/>
        </w:rPr>
      </w:pPr>
    </w:p>
    <w:p w14:paraId="21890EF9" w14:textId="77777777" w:rsidR="007349EB" w:rsidRDefault="007349EB">
      <w:pPr>
        <w:rPr>
          <w:rFonts w:ascii="Arial" w:eastAsia="Arial" w:hAnsi="Arial" w:cs="Arial"/>
        </w:rPr>
      </w:pPr>
    </w:p>
    <w:p w14:paraId="22102061" w14:textId="77777777" w:rsidR="007349EB" w:rsidRDefault="007349EB">
      <w:pPr>
        <w:rPr>
          <w:rFonts w:ascii="Arial" w:eastAsia="Arial" w:hAnsi="Arial" w:cs="Arial"/>
        </w:rPr>
      </w:pPr>
    </w:p>
    <w:p w14:paraId="5FB6EC5F" w14:textId="77777777" w:rsidR="007349EB" w:rsidRDefault="007349EB">
      <w:pPr>
        <w:rPr>
          <w:rFonts w:ascii="Arial" w:eastAsia="Arial" w:hAnsi="Arial" w:cs="Arial"/>
        </w:rPr>
      </w:pPr>
    </w:p>
    <w:p w14:paraId="0796EF21" w14:textId="77777777" w:rsidR="007349EB" w:rsidRDefault="007349EB">
      <w:pPr>
        <w:rPr>
          <w:rFonts w:ascii="Arial" w:eastAsia="Arial" w:hAnsi="Arial" w:cs="Arial"/>
        </w:rPr>
      </w:pPr>
    </w:p>
    <w:p w14:paraId="446066B5" w14:textId="77777777" w:rsidR="007349EB" w:rsidRDefault="007349EB">
      <w:pPr>
        <w:rPr>
          <w:rFonts w:ascii="Arial" w:eastAsia="Arial" w:hAnsi="Arial" w:cs="Arial"/>
        </w:rPr>
      </w:pPr>
    </w:p>
    <w:p w14:paraId="4150FD8E" w14:textId="77777777" w:rsidR="007349EB" w:rsidRDefault="007349EB">
      <w:pPr>
        <w:rPr>
          <w:rFonts w:ascii="Arial" w:eastAsia="Arial" w:hAnsi="Arial" w:cs="Arial"/>
        </w:rPr>
      </w:pPr>
    </w:p>
    <w:p w14:paraId="5B1BF538" w14:textId="77777777" w:rsidR="007349EB" w:rsidRDefault="00E80F6A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rtl/>
          <w:lang w:bidi="he-IL"/>
        </w:rPr>
        <w:t>אוניברסיטת</w:t>
      </w:r>
      <w:r>
        <w:rPr>
          <w:rFonts w:ascii="Arial" w:eastAsia="Arial" w:hAnsi="Arial" w:cs="Arial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  <w:lang w:bidi="he-IL"/>
        </w:rPr>
        <w:t>חיפה</w:t>
      </w:r>
    </w:p>
    <w:p w14:paraId="5A9B4DDE" w14:textId="77777777" w:rsidR="007349EB" w:rsidRDefault="007349EB">
      <w:pPr>
        <w:jc w:val="center"/>
        <w:rPr>
          <w:rFonts w:ascii="Arial" w:eastAsia="Arial" w:hAnsi="Arial" w:cs="Arial"/>
          <w:sz w:val="28"/>
          <w:szCs w:val="28"/>
        </w:rPr>
      </w:pPr>
    </w:p>
    <w:p w14:paraId="13072667" w14:textId="77777777" w:rsidR="007349EB" w:rsidRDefault="00E80F6A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rtl/>
          <w:lang w:bidi="he-IL"/>
        </w:rPr>
        <w:t>הפקולטה</w:t>
      </w:r>
      <w:r>
        <w:rPr>
          <w:rFonts w:ascii="Arial" w:eastAsia="Arial" w:hAnsi="Arial" w:cs="Arial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  <w:lang w:bidi="he-IL"/>
        </w:rPr>
        <w:t>לטיפול</w:t>
      </w:r>
      <w:r>
        <w:rPr>
          <w:rFonts w:ascii="Arial" w:eastAsia="Arial" w:hAnsi="Arial" w:cs="Arial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  <w:lang w:bidi="he-IL"/>
        </w:rPr>
        <w:t>באמצעות</w:t>
      </w:r>
      <w:r>
        <w:rPr>
          <w:rFonts w:ascii="Arial" w:eastAsia="Arial" w:hAnsi="Arial" w:cs="Arial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  <w:lang w:bidi="he-IL"/>
        </w:rPr>
        <w:t>אומנויות</w:t>
      </w:r>
    </w:p>
    <w:p w14:paraId="1458EE59" w14:textId="77777777" w:rsidR="007349EB" w:rsidRDefault="007349EB">
      <w:pPr>
        <w:jc w:val="center"/>
        <w:rPr>
          <w:rFonts w:ascii="Arial" w:eastAsia="Arial" w:hAnsi="Arial" w:cs="Arial"/>
          <w:sz w:val="28"/>
          <w:szCs w:val="28"/>
        </w:rPr>
      </w:pPr>
    </w:p>
    <w:p w14:paraId="32BC9743" w14:textId="77777777" w:rsidR="007349EB" w:rsidRDefault="007349EB">
      <w:pPr>
        <w:jc w:val="center"/>
        <w:rPr>
          <w:rFonts w:ascii="Arial" w:eastAsia="Arial" w:hAnsi="Arial" w:cs="Arial"/>
          <w:sz w:val="28"/>
          <w:szCs w:val="28"/>
        </w:rPr>
      </w:pPr>
    </w:p>
    <w:p w14:paraId="0803B165" w14:textId="77777777" w:rsidR="007349EB" w:rsidRDefault="007349EB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10B9312F" w14:textId="77777777" w:rsidR="007349EB" w:rsidRDefault="007349EB">
      <w:pPr>
        <w:jc w:val="center"/>
        <w:rPr>
          <w:rFonts w:ascii="Arial" w:eastAsia="Arial" w:hAnsi="Arial" w:cs="Arial"/>
          <w:sz w:val="28"/>
          <w:szCs w:val="28"/>
        </w:rPr>
      </w:pPr>
    </w:p>
    <w:p w14:paraId="2BA0821C" w14:textId="77777777" w:rsidR="007349EB" w:rsidRDefault="007349EB">
      <w:pPr>
        <w:jc w:val="center"/>
        <w:rPr>
          <w:rFonts w:ascii="Arial" w:eastAsia="Arial" w:hAnsi="Arial" w:cs="Arial"/>
          <w:sz w:val="28"/>
          <w:szCs w:val="28"/>
        </w:rPr>
      </w:pPr>
    </w:p>
    <w:p w14:paraId="47AC4230" w14:textId="77777777" w:rsidR="007349EB" w:rsidRDefault="00E80F6A">
      <w:pPr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36"/>
          <w:szCs w:val="36"/>
          <w:rtl/>
          <w:lang w:bidi="he-IL"/>
        </w:rPr>
        <w:t>עבודה</w:t>
      </w:r>
      <w:r>
        <w:rPr>
          <w:rFonts w:ascii="Arial" w:eastAsia="Arial" w:hAnsi="Arial" w:cs="Arial"/>
          <w:b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b/>
          <w:sz w:val="36"/>
          <w:szCs w:val="36"/>
          <w:rtl/>
          <w:lang w:bidi="he-IL"/>
        </w:rPr>
        <w:t>בנושא</w:t>
      </w:r>
      <w:r>
        <w:rPr>
          <w:rFonts w:ascii="Arial" w:eastAsia="Arial" w:hAnsi="Arial" w:cs="Arial"/>
          <w:b/>
          <w:sz w:val="36"/>
          <w:szCs w:val="36"/>
          <w:rtl/>
        </w:rPr>
        <w:t xml:space="preserve">: </w:t>
      </w:r>
    </w:p>
    <w:p w14:paraId="3674195C" w14:textId="77777777" w:rsidR="007349EB" w:rsidRDefault="007349EB">
      <w:pPr>
        <w:jc w:val="center"/>
        <w:rPr>
          <w:rFonts w:ascii="Arial" w:eastAsia="Arial" w:hAnsi="Arial" w:cs="Arial"/>
          <w:sz w:val="36"/>
          <w:szCs w:val="36"/>
        </w:rPr>
      </w:pPr>
    </w:p>
    <w:p w14:paraId="1EFDA3CF" w14:textId="77777777" w:rsidR="007349EB" w:rsidRDefault="00E80F6A">
      <w:pPr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  <w:rtl/>
          <w:lang w:bidi="he-IL"/>
        </w:rPr>
        <w:t>סמליות</w:t>
      </w:r>
    </w:p>
    <w:p w14:paraId="0381F752" w14:textId="77777777" w:rsidR="007349EB" w:rsidRDefault="007349EB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2BF9C454" w14:textId="77777777" w:rsidR="007349EB" w:rsidRDefault="007349EB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27EDA58E" w14:textId="77777777" w:rsidR="007349EB" w:rsidRDefault="007349EB">
      <w:pPr>
        <w:jc w:val="center"/>
        <w:rPr>
          <w:rFonts w:ascii="Arial" w:eastAsia="Arial" w:hAnsi="Arial" w:cs="Arial"/>
          <w:sz w:val="28"/>
          <w:szCs w:val="28"/>
        </w:rPr>
      </w:pPr>
    </w:p>
    <w:p w14:paraId="62F506A9" w14:textId="77777777" w:rsidR="007349EB" w:rsidRDefault="007349EB">
      <w:pPr>
        <w:rPr>
          <w:rFonts w:ascii="Arial" w:eastAsia="Arial" w:hAnsi="Arial" w:cs="Arial"/>
          <w:b/>
          <w:sz w:val="28"/>
          <w:szCs w:val="28"/>
        </w:rPr>
      </w:pPr>
    </w:p>
    <w:p w14:paraId="6D0D6592" w14:textId="77777777" w:rsidR="007349EB" w:rsidRDefault="007349EB">
      <w:pPr>
        <w:rPr>
          <w:rFonts w:ascii="Arial" w:eastAsia="Arial" w:hAnsi="Arial" w:cs="Arial"/>
          <w:sz w:val="28"/>
          <w:szCs w:val="28"/>
        </w:rPr>
      </w:pPr>
    </w:p>
    <w:p w14:paraId="35FE8C9F" w14:textId="77777777" w:rsidR="007349EB" w:rsidRDefault="007349EB">
      <w:pPr>
        <w:jc w:val="center"/>
        <w:rPr>
          <w:rFonts w:ascii="Arial" w:eastAsia="Arial" w:hAnsi="Arial" w:cs="Arial"/>
          <w:sz w:val="28"/>
          <w:szCs w:val="28"/>
        </w:rPr>
      </w:pPr>
    </w:p>
    <w:p w14:paraId="01658FE6" w14:textId="77777777" w:rsidR="007349EB" w:rsidRDefault="00E80F6A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rtl/>
          <w:lang w:bidi="he-IL"/>
        </w:rPr>
        <w:t>מוגש</w:t>
      </w:r>
      <w:r>
        <w:rPr>
          <w:rFonts w:ascii="Arial" w:eastAsia="Arial" w:hAnsi="Arial" w:cs="Arial"/>
          <w:b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b/>
          <w:sz w:val="28"/>
          <w:szCs w:val="28"/>
          <w:rtl/>
          <w:lang w:bidi="he-IL"/>
        </w:rPr>
        <w:t>לנעמה</w:t>
      </w:r>
      <w:r>
        <w:rPr>
          <w:rFonts w:ascii="Arial" w:eastAsia="Arial" w:hAnsi="Arial" w:cs="Arial"/>
          <w:b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b/>
          <w:sz w:val="28"/>
          <w:szCs w:val="28"/>
          <w:rtl/>
          <w:lang w:bidi="he-IL"/>
        </w:rPr>
        <w:t>רביד</w:t>
      </w:r>
    </w:p>
    <w:p w14:paraId="304E1FC1" w14:textId="77777777" w:rsidR="007349EB" w:rsidRDefault="007349EB">
      <w:pPr>
        <w:jc w:val="center"/>
        <w:rPr>
          <w:rFonts w:ascii="Arial" w:eastAsia="Arial" w:hAnsi="Arial" w:cs="Arial"/>
          <w:sz w:val="28"/>
          <w:szCs w:val="28"/>
        </w:rPr>
      </w:pPr>
    </w:p>
    <w:p w14:paraId="4025079B" w14:textId="77777777" w:rsidR="007349EB" w:rsidRDefault="007349EB">
      <w:pPr>
        <w:jc w:val="center"/>
        <w:rPr>
          <w:rFonts w:ascii="Arial" w:eastAsia="Arial" w:hAnsi="Arial" w:cs="Arial"/>
          <w:sz w:val="28"/>
          <w:szCs w:val="28"/>
        </w:rPr>
      </w:pPr>
    </w:p>
    <w:p w14:paraId="67A19824" w14:textId="77777777" w:rsidR="007349EB" w:rsidRDefault="007349EB">
      <w:pPr>
        <w:rPr>
          <w:rFonts w:ascii="Arial" w:eastAsia="Arial" w:hAnsi="Arial" w:cs="Arial"/>
          <w:sz w:val="28"/>
          <w:szCs w:val="28"/>
        </w:rPr>
      </w:pPr>
    </w:p>
    <w:p w14:paraId="3D568288" w14:textId="77777777" w:rsidR="007349EB" w:rsidRDefault="007349EB">
      <w:pPr>
        <w:rPr>
          <w:rFonts w:ascii="Arial" w:eastAsia="Arial" w:hAnsi="Arial" w:cs="Arial"/>
          <w:sz w:val="28"/>
          <w:szCs w:val="28"/>
        </w:rPr>
      </w:pPr>
    </w:p>
    <w:p w14:paraId="3ADA7300" w14:textId="77777777" w:rsidR="007349EB" w:rsidRDefault="00E80F6A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rtl/>
          <w:lang w:bidi="he-IL"/>
        </w:rPr>
        <w:t>מגישה</w:t>
      </w:r>
      <w:r>
        <w:rPr>
          <w:rFonts w:ascii="Arial" w:eastAsia="Arial" w:hAnsi="Arial" w:cs="Arial"/>
          <w:sz w:val="28"/>
          <w:szCs w:val="28"/>
          <w:rtl/>
        </w:rPr>
        <w:t xml:space="preserve">: </w:t>
      </w:r>
      <w:r>
        <w:rPr>
          <w:rFonts w:ascii="Arial" w:eastAsia="Arial" w:hAnsi="Arial" w:cs="Arial"/>
          <w:sz w:val="28"/>
          <w:szCs w:val="28"/>
          <w:rtl/>
          <w:lang w:bidi="he-IL"/>
        </w:rPr>
        <w:t>גבריאלה</w:t>
      </w:r>
      <w:r>
        <w:rPr>
          <w:rFonts w:ascii="Arial" w:eastAsia="Arial" w:hAnsi="Arial" w:cs="Arial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  <w:lang w:bidi="he-IL"/>
        </w:rPr>
        <w:t>פיין</w:t>
      </w:r>
    </w:p>
    <w:p w14:paraId="697A8770" w14:textId="77777777" w:rsidR="007349EB" w:rsidRDefault="007349EB">
      <w:pPr>
        <w:jc w:val="center"/>
        <w:rPr>
          <w:rFonts w:ascii="Arial" w:eastAsia="Arial" w:hAnsi="Arial" w:cs="Arial"/>
          <w:sz w:val="28"/>
          <w:szCs w:val="28"/>
        </w:rPr>
      </w:pPr>
    </w:p>
    <w:p w14:paraId="1CAAB59F" w14:textId="77777777" w:rsidR="007349EB" w:rsidRDefault="00E80F6A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rtl/>
          <w:lang w:bidi="he-IL"/>
        </w:rPr>
        <w:t>ת</w:t>
      </w:r>
      <w:r>
        <w:rPr>
          <w:rFonts w:ascii="Arial" w:eastAsia="Arial" w:hAnsi="Arial" w:cs="Arial"/>
          <w:sz w:val="28"/>
          <w:szCs w:val="28"/>
          <w:rtl/>
        </w:rPr>
        <w:t>.</w:t>
      </w:r>
      <w:r>
        <w:rPr>
          <w:rFonts w:ascii="Arial" w:eastAsia="Arial" w:hAnsi="Arial" w:cs="Arial"/>
          <w:sz w:val="28"/>
          <w:szCs w:val="28"/>
          <w:rtl/>
          <w:lang w:bidi="he-IL"/>
        </w:rPr>
        <w:t>ז</w:t>
      </w:r>
      <w:r>
        <w:rPr>
          <w:rFonts w:ascii="Arial" w:eastAsia="Arial" w:hAnsi="Arial" w:cs="Arial"/>
          <w:sz w:val="28"/>
          <w:szCs w:val="28"/>
          <w:rtl/>
        </w:rPr>
        <w:t>.: 332477983</w:t>
      </w:r>
    </w:p>
    <w:p w14:paraId="5C0657BF" w14:textId="77777777" w:rsidR="007349EB" w:rsidRDefault="00E80F6A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                   </w:t>
      </w:r>
    </w:p>
    <w:p w14:paraId="7A61230F" w14:textId="77777777" w:rsidR="007349EB" w:rsidRDefault="007349EB">
      <w:pPr>
        <w:jc w:val="center"/>
        <w:rPr>
          <w:rFonts w:ascii="Arial" w:eastAsia="Arial" w:hAnsi="Arial" w:cs="Arial"/>
          <w:sz w:val="28"/>
          <w:szCs w:val="28"/>
        </w:rPr>
      </w:pPr>
    </w:p>
    <w:p w14:paraId="7B8AED22" w14:textId="77777777" w:rsidR="007349EB" w:rsidRDefault="00E80F6A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rtl/>
          <w:lang w:bidi="he-IL"/>
        </w:rPr>
        <w:t>סמסטר</w:t>
      </w:r>
      <w:r>
        <w:rPr>
          <w:rFonts w:ascii="Arial" w:eastAsia="Arial" w:hAnsi="Arial" w:cs="Arial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  <w:lang w:bidi="he-IL"/>
        </w:rPr>
        <w:t>א׳</w:t>
      </w:r>
      <w:r>
        <w:rPr>
          <w:rFonts w:ascii="Arial" w:eastAsia="Arial" w:hAnsi="Arial" w:cs="Arial"/>
          <w:sz w:val="28"/>
          <w:szCs w:val="28"/>
          <w:rtl/>
        </w:rPr>
        <w:t xml:space="preserve">, </w:t>
      </w:r>
      <w:proofErr w:type="spellStart"/>
      <w:r>
        <w:rPr>
          <w:rFonts w:ascii="Arial" w:eastAsia="Arial" w:hAnsi="Arial" w:cs="Arial"/>
          <w:sz w:val="28"/>
          <w:szCs w:val="28"/>
          <w:rtl/>
          <w:lang w:bidi="he-IL"/>
        </w:rPr>
        <w:t>תשפ</w:t>
      </w:r>
      <w:proofErr w:type="spellEnd"/>
      <w:r>
        <w:rPr>
          <w:rFonts w:ascii="Arial" w:eastAsia="Arial" w:hAnsi="Arial" w:cs="Arial"/>
          <w:sz w:val="28"/>
          <w:szCs w:val="28"/>
          <w:rtl/>
        </w:rPr>
        <w:t>"</w:t>
      </w:r>
      <w:r>
        <w:rPr>
          <w:rFonts w:ascii="Arial" w:eastAsia="Arial" w:hAnsi="Arial" w:cs="Arial"/>
          <w:sz w:val="28"/>
          <w:szCs w:val="28"/>
          <w:rtl/>
          <w:lang w:bidi="he-IL"/>
        </w:rPr>
        <w:t>ב</w:t>
      </w:r>
      <w:r>
        <w:rPr>
          <w:rFonts w:ascii="Arial" w:eastAsia="Arial" w:hAnsi="Arial" w:cs="Arial"/>
          <w:sz w:val="28"/>
          <w:szCs w:val="28"/>
          <w:rtl/>
        </w:rPr>
        <w:t xml:space="preserve"> </w:t>
      </w:r>
    </w:p>
    <w:p w14:paraId="1BB826C4" w14:textId="77777777" w:rsidR="007349EB" w:rsidRDefault="007349EB">
      <w:pPr>
        <w:jc w:val="center"/>
        <w:rPr>
          <w:rFonts w:ascii="Arial" w:eastAsia="Arial" w:hAnsi="Arial" w:cs="Arial"/>
          <w:sz w:val="28"/>
          <w:szCs w:val="28"/>
        </w:rPr>
      </w:pPr>
    </w:p>
    <w:p w14:paraId="02B3F8F6" w14:textId="77777777" w:rsidR="007349EB" w:rsidRDefault="00E80F6A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rtl/>
          <w:lang w:bidi="he-IL"/>
        </w:rPr>
        <w:t>ינואר</w:t>
      </w:r>
      <w:r>
        <w:rPr>
          <w:rFonts w:ascii="Arial" w:eastAsia="Arial" w:hAnsi="Arial" w:cs="Arial"/>
          <w:sz w:val="28"/>
          <w:szCs w:val="28"/>
          <w:rtl/>
        </w:rPr>
        <w:t xml:space="preserve"> 2022</w:t>
      </w:r>
    </w:p>
    <w:p w14:paraId="4D629AFB" w14:textId="77777777" w:rsidR="007349EB" w:rsidRDefault="007349EB">
      <w:pPr>
        <w:jc w:val="center"/>
        <w:rPr>
          <w:rFonts w:ascii="Arial" w:eastAsia="Arial" w:hAnsi="Arial" w:cs="Arial"/>
          <w:sz w:val="28"/>
          <w:szCs w:val="28"/>
        </w:rPr>
      </w:pPr>
    </w:p>
    <w:p w14:paraId="5AE07011" w14:textId="77777777" w:rsidR="007349EB" w:rsidRDefault="007349EB">
      <w:pPr>
        <w:rPr>
          <w:rFonts w:ascii="Arial" w:eastAsia="Arial" w:hAnsi="Arial" w:cs="Arial"/>
        </w:rPr>
      </w:pPr>
    </w:p>
    <w:p w14:paraId="6F3827B2" w14:textId="77777777" w:rsidR="007349EB" w:rsidRDefault="007349EB">
      <w:pPr>
        <w:rPr>
          <w:rFonts w:ascii="Arial" w:eastAsia="Arial" w:hAnsi="Arial" w:cs="Arial"/>
        </w:rPr>
      </w:pPr>
    </w:p>
    <w:p w14:paraId="5857CA9A" w14:textId="77777777" w:rsidR="007349EB" w:rsidRDefault="007349EB">
      <w:pPr>
        <w:rPr>
          <w:rFonts w:ascii="Arial" w:eastAsia="Arial" w:hAnsi="Arial" w:cs="Arial"/>
        </w:rPr>
      </w:pPr>
    </w:p>
    <w:p w14:paraId="3B04685D" w14:textId="77777777" w:rsidR="007349EB" w:rsidRDefault="007349EB">
      <w:pPr>
        <w:spacing w:after="160" w:line="360" w:lineRule="auto"/>
        <w:jc w:val="right"/>
        <w:rPr>
          <w:rFonts w:ascii="Arial" w:eastAsia="Arial" w:hAnsi="Arial" w:cs="Arial"/>
        </w:rPr>
      </w:pPr>
      <w:bookmarkStart w:id="0" w:name="_GoBack"/>
      <w:bookmarkEnd w:id="0"/>
    </w:p>
    <w:p w14:paraId="2F67546D" w14:textId="77777777" w:rsidR="00A01298" w:rsidRDefault="00A01298">
      <w:pPr>
        <w:spacing w:after="160" w:line="360" w:lineRule="auto"/>
        <w:jc w:val="both"/>
        <w:rPr>
          <w:rFonts w:ascii="David" w:eastAsia="David" w:hAnsi="David" w:cs="David"/>
          <w:sz w:val="24"/>
          <w:szCs w:val="24"/>
          <w:lang w:bidi="he-IL"/>
        </w:rPr>
      </w:pPr>
    </w:p>
    <w:p w14:paraId="33247946" w14:textId="23E050D8" w:rsidR="007349EB" w:rsidRDefault="00E80F6A" w:rsidP="00D73083">
      <w:pPr>
        <w:spacing w:after="160" w:line="360" w:lineRule="auto"/>
        <w:jc w:val="both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/>
          <w:sz w:val="24"/>
          <w:szCs w:val="24"/>
          <w:rtl/>
          <w:lang w:bidi="he-IL"/>
        </w:rPr>
        <w:t>סמליות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הוא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כלי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חשוב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בטיפול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בתנועה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סמלים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יכולים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לגשר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בין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העולם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הפנימי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לחיצוני</w:t>
      </w:r>
      <w:r w:rsidR="00653FC7">
        <w:rPr>
          <w:rFonts w:ascii="David" w:eastAsia="David" w:hAnsi="David" w:cs="David" w:hint="cs"/>
          <w:sz w:val="24"/>
          <w:szCs w:val="24"/>
          <w:rtl/>
          <w:lang w:bidi="he-IL"/>
        </w:rPr>
        <w:t xml:space="preserve"> 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כמזכרת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שאפשר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להביא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מן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העבר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אל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העתיד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כגשר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בין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תחום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הקינסטטית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לתחום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הקוגניטיב</w:t>
      </w:r>
      <w:r w:rsidR="006B0A91">
        <w:rPr>
          <w:rFonts w:ascii="David" w:eastAsia="David" w:hAnsi="David" w:cs="David" w:hint="cs"/>
          <w:sz w:val="24"/>
          <w:szCs w:val="24"/>
          <w:rtl/>
          <w:lang w:bidi="he-IL"/>
        </w:rPr>
        <w:t>י</w:t>
      </w:r>
      <w:r w:rsidR="00653FC7">
        <w:rPr>
          <w:rFonts w:ascii="David" w:eastAsia="David" w:hAnsi="David" w:cs="David" w:hint="cs"/>
          <w:sz w:val="24"/>
          <w:szCs w:val="24"/>
          <w:rtl/>
          <w:lang w:bidi="he-IL"/>
        </w:rPr>
        <w:t xml:space="preserve"> </w:t>
      </w:r>
      <w:r w:rsidR="00653FC7">
        <w:rPr>
          <w:rFonts w:ascii="David" w:eastAsia="David" w:hAnsi="David" w:cs="David"/>
          <w:sz w:val="24"/>
          <w:szCs w:val="24"/>
          <w:lang w:bidi="he-IL"/>
        </w:rPr>
        <w:t>(</w:t>
      </w:r>
      <w:proofErr w:type="spellStart"/>
      <w:r w:rsidR="00653FC7">
        <w:rPr>
          <w:rFonts w:ascii="David" w:eastAsia="David" w:hAnsi="David" w:cs="David"/>
          <w:sz w:val="24"/>
          <w:szCs w:val="24"/>
          <w:lang w:bidi="he-IL"/>
        </w:rPr>
        <w:t>Schmais</w:t>
      </w:r>
      <w:proofErr w:type="spellEnd"/>
      <w:r w:rsidR="00653FC7">
        <w:rPr>
          <w:rFonts w:ascii="David" w:eastAsia="David" w:hAnsi="David" w:cs="David"/>
          <w:sz w:val="24"/>
          <w:szCs w:val="24"/>
          <w:lang w:bidi="he-IL"/>
        </w:rPr>
        <w:t xml:space="preserve">. </w:t>
      </w:r>
      <w:r w:rsidR="00653FC7">
        <w:rPr>
          <w:rFonts w:ascii="David" w:eastAsia="David" w:hAnsi="David" w:cs="David" w:hint="cs"/>
          <w:sz w:val="24"/>
          <w:szCs w:val="24"/>
          <w:rtl/>
          <w:lang w:bidi="he-IL"/>
        </w:rPr>
        <w:t xml:space="preserve"> </w:t>
      </w:r>
      <w:r w:rsidR="00653FC7">
        <w:rPr>
          <w:rFonts w:ascii="David" w:eastAsia="David" w:hAnsi="David" w:cs="David"/>
          <w:sz w:val="24"/>
          <w:szCs w:val="24"/>
          <w:lang w:bidi="he-IL"/>
        </w:rPr>
        <w:t>1985)</w:t>
      </w:r>
      <w:r w:rsidR="00D73083">
        <w:rPr>
          <w:rFonts w:ascii="David" w:eastAsia="David" w:hAnsi="David" w:cs="David" w:hint="cs"/>
          <w:sz w:val="24"/>
          <w:szCs w:val="24"/>
          <w:rtl/>
          <w:lang w:bidi="he-IL"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סימבוליות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היא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אחת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מארבעת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העקרונות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העיקריים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בתפיסתה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של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צ</w:t>
      </w:r>
      <w:r>
        <w:rPr>
          <w:rFonts w:ascii="David" w:eastAsia="David" w:hAnsi="David" w:cs="David"/>
          <w:sz w:val="24"/>
          <w:szCs w:val="24"/>
          <w:rtl/>
        </w:rPr>
        <w:t>'</w:t>
      </w:r>
      <w:proofErr w:type="spellStart"/>
      <w:r>
        <w:rPr>
          <w:rFonts w:ascii="David" w:eastAsia="David" w:hAnsi="David" w:cs="David"/>
          <w:sz w:val="24"/>
          <w:szCs w:val="24"/>
          <w:rtl/>
          <w:lang w:bidi="he-IL"/>
        </w:rPr>
        <w:t>ייס</w:t>
      </w:r>
      <w:proofErr w:type="spellEnd"/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עיבוד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בעיות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ברמה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הסימבולית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בעזרת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פרשנות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במידת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הצורך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נתפס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בגישתה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של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צ</w:t>
      </w:r>
      <w:r>
        <w:rPr>
          <w:rFonts w:ascii="David" w:eastAsia="David" w:hAnsi="David" w:cs="David"/>
          <w:sz w:val="24"/>
          <w:szCs w:val="24"/>
          <w:rtl/>
        </w:rPr>
        <w:t>'</w:t>
      </w:r>
      <w:proofErr w:type="spellStart"/>
      <w:r>
        <w:rPr>
          <w:rFonts w:ascii="David" w:eastAsia="David" w:hAnsi="David" w:cs="David"/>
          <w:sz w:val="24"/>
          <w:szCs w:val="24"/>
          <w:rtl/>
          <w:lang w:bidi="he-IL"/>
        </w:rPr>
        <w:t>ייס</w:t>
      </w:r>
      <w:proofErr w:type="spellEnd"/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כהיבט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הכרחי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בתהליך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הטיפול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על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פי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צ</w:t>
      </w:r>
      <w:r>
        <w:rPr>
          <w:rFonts w:ascii="David" w:eastAsia="David" w:hAnsi="David" w:cs="David"/>
          <w:sz w:val="24"/>
          <w:szCs w:val="24"/>
          <w:rtl/>
        </w:rPr>
        <w:t>'</w:t>
      </w:r>
      <w:proofErr w:type="spellStart"/>
      <w:r>
        <w:rPr>
          <w:rFonts w:ascii="David" w:eastAsia="David" w:hAnsi="David" w:cs="David"/>
          <w:sz w:val="24"/>
          <w:szCs w:val="24"/>
          <w:rtl/>
          <w:lang w:bidi="he-IL"/>
        </w:rPr>
        <w:t>ייס</w:t>
      </w:r>
      <w:proofErr w:type="spellEnd"/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אפשר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לשחרר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פחדים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ורגשות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מודחקים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באמצעות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תנועה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סימבולית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התנועה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הסימבולית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מאפשרת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למטופל</w:t>
      </w:r>
      <w:r>
        <w:rPr>
          <w:rFonts w:ascii="David" w:eastAsia="David" w:hAnsi="David" w:cs="David"/>
          <w:sz w:val="24"/>
          <w:szCs w:val="24"/>
          <w:rtl/>
        </w:rPr>
        <w:t>.</w:t>
      </w:r>
      <w:r>
        <w:rPr>
          <w:rFonts w:ascii="David" w:eastAsia="David" w:hAnsi="David" w:cs="David"/>
          <w:sz w:val="24"/>
          <w:szCs w:val="24"/>
          <w:rtl/>
          <w:lang w:bidi="he-IL"/>
        </w:rPr>
        <w:t>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לחיות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מחדש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הבעיה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ולבוא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שוב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במגע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עמה</w:t>
      </w:r>
      <w:r>
        <w:rPr>
          <w:rFonts w:ascii="David" w:eastAsia="David" w:hAnsi="David" w:cs="David"/>
          <w:sz w:val="24"/>
          <w:szCs w:val="24"/>
          <w:rtl/>
        </w:rPr>
        <w:t xml:space="preserve">;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לאחד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הזר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עם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המוכר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היא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יכולה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לייצג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הקונפליקטים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ההגנות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אך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בעזרת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אמפתיה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ותמיכה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מצד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המטפל</w:t>
      </w:r>
      <w:r>
        <w:rPr>
          <w:rFonts w:ascii="David" w:eastAsia="David" w:hAnsi="David" w:cs="David"/>
          <w:sz w:val="24"/>
          <w:szCs w:val="24"/>
          <w:rtl/>
        </w:rPr>
        <w:t>.</w:t>
      </w:r>
      <w:r>
        <w:rPr>
          <w:rFonts w:ascii="David" w:eastAsia="David" w:hAnsi="David" w:cs="David"/>
          <w:sz w:val="24"/>
          <w:szCs w:val="24"/>
          <w:rtl/>
          <w:lang w:bidi="he-IL"/>
        </w:rPr>
        <w:t>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היא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הופכת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גם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לכלי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רב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עוצמה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היכול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לגשר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על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קונפליקטים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פנימיים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אלו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על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פי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צ</w:t>
      </w:r>
      <w:r>
        <w:rPr>
          <w:rFonts w:ascii="David" w:eastAsia="David" w:hAnsi="David" w:cs="David"/>
          <w:sz w:val="24"/>
          <w:szCs w:val="24"/>
          <w:rtl/>
        </w:rPr>
        <w:t>'</w:t>
      </w:r>
      <w:proofErr w:type="spellStart"/>
      <w:r>
        <w:rPr>
          <w:rFonts w:ascii="David" w:eastAsia="David" w:hAnsi="David" w:cs="David"/>
          <w:sz w:val="24"/>
          <w:szCs w:val="24"/>
          <w:rtl/>
          <w:lang w:bidi="he-IL"/>
        </w:rPr>
        <w:t>ייס</w:t>
      </w:r>
      <w:proofErr w:type="spellEnd"/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לא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תמיד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יש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צורך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באנליזה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ודי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בעיסוק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הסימבולי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בנושאים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המתעוררים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במהלך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הטיפול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להביא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לפתרון</w:t>
      </w:r>
      <w:r w:rsidR="00A01298">
        <w:rPr>
          <w:rFonts w:ascii="David" w:eastAsia="David" w:hAnsi="David" w:cs="David"/>
          <w:sz w:val="24"/>
          <w:szCs w:val="24"/>
          <w:lang w:bidi="he-IL"/>
        </w:rPr>
        <w:t xml:space="preserve"> </w:t>
      </w:r>
      <w:r w:rsidR="00A01298">
        <w:rPr>
          <w:rFonts w:ascii="David" w:eastAsia="David" w:hAnsi="David" w:cs="David" w:hint="cs"/>
          <w:sz w:val="24"/>
          <w:szCs w:val="24"/>
          <w:rtl/>
          <w:lang w:bidi="he-IL"/>
        </w:rPr>
        <w:t>(</w:t>
      </w:r>
      <w:r w:rsidR="00A01298">
        <w:rPr>
          <w:rFonts w:ascii="David" w:eastAsia="David" w:hAnsi="David" w:cs="David"/>
          <w:sz w:val="24"/>
          <w:szCs w:val="24"/>
          <w:lang w:bidi="he-IL"/>
        </w:rPr>
        <w:t>(</w:t>
      </w:r>
      <w:r w:rsidR="00A01298">
        <w:rPr>
          <w:rFonts w:ascii="David" w:eastAsia="David" w:hAnsi="David" w:cs="David" w:hint="cs"/>
          <w:sz w:val="24"/>
          <w:szCs w:val="24"/>
          <w:lang w:bidi="he-IL"/>
        </w:rPr>
        <w:t>L</w:t>
      </w:r>
      <w:r w:rsidR="00A01298">
        <w:rPr>
          <w:rFonts w:ascii="David" w:eastAsia="David" w:hAnsi="David" w:cs="David"/>
          <w:sz w:val="24"/>
          <w:szCs w:val="24"/>
          <w:lang w:bidi="he-IL"/>
        </w:rPr>
        <w:t>evy. 1988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הסימבוליות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מאפשרת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proofErr w:type="gramStart"/>
      <w:r>
        <w:rPr>
          <w:rFonts w:ascii="David" w:eastAsia="David" w:hAnsi="David" w:cs="David"/>
          <w:sz w:val="24"/>
          <w:szCs w:val="24"/>
          <w:rtl/>
          <w:lang w:bidi="he-IL"/>
        </w:rPr>
        <w:t>למטפל</w:t>
      </w:r>
      <w:r>
        <w:rPr>
          <w:rFonts w:ascii="David" w:eastAsia="David" w:hAnsi="David" w:cs="David"/>
          <w:sz w:val="24"/>
          <w:szCs w:val="24"/>
          <w:rtl/>
        </w:rPr>
        <w:t>.</w:t>
      </w:r>
      <w:r>
        <w:rPr>
          <w:rFonts w:ascii="David" w:eastAsia="David" w:hAnsi="David" w:cs="David"/>
          <w:sz w:val="24"/>
          <w:szCs w:val="24"/>
          <w:rtl/>
          <w:lang w:bidi="he-IL"/>
        </w:rPr>
        <w:t>ת</w:t>
      </w:r>
      <w:proofErr w:type="gramEnd"/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לעסוק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בנושאים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השונים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במישור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הסימבולי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ולא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באופן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ישיר</w:t>
      </w:r>
      <w:r>
        <w:rPr>
          <w:rFonts w:ascii="David" w:eastAsia="David" w:hAnsi="David" w:cs="David"/>
          <w:sz w:val="24"/>
          <w:szCs w:val="24"/>
          <w:rtl/>
        </w:rPr>
        <w:t>.</w:t>
      </w:r>
    </w:p>
    <w:p w14:paraId="6F8A3BF1" w14:textId="77777777" w:rsidR="0057311E" w:rsidRDefault="0057311E" w:rsidP="00D73083">
      <w:pPr>
        <w:spacing w:after="160" w:line="360" w:lineRule="auto"/>
        <w:jc w:val="both"/>
        <w:rPr>
          <w:rFonts w:ascii="David" w:eastAsia="David" w:hAnsi="David" w:cs="David"/>
          <w:sz w:val="24"/>
          <w:szCs w:val="24"/>
          <w:lang w:bidi="he-IL"/>
        </w:rPr>
      </w:pPr>
    </w:p>
    <w:p w14:paraId="194D42D5" w14:textId="7784B999" w:rsidR="007349EB" w:rsidRDefault="00E80F6A" w:rsidP="00393BE7">
      <w:pPr>
        <w:spacing w:after="160" w:line="360" w:lineRule="auto"/>
        <w:jc w:val="both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/>
          <w:sz w:val="24"/>
          <w:szCs w:val="24"/>
          <w:rtl/>
          <w:lang w:bidi="he-IL"/>
        </w:rPr>
        <w:t>סמליות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מתמקדת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בנושא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ספציפי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בתנועה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ספציפית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העולים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במהלך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חימום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קבוצתי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שמוכרים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כבר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לקבוצה</w:t>
      </w:r>
      <w:r>
        <w:rPr>
          <w:rFonts w:ascii="David" w:eastAsia="David" w:hAnsi="David" w:cs="David"/>
          <w:sz w:val="24"/>
          <w:szCs w:val="24"/>
          <w:rtl/>
        </w:rPr>
        <w:t xml:space="preserve">;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שנוגעים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לכולה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לאחד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ממשתתפיה</w:t>
      </w:r>
      <w:r w:rsidR="00653FC7">
        <w:rPr>
          <w:rFonts w:ascii="David" w:eastAsia="David" w:hAnsi="David" w:cs="David" w:hint="cs"/>
          <w:sz w:val="24"/>
          <w:szCs w:val="24"/>
          <w:rtl/>
          <w:lang w:bidi="he-IL"/>
        </w:rPr>
        <w:t xml:space="preserve"> </w:t>
      </w:r>
      <w:r w:rsidR="00653FC7">
        <w:rPr>
          <w:rFonts w:ascii="David" w:eastAsia="David" w:hAnsi="David" w:cs="David"/>
          <w:sz w:val="24"/>
          <w:szCs w:val="24"/>
          <w:lang w:bidi="he-IL"/>
        </w:rPr>
        <w:t>(</w:t>
      </w:r>
      <w:proofErr w:type="spellStart"/>
      <w:r w:rsidR="00653FC7">
        <w:rPr>
          <w:rFonts w:ascii="Times New Roman" w:eastAsia="Times New Roman" w:hAnsi="Times New Roman" w:cs="Times New Roman"/>
          <w:color w:val="292B2C"/>
          <w:sz w:val="24"/>
          <w:szCs w:val="24"/>
          <w:highlight w:val="white"/>
        </w:rPr>
        <w:t>Solsvig</w:t>
      </w:r>
      <w:proofErr w:type="spellEnd"/>
      <w:r w:rsidR="00653FC7">
        <w:rPr>
          <w:rFonts w:ascii="Times New Roman" w:eastAsia="Times New Roman" w:hAnsi="Times New Roman" w:cs="Times New Roman"/>
          <w:color w:val="292B2C"/>
          <w:sz w:val="24"/>
          <w:szCs w:val="24"/>
        </w:rPr>
        <w:t>. 2010)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היא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מאפשרת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למטופל</w:t>
      </w:r>
      <w:r>
        <w:rPr>
          <w:rFonts w:ascii="David" w:eastAsia="David" w:hAnsi="David" w:cs="David"/>
          <w:sz w:val="24"/>
          <w:szCs w:val="24"/>
          <w:rtl/>
        </w:rPr>
        <w:t>.</w:t>
      </w:r>
      <w:r>
        <w:rPr>
          <w:rFonts w:ascii="David" w:eastAsia="David" w:hAnsi="David" w:cs="David"/>
          <w:sz w:val="24"/>
          <w:szCs w:val="24"/>
          <w:rtl/>
          <w:lang w:bidi="he-IL"/>
        </w:rPr>
        <w:t>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להציע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סימבולים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באמצעות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התנועה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ולמטפל</w:t>
      </w:r>
      <w:r>
        <w:rPr>
          <w:rFonts w:ascii="David" w:eastAsia="David" w:hAnsi="David" w:cs="David"/>
          <w:sz w:val="24"/>
          <w:szCs w:val="24"/>
          <w:rtl/>
        </w:rPr>
        <w:t>.</w:t>
      </w:r>
      <w:r>
        <w:rPr>
          <w:rFonts w:ascii="David" w:eastAsia="David" w:hAnsi="David" w:cs="David"/>
          <w:sz w:val="24"/>
          <w:szCs w:val="24"/>
          <w:rtl/>
          <w:lang w:bidi="he-IL"/>
        </w:rPr>
        <w:t>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לענות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בתנועה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כמו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כן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המטופל</w:t>
      </w:r>
      <w:r>
        <w:rPr>
          <w:rFonts w:ascii="David" w:eastAsia="David" w:hAnsi="David" w:cs="David"/>
          <w:sz w:val="24"/>
          <w:szCs w:val="24"/>
          <w:rtl/>
        </w:rPr>
        <w:t>.</w:t>
      </w:r>
      <w:r>
        <w:rPr>
          <w:rFonts w:ascii="David" w:eastAsia="David" w:hAnsi="David" w:cs="David"/>
          <w:sz w:val="24"/>
          <w:szCs w:val="24"/>
          <w:rtl/>
          <w:lang w:bidi="he-IL"/>
        </w:rPr>
        <w:t>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החווה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המסרים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הסימבוליים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והלא</w:t>
      </w:r>
      <w:r>
        <w:rPr>
          <w:rFonts w:ascii="David" w:eastAsia="David" w:hAnsi="David" w:cs="David"/>
          <w:sz w:val="24"/>
          <w:szCs w:val="24"/>
          <w:rtl/>
        </w:rPr>
        <w:t>-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מודעים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של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המטפל</w:t>
      </w:r>
      <w:r>
        <w:rPr>
          <w:rFonts w:ascii="David" w:eastAsia="David" w:hAnsi="David" w:cs="David"/>
          <w:sz w:val="24"/>
          <w:szCs w:val="24"/>
          <w:rtl/>
        </w:rPr>
        <w:t>.</w:t>
      </w:r>
      <w:r>
        <w:rPr>
          <w:rFonts w:ascii="David" w:eastAsia="David" w:hAnsi="David" w:cs="David"/>
          <w:sz w:val="24"/>
          <w:szCs w:val="24"/>
          <w:rtl/>
          <w:lang w:bidi="he-IL"/>
        </w:rPr>
        <w:t>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חש</w:t>
      </w:r>
      <w:r>
        <w:rPr>
          <w:rFonts w:ascii="David" w:eastAsia="David" w:hAnsi="David" w:cs="David"/>
          <w:sz w:val="24"/>
          <w:szCs w:val="24"/>
          <w:rtl/>
        </w:rPr>
        <w:t>.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האמון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המובע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במה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שהוא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היא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מבטא</w:t>
      </w:r>
      <w:r>
        <w:rPr>
          <w:rFonts w:ascii="David" w:eastAsia="David" w:hAnsi="David" w:cs="David"/>
          <w:sz w:val="24"/>
          <w:szCs w:val="24"/>
          <w:rtl/>
        </w:rPr>
        <w:t>.</w:t>
      </w:r>
      <w:r>
        <w:rPr>
          <w:rFonts w:ascii="David" w:eastAsia="David" w:hAnsi="David" w:cs="David"/>
          <w:sz w:val="24"/>
          <w:szCs w:val="24"/>
          <w:rtl/>
          <w:lang w:bidi="he-IL"/>
        </w:rPr>
        <w:t>ת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ומשתמש</w:t>
      </w:r>
      <w:r>
        <w:rPr>
          <w:rFonts w:ascii="David" w:eastAsia="David" w:hAnsi="David" w:cs="David"/>
          <w:sz w:val="24"/>
          <w:szCs w:val="24"/>
          <w:rtl/>
        </w:rPr>
        <w:t>.</w:t>
      </w:r>
      <w:r>
        <w:rPr>
          <w:rFonts w:ascii="David" w:eastAsia="David" w:hAnsi="David" w:cs="David"/>
          <w:sz w:val="24"/>
          <w:szCs w:val="24"/>
          <w:rtl/>
          <w:lang w:bidi="he-IL"/>
        </w:rPr>
        <w:t>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כתמריץ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להמשיך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לחקו</w:t>
      </w:r>
      <w:r w:rsidR="006B0A91">
        <w:rPr>
          <w:rFonts w:ascii="David" w:eastAsia="David" w:hAnsi="David" w:cs="David" w:hint="cs"/>
          <w:sz w:val="24"/>
          <w:szCs w:val="24"/>
          <w:rtl/>
          <w:lang w:bidi="he-IL"/>
        </w:rPr>
        <w:t>ר</w:t>
      </w:r>
      <w:r w:rsidR="006B0A91">
        <w:rPr>
          <w:rFonts w:ascii="David" w:eastAsia="David" w:hAnsi="David" w:cs="David"/>
          <w:sz w:val="24"/>
          <w:szCs w:val="24"/>
          <w:lang w:bidi="he-IL"/>
        </w:rPr>
        <w:t>. (</w:t>
      </w:r>
      <w:proofErr w:type="spellStart"/>
      <w:r w:rsidR="006B0A91">
        <w:rPr>
          <w:rFonts w:ascii="Times New Roman" w:eastAsia="Times New Roman" w:hAnsi="Times New Roman" w:cs="Times New Roman"/>
          <w:color w:val="292B2C"/>
          <w:sz w:val="24"/>
          <w:szCs w:val="24"/>
          <w:highlight w:val="white"/>
        </w:rPr>
        <w:t>Samaritter</w:t>
      </w:r>
      <w:proofErr w:type="spellEnd"/>
      <w:r w:rsidR="006B0A91">
        <w:rPr>
          <w:rFonts w:ascii="Times New Roman" w:eastAsia="Times New Roman" w:hAnsi="Times New Roman" w:cs="Times New Roman"/>
          <w:color w:val="292B2C"/>
          <w:sz w:val="24"/>
          <w:szCs w:val="24"/>
        </w:rPr>
        <w:t>. 2009)</w:t>
      </w:r>
      <w:r w:rsidR="006B0A91">
        <w:rPr>
          <w:rFonts w:ascii="David" w:eastAsia="David" w:hAnsi="David" w:cs="David"/>
          <w:sz w:val="24"/>
          <w:szCs w:val="24"/>
          <w:lang w:bidi="he-IL"/>
        </w:rPr>
        <w:t xml:space="preserve"> </w:t>
      </w:r>
      <w:r w:rsidR="00393BE7">
        <w:rPr>
          <w:rFonts w:ascii="David" w:eastAsia="David" w:hAnsi="David" w:cs="David" w:hint="cs"/>
          <w:sz w:val="24"/>
          <w:szCs w:val="24"/>
          <w:rtl/>
          <w:lang w:bidi="he-IL"/>
        </w:rPr>
        <w:t>לחלופי</w:t>
      </w:r>
      <w:r w:rsidR="00393BE7">
        <w:rPr>
          <w:rFonts w:ascii="David" w:eastAsia="David" w:hAnsi="David" w:cs="David" w:hint="eastAsia"/>
          <w:sz w:val="24"/>
          <w:szCs w:val="24"/>
          <w:rtl/>
          <w:lang w:bidi="he-IL"/>
        </w:rPr>
        <w:t>ן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proofErr w:type="gramStart"/>
      <w:r>
        <w:rPr>
          <w:rFonts w:ascii="David" w:eastAsia="David" w:hAnsi="David" w:cs="David"/>
          <w:sz w:val="24"/>
          <w:szCs w:val="24"/>
          <w:rtl/>
          <w:lang w:bidi="he-IL"/>
        </w:rPr>
        <w:t>המטפל</w:t>
      </w:r>
      <w:r>
        <w:rPr>
          <w:rFonts w:ascii="David" w:eastAsia="David" w:hAnsi="David" w:cs="David"/>
          <w:sz w:val="24"/>
          <w:szCs w:val="24"/>
          <w:rtl/>
        </w:rPr>
        <w:t>.</w:t>
      </w:r>
      <w:r>
        <w:rPr>
          <w:rFonts w:ascii="David" w:eastAsia="David" w:hAnsi="David" w:cs="David"/>
          <w:sz w:val="24"/>
          <w:szCs w:val="24"/>
          <w:rtl/>
          <w:lang w:bidi="he-IL"/>
        </w:rPr>
        <w:t>ת</w:t>
      </w:r>
      <w:proofErr w:type="gramEnd"/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יכול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להיות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מי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proofErr w:type="spellStart"/>
      <w:r>
        <w:rPr>
          <w:rFonts w:ascii="David" w:eastAsia="David" w:hAnsi="David" w:cs="David"/>
          <w:sz w:val="24"/>
          <w:szCs w:val="24"/>
          <w:rtl/>
          <w:lang w:bidi="he-IL"/>
        </w:rPr>
        <w:t>שיוזמ</w:t>
      </w:r>
      <w:proofErr w:type="spellEnd"/>
      <w:r>
        <w:rPr>
          <w:rFonts w:ascii="David" w:eastAsia="David" w:hAnsi="David" w:cs="David"/>
          <w:sz w:val="24"/>
          <w:szCs w:val="24"/>
          <w:rtl/>
        </w:rPr>
        <w:t>.</w:t>
      </w:r>
      <w:r>
        <w:rPr>
          <w:rFonts w:ascii="David" w:eastAsia="David" w:hAnsi="David" w:cs="David"/>
          <w:sz w:val="24"/>
          <w:szCs w:val="24"/>
          <w:rtl/>
          <w:lang w:bidi="he-IL"/>
        </w:rPr>
        <w:t>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הסמליות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כפי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שעשתה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צ</w:t>
      </w:r>
      <w:r>
        <w:rPr>
          <w:rFonts w:ascii="David" w:eastAsia="David" w:hAnsi="David" w:cs="David"/>
          <w:sz w:val="24"/>
          <w:szCs w:val="24"/>
          <w:rtl/>
        </w:rPr>
        <w:t>'</w:t>
      </w:r>
      <w:proofErr w:type="spellStart"/>
      <w:r>
        <w:rPr>
          <w:rFonts w:ascii="David" w:eastAsia="David" w:hAnsi="David" w:cs="David"/>
          <w:sz w:val="24"/>
          <w:szCs w:val="24"/>
          <w:rtl/>
          <w:lang w:bidi="he-IL"/>
        </w:rPr>
        <w:t>ייס</w:t>
      </w:r>
      <w:proofErr w:type="spellEnd"/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לעתים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קרובות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כדי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לשפר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המודעות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המטופל</w:t>
      </w:r>
      <w:r>
        <w:rPr>
          <w:rFonts w:ascii="David" w:eastAsia="David" w:hAnsi="David" w:cs="David"/>
          <w:sz w:val="24"/>
          <w:szCs w:val="24"/>
          <w:rtl/>
        </w:rPr>
        <w:t>.</w:t>
      </w:r>
      <w:r>
        <w:rPr>
          <w:rFonts w:ascii="David" w:eastAsia="David" w:hAnsi="David" w:cs="David"/>
          <w:sz w:val="24"/>
          <w:szCs w:val="24"/>
          <w:rtl/>
          <w:lang w:bidi="he-IL"/>
        </w:rPr>
        <w:t>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לתנועתה</w:t>
      </w:r>
      <w:r>
        <w:rPr>
          <w:rFonts w:ascii="David" w:eastAsia="David" w:hAnsi="David" w:cs="David"/>
          <w:sz w:val="24"/>
          <w:szCs w:val="24"/>
          <w:rtl/>
        </w:rPr>
        <w:t>.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סמליות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גם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נותנת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בידי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המטפל</w:t>
      </w:r>
      <w:r>
        <w:rPr>
          <w:rFonts w:ascii="David" w:eastAsia="David" w:hAnsi="David" w:cs="David"/>
          <w:sz w:val="24"/>
          <w:szCs w:val="24"/>
          <w:rtl/>
        </w:rPr>
        <w:t>.</w:t>
      </w:r>
      <w:r>
        <w:rPr>
          <w:rFonts w:ascii="David" w:eastAsia="David" w:hAnsi="David" w:cs="David"/>
          <w:sz w:val="24"/>
          <w:szCs w:val="24"/>
          <w:rtl/>
          <w:lang w:bidi="he-IL"/>
        </w:rPr>
        <w:t>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כלי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המאפשר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להעלות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נושאים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ספציפיים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בתקשורת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עם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המטופל</w:t>
      </w:r>
      <w:r>
        <w:rPr>
          <w:rFonts w:ascii="David" w:eastAsia="David" w:hAnsi="David" w:cs="David"/>
          <w:sz w:val="24"/>
          <w:szCs w:val="24"/>
          <w:rtl/>
        </w:rPr>
        <w:t>.</w:t>
      </w:r>
      <w:r>
        <w:rPr>
          <w:rFonts w:ascii="David" w:eastAsia="David" w:hAnsi="David" w:cs="David"/>
          <w:sz w:val="24"/>
          <w:szCs w:val="24"/>
          <w:rtl/>
          <w:lang w:bidi="he-IL"/>
        </w:rPr>
        <w:t>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כאשר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מתעורר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הצורך</w:t>
      </w:r>
      <w:r>
        <w:rPr>
          <w:rFonts w:ascii="David" w:eastAsia="David" w:hAnsi="David" w:cs="David"/>
          <w:sz w:val="24"/>
          <w:szCs w:val="24"/>
          <w:rtl/>
        </w:rPr>
        <w:t>.</w:t>
      </w:r>
    </w:p>
    <w:p w14:paraId="39D10CAE" w14:textId="77777777" w:rsidR="0057311E" w:rsidRDefault="0057311E" w:rsidP="00393BE7">
      <w:pPr>
        <w:spacing w:after="160" w:line="360" w:lineRule="auto"/>
        <w:jc w:val="both"/>
        <w:rPr>
          <w:rFonts w:ascii="David" w:eastAsia="David" w:hAnsi="David" w:cs="David"/>
          <w:sz w:val="24"/>
          <w:szCs w:val="24"/>
        </w:rPr>
      </w:pPr>
    </w:p>
    <w:p w14:paraId="09EA63C4" w14:textId="77777777" w:rsidR="0057311E" w:rsidRDefault="00E80F6A" w:rsidP="0057311E">
      <w:pPr>
        <w:spacing w:after="160" w:line="360" w:lineRule="auto"/>
        <w:jc w:val="both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/>
          <w:sz w:val="24"/>
          <w:szCs w:val="24"/>
          <w:rtl/>
          <w:lang w:bidi="he-IL"/>
        </w:rPr>
        <w:t>בסמינר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הקליני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שלי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עבדתי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עם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ילד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שהתקשה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בגמילה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מחיתולים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הוא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סרב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לוותר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על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החיתול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אף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שהיה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כבר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בן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חמש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סרב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להשתמש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באסלה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וסרב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לאפשר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לסובבים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אותו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להחליף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החיתול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גם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כאשר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הוא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היה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מלוכלך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בטיפול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קבוצתי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המדריכה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בחרה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להתמקד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בתנועות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הכיווץ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והשחרור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וכך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לעסוק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באופן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סימבולי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בקושי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הנקודתי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שלו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לשם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כך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לקחנו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כמה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צינורות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ספוג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וכל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המשתתפים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בקבוצה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החזיקו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אותם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בידיהם</w:t>
      </w:r>
      <w:r>
        <w:rPr>
          <w:rFonts w:ascii="David" w:eastAsia="David" w:hAnsi="David" w:cs="David"/>
          <w:sz w:val="24"/>
          <w:szCs w:val="24"/>
          <w:rtl/>
        </w:rPr>
        <w:t xml:space="preserve"> (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כדי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להעניק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תמיכה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קבוצתית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וללכד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הקבוצה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סביב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המטרה</w:t>
      </w:r>
      <w:r>
        <w:rPr>
          <w:rFonts w:ascii="David" w:eastAsia="David" w:hAnsi="David" w:cs="David"/>
          <w:sz w:val="24"/>
          <w:szCs w:val="24"/>
          <w:rtl/>
        </w:rPr>
        <w:t xml:space="preserve">);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עמדנו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במעגל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וכולם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החזיקו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יחד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בצינורות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היא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ביקשה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מן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המשתתפים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להחזיק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הצינורות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בחוזקה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לעטוף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אותם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בכפות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ידיהם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ולנסות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ללחוץ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ולהרפות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כמה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פעמים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אחר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כך</w:t>
      </w:r>
      <w:r w:rsidR="0057311E">
        <w:rPr>
          <w:rFonts w:ascii="David" w:eastAsia="David" w:hAnsi="David" w:cs="David" w:hint="cs"/>
          <w:sz w:val="24"/>
          <w:szCs w:val="24"/>
          <w:rtl/>
          <w:lang w:bidi="he-IL"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הרימו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המשתתפים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הצינורות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מעל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לראשיהם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והורידו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אותם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בעודם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מחזיקים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בהם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בחוזקה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</w:p>
    <w:p w14:paraId="687F5249" w14:textId="77777777" w:rsidR="0057311E" w:rsidRDefault="0057311E" w:rsidP="0057311E">
      <w:pPr>
        <w:spacing w:after="160" w:line="360" w:lineRule="auto"/>
        <w:jc w:val="both"/>
        <w:rPr>
          <w:rFonts w:ascii="David" w:eastAsia="David" w:hAnsi="David" w:cs="David"/>
          <w:sz w:val="24"/>
          <w:szCs w:val="24"/>
          <w:rtl/>
        </w:rPr>
      </w:pPr>
    </w:p>
    <w:p w14:paraId="6B586604" w14:textId="77777777" w:rsidR="0057311E" w:rsidRDefault="00E80F6A" w:rsidP="0057311E">
      <w:pPr>
        <w:spacing w:after="160" w:line="360" w:lineRule="auto"/>
        <w:jc w:val="both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/>
          <w:sz w:val="24"/>
          <w:szCs w:val="24"/>
          <w:rtl/>
          <w:lang w:bidi="he-IL"/>
        </w:rPr>
        <w:t>במהלך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העבודה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צפיתי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בילד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המדובר</w:t>
      </w:r>
      <w:r>
        <w:rPr>
          <w:rFonts w:ascii="David" w:eastAsia="David" w:hAnsi="David" w:cs="David"/>
          <w:sz w:val="24"/>
          <w:szCs w:val="24"/>
          <w:rtl/>
        </w:rPr>
        <w:t xml:space="preserve">;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כבר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בהתחלה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היה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נראה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שהוא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חש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שלא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בנוח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בתגובה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להוראה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לכווץ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הצינור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ומבחינה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פיזית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ניכר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שהתקשה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לעטוף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הצינור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בכפות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ידיו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</w:t>
      </w:r>
      <w:r w:rsidR="0057311E">
        <w:rPr>
          <w:rFonts w:ascii="David" w:eastAsia="David" w:hAnsi="David" w:cs="David" w:hint="cs"/>
          <w:sz w:val="24"/>
          <w:szCs w:val="24"/>
          <w:rtl/>
          <w:lang w:bidi="he-IL"/>
        </w:rPr>
        <w:t>ל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כווץ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אותו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כשביקשה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ממנו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להגביר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הלחץ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על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הצינור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ראיתי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שהוא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אינו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מצליח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לעשות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זאת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לאחר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</w:p>
    <w:p w14:paraId="154CBA34" w14:textId="77777777" w:rsidR="0057311E" w:rsidRDefault="0057311E" w:rsidP="0057311E">
      <w:pPr>
        <w:spacing w:after="160" w:line="360" w:lineRule="auto"/>
        <w:jc w:val="both"/>
        <w:rPr>
          <w:rFonts w:ascii="David" w:eastAsia="David" w:hAnsi="David" w:cs="David"/>
          <w:sz w:val="24"/>
          <w:szCs w:val="24"/>
          <w:rtl/>
        </w:rPr>
      </w:pPr>
    </w:p>
    <w:p w14:paraId="1EDB7A79" w14:textId="394E8B8F" w:rsidR="00A01298" w:rsidRDefault="00E80F6A" w:rsidP="0057311E">
      <w:pPr>
        <w:spacing w:after="160" w:line="360" w:lineRule="auto"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  <w:lang w:bidi="he-IL"/>
        </w:rPr>
        <w:t>מכן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כשהרים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הצינור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אל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מעל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לראשו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התקשה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שוב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לכווץ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הצינור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ולהמשיך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להחזיק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בו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וכן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התקשה</w:t>
      </w:r>
      <w:r>
        <w:rPr>
          <w:rFonts w:ascii="David" w:eastAsia="David" w:hAnsi="David" w:cs="David"/>
          <w:sz w:val="24"/>
          <w:szCs w:val="24"/>
          <w:rtl/>
        </w:rPr>
        <w:t xml:space="preserve"> –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כמו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קודם</w:t>
      </w:r>
      <w:r>
        <w:rPr>
          <w:rFonts w:ascii="David" w:eastAsia="David" w:hAnsi="David" w:cs="David"/>
          <w:sz w:val="24"/>
          <w:szCs w:val="24"/>
          <w:rtl/>
        </w:rPr>
        <w:t xml:space="preserve"> –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להמשיך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להחזיק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בצינור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בחוזקה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כאשר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הוריד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אותו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לגובה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המותניים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המשכנו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לעבוד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עם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ספוג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קטן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לכל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אחד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וביקשנו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מן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הקבוצה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לקחת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הספוגים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לכווץ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אותם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לגודל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קטן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ולהחביא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אותם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בחלקים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שונים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של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הגוף</w:t>
      </w:r>
      <w:r>
        <w:rPr>
          <w:rFonts w:ascii="David" w:eastAsia="David" w:hAnsi="David" w:cs="David"/>
          <w:sz w:val="24"/>
          <w:szCs w:val="24"/>
          <w:rtl/>
        </w:rPr>
        <w:t xml:space="preserve"> –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בבית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השחי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מאחורי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הגב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וכן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הלאה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גם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כאן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הוא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התקשה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לאחוז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בחוזקה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לאורך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זמן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ולהחזיק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הספוג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מכווץ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וכמעט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הרפה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ממנו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כמה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פעמים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</w:p>
    <w:p w14:paraId="428BE1F3" w14:textId="77777777" w:rsidR="00A01298" w:rsidRDefault="00A01298" w:rsidP="00393BE7">
      <w:pPr>
        <w:spacing w:after="160" w:line="360" w:lineRule="auto"/>
        <w:jc w:val="both"/>
        <w:rPr>
          <w:rFonts w:ascii="David" w:eastAsia="David" w:hAnsi="David" w:cs="David"/>
          <w:sz w:val="24"/>
          <w:szCs w:val="24"/>
        </w:rPr>
      </w:pPr>
    </w:p>
    <w:p w14:paraId="31952767" w14:textId="3B901AC8" w:rsidR="007349EB" w:rsidRDefault="00E80F6A" w:rsidP="00393BE7">
      <w:pPr>
        <w:spacing w:after="160" w:line="360" w:lineRule="auto"/>
        <w:jc w:val="both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/>
          <w:sz w:val="24"/>
          <w:szCs w:val="24"/>
          <w:rtl/>
          <w:lang w:bidi="he-IL"/>
        </w:rPr>
        <w:t>כאשר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הקבוצה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ניחשה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מקום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המחבוא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הנכון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של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הספוג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על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הילד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היה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להרפות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הלחץ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על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הספוג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ולהניח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לחזור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לגודלו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המלא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כל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הילדים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הצליחו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לעשות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זאת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בקלות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יחסית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אך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הילד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הנידון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התקשה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במעיכת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הספוג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לכדור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קטן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וכשהסתיר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אותו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במקומות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שונים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בגוף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הוראה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שדרשה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ממנו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לכרוך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ידיו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סביב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גופו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להתמתח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ולגעת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בגב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בעורף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וכן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הלאה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הוא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התקשה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לקרב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הספוג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לגוף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לבסוף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ועל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פי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אותו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נושא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סימבולי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שיחקנו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בבלונים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וניסינו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למעוך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אותם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ולהרפות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מהם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בלי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לפוצץ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אותם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ככל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שהמשכנו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בפעילויות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שכולן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התמקדו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בפעולה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הסימבולית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של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כיווץ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ושחרור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ראינו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שיפור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קל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ובסוף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המפגש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הוא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שיפר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מעט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יכולתו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ללחוץ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על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הבלון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כשהושטנו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אותו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לידיו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אך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לא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באותה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מידת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הצלחה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כשאר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הקבוצה</w:t>
      </w:r>
      <w:r>
        <w:rPr>
          <w:rFonts w:ascii="David" w:eastAsia="David" w:hAnsi="David" w:cs="David"/>
          <w:sz w:val="24"/>
          <w:szCs w:val="24"/>
          <w:rtl/>
        </w:rPr>
        <w:t>.</w:t>
      </w:r>
    </w:p>
    <w:p w14:paraId="226045D9" w14:textId="77777777" w:rsidR="0057311E" w:rsidRDefault="0057311E" w:rsidP="00393BE7">
      <w:pPr>
        <w:spacing w:after="160" w:line="360" w:lineRule="auto"/>
        <w:jc w:val="both"/>
        <w:rPr>
          <w:rFonts w:ascii="David" w:eastAsia="David" w:hAnsi="David" w:cs="David"/>
          <w:sz w:val="24"/>
          <w:szCs w:val="24"/>
        </w:rPr>
      </w:pPr>
    </w:p>
    <w:p w14:paraId="42155589" w14:textId="3CF48F3F" w:rsidR="007349EB" w:rsidRDefault="00E80F6A" w:rsidP="00393BE7">
      <w:pPr>
        <w:spacing w:after="160" w:line="360" w:lineRule="auto"/>
        <w:jc w:val="both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/>
          <w:sz w:val="24"/>
          <w:szCs w:val="24"/>
          <w:rtl/>
          <w:lang w:bidi="he-IL"/>
        </w:rPr>
        <w:t>יצאתי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מן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המפגש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במחשבה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שלילד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הנידון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אין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קשר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טוב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עם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גופו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וכי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הוא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נוקשה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מאוד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כמו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כן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חשבתי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שהוא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התקשה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מאוד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לחבק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עצמו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במהלך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כמה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מן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הפעילויות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בעודי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צופה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בו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הרגשתי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גם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אני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חוסר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נוחות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ולצדה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חמלה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על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הילד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שאיננו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מסוגל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לחבק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עצמו</w:t>
      </w:r>
      <w:r>
        <w:rPr>
          <w:rFonts w:ascii="David" w:eastAsia="David" w:hAnsi="David" w:cs="David"/>
          <w:sz w:val="24"/>
          <w:szCs w:val="24"/>
          <w:rtl/>
        </w:rPr>
        <w:t>.</w:t>
      </w:r>
    </w:p>
    <w:p w14:paraId="3CB0899F" w14:textId="77777777" w:rsidR="0057311E" w:rsidRDefault="0057311E" w:rsidP="00393BE7">
      <w:pPr>
        <w:spacing w:after="160" w:line="360" w:lineRule="auto"/>
        <w:jc w:val="both"/>
        <w:rPr>
          <w:rFonts w:ascii="David" w:eastAsia="David" w:hAnsi="David" w:cs="David"/>
          <w:sz w:val="24"/>
          <w:szCs w:val="24"/>
        </w:rPr>
      </w:pPr>
    </w:p>
    <w:p w14:paraId="477F4EAC" w14:textId="25AED7EE" w:rsidR="007349EB" w:rsidRDefault="00E80F6A" w:rsidP="00393BE7">
      <w:pPr>
        <w:spacing w:after="160" w:line="360" w:lineRule="auto"/>
        <w:jc w:val="both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אני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מקווה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שחזרה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חוזרת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ונשנית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על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פעולות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סימבוליות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אלו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תהדהד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אצלו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הן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גופנית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והן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רגשית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ותאפשר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להפנים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הקושי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שלו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בכיווץ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ובהרפיה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ואת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הקושי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בגמילה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הנובע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ממנו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העיסוק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בקושי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במישור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הסימבולי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יכול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לאפשר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למצוא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פתרון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במישור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הסימבולי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בעזרת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תרגילים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נוספים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שתחילה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יהיו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יוזמתה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של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המטפלת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ולאחר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מכן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יוזמתו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שלו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כדי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להמשיך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לפרק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הקושי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באמצעות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פעולות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סימבוליות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אלו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יש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לקוות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שיחוש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יותר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בנוח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בגופו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כולו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וכן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יפתור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ההיבטים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הרגשיים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המעכבים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תהליך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הגמילה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ויוצרים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הקושי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בסוגרים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התהליך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יסייע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לחוש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יותר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בנוח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ביחס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לפעולה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הגופנית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להתעמת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עם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ההגנות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המקשות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עליו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תנועות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אלו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ובסופו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של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דבר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אני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מקווה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שיעזור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לפתור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הקונפליקט</w:t>
      </w:r>
      <w:r>
        <w:rPr>
          <w:rFonts w:ascii="David" w:eastAsia="David" w:hAnsi="David" w:cs="David"/>
          <w:sz w:val="24"/>
          <w:szCs w:val="24"/>
          <w:rtl/>
        </w:rPr>
        <w:t>.</w:t>
      </w:r>
    </w:p>
    <w:p w14:paraId="3F9E9616" w14:textId="5B9C6DBB" w:rsidR="00D73083" w:rsidRDefault="00D73083" w:rsidP="00393BE7">
      <w:pPr>
        <w:spacing w:after="160" w:line="360" w:lineRule="auto"/>
        <w:jc w:val="both"/>
        <w:rPr>
          <w:rFonts w:ascii="David" w:eastAsia="David" w:hAnsi="David" w:cs="David"/>
          <w:sz w:val="24"/>
          <w:szCs w:val="24"/>
          <w:rtl/>
        </w:rPr>
      </w:pPr>
    </w:p>
    <w:p w14:paraId="1B2A7807" w14:textId="474B56E5" w:rsidR="0057311E" w:rsidRDefault="0057311E" w:rsidP="00393BE7">
      <w:pPr>
        <w:spacing w:after="160" w:line="360" w:lineRule="auto"/>
        <w:jc w:val="both"/>
        <w:rPr>
          <w:rFonts w:ascii="David" w:eastAsia="David" w:hAnsi="David" w:cs="David"/>
          <w:sz w:val="24"/>
          <w:szCs w:val="24"/>
          <w:rtl/>
        </w:rPr>
      </w:pPr>
    </w:p>
    <w:p w14:paraId="30516B6E" w14:textId="3E932571" w:rsidR="0057311E" w:rsidRDefault="0057311E" w:rsidP="00393BE7">
      <w:pPr>
        <w:spacing w:after="160" w:line="360" w:lineRule="auto"/>
        <w:jc w:val="both"/>
        <w:rPr>
          <w:rFonts w:ascii="David" w:eastAsia="David" w:hAnsi="David" w:cs="David"/>
          <w:sz w:val="24"/>
          <w:szCs w:val="24"/>
          <w:rtl/>
        </w:rPr>
      </w:pPr>
    </w:p>
    <w:p w14:paraId="2E1028A8" w14:textId="77777777" w:rsidR="0057311E" w:rsidRDefault="0057311E" w:rsidP="00393BE7">
      <w:pPr>
        <w:spacing w:after="160" w:line="360" w:lineRule="auto"/>
        <w:jc w:val="both"/>
        <w:rPr>
          <w:rFonts w:ascii="David" w:eastAsia="David" w:hAnsi="David" w:cs="David"/>
          <w:sz w:val="24"/>
          <w:szCs w:val="24"/>
        </w:rPr>
      </w:pPr>
    </w:p>
    <w:p w14:paraId="42BC43A9" w14:textId="77777777" w:rsidR="0041290C" w:rsidRDefault="0041290C">
      <w:pPr>
        <w:spacing w:after="160" w:line="480" w:lineRule="auto"/>
        <w:rPr>
          <w:rFonts w:ascii="David" w:eastAsia="David" w:hAnsi="David" w:cs="David"/>
          <w:sz w:val="24"/>
          <w:szCs w:val="24"/>
          <w:rtl/>
        </w:rPr>
      </w:pPr>
    </w:p>
    <w:p w14:paraId="05999DC2" w14:textId="6FE51750" w:rsidR="007349EB" w:rsidRDefault="00E80F6A">
      <w:pPr>
        <w:spacing w:after="160" w:line="48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ביבליוגרפיה:</w:t>
      </w:r>
    </w:p>
    <w:p w14:paraId="7145D971" w14:textId="77777777" w:rsidR="007349EB" w:rsidRDefault="00E80F6A" w:rsidP="0041290C">
      <w:pPr>
        <w:spacing w:after="160" w:line="360" w:lineRule="auto"/>
        <w:jc w:val="right"/>
        <w:rPr>
          <w:rFonts w:ascii="Times New Roman" w:eastAsia="Times New Roman" w:hAnsi="Times New Roman" w:cs="Times New Roman"/>
          <w:color w:val="292B2C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292B2C"/>
          <w:sz w:val="24"/>
          <w:szCs w:val="24"/>
          <w:highlight w:val="white"/>
        </w:rPr>
        <w:t>Schmais</w:t>
      </w:r>
      <w:proofErr w:type="spellEnd"/>
      <w:r>
        <w:rPr>
          <w:rFonts w:ascii="Times New Roman" w:eastAsia="Times New Roman" w:hAnsi="Times New Roman" w:cs="Times New Roman"/>
          <w:color w:val="292B2C"/>
          <w:sz w:val="24"/>
          <w:szCs w:val="24"/>
          <w:highlight w:val="white"/>
        </w:rPr>
        <w:t xml:space="preserve">, C. (1985). Healing Processes in Group Dance Therapy. </w:t>
      </w:r>
      <w:r>
        <w:rPr>
          <w:rFonts w:ascii="Times New Roman" w:eastAsia="Times New Roman" w:hAnsi="Times New Roman" w:cs="Times New Roman"/>
          <w:i/>
          <w:color w:val="292B2C"/>
          <w:sz w:val="24"/>
          <w:szCs w:val="24"/>
          <w:highlight w:val="white"/>
        </w:rPr>
        <w:t>American Journal of Dance Therapy</w:t>
      </w:r>
      <w:r>
        <w:rPr>
          <w:rFonts w:ascii="Times New Roman" w:eastAsia="Times New Roman" w:hAnsi="Times New Roman" w:cs="Times New Roman"/>
          <w:color w:val="292B2C"/>
          <w:sz w:val="24"/>
          <w:szCs w:val="24"/>
          <w:highlight w:val="white"/>
        </w:rPr>
        <w:t>.</w:t>
      </w:r>
    </w:p>
    <w:p w14:paraId="1FB3A636" w14:textId="77777777" w:rsidR="007349EB" w:rsidRDefault="00E80F6A" w:rsidP="0041290C">
      <w:pPr>
        <w:spacing w:after="160" w:line="360" w:lineRule="auto"/>
        <w:jc w:val="right"/>
        <w:rPr>
          <w:rFonts w:ascii="Times New Roman" w:eastAsia="Times New Roman" w:hAnsi="Times New Roman" w:cs="Times New Roman"/>
          <w:i/>
          <w:color w:val="292B2C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92B2C"/>
          <w:sz w:val="24"/>
          <w:szCs w:val="24"/>
          <w:highlight w:val="white"/>
        </w:rPr>
        <w:t>Levy, F.  (1988). Dance Movement Therapy, a Healing Art.</w:t>
      </w:r>
      <w:r>
        <w:rPr>
          <w:rFonts w:ascii="David" w:eastAsia="David" w:hAnsi="David" w:cs="David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92B2C"/>
          <w:sz w:val="24"/>
          <w:szCs w:val="24"/>
          <w:highlight w:val="white"/>
        </w:rPr>
        <w:t>National Dance Association, American Alliance for Health, Physical Education, Recreation and Dance.</w:t>
      </w:r>
    </w:p>
    <w:p w14:paraId="49FC174B" w14:textId="77777777" w:rsidR="007349EB" w:rsidRDefault="00E80F6A" w:rsidP="0041290C">
      <w:pPr>
        <w:spacing w:after="160" w:line="360" w:lineRule="auto"/>
        <w:jc w:val="right"/>
        <w:rPr>
          <w:rFonts w:ascii="David" w:eastAsia="David" w:hAnsi="David" w:cs="David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92B2C"/>
          <w:sz w:val="24"/>
          <w:szCs w:val="24"/>
          <w:highlight w:val="white"/>
        </w:rPr>
        <w:t>Samaritter</w:t>
      </w:r>
      <w:proofErr w:type="spellEnd"/>
      <w:r>
        <w:rPr>
          <w:rFonts w:ascii="Times New Roman" w:eastAsia="Times New Roman" w:hAnsi="Times New Roman" w:cs="Times New Roman"/>
          <w:color w:val="292B2C"/>
          <w:sz w:val="24"/>
          <w:szCs w:val="24"/>
          <w:highlight w:val="white"/>
        </w:rPr>
        <w:t xml:space="preserve">, R. (2009). The Use </w:t>
      </w:r>
      <w:proofErr w:type="gramStart"/>
      <w:r>
        <w:rPr>
          <w:rFonts w:ascii="Times New Roman" w:eastAsia="Times New Roman" w:hAnsi="Times New Roman" w:cs="Times New Roman"/>
          <w:color w:val="292B2C"/>
          <w:sz w:val="24"/>
          <w:szCs w:val="24"/>
          <w:highlight w:val="white"/>
        </w:rPr>
        <w:t>Of</w:t>
      </w:r>
      <w:proofErr w:type="gramEnd"/>
      <w:r>
        <w:rPr>
          <w:rFonts w:ascii="Times New Roman" w:eastAsia="Times New Roman" w:hAnsi="Times New Roman" w:cs="Times New Roman"/>
          <w:color w:val="292B2C"/>
          <w:sz w:val="24"/>
          <w:szCs w:val="24"/>
          <w:highlight w:val="white"/>
        </w:rPr>
        <w:t xml:space="preserve"> Metaphors In Dance Movement Therapy. </w:t>
      </w:r>
      <w:r>
        <w:rPr>
          <w:rFonts w:ascii="Times New Roman" w:eastAsia="Times New Roman" w:hAnsi="Times New Roman" w:cs="Times New Roman"/>
          <w:i/>
          <w:color w:val="292B2C"/>
          <w:sz w:val="24"/>
          <w:szCs w:val="24"/>
          <w:highlight w:val="white"/>
        </w:rPr>
        <w:t>Body, Movement and Dance in Psychotherapy,</w:t>
      </w:r>
      <w:r>
        <w:rPr>
          <w:rFonts w:ascii="Times New Roman" w:eastAsia="Times New Roman" w:hAnsi="Times New Roman" w:cs="Times New Roman"/>
          <w:color w:val="292B2C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i/>
          <w:color w:val="292B2C"/>
          <w:sz w:val="24"/>
          <w:szCs w:val="24"/>
          <w:highlight w:val="white"/>
        </w:rPr>
        <w:t>4</w:t>
      </w:r>
      <w:r>
        <w:rPr>
          <w:rFonts w:ascii="Times New Roman" w:eastAsia="Times New Roman" w:hAnsi="Times New Roman" w:cs="Times New Roman"/>
          <w:color w:val="292B2C"/>
          <w:sz w:val="24"/>
          <w:szCs w:val="24"/>
          <w:highlight w:val="white"/>
        </w:rPr>
        <w:t xml:space="preserve">(1), 33–43. </w:t>
      </w:r>
      <w:hyperlink r:id="rId7">
        <w:r>
          <w:rPr>
            <w:rFonts w:ascii="Times New Roman" w:eastAsia="Times New Roman" w:hAnsi="Times New Roman" w:cs="Times New Roman"/>
            <w:color w:val="0275D8"/>
            <w:sz w:val="24"/>
            <w:szCs w:val="24"/>
            <w:highlight w:val="white"/>
          </w:rPr>
          <w:t>https://doi.org/10.1080/17432970802682274</w:t>
        </w:r>
      </w:hyperlink>
    </w:p>
    <w:p w14:paraId="6716827E" w14:textId="77777777" w:rsidR="007349EB" w:rsidRDefault="00E80F6A" w:rsidP="0041290C">
      <w:pPr>
        <w:spacing w:after="160" w:line="360" w:lineRule="auto"/>
        <w:jc w:val="right"/>
        <w:rPr>
          <w:rFonts w:ascii="David" w:eastAsia="David" w:hAnsi="David" w:cs="David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92B2C"/>
          <w:sz w:val="24"/>
          <w:szCs w:val="24"/>
          <w:highlight w:val="white"/>
        </w:rPr>
        <w:t>Solsvig</w:t>
      </w:r>
      <w:proofErr w:type="spellEnd"/>
      <w:r>
        <w:rPr>
          <w:rFonts w:ascii="Times New Roman" w:eastAsia="Times New Roman" w:hAnsi="Times New Roman" w:cs="Times New Roman"/>
          <w:color w:val="292B2C"/>
          <w:sz w:val="24"/>
          <w:szCs w:val="24"/>
          <w:highlight w:val="white"/>
        </w:rPr>
        <w:t>, S. (2010) Dance/Movement Therapy and Responsive Classroom: A Theoretical Synthesis.</w:t>
      </w:r>
      <w:r>
        <w:rPr>
          <w:rFonts w:ascii="David" w:eastAsia="David" w:hAnsi="David" w:cs="David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92B2C"/>
          <w:sz w:val="24"/>
          <w:szCs w:val="24"/>
          <w:highlight w:val="white"/>
        </w:rPr>
        <w:t>Creative Arts Therapies Theses. Paper 13.</w:t>
      </w:r>
    </w:p>
    <w:p w14:paraId="65990B57" w14:textId="77777777" w:rsidR="007349EB" w:rsidRDefault="007349EB" w:rsidP="0041290C">
      <w:pPr>
        <w:spacing w:after="160" w:line="360" w:lineRule="auto"/>
        <w:jc w:val="right"/>
        <w:rPr>
          <w:rFonts w:ascii="David" w:eastAsia="David" w:hAnsi="David" w:cs="David"/>
          <w:sz w:val="24"/>
          <w:szCs w:val="24"/>
        </w:rPr>
      </w:pPr>
    </w:p>
    <w:p w14:paraId="3B54F434" w14:textId="77777777" w:rsidR="007349EB" w:rsidRDefault="007349EB">
      <w:pPr>
        <w:spacing w:after="160" w:line="360" w:lineRule="auto"/>
        <w:jc w:val="both"/>
        <w:rPr>
          <w:rFonts w:ascii="David" w:eastAsia="David" w:hAnsi="David" w:cs="David"/>
          <w:sz w:val="24"/>
          <w:szCs w:val="24"/>
        </w:rPr>
      </w:pPr>
    </w:p>
    <w:p w14:paraId="45294270" w14:textId="77777777" w:rsidR="007349EB" w:rsidRDefault="007349EB">
      <w:pPr>
        <w:spacing w:after="160" w:line="360" w:lineRule="auto"/>
        <w:jc w:val="right"/>
        <w:rPr>
          <w:rFonts w:ascii="Arial" w:eastAsia="Arial" w:hAnsi="Arial" w:cs="Arial"/>
        </w:rPr>
      </w:pPr>
    </w:p>
    <w:sectPr w:rsidR="007349EB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CF868" w14:textId="77777777" w:rsidR="001B68CF" w:rsidRDefault="001B68CF">
      <w:r>
        <w:separator/>
      </w:r>
    </w:p>
  </w:endnote>
  <w:endnote w:type="continuationSeparator" w:id="0">
    <w:p w14:paraId="60F3E209" w14:textId="77777777" w:rsidR="001B68CF" w:rsidRDefault="001B6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542A0" w14:textId="77777777" w:rsidR="007349EB" w:rsidRDefault="00E80F6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01298">
      <w:rPr>
        <w:noProof/>
        <w:color w:val="000000"/>
        <w:rtl/>
      </w:rPr>
      <w:t>1</w:t>
    </w:r>
    <w:r>
      <w:rPr>
        <w:color w:val="000000"/>
      </w:rPr>
      <w:fldChar w:fldCharType="end"/>
    </w:r>
  </w:p>
  <w:p w14:paraId="0D399612" w14:textId="77777777" w:rsidR="007349EB" w:rsidRDefault="007349E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7DCEC" w14:textId="77777777" w:rsidR="001B68CF" w:rsidRDefault="001B68CF">
      <w:r>
        <w:separator/>
      </w:r>
    </w:p>
  </w:footnote>
  <w:footnote w:type="continuationSeparator" w:id="0">
    <w:p w14:paraId="3F512B6F" w14:textId="77777777" w:rsidR="001B68CF" w:rsidRDefault="001B6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FC821" w14:textId="77777777" w:rsidR="007349EB" w:rsidRDefault="00E80F6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t xml:space="preserve">   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B6A823B" wp14:editId="40131CF3">
          <wp:simplePos x="0" y="0"/>
          <wp:positionH relativeFrom="column">
            <wp:posOffset>-953133</wp:posOffset>
          </wp:positionH>
          <wp:positionV relativeFrom="paragraph">
            <wp:posOffset>-94809</wp:posOffset>
          </wp:positionV>
          <wp:extent cx="1089660" cy="1002665"/>
          <wp:effectExtent l="0" t="0" r="0" b="0"/>
          <wp:wrapSquare wrapText="bothSides" distT="0" distB="0" distL="114300" distR="114300"/>
          <wp:docPr id="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9660" cy="1002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84A7882" wp14:editId="1BFDF217">
          <wp:simplePos x="0" y="0"/>
          <wp:positionH relativeFrom="column">
            <wp:posOffset>5059680</wp:posOffset>
          </wp:positionH>
          <wp:positionV relativeFrom="paragraph">
            <wp:posOffset>-106043</wp:posOffset>
          </wp:positionV>
          <wp:extent cx="963930" cy="1012825"/>
          <wp:effectExtent l="0" t="0" r="0" b="0"/>
          <wp:wrapSquare wrapText="bothSides" distT="0" distB="0" distL="114300" distR="114300"/>
          <wp:docPr id="9" name="image1.jpg" descr="לאתר הקפולטה למדעי הרווחה והבריאות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לאתר הקפולטה למדעי הרווחה והבריאות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3930" cy="1012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783D0E2E" wp14:editId="5955F2E5">
          <wp:simplePos x="0" y="0"/>
          <wp:positionH relativeFrom="column">
            <wp:posOffset>447724</wp:posOffset>
          </wp:positionH>
          <wp:positionV relativeFrom="paragraph">
            <wp:posOffset>168275</wp:posOffset>
          </wp:positionV>
          <wp:extent cx="4442466" cy="566225"/>
          <wp:effectExtent l="0" t="0" r="0" b="0"/>
          <wp:wrapSquare wrapText="bothSides" distT="0" distB="0" distL="114300" distR="114300"/>
          <wp:docPr id="10" name="image2.jpg" descr="הפקולטה למדעי הרווחה והבריאות - אוניברסיטת חיפה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הפקולטה למדעי הרווחה והבריאות - אוניברסיטת חיפה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42466" cy="566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9EB"/>
    <w:rsid w:val="001B68CF"/>
    <w:rsid w:val="00393BE7"/>
    <w:rsid w:val="0041290C"/>
    <w:rsid w:val="0057311E"/>
    <w:rsid w:val="00653FC7"/>
    <w:rsid w:val="006B0A91"/>
    <w:rsid w:val="006B2F35"/>
    <w:rsid w:val="007349EB"/>
    <w:rsid w:val="00905246"/>
    <w:rsid w:val="00A01298"/>
    <w:rsid w:val="00D73083"/>
    <w:rsid w:val="00E8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D0E4D"/>
  <w15:docId w15:val="{8BC24FA9-93A7-4FF2-AA01-B909C5034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IL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35CE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CE0"/>
  </w:style>
  <w:style w:type="paragraph" w:styleId="Footer">
    <w:name w:val="footer"/>
    <w:basedOn w:val="Normal"/>
    <w:link w:val="FooterChar"/>
    <w:uiPriority w:val="99"/>
    <w:unhideWhenUsed/>
    <w:rsid w:val="00F35CE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CE0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i.org/10.1080/1743297080268227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UvUFXnQr43i5KrHd2XgHczQQqw==">AMUW2mXbYJV6phf1CwD3Pa+jfbUZz5mOe3bp+iNPk7khLqVimKIXMIoibk8E1y0zap/Qmi98VPvRE6YN2h4dv89/6sAeNhSvJvRm5xtaZBYqYbxJqIrxHjY=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iosi fisher</dc:creator>
  <cp:lastModifiedBy>Susan</cp:lastModifiedBy>
  <cp:revision>2</cp:revision>
  <dcterms:created xsi:type="dcterms:W3CDTF">2022-02-10T07:32:00Z</dcterms:created>
  <dcterms:modified xsi:type="dcterms:W3CDTF">2022-02-10T07:32:00Z</dcterms:modified>
</cp:coreProperties>
</file>