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D1080" w14:textId="77777777" w:rsidR="000630BB" w:rsidRPr="0088452C" w:rsidRDefault="00E64278" w:rsidP="00317C19">
      <w:pPr>
        <w:rPr>
          <w:b/>
          <w:bCs/>
          <w:u w:val="single"/>
          <w:rtl/>
        </w:rPr>
      </w:pPr>
      <w:r w:rsidRPr="0088452C">
        <w:rPr>
          <w:rFonts w:hint="cs"/>
          <w:b/>
          <w:bCs/>
          <w:u w:val="single"/>
          <w:rtl/>
        </w:rPr>
        <w:t xml:space="preserve">הודעה בעניין איסוף </w:t>
      </w:r>
      <w:r w:rsidR="00317C19" w:rsidRPr="0088452C">
        <w:rPr>
          <w:rFonts w:hint="cs"/>
          <w:b/>
          <w:bCs/>
          <w:u w:val="single"/>
          <w:rtl/>
        </w:rPr>
        <w:t>נתונים</w:t>
      </w:r>
    </w:p>
    <w:p w14:paraId="5D3ED557" w14:textId="77777777" w:rsidR="0088452C" w:rsidRDefault="0088452C" w:rsidP="0088452C">
      <w:pPr>
        <w:rPr>
          <w:rtl/>
        </w:rPr>
      </w:pPr>
      <w:commentRangeStart w:id="0"/>
      <w:r>
        <w:rPr>
          <w:rFonts w:hint="cs"/>
          <w:rtl/>
        </w:rPr>
        <w:t xml:space="preserve"> - מסמך זה מנוסח בלשון זכר לשם הנוחות בלבד והוא פונה לשני המינים כאחד - </w:t>
      </w:r>
      <w:commentRangeEnd w:id="0"/>
      <w:r w:rsidR="00391246">
        <w:rPr>
          <w:rStyle w:val="a4"/>
          <w:rtl/>
        </w:rPr>
        <w:commentReference w:id="0"/>
      </w:r>
    </w:p>
    <w:p w14:paraId="4E8B5873" w14:textId="77777777" w:rsidR="00E64278" w:rsidRDefault="00E64278" w:rsidP="00317C19">
      <w:pPr>
        <w:rPr>
          <w:rtl/>
        </w:rPr>
      </w:pPr>
      <w:r>
        <w:rPr>
          <w:rFonts w:hint="cs"/>
          <w:rtl/>
        </w:rPr>
        <w:t xml:space="preserve">ברכותינו על רכישת </w:t>
      </w:r>
      <w:r w:rsidR="00317C19">
        <w:rPr>
          <w:rFonts w:hint="cs"/>
          <w:rtl/>
        </w:rPr>
        <w:t>המערכת החדשה</w:t>
      </w:r>
      <w:r>
        <w:rPr>
          <w:rFonts w:hint="cs"/>
          <w:rtl/>
        </w:rPr>
        <w:t xml:space="preserve"> מבית </w:t>
      </w:r>
      <w:r>
        <w:t>Mobileye</w:t>
      </w:r>
      <w:r w:rsidRPr="00E64278">
        <w:rPr>
          <w:rFonts w:ascii="Arial" w:hAnsi="Arial" w:cs="Arial"/>
          <w:color w:val="3C4043"/>
          <w:sz w:val="21"/>
          <w:szCs w:val="21"/>
          <w:shd w:val="clear" w:color="auto" w:fill="FFFFFF"/>
          <w:vertAlign w:val="superscript"/>
        </w:rPr>
        <w:t>®</w:t>
      </w:r>
      <w:r>
        <w:rPr>
          <w:rFonts w:hint="cs"/>
          <w:rtl/>
        </w:rPr>
        <w:t xml:space="preserve"> (להל</w:t>
      </w:r>
      <w:r w:rsidR="00317C19">
        <w:rPr>
          <w:rFonts w:hint="cs"/>
          <w:rtl/>
        </w:rPr>
        <w:t>ן "המערכת</w:t>
      </w:r>
      <w:r w:rsidR="00342F70">
        <w:rPr>
          <w:rFonts w:hint="cs"/>
          <w:rtl/>
        </w:rPr>
        <w:t>")</w:t>
      </w:r>
      <w:r w:rsidR="00317C19">
        <w:rPr>
          <w:rFonts w:hint="cs"/>
          <w:rtl/>
        </w:rPr>
        <w:t>.</w:t>
      </w:r>
      <w:r w:rsidR="00342F70">
        <w:rPr>
          <w:rFonts w:hint="cs"/>
          <w:rtl/>
        </w:rPr>
        <w:t xml:space="preserve"> </w:t>
      </w:r>
      <w:r>
        <w:rPr>
          <w:rFonts w:hint="cs"/>
          <w:rtl/>
        </w:rPr>
        <w:t xml:space="preserve">בהתאם למחויבותנו לפעול בשקיפות ובבהירות </w:t>
      </w:r>
      <w:r w:rsidR="00317C19">
        <w:rPr>
          <w:rFonts w:hint="cs"/>
          <w:rtl/>
        </w:rPr>
        <w:t>מרבית</w:t>
      </w:r>
      <w:r>
        <w:rPr>
          <w:rFonts w:hint="cs"/>
          <w:rtl/>
        </w:rPr>
        <w:t xml:space="preserve">, חברת </w:t>
      </w:r>
      <w:r>
        <w:t>Mobileye Vision Technologies Ltd.</w:t>
      </w:r>
      <w:r>
        <w:rPr>
          <w:rFonts w:hint="cs"/>
          <w:rtl/>
        </w:rPr>
        <w:t xml:space="preserve"> ו/או שותפותיה (להלן "</w:t>
      </w:r>
      <w:r>
        <w:t>Mobileye</w:t>
      </w:r>
      <w:r>
        <w:rPr>
          <w:rFonts w:hint="cs"/>
          <w:rtl/>
        </w:rPr>
        <w:t>"), מודיעות כדלהלן:</w:t>
      </w:r>
    </w:p>
    <w:p w14:paraId="52CD188E" w14:textId="77777777" w:rsidR="00E64278" w:rsidRDefault="00E64278" w:rsidP="00391246">
      <w:pPr>
        <w:rPr>
          <w:rtl/>
        </w:rPr>
      </w:pPr>
      <w:r>
        <w:rPr>
          <w:rFonts w:hint="cs"/>
          <w:rtl/>
        </w:rPr>
        <w:t xml:space="preserve">1. כדי לאפשר לחברה לספק תכונות מתקדמות מסוימות, ובהן </w:t>
      </w:r>
      <w:r w:rsidR="00745A1A">
        <w:rPr>
          <w:rFonts w:hint="cs"/>
          <w:rtl/>
        </w:rPr>
        <w:t>התראות בטיחות מ</w:t>
      </w:r>
      <w:r>
        <w:rPr>
          <w:rFonts w:hint="cs"/>
          <w:rtl/>
        </w:rPr>
        <w:t>מערכות עזר מתקדמות לנהגים (</w:t>
      </w:r>
      <w:r>
        <w:t>ADAS</w:t>
      </w:r>
      <w:r>
        <w:rPr>
          <w:rFonts w:hint="cs"/>
          <w:rtl/>
        </w:rPr>
        <w:t xml:space="preserve">) </w:t>
      </w:r>
      <w:r w:rsidR="00745A1A">
        <w:rPr>
          <w:rFonts w:hint="cs"/>
          <w:rtl/>
        </w:rPr>
        <w:t>כמוגדר במדריך</w:t>
      </w:r>
      <w:r w:rsidR="00317C19">
        <w:rPr>
          <w:rFonts w:hint="cs"/>
          <w:rtl/>
        </w:rPr>
        <w:t xml:space="preserve"> למשתמש (להלן "התראות בטיחות"), המערכת אוספת ומעבירה ל-</w:t>
      </w:r>
      <w:r w:rsidR="00317C19">
        <w:t>Mobileye</w:t>
      </w:r>
      <w:r w:rsidR="00317C19">
        <w:rPr>
          <w:rFonts w:hint="cs"/>
          <w:rtl/>
        </w:rPr>
        <w:t xml:space="preserve">  נתונים אנונימיים על אודות הדרך ומידע רלוונטי אחר, ובכלל זאת, למשל, מיקום תמרורים, רמזורים, וסימוני נתיב; פרטי התראות הבטיחות שמפעילה המערכת; וכן המקום והזמן שבהם נרשמה </w:t>
      </w:r>
      <w:r w:rsidR="00391246">
        <w:rPr>
          <w:rFonts w:hint="cs"/>
          <w:rtl/>
        </w:rPr>
        <w:t>ההתראה (להלן כל אלו יחד "נתוני מערכת</w:t>
      </w:r>
      <w:r w:rsidR="00317C19">
        <w:rPr>
          <w:rFonts w:hint="cs"/>
          <w:rtl/>
        </w:rPr>
        <w:t xml:space="preserve"> </w:t>
      </w:r>
      <w:r w:rsidR="00317C19">
        <w:t>Mobileye</w:t>
      </w:r>
      <w:r w:rsidR="00391246">
        <w:rPr>
          <w:rFonts w:hint="cs"/>
          <w:rtl/>
        </w:rPr>
        <w:t>"). איסוף נתוני מערכת</w:t>
      </w:r>
      <w:r w:rsidR="00317C19">
        <w:rPr>
          <w:rFonts w:hint="cs"/>
          <w:rtl/>
        </w:rPr>
        <w:t xml:space="preserve"> </w:t>
      </w:r>
      <w:r w:rsidR="00317C19">
        <w:t>Mobileye</w:t>
      </w:r>
      <w:r w:rsidR="00317C19">
        <w:rPr>
          <w:rFonts w:hint="cs"/>
          <w:rtl/>
        </w:rPr>
        <w:t xml:space="preserve"> מתרחש ברקע, ואין לו כל השפעה על תפקודן הנאות של</w:t>
      </w:r>
      <w:r w:rsidR="00391246">
        <w:rPr>
          <w:rFonts w:hint="cs"/>
          <w:rtl/>
        </w:rPr>
        <w:t xml:space="preserve"> </w:t>
      </w:r>
      <w:r w:rsidR="00317C19">
        <w:rPr>
          <w:rFonts w:hint="cs"/>
          <w:rtl/>
        </w:rPr>
        <w:t>תכונות הבטיחות של המערכת. להפך, איסוף נתונים זה מאפשר לנו לשפר את המערכת ואת שאר השירותים שלנו, למטב את ביצועיה</w:t>
      </w:r>
      <w:r w:rsidR="00391246">
        <w:rPr>
          <w:rFonts w:hint="cs"/>
          <w:rtl/>
        </w:rPr>
        <w:t>ם ולהמשיך בפיתוחם</w:t>
      </w:r>
      <w:r w:rsidR="00317C19">
        <w:rPr>
          <w:rFonts w:hint="cs"/>
          <w:rtl/>
        </w:rPr>
        <w:t>.</w:t>
      </w:r>
    </w:p>
    <w:p w14:paraId="2133E531" w14:textId="77777777" w:rsidR="00317C19" w:rsidRDefault="003168B2" w:rsidP="00391246">
      <w:pPr>
        <w:rPr>
          <w:rtl/>
        </w:rPr>
      </w:pPr>
      <w:r>
        <w:rPr>
          <w:rFonts w:hint="cs"/>
          <w:rtl/>
        </w:rPr>
        <w:t>2. בהתקנת המערכת</w:t>
      </w:r>
      <w:r w:rsidR="00317C19">
        <w:rPr>
          <w:rFonts w:hint="cs"/>
          <w:rtl/>
        </w:rPr>
        <w:t xml:space="preserve"> מצהיר הלקוח כי הוא </w:t>
      </w:r>
      <w:r w:rsidR="00391246">
        <w:rPr>
          <w:rFonts w:hint="cs"/>
          <w:rtl/>
        </w:rPr>
        <w:t>(א) מאפשר איסוף נתוני מערכת</w:t>
      </w:r>
      <w:r w:rsidR="00317C19">
        <w:rPr>
          <w:rFonts w:hint="cs"/>
          <w:rtl/>
        </w:rPr>
        <w:t xml:space="preserve"> </w:t>
      </w:r>
      <w:r w:rsidR="00317C19">
        <w:t>Mobileye</w:t>
      </w:r>
      <w:r w:rsidR="00317C19">
        <w:rPr>
          <w:rFonts w:hint="cs"/>
          <w:rtl/>
        </w:rPr>
        <w:t xml:space="preserve"> </w:t>
      </w:r>
      <w:r w:rsidR="0088452C">
        <w:rPr>
          <w:rFonts w:hint="cs"/>
          <w:rtl/>
        </w:rPr>
        <w:t xml:space="preserve">מן המערכת; (ב) יודע ומסכים כי </w:t>
      </w:r>
      <w:r w:rsidR="00391246">
        <w:rPr>
          <w:rFonts w:hint="cs"/>
          <w:rtl/>
        </w:rPr>
        <w:t>הזכויות על נתוני מערכת</w:t>
      </w:r>
      <w:r w:rsidR="0088452C">
        <w:rPr>
          <w:rFonts w:hint="cs"/>
          <w:rtl/>
        </w:rPr>
        <w:t xml:space="preserve"> </w:t>
      </w:r>
      <w:r w:rsidR="0088452C">
        <w:t>Mobileye</w:t>
      </w:r>
      <w:r w:rsidR="00391246">
        <w:rPr>
          <w:rFonts w:hint="cs"/>
          <w:rtl/>
        </w:rPr>
        <w:t>, ו</w:t>
      </w:r>
      <w:r w:rsidR="00391246">
        <w:rPr>
          <w:rFonts w:hint="cs"/>
          <w:rtl/>
        </w:rPr>
        <w:t>בכלל זאת כל הזכויות על קניין רוחני בכל רחבי העולם,</w:t>
      </w:r>
      <w:r w:rsidR="00391246">
        <w:rPr>
          <w:rFonts w:hint="cs"/>
          <w:rtl/>
        </w:rPr>
        <w:t xml:space="preserve"> </w:t>
      </w:r>
      <w:r w:rsidR="0088452C">
        <w:rPr>
          <w:rFonts w:hint="cs"/>
          <w:rtl/>
        </w:rPr>
        <w:t>שייכות ל-</w:t>
      </w:r>
      <w:r w:rsidR="0088452C">
        <w:t>Mobileye</w:t>
      </w:r>
      <w:r w:rsidR="00391246">
        <w:rPr>
          <w:rFonts w:hint="cs"/>
          <w:rtl/>
        </w:rPr>
        <w:t xml:space="preserve"> ומצויות בבעלותה,</w:t>
      </w:r>
      <w:r w:rsidR="0088452C">
        <w:rPr>
          <w:rFonts w:hint="cs"/>
          <w:rtl/>
        </w:rPr>
        <w:t xml:space="preserve"> וכי ל-</w:t>
      </w:r>
      <w:r w:rsidR="0088452C">
        <w:t>Mobileye</w:t>
      </w:r>
      <w:r w:rsidR="0088452C">
        <w:rPr>
          <w:rFonts w:hint="cs"/>
          <w:rtl/>
        </w:rPr>
        <w:t xml:space="preserve"> הזכות הבל</w:t>
      </w:r>
      <w:r w:rsidR="00391246">
        <w:rPr>
          <w:rFonts w:hint="cs"/>
          <w:rtl/>
        </w:rPr>
        <w:t>עדית להחזיק את נתוני מערכת</w:t>
      </w:r>
      <w:r w:rsidR="0088452C">
        <w:rPr>
          <w:rFonts w:hint="cs"/>
          <w:rtl/>
        </w:rPr>
        <w:t xml:space="preserve"> </w:t>
      </w:r>
      <w:r w:rsidR="0088452C">
        <w:t>Mobileye</w:t>
      </w:r>
      <w:r w:rsidR="0088452C">
        <w:rPr>
          <w:rFonts w:hint="cs"/>
          <w:rtl/>
        </w:rPr>
        <w:t xml:space="preserve"> בבעלותה, להשתמש בהם, לגשת אליהם, </w:t>
      </w:r>
      <w:proofErr w:type="spellStart"/>
      <w:r w:rsidR="0088452C">
        <w:rPr>
          <w:rFonts w:hint="cs"/>
          <w:rtl/>
        </w:rPr>
        <w:t>לשנותם</w:t>
      </w:r>
      <w:proofErr w:type="spellEnd"/>
      <w:r w:rsidR="0088452C">
        <w:rPr>
          <w:rFonts w:hint="cs"/>
          <w:rtl/>
        </w:rPr>
        <w:t xml:space="preserve">, </w:t>
      </w:r>
      <w:proofErr w:type="spellStart"/>
      <w:r w:rsidR="0088452C">
        <w:rPr>
          <w:rFonts w:hint="cs"/>
          <w:rtl/>
        </w:rPr>
        <w:t>לחושפם</w:t>
      </w:r>
      <w:proofErr w:type="spellEnd"/>
      <w:r w:rsidR="0088452C">
        <w:rPr>
          <w:rFonts w:hint="cs"/>
          <w:rtl/>
        </w:rPr>
        <w:t xml:space="preserve">, </w:t>
      </w:r>
      <w:proofErr w:type="spellStart"/>
      <w:r w:rsidR="0088452C">
        <w:rPr>
          <w:rFonts w:hint="cs"/>
          <w:rtl/>
        </w:rPr>
        <w:t>להפיצם</w:t>
      </w:r>
      <w:proofErr w:type="spellEnd"/>
      <w:r w:rsidR="0088452C">
        <w:rPr>
          <w:rFonts w:hint="cs"/>
          <w:rtl/>
        </w:rPr>
        <w:t xml:space="preserve">, </w:t>
      </w:r>
      <w:proofErr w:type="spellStart"/>
      <w:r w:rsidR="0088452C">
        <w:rPr>
          <w:rFonts w:hint="cs"/>
          <w:rtl/>
        </w:rPr>
        <w:t>להעניקם</w:t>
      </w:r>
      <w:proofErr w:type="spellEnd"/>
      <w:r w:rsidR="0088452C">
        <w:rPr>
          <w:rFonts w:hint="cs"/>
          <w:rtl/>
        </w:rPr>
        <w:t xml:space="preserve"> ברישיון ולנצלם בכל דרך</w:t>
      </w:r>
      <w:r w:rsidR="00E54FE3">
        <w:rPr>
          <w:rFonts w:hint="cs"/>
          <w:rtl/>
        </w:rPr>
        <w:t xml:space="preserve"> שהיא; (ג) מעניק לנו</w:t>
      </w:r>
      <w:r>
        <w:rPr>
          <w:rFonts w:hint="cs"/>
          <w:rtl/>
        </w:rPr>
        <w:t xml:space="preserve"> באופן מוחלט</w:t>
      </w:r>
      <w:r w:rsidR="00E54FE3">
        <w:rPr>
          <w:rFonts w:hint="cs"/>
          <w:rtl/>
        </w:rPr>
        <w:t xml:space="preserve"> בעלות מל</w:t>
      </w:r>
      <w:r>
        <w:rPr>
          <w:rFonts w:hint="cs"/>
          <w:rtl/>
        </w:rPr>
        <w:t>אה מובטחת על כל הזכויות</w:t>
      </w:r>
      <w:r w:rsidR="00E54FE3">
        <w:rPr>
          <w:rFonts w:hint="cs"/>
          <w:rtl/>
        </w:rPr>
        <w:t xml:space="preserve"> </w:t>
      </w:r>
      <w:r>
        <w:rPr>
          <w:rFonts w:hint="cs"/>
          <w:rtl/>
        </w:rPr>
        <w:t>וזכויות הבעלות</w:t>
      </w:r>
      <w:r w:rsidR="00E54FE3">
        <w:rPr>
          <w:rFonts w:hint="cs"/>
          <w:rtl/>
        </w:rPr>
        <w:t xml:space="preserve"> </w:t>
      </w:r>
      <w:r w:rsidR="00391246">
        <w:rPr>
          <w:rFonts w:hint="cs"/>
          <w:rtl/>
        </w:rPr>
        <w:t>על נתוני מערכת</w:t>
      </w:r>
      <w:r>
        <w:rPr>
          <w:rFonts w:hint="cs"/>
          <w:rtl/>
        </w:rPr>
        <w:t xml:space="preserve"> </w:t>
      </w:r>
      <w:r>
        <w:t>Mobileye</w:t>
      </w:r>
      <w:r>
        <w:rPr>
          <w:rFonts w:hint="cs"/>
          <w:rtl/>
        </w:rPr>
        <w:t>, ובכלל זאת כל זכות קניין רוחני, בין שהן ידועות לו כיום ובין שייווצרו בעתיד, ו(ד</w:t>
      </w:r>
      <w:r w:rsidR="00391246">
        <w:rPr>
          <w:rFonts w:hint="cs"/>
          <w:rtl/>
        </w:rPr>
        <w:t>) יודע ומאשר שנתוני מערכת</w:t>
      </w:r>
      <w:r>
        <w:rPr>
          <w:rFonts w:hint="cs"/>
          <w:rtl/>
        </w:rPr>
        <w:t xml:space="preserve"> </w:t>
      </w:r>
      <w:r>
        <w:t>Mobileye</w:t>
      </w:r>
      <w:r>
        <w:rPr>
          <w:rFonts w:hint="cs"/>
          <w:rtl/>
        </w:rPr>
        <w:t xml:space="preserve"> הם מידע חסוי של </w:t>
      </w:r>
      <w:r>
        <w:t>Mobileye</w:t>
      </w:r>
      <w:r>
        <w:rPr>
          <w:rFonts w:hint="cs"/>
          <w:rtl/>
        </w:rPr>
        <w:t xml:space="preserve">, כי יש להם ערך מסחרי עבור </w:t>
      </w:r>
      <w:r>
        <w:t>Mobileye</w:t>
      </w:r>
      <w:r>
        <w:rPr>
          <w:rFonts w:hint="cs"/>
          <w:rtl/>
        </w:rPr>
        <w:t xml:space="preserve"> וכי שימוש בלתי מורשה בהם או גילו</w:t>
      </w:r>
      <w:r w:rsidR="00391246">
        <w:rPr>
          <w:rFonts w:hint="cs"/>
          <w:rtl/>
        </w:rPr>
        <w:t>י</w:t>
      </w:r>
      <w:r>
        <w:rPr>
          <w:rFonts w:hint="cs"/>
          <w:rtl/>
        </w:rPr>
        <w:t xml:space="preserve">ם יפגע בזכויותיה המסחריות של </w:t>
      </w:r>
      <w:r>
        <w:t>Mobileye</w:t>
      </w:r>
      <w:r>
        <w:rPr>
          <w:rFonts w:hint="cs"/>
          <w:rtl/>
        </w:rPr>
        <w:t xml:space="preserve">, ובהתאם לזאת מסכים לא לגשת </w:t>
      </w:r>
      <w:r w:rsidR="00391246">
        <w:rPr>
          <w:rFonts w:hint="cs"/>
          <w:rtl/>
        </w:rPr>
        <w:t>או לנסות לגשת לנתוני מערכת</w:t>
      </w:r>
      <w:r>
        <w:rPr>
          <w:rFonts w:hint="cs"/>
          <w:rtl/>
        </w:rPr>
        <w:t xml:space="preserve"> </w:t>
      </w:r>
      <w:r>
        <w:t>Mobileye</w:t>
      </w:r>
      <w:r w:rsidR="00391246">
        <w:rPr>
          <w:rFonts w:hint="cs"/>
          <w:rtl/>
        </w:rPr>
        <w:t xml:space="preserve"> ולא לאפשר לכל צד של</w:t>
      </w:r>
      <w:r>
        <w:rPr>
          <w:rFonts w:hint="cs"/>
          <w:rtl/>
        </w:rPr>
        <w:t>ישי שהוא לעשות זאת; זאת להוציא האפשרות לבקש (ו-</w:t>
      </w:r>
      <w:r>
        <w:rPr>
          <w:rFonts w:hint="cs"/>
        </w:rPr>
        <w:t>M</w:t>
      </w:r>
      <w:r>
        <w:t>obileye</w:t>
      </w:r>
      <w:r>
        <w:rPr>
          <w:rFonts w:hint="cs"/>
          <w:rtl/>
        </w:rPr>
        <w:t xml:space="preserve"> לא תסרב לבקשה זו ללא הצדקה) את עזרתה של </w:t>
      </w:r>
      <w:r>
        <w:t>Mobileye</w:t>
      </w:r>
      <w:r w:rsidR="00391246">
        <w:rPr>
          <w:rFonts w:hint="cs"/>
          <w:rtl/>
        </w:rPr>
        <w:t xml:space="preserve"> בגישה לנתוני מערכת</w:t>
      </w:r>
      <w:r>
        <w:rPr>
          <w:rFonts w:hint="cs"/>
          <w:rtl/>
        </w:rPr>
        <w:t xml:space="preserve"> </w:t>
      </w:r>
      <w:r>
        <w:t>Mobileye</w:t>
      </w:r>
      <w:r>
        <w:rPr>
          <w:rFonts w:hint="cs"/>
          <w:rtl/>
        </w:rPr>
        <w:t xml:space="preserve"> ובגילו</w:t>
      </w:r>
      <w:r w:rsidR="004C18EA">
        <w:rPr>
          <w:rFonts w:hint="cs"/>
          <w:rtl/>
        </w:rPr>
        <w:t>י</w:t>
      </w:r>
      <w:r>
        <w:rPr>
          <w:rFonts w:hint="cs"/>
          <w:rtl/>
        </w:rPr>
        <w:t>ים במידה שתידרש לצורך עמידה בחובה מכוח תקנה או חוק.</w:t>
      </w:r>
    </w:p>
    <w:p w14:paraId="5EEC47F7" w14:textId="77777777" w:rsidR="003168B2" w:rsidRDefault="00342F70" w:rsidP="00CC3A67">
      <w:pPr>
        <w:rPr>
          <w:rtl/>
        </w:rPr>
      </w:pPr>
      <w:r>
        <w:rPr>
          <w:rFonts w:hint="cs"/>
          <w:rtl/>
        </w:rPr>
        <w:t xml:space="preserve">3. על פי בקשת הלקוח שתוגש </w:t>
      </w:r>
      <w:r w:rsidR="00391246">
        <w:rPr>
          <w:rFonts w:hint="cs"/>
          <w:rtl/>
        </w:rPr>
        <w:t>מראש ו</w:t>
      </w:r>
      <w:r>
        <w:rPr>
          <w:rFonts w:hint="cs"/>
          <w:rtl/>
        </w:rPr>
        <w:t xml:space="preserve">בכתב, </w:t>
      </w:r>
      <w:r>
        <w:t>Mobileye</w:t>
      </w:r>
      <w:r>
        <w:rPr>
          <w:rFonts w:hint="cs"/>
          <w:rtl/>
        </w:rPr>
        <w:t xml:space="preserve"> תספק ל</w:t>
      </w:r>
      <w:r w:rsidR="00391246">
        <w:rPr>
          <w:rFonts w:hint="cs"/>
          <w:rtl/>
        </w:rPr>
        <w:t xml:space="preserve">ו או לספק מערכת </w:t>
      </w:r>
      <w:proofErr w:type="spellStart"/>
      <w:r w:rsidR="00391246">
        <w:rPr>
          <w:rFonts w:hint="cs"/>
          <w:rtl/>
        </w:rPr>
        <w:t>טלמטיקה</w:t>
      </w:r>
      <w:proofErr w:type="spellEnd"/>
      <w:r w:rsidR="00391246">
        <w:rPr>
          <w:rFonts w:hint="cs"/>
          <w:rtl/>
        </w:rPr>
        <w:t xml:space="preserve"> לבחירתו</w:t>
      </w:r>
      <w:r>
        <w:rPr>
          <w:rFonts w:hint="cs"/>
          <w:rtl/>
        </w:rPr>
        <w:t xml:space="preserve"> את רשומות התראות ה</w:t>
      </w:r>
      <w:r w:rsidR="00391246">
        <w:rPr>
          <w:rFonts w:hint="cs"/>
          <w:rtl/>
        </w:rPr>
        <w:t>בטיחות שהפעילו</w:t>
      </w:r>
      <w:r>
        <w:rPr>
          <w:rFonts w:hint="cs"/>
          <w:rtl/>
        </w:rPr>
        <w:t xml:space="preserve"> המערכות המותקנות בכלי הרכב שלו. הלקוח ו/או ספק מערכת </w:t>
      </w:r>
      <w:proofErr w:type="spellStart"/>
      <w:r>
        <w:rPr>
          <w:rFonts w:hint="cs"/>
          <w:rtl/>
        </w:rPr>
        <w:t>הטלמטיקה</w:t>
      </w:r>
      <w:proofErr w:type="spellEnd"/>
      <w:r w:rsidR="007E04CE">
        <w:rPr>
          <w:rFonts w:hint="cs"/>
          <w:rtl/>
        </w:rPr>
        <w:t xml:space="preserve"> רשאים להשתמש ברשומות אלו לצרכים פנימיים בלבד, כמו למשל להערכת ביצועי נהג. במידה שרשומות אלו</w:t>
      </w:r>
      <w:r w:rsidR="00050D3B">
        <w:rPr>
          <w:rFonts w:hint="cs"/>
          <w:rtl/>
        </w:rPr>
        <w:t xml:space="preserve"> הן</w:t>
      </w:r>
      <w:r w:rsidR="007E04CE">
        <w:rPr>
          <w:rFonts w:hint="cs"/>
          <w:rtl/>
        </w:rPr>
        <w:t xml:space="preserve"> מידע </w:t>
      </w:r>
      <w:r w:rsidR="00050D3B">
        <w:rPr>
          <w:rFonts w:hint="cs"/>
          <w:rtl/>
        </w:rPr>
        <w:t xml:space="preserve">אישי </w:t>
      </w:r>
      <w:r w:rsidR="007E04CE">
        <w:rPr>
          <w:rFonts w:hint="cs"/>
          <w:rtl/>
        </w:rPr>
        <w:t xml:space="preserve">או נתונים אישיים על פי חוק הגנת הפרטיות הנוגע לעניין, הלקוח מסכים בזאת לציית להוראות החוק בכל הנוגע למידע ו/או לנתונים </w:t>
      </w:r>
      <w:r w:rsidR="00CC3A67">
        <w:rPr>
          <w:rFonts w:hint="cs"/>
          <w:rtl/>
        </w:rPr>
        <w:t>ובכלל זאת לוודא כי</w:t>
      </w:r>
      <w:r w:rsidR="007E04CE">
        <w:rPr>
          <w:rFonts w:hint="cs"/>
          <w:rtl/>
        </w:rPr>
        <w:t>: (</w:t>
      </w:r>
      <w:proofErr w:type="spellStart"/>
      <w:r w:rsidR="00CC3A67">
        <w:t>i</w:t>
      </w:r>
      <w:proofErr w:type="spellEnd"/>
      <w:r w:rsidR="007E04CE">
        <w:rPr>
          <w:rFonts w:hint="cs"/>
          <w:rtl/>
        </w:rPr>
        <w:t xml:space="preserve">) </w:t>
      </w:r>
      <w:r w:rsidR="00CC3A67">
        <w:rPr>
          <w:rFonts w:hint="cs"/>
          <w:rtl/>
        </w:rPr>
        <w:t xml:space="preserve">פרסם את כל ההודעות שמחייב החוק, קיבל את כל ההסכמות והפעיל את כל </w:t>
      </w:r>
      <w:proofErr w:type="spellStart"/>
      <w:r w:rsidR="00CC3A67">
        <w:rPr>
          <w:rFonts w:hint="cs"/>
          <w:rtl/>
        </w:rPr>
        <w:t>ההגנות</w:t>
      </w:r>
      <w:proofErr w:type="spellEnd"/>
      <w:r w:rsidR="00CC3A67">
        <w:rPr>
          <w:rFonts w:hint="cs"/>
          <w:rtl/>
        </w:rPr>
        <w:t xml:space="preserve"> הנדרשות (כולל הסכם עיבוד מידע עם </w:t>
      </w:r>
      <w:r w:rsidR="00CC3A67">
        <w:t>Mobileye</w:t>
      </w:r>
      <w:r w:rsidR="00CC3A67">
        <w:rPr>
          <w:rFonts w:hint="cs"/>
          <w:rtl/>
        </w:rPr>
        <w:t xml:space="preserve"> כאשר הוא נוגע לעניין); ו</w:t>
      </w:r>
      <w:r w:rsidR="00050D3B">
        <w:rPr>
          <w:rFonts w:hint="cs"/>
          <w:rtl/>
        </w:rPr>
        <w:t>-</w:t>
      </w:r>
      <w:r w:rsidR="00CC3A67">
        <w:rPr>
          <w:rFonts w:hint="cs"/>
          <w:rtl/>
        </w:rPr>
        <w:t>(</w:t>
      </w:r>
      <w:r w:rsidR="00CC3A67">
        <w:t>ii</w:t>
      </w:r>
      <w:r w:rsidR="00CC3A67">
        <w:rPr>
          <w:rFonts w:hint="cs"/>
          <w:rtl/>
        </w:rPr>
        <w:t xml:space="preserve">) קיימת הצדקה חוקית תקפה להעברת מידע ו/או נתונים אישיים לספק </w:t>
      </w:r>
      <w:proofErr w:type="spellStart"/>
      <w:r w:rsidR="00CC3A67">
        <w:rPr>
          <w:rFonts w:hint="cs"/>
          <w:rtl/>
        </w:rPr>
        <w:t>הטלמטיקה</w:t>
      </w:r>
      <w:proofErr w:type="spellEnd"/>
      <w:r w:rsidR="00CC3A67">
        <w:rPr>
          <w:rFonts w:hint="cs"/>
          <w:rtl/>
        </w:rPr>
        <w:t xml:space="preserve"> שלו. על הלקוח תהיה מוטלת האחריות החוקית לכל טענה שתעלה נגד </w:t>
      </w:r>
      <w:r w:rsidR="00CC3A67">
        <w:t>Mobileye</w:t>
      </w:r>
      <w:r w:rsidR="00CC3A67">
        <w:rPr>
          <w:rFonts w:hint="cs"/>
          <w:rtl/>
        </w:rPr>
        <w:t xml:space="preserve"> ותנבע מהפרה שהפר את חוק הגנת הפרטיות או את התנאים המנויים כאן.</w:t>
      </w:r>
    </w:p>
    <w:p w14:paraId="2991AD4B" w14:textId="77777777" w:rsidR="00CC3A67" w:rsidRDefault="004C18EA" w:rsidP="004C18EA">
      <w:pPr>
        <w:rPr>
          <w:rtl/>
        </w:rPr>
      </w:pPr>
      <w:r>
        <w:rPr>
          <w:rFonts w:hint="cs"/>
          <w:rtl/>
        </w:rPr>
        <w:t xml:space="preserve">4. </w:t>
      </w:r>
      <w:r>
        <w:t>Mobileye</w:t>
      </w:r>
      <w:r>
        <w:rPr>
          <w:rFonts w:hint="cs"/>
          <w:rtl/>
        </w:rPr>
        <w:t xml:space="preserve"> עשויה לשלוח עדכוני תוכנה בשיטת </w:t>
      </w:r>
      <w:r>
        <w:t>OTA</w:t>
      </w:r>
      <w:r>
        <w:rPr>
          <w:rFonts w:hint="cs"/>
          <w:rtl/>
        </w:rPr>
        <w:t xml:space="preserve"> </w:t>
      </w:r>
      <w:r w:rsidR="00CC60E7">
        <w:rPr>
          <w:rFonts w:hint="cs"/>
          <w:rtl/>
        </w:rPr>
        <w:t>(</w:t>
      </w:r>
      <w:r w:rsidR="00CC60E7">
        <w:t>over-the-air</w:t>
      </w:r>
      <w:r w:rsidR="00CC60E7">
        <w:rPr>
          <w:rFonts w:hint="cs"/>
          <w:rtl/>
        </w:rPr>
        <w:t xml:space="preserve">) </w:t>
      </w:r>
      <w:r>
        <w:rPr>
          <w:rFonts w:hint="cs"/>
          <w:rtl/>
        </w:rPr>
        <w:t>כדי לשפר תכונות קיימות או להוסיף תכונות חדשות.</w:t>
      </w:r>
    </w:p>
    <w:p w14:paraId="54B1D290" w14:textId="77777777" w:rsidR="004C18EA" w:rsidRDefault="004C18EA" w:rsidP="004C18EA">
      <w:pPr>
        <w:rPr>
          <w:rtl/>
        </w:rPr>
      </w:pPr>
      <w:r>
        <w:rPr>
          <w:rFonts w:hint="cs"/>
          <w:rtl/>
        </w:rPr>
        <w:t xml:space="preserve">5. </w:t>
      </w:r>
      <w:r>
        <w:t>Mobileye</w:t>
      </w:r>
      <w:r>
        <w:rPr>
          <w:rFonts w:hint="cs"/>
          <w:rtl/>
        </w:rPr>
        <w:t xml:space="preserve"> עשויה לעדכן הודעה זו מפעם לפעם. הלקוח מעניק בזאת ל-</w:t>
      </w:r>
      <w:r>
        <w:t>Mobileye</w:t>
      </w:r>
      <w:r>
        <w:rPr>
          <w:rFonts w:hint="cs"/>
          <w:rtl/>
        </w:rPr>
        <w:t xml:space="preserve"> רשות להשתמש בכתובת הדוא"ל המצוינת מטה כדי להודיע לו על (</w:t>
      </w:r>
      <w:proofErr w:type="spellStart"/>
      <w:r>
        <w:t>i</w:t>
      </w:r>
      <w:proofErr w:type="spellEnd"/>
      <w:r>
        <w:rPr>
          <w:rFonts w:hint="cs"/>
          <w:rtl/>
        </w:rPr>
        <w:t>) עדכונים מסוג זה ו</w:t>
      </w:r>
      <w:r w:rsidR="00050D3B">
        <w:rPr>
          <w:rFonts w:hint="cs"/>
          <w:rtl/>
        </w:rPr>
        <w:t xml:space="preserve">על </w:t>
      </w:r>
      <w:r>
        <w:rPr>
          <w:rFonts w:hint="cs"/>
          <w:rtl/>
        </w:rPr>
        <w:t>(</w:t>
      </w:r>
      <w:r>
        <w:t>ii</w:t>
      </w:r>
      <w:r>
        <w:rPr>
          <w:rFonts w:hint="cs"/>
          <w:rtl/>
        </w:rPr>
        <w:t xml:space="preserve">) עדכוני </w:t>
      </w:r>
      <w:r>
        <w:t>OTA</w:t>
      </w:r>
      <w:r>
        <w:rPr>
          <w:rFonts w:hint="cs"/>
          <w:rtl/>
        </w:rPr>
        <w:t>. הלקוח מסכים בזאת להודיע ל-</w:t>
      </w:r>
      <w:r>
        <w:t>Mobileye</w:t>
      </w:r>
      <w:r>
        <w:rPr>
          <w:rFonts w:hint="cs"/>
          <w:rtl/>
        </w:rPr>
        <w:t xml:space="preserve"> מיד על כל שינוי בכתובת הדוא"ל שלו באמצעות משלוח הודעה לכתובת </w:t>
      </w:r>
      <w:hyperlink r:id="rId7" w:history="1">
        <w:r w:rsidRPr="00852BAA">
          <w:rPr>
            <w:rStyle w:val="Hyperlink"/>
          </w:rPr>
          <w:t>privacy@mobileye.com</w:t>
        </w:r>
      </w:hyperlink>
      <w:r>
        <w:rPr>
          <w:rFonts w:hint="cs"/>
          <w:rtl/>
        </w:rPr>
        <w:t xml:space="preserve">. </w:t>
      </w:r>
    </w:p>
    <w:p w14:paraId="44E7C09E" w14:textId="77777777" w:rsidR="004C18EA" w:rsidRDefault="004C18EA" w:rsidP="00AB21E0">
      <w:pPr>
        <w:rPr>
          <w:rtl/>
        </w:rPr>
      </w:pPr>
      <w:r>
        <w:rPr>
          <w:rFonts w:hint="cs"/>
          <w:rtl/>
        </w:rPr>
        <w:t>6. הודעה זו וכל מחלוקת או תביעה (ובכלל זאת מחלוקות ותביעות</w:t>
      </w:r>
      <w:r w:rsidR="00AB21E0">
        <w:rPr>
          <w:rFonts w:hint="cs"/>
          <w:rtl/>
        </w:rPr>
        <w:t xml:space="preserve"> בלתי-</w:t>
      </w:r>
      <w:r>
        <w:rPr>
          <w:rFonts w:hint="cs"/>
          <w:rtl/>
        </w:rPr>
        <w:t>חוזיות)</w:t>
      </w:r>
      <w:r w:rsidR="00CC60E7">
        <w:rPr>
          <w:rFonts w:hint="cs"/>
          <w:rtl/>
        </w:rPr>
        <w:t xml:space="preserve"> שיעלו ממנה או</w:t>
      </w:r>
      <w:r w:rsidR="00050D3B">
        <w:rPr>
          <w:rFonts w:hint="cs"/>
          <w:rtl/>
        </w:rPr>
        <w:t xml:space="preserve"> בקשר לה או בקשר לתוכנה או ני</w:t>
      </w:r>
      <w:r w:rsidR="00CC60E7">
        <w:rPr>
          <w:rFonts w:hint="cs"/>
          <w:rtl/>
        </w:rPr>
        <w:t>ס</w:t>
      </w:r>
      <w:r w:rsidR="00050D3B">
        <w:rPr>
          <w:rFonts w:hint="cs"/>
          <w:rtl/>
        </w:rPr>
        <w:t>ו</w:t>
      </w:r>
      <w:r w:rsidR="00CC60E7">
        <w:rPr>
          <w:rFonts w:hint="cs"/>
          <w:rtl/>
        </w:rPr>
        <w:t xml:space="preserve">חה </w:t>
      </w:r>
      <w:r w:rsidR="009A6553">
        <w:rPr>
          <w:rFonts w:hint="cs"/>
          <w:rtl/>
        </w:rPr>
        <w:t xml:space="preserve">יוגשו ויתבררו על פי חוקיה של אנגליה </w:t>
      </w:r>
      <w:proofErr w:type="spellStart"/>
      <w:r w:rsidR="009A6553">
        <w:rPr>
          <w:rFonts w:hint="cs"/>
          <w:rtl/>
        </w:rPr>
        <w:t>ווילס</w:t>
      </w:r>
      <w:proofErr w:type="spellEnd"/>
      <w:r w:rsidR="009A6553">
        <w:rPr>
          <w:rFonts w:hint="cs"/>
          <w:rtl/>
        </w:rPr>
        <w:t xml:space="preserve">, ולבית המשפט </w:t>
      </w:r>
      <w:r w:rsidR="00AB21E0">
        <w:rPr>
          <w:rFonts w:hint="cs"/>
          <w:rtl/>
        </w:rPr>
        <w:t xml:space="preserve">המתאים בלונדון, </w:t>
      </w:r>
      <w:r w:rsidR="00AB21E0">
        <w:rPr>
          <w:rFonts w:hint="cs"/>
          <w:rtl/>
        </w:rPr>
        <w:lastRenderedPageBreak/>
        <w:t>אנגליה תהיה סמכות שיפוטית בלעדית ליישב כל מחלוקת או תביעה (ובכלל זאת מחלוקות ותביעות בלתי-חוזיות) שיתעוררו עקב הודע</w:t>
      </w:r>
      <w:r w:rsidR="00050D3B">
        <w:rPr>
          <w:rFonts w:hint="cs"/>
          <w:rtl/>
        </w:rPr>
        <w:t>ה זו או בקשר אליה, לתוכנה או לני</w:t>
      </w:r>
      <w:r w:rsidR="00AB21E0">
        <w:rPr>
          <w:rFonts w:hint="cs"/>
          <w:rtl/>
        </w:rPr>
        <w:t>ס</w:t>
      </w:r>
      <w:r w:rsidR="00050D3B">
        <w:rPr>
          <w:rFonts w:hint="cs"/>
          <w:rtl/>
        </w:rPr>
        <w:t>ו</w:t>
      </w:r>
      <w:r w:rsidR="00AB21E0">
        <w:rPr>
          <w:rFonts w:hint="cs"/>
          <w:rtl/>
        </w:rPr>
        <w:t>חה.</w:t>
      </w:r>
    </w:p>
    <w:p w14:paraId="09D5533B" w14:textId="77777777" w:rsidR="00AB21E0" w:rsidRDefault="00AB21E0" w:rsidP="00AB21E0">
      <w:pPr>
        <w:rPr>
          <w:rtl/>
        </w:rPr>
      </w:pPr>
      <w:r>
        <w:rPr>
          <w:rFonts w:hint="cs"/>
          <w:rtl/>
        </w:rPr>
        <w:t>7. מפעילי ציי רכב מתחייבים להמציא  הודעה זו (כפי שתתעדכן מזמן לזמן) לנהגיהם.</w:t>
      </w:r>
    </w:p>
    <w:p w14:paraId="57E6AC24" w14:textId="77777777" w:rsidR="00AB21E0" w:rsidRDefault="00AB21E0" w:rsidP="00AB21E0">
      <w:pPr>
        <w:rPr>
          <w:rtl/>
        </w:rPr>
      </w:pPr>
      <w:r>
        <w:rPr>
          <w:rFonts w:hint="cs"/>
          <w:rtl/>
        </w:rPr>
        <w:t>8. עם העברת הבעלות בכלי רכב שבו מותקנת מערכת, הלקוח (</w:t>
      </w:r>
      <w:proofErr w:type="spellStart"/>
      <w:r>
        <w:t>i</w:t>
      </w:r>
      <w:proofErr w:type="spellEnd"/>
      <w:r>
        <w:rPr>
          <w:rFonts w:hint="cs"/>
          <w:rtl/>
        </w:rPr>
        <w:t>) יודיע ל-</w:t>
      </w:r>
      <w:r>
        <w:t>Mobileye</w:t>
      </w:r>
      <w:r>
        <w:rPr>
          <w:rFonts w:hint="cs"/>
          <w:rtl/>
        </w:rPr>
        <w:t xml:space="preserve"> על העברת הבעלות; ו</w:t>
      </w:r>
      <w:r w:rsidR="00050D3B">
        <w:rPr>
          <w:rFonts w:hint="cs"/>
          <w:rtl/>
        </w:rPr>
        <w:t>-</w:t>
      </w:r>
      <w:r>
        <w:rPr>
          <w:rFonts w:hint="cs"/>
          <w:rtl/>
        </w:rPr>
        <w:t>(</w:t>
      </w:r>
      <w:r>
        <w:t>ii</w:t>
      </w:r>
      <w:r>
        <w:rPr>
          <w:rFonts w:hint="cs"/>
          <w:rtl/>
        </w:rPr>
        <w:t xml:space="preserve">) יודיע למקבל הבעלות כי המערכת אוספת נתוני מערכת עבור </w:t>
      </w:r>
      <w:r>
        <w:t>Mobileye</w:t>
      </w:r>
      <w:r>
        <w:rPr>
          <w:rFonts w:hint="cs"/>
          <w:rtl/>
        </w:rPr>
        <w:t xml:space="preserve"> כאמור בהודעה זו.</w:t>
      </w:r>
    </w:p>
    <w:p w14:paraId="4766B346" w14:textId="77777777" w:rsidR="00AB21E0" w:rsidRDefault="00AB21E0" w:rsidP="00AB21E0">
      <w:pPr>
        <w:rPr>
          <w:rtl/>
        </w:rPr>
      </w:pPr>
      <w:r>
        <w:rPr>
          <w:rFonts w:hint="cs"/>
          <w:rtl/>
        </w:rPr>
        <w:t xml:space="preserve">שימו לב: ברכישת שירותי </w:t>
      </w:r>
      <w:proofErr w:type="spellStart"/>
      <w:r>
        <w:rPr>
          <w:rFonts w:hint="cs"/>
          <w:rtl/>
        </w:rPr>
        <w:t>טלמטיקה</w:t>
      </w:r>
      <w:proofErr w:type="spellEnd"/>
      <w:r>
        <w:rPr>
          <w:rFonts w:hint="cs"/>
          <w:rtl/>
        </w:rPr>
        <w:t xml:space="preserve"> שמפעילה </w:t>
      </w:r>
      <w:r>
        <w:t>Mobileye</w:t>
      </w:r>
      <w:r>
        <w:rPr>
          <w:rFonts w:hint="cs"/>
          <w:rtl/>
        </w:rPr>
        <w:t>, תנאי שירותים אלו חלים לצד תנאי הודעה זו.</w:t>
      </w:r>
    </w:p>
    <w:p w14:paraId="49F8683C" w14:textId="77777777" w:rsidR="00AB21E0" w:rsidRDefault="00AB21E0" w:rsidP="00AB21E0">
      <w:pPr>
        <w:rPr>
          <w:rtl/>
        </w:rPr>
      </w:pPr>
      <w:r>
        <w:rPr>
          <w:rFonts w:hint="cs"/>
          <w:rtl/>
        </w:rPr>
        <w:t>קראתי את ההודעה ואני מסכים לכל האמור בה.</w:t>
      </w:r>
    </w:p>
    <w:p w14:paraId="59C39D89" w14:textId="77777777" w:rsidR="00AB21E0" w:rsidRDefault="00AB21E0" w:rsidP="00AB21E0">
      <w:pPr>
        <w:rPr>
          <w:rtl/>
        </w:rPr>
      </w:pPr>
      <w:r>
        <w:rPr>
          <w:rFonts w:hint="cs"/>
          <w:rtl/>
        </w:rPr>
        <w:t xml:space="preserve">חתימה </w:t>
      </w:r>
      <w:r w:rsidR="00D5391D">
        <w:rPr>
          <w:rFonts w:hint="cs"/>
          <w:rtl/>
        </w:rPr>
        <w:t>מורשית:</w:t>
      </w:r>
    </w:p>
    <w:p w14:paraId="407F8582" w14:textId="77777777" w:rsidR="00D5391D" w:rsidRDefault="00D5391D" w:rsidP="00AB21E0">
      <w:pPr>
        <w:rPr>
          <w:rtl/>
        </w:rPr>
      </w:pPr>
      <w:r>
        <w:rPr>
          <w:rFonts w:hint="cs"/>
          <w:rtl/>
        </w:rPr>
        <w:t>שם:</w:t>
      </w:r>
      <w:r>
        <w:rPr>
          <w:rtl/>
        </w:rPr>
        <w:tab/>
      </w:r>
      <w:r>
        <w:rPr>
          <w:rtl/>
        </w:rPr>
        <w:tab/>
      </w:r>
      <w:r w:rsidR="00050D3B"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תאריך:</w:t>
      </w:r>
      <w:r>
        <w:rPr>
          <w:rtl/>
        </w:rPr>
        <w:tab/>
      </w:r>
      <w:r>
        <w:rPr>
          <w:rtl/>
        </w:rPr>
        <w:tab/>
      </w:r>
      <w:r w:rsidR="00050D3B">
        <w:rPr>
          <w:rtl/>
        </w:rPr>
        <w:tab/>
      </w:r>
      <w:bookmarkStart w:id="1" w:name="_GoBack"/>
      <w:bookmarkEnd w:id="1"/>
      <w:r>
        <w:rPr>
          <w:rtl/>
        </w:rPr>
        <w:tab/>
      </w:r>
      <w:r>
        <w:rPr>
          <w:rFonts w:hint="cs"/>
          <w:rtl/>
        </w:rPr>
        <w:t>כתובת דוא"ל:</w:t>
      </w:r>
    </w:p>
    <w:p w14:paraId="7731A5EA" w14:textId="77777777" w:rsidR="00AB21E0" w:rsidRDefault="00AB21E0" w:rsidP="00AB21E0">
      <w:pPr>
        <w:rPr>
          <w:rtl/>
        </w:rPr>
      </w:pPr>
    </w:p>
    <w:p w14:paraId="46B6EC1B" w14:textId="77777777" w:rsidR="003168B2" w:rsidRPr="003168B2" w:rsidRDefault="003168B2" w:rsidP="003168B2">
      <w:pPr>
        <w:rPr>
          <w:rtl/>
        </w:rPr>
      </w:pPr>
    </w:p>
    <w:sectPr w:rsidR="003168B2" w:rsidRPr="003168B2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uth" w:date="2020-03-05T15:54:00Z" w:initials="R">
    <w:p w14:paraId="5FD26360" w14:textId="77777777" w:rsidR="00391246" w:rsidRDefault="00391246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כדאי להוסיף כי באנגלית אין מין אבל בעברית זה בלשון זכר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D2636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5800"/>
    <w:multiLevelType w:val="hybridMultilevel"/>
    <w:tmpl w:val="2700ACBE"/>
    <w:lvl w:ilvl="0" w:tplc="5A748126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78"/>
    <w:rsid w:val="00050D3B"/>
    <w:rsid w:val="000630BB"/>
    <w:rsid w:val="003168B2"/>
    <w:rsid w:val="00317C19"/>
    <w:rsid w:val="00342F70"/>
    <w:rsid w:val="00391246"/>
    <w:rsid w:val="004C18EA"/>
    <w:rsid w:val="00745A1A"/>
    <w:rsid w:val="007E04CE"/>
    <w:rsid w:val="0088452C"/>
    <w:rsid w:val="009A1C84"/>
    <w:rsid w:val="009A6553"/>
    <w:rsid w:val="00AB21E0"/>
    <w:rsid w:val="00CC3A67"/>
    <w:rsid w:val="00CC60E7"/>
    <w:rsid w:val="00D5391D"/>
    <w:rsid w:val="00D9741C"/>
    <w:rsid w:val="00E54FE3"/>
    <w:rsid w:val="00E6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6FD7"/>
  <w15:chartTrackingRefBased/>
  <w15:docId w15:val="{219829BC-4E00-463F-AAFD-5FF8C323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2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C18EA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912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91246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39124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91246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39124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124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39124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mobiley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645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2020-03-04T18:53:00Z</dcterms:created>
  <dcterms:modified xsi:type="dcterms:W3CDTF">2020-03-05T14:04:00Z</dcterms:modified>
</cp:coreProperties>
</file>