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AD0FB" w14:textId="77777777" w:rsidR="00D96151" w:rsidRDefault="00D96151" w:rsidP="00C0451A">
      <w:pPr>
        <w:jc w:val="center"/>
        <w:rPr>
          <w:ins w:id="0" w:author="Ruth" w:date="2020-02-17T15:19:00Z"/>
          <w:b/>
          <w:bCs/>
          <w:rtl/>
        </w:rPr>
      </w:pPr>
    </w:p>
    <w:p w14:paraId="7232778E" w14:textId="3C3713AE" w:rsidR="00C0451A" w:rsidRPr="000D749C" w:rsidRDefault="00C0451A" w:rsidP="00C0451A">
      <w:pPr>
        <w:jc w:val="center"/>
        <w:rPr>
          <w:b/>
          <w:bCs/>
          <w:rtl/>
        </w:rPr>
      </w:pPr>
      <w:r w:rsidRPr="000D749C">
        <w:rPr>
          <w:rFonts w:hint="cs"/>
          <w:b/>
          <w:bCs/>
          <w:rtl/>
        </w:rPr>
        <w:t>עמוד ראשון</w:t>
      </w:r>
    </w:p>
    <w:p w14:paraId="15216C3D" w14:textId="77777777" w:rsidR="00C0451A" w:rsidRDefault="00C0451A" w:rsidP="00C0451A">
      <w:pPr>
        <w:pStyle w:val="Heading1"/>
        <w:rPr>
          <w:rtl/>
        </w:rPr>
      </w:pPr>
      <w:r>
        <w:rPr>
          <w:rFonts w:hint="cs"/>
          <w:rtl/>
        </w:rPr>
        <w:t>תודעת השייכות למסורת הפילוסופית כמעודדת השראה ואושר בלימודים</w:t>
      </w:r>
    </w:p>
    <w:p w14:paraId="3E421822" w14:textId="77777777" w:rsidR="00C0451A" w:rsidRDefault="00C0451A" w:rsidP="00C0451A">
      <w:pPr>
        <w:rPr>
          <w:rtl/>
        </w:rPr>
      </w:pPr>
    </w:p>
    <w:p w14:paraId="08A49E21" w14:textId="77777777" w:rsidR="00C0451A" w:rsidRPr="00B1248A" w:rsidRDefault="00C0451A" w:rsidP="00C0451A">
      <w:pPr>
        <w:rPr>
          <w:rtl/>
        </w:rPr>
      </w:pPr>
      <w:r>
        <w:rPr>
          <w:rFonts w:hint="cs"/>
          <w:rtl/>
        </w:rPr>
        <w:t>אנונימי</w:t>
      </w:r>
    </w:p>
    <w:p w14:paraId="2E53204C" w14:textId="77777777" w:rsidR="00C0451A" w:rsidRDefault="00C0451A" w:rsidP="00C0451A">
      <w:pPr>
        <w:ind w:left="720"/>
        <w:rPr>
          <w:rtl/>
        </w:rPr>
      </w:pPr>
    </w:p>
    <w:p w14:paraId="460AC1F3" w14:textId="77777777" w:rsidR="00C0451A" w:rsidRDefault="00C0451A" w:rsidP="00C0451A">
      <w:pPr>
        <w:spacing w:after="160" w:line="259" w:lineRule="auto"/>
        <w:jc w:val="left"/>
        <w:rPr>
          <w:rtl/>
        </w:rPr>
      </w:pPr>
      <w:r>
        <w:rPr>
          <w:rFonts w:hint="cs"/>
          <w:rtl/>
        </w:rPr>
        <w:t>תקציר עד 250 מילים</w:t>
      </w:r>
    </w:p>
    <w:p w14:paraId="25BF65EA" w14:textId="77777777" w:rsidR="00C0451A" w:rsidRDefault="00C0451A" w:rsidP="00C0451A">
      <w:pPr>
        <w:spacing w:after="160" w:line="259" w:lineRule="auto"/>
        <w:jc w:val="left"/>
        <w:rPr>
          <w:rtl/>
        </w:rPr>
      </w:pPr>
    </w:p>
    <w:p w14:paraId="3AB5854B" w14:textId="77777777" w:rsidR="00C0451A" w:rsidRDefault="00C0451A" w:rsidP="00C0451A">
      <w:pPr>
        <w:spacing w:after="160" w:line="259" w:lineRule="auto"/>
        <w:jc w:val="left"/>
        <w:rPr>
          <w:rtl/>
        </w:rPr>
      </w:pPr>
    </w:p>
    <w:p w14:paraId="60C76C6E" w14:textId="77777777" w:rsidR="00C0451A" w:rsidRDefault="00C0451A" w:rsidP="00C0451A">
      <w:pPr>
        <w:spacing w:after="160" w:line="259" w:lineRule="auto"/>
        <w:jc w:val="left"/>
        <w:rPr>
          <w:rFonts w:asciiTheme="majorHAnsi" w:eastAsiaTheme="majorEastAsia" w:hAnsiTheme="majorHAnsi" w:cstheme="majorBidi"/>
          <w:b/>
          <w:bCs/>
          <w:sz w:val="32"/>
          <w:szCs w:val="32"/>
          <w:rtl/>
        </w:rPr>
      </w:pPr>
      <w:r>
        <w:rPr>
          <w:rFonts w:hint="cs"/>
          <w:rtl/>
        </w:rPr>
        <w:t>5-4 מילות מפתח</w:t>
      </w:r>
      <w:r>
        <w:rPr>
          <w:rtl/>
        </w:rPr>
        <w:br w:type="page"/>
      </w:r>
    </w:p>
    <w:p w14:paraId="5D979E29" w14:textId="5C5DB43F" w:rsidR="00C0451A" w:rsidRPr="00F34300" w:rsidRDefault="00C0451A" w:rsidP="00C0451A">
      <w:pPr>
        <w:pStyle w:val="Heading1"/>
        <w:rPr>
          <w:rFonts w:ascii="David" w:hAnsi="David" w:cs="David"/>
          <w:b w:val="0"/>
          <w:bCs w:val="0"/>
          <w:rtl/>
        </w:rPr>
      </w:pPr>
      <w:r w:rsidRPr="00F34300">
        <w:rPr>
          <w:rFonts w:ascii="David" w:hAnsi="David" w:cs="David" w:hint="eastAsia"/>
          <w:rtl/>
        </w:rPr>
        <w:lastRenderedPageBreak/>
        <w:t>מבוא</w:t>
      </w:r>
    </w:p>
    <w:p w14:paraId="7A6ED80B" w14:textId="2FD7F36D" w:rsidR="00A45DAC" w:rsidRDefault="00C0451A" w:rsidP="00B94938">
      <w:pPr>
        <w:rPr>
          <w:ins w:id="1" w:author="Ruth" w:date="2020-02-16T14:43:00Z"/>
          <w:rtl/>
        </w:rPr>
      </w:pPr>
      <w:bookmarkStart w:id="2" w:name="_Hlk32755935"/>
      <w:r>
        <w:rPr>
          <w:rFonts w:hint="cs"/>
          <w:rtl/>
        </w:rPr>
        <w:t xml:space="preserve">במאמר זה </w:t>
      </w:r>
      <w:r w:rsidR="00DA4FAD">
        <w:rPr>
          <w:rFonts w:hint="cs"/>
          <w:rtl/>
        </w:rPr>
        <w:t xml:space="preserve">יוצע </w:t>
      </w:r>
      <w:r>
        <w:rPr>
          <w:rFonts w:hint="cs"/>
          <w:rtl/>
        </w:rPr>
        <w:t>הרעיון שתוכנית הלימודים הקלאסית</w:t>
      </w:r>
      <w:r w:rsidR="00C116FB">
        <w:rPr>
          <w:rFonts w:hint="cs"/>
          <w:rtl/>
        </w:rPr>
        <w:t>,</w:t>
      </w:r>
      <w:r>
        <w:rPr>
          <w:rFonts w:hint="cs"/>
          <w:rtl/>
        </w:rPr>
        <w:t xml:space="preserve"> </w:t>
      </w:r>
      <w:r w:rsidR="00DA4FAD">
        <w:rPr>
          <w:rFonts w:hint="cs"/>
          <w:rtl/>
        </w:rPr>
        <w:t xml:space="preserve">כמו גם </w:t>
      </w:r>
      <w:r>
        <w:rPr>
          <w:rFonts w:hint="cs"/>
          <w:rtl/>
        </w:rPr>
        <w:t>בית הספר והאקדמיה שמוציאים אותה לפועל, הם בעלי פוטנציאל רב להיות מקורות מעוררי השראה</w:t>
      </w:r>
      <w:r w:rsidR="00DA4FAD">
        <w:rPr>
          <w:rFonts w:hint="cs"/>
          <w:rtl/>
        </w:rPr>
        <w:t xml:space="preserve"> ללומדים</w:t>
      </w:r>
      <w:r>
        <w:rPr>
          <w:rFonts w:hint="cs"/>
          <w:rtl/>
        </w:rPr>
        <w:t xml:space="preserve">. פוטנציאל זה </w:t>
      </w:r>
      <w:r w:rsidRPr="00881570">
        <w:rPr>
          <w:rFonts w:hint="eastAsia"/>
          <w:rtl/>
        </w:rPr>
        <w:t>מוסתר</w:t>
      </w:r>
      <w:r>
        <w:rPr>
          <w:rFonts w:hint="cs"/>
          <w:rtl/>
        </w:rPr>
        <w:t xml:space="preserve"> תחת מעטה של יבשושיות טכנית, שכן</w:t>
      </w:r>
      <w:r w:rsidR="00B94938">
        <w:rPr>
          <w:rFonts w:hint="cs"/>
          <w:rtl/>
        </w:rPr>
        <w:t>,</w:t>
      </w:r>
      <w:r>
        <w:rPr>
          <w:rFonts w:hint="cs"/>
          <w:rtl/>
        </w:rPr>
        <w:t xml:space="preserve"> </w:t>
      </w:r>
      <w:r w:rsidR="00187536">
        <w:rPr>
          <w:rFonts w:hint="cs"/>
          <w:rtl/>
        </w:rPr>
        <w:t xml:space="preserve">הלימודים </w:t>
      </w:r>
      <w:r w:rsidR="00DA4FAD">
        <w:rPr>
          <w:rFonts w:hint="cs"/>
          <w:rtl/>
        </w:rPr>
        <w:t xml:space="preserve">נעשו במשך הזמן </w:t>
      </w:r>
      <w:r>
        <w:rPr>
          <w:rFonts w:hint="cs"/>
          <w:rtl/>
        </w:rPr>
        <w:t xml:space="preserve">כלי שרת </w:t>
      </w:r>
      <w:r w:rsidR="00DA4FAD">
        <w:rPr>
          <w:rFonts w:hint="cs"/>
          <w:rtl/>
        </w:rPr>
        <w:t>שה</w:t>
      </w:r>
      <w:r>
        <w:rPr>
          <w:rFonts w:hint="cs"/>
          <w:rtl/>
        </w:rPr>
        <w:t>ו</w:t>
      </w:r>
      <w:r w:rsidR="00DA4FAD">
        <w:rPr>
          <w:rFonts w:hint="cs"/>
          <w:rtl/>
        </w:rPr>
        <w:t xml:space="preserve">א </w:t>
      </w:r>
      <w:r>
        <w:rPr>
          <w:rFonts w:hint="cs"/>
          <w:rtl/>
        </w:rPr>
        <w:t xml:space="preserve">משני לצמיחה כלכלית ותעשייתית, למערך בוחן וממיין, להכשרה מקצועית, או </w:t>
      </w:r>
      <w:r w:rsidR="00A45DAC">
        <w:rPr>
          <w:rFonts w:hint="cs"/>
          <w:rtl/>
        </w:rPr>
        <w:t>ל</w:t>
      </w:r>
      <w:r>
        <w:rPr>
          <w:rFonts w:hint="cs"/>
          <w:rtl/>
        </w:rPr>
        <w:t>אידאולוגיות שונות</w:t>
      </w:r>
      <w:r w:rsidR="00E8272A">
        <w:rPr>
          <w:rFonts w:hint="cs"/>
          <w:rtl/>
        </w:rPr>
        <w:t xml:space="preserve">; </w:t>
      </w:r>
      <w:r w:rsidR="00AB1A0A">
        <w:rPr>
          <w:rFonts w:hint="cs"/>
          <w:rtl/>
        </w:rPr>
        <w:t xml:space="preserve">בלשונו של נמרוד אלוני, </w:t>
      </w:r>
      <w:r w:rsidR="00B94938">
        <w:rPr>
          <w:rFonts w:hint="cs"/>
          <w:rtl/>
        </w:rPr>
        <w:t>הלימודים</w:t>
      </w:r>
      <w:r w:rsidR="005A224A">
        <w:rPr>
          <w:rFonts w:hint="cs"/>
          <w:rtl/>
        </w:rPr>
        <w:t xml:space="preserve"> נעשו</w:t>
      </w:r>
      <w:r w:rsidR="00B94938">
        <w:rPr>
          <w:rFonts w:hint="cs"/>
          <w:rtl/>
        </w:rPr>
        <w:t xml:space="preserve"> </w:t>
      </w:r>
      <w:r>
        <w:rPr>
          <w:rFonts w:hint="cs"/>
          <w:rtl/>
        </w:rPr>
        <w:t xml:space="preserve">"משרתיהם של המון אדונים: כולם בעלי אינטרסים חיצוניים לחינוך" (אלוני, 2013, 11). </w:t>
      </w:r>
    </w:p>
    <w:p w14:paraId="0CABF32C" w14:textId="5A42CAB0" w:rsidR="00E82571" w:rsidRDefault="00E82571" w:rsidP="00FE1F7E">
      <w:pPr>
        <w:ind w:firstLine="521"/>
        <w:rPr>
          <w:ins w:id="3" w:author="Arik Segev" w:date="2020-02-20T13:19:00Z"/>
          <w:rtl/>
        </w:rPr>
      </w:pPr>
      <w:ins w:id="4" w:author="Arik Segev" w:date="2020-02-20T13:24:00Z">
        <w:r w:rsidRPr="00B953BC">
          <w:rPr>
            <w:rFonts w:hint="cs"/>
            <w:rtl/>
          </w:rPr>
          <w:t xml:space="preserve">את </w:t>
        </w:r>
        <w:r>
          <w:rPr>
            <w:rFonts w:hint="cs"/>
            <w:rtl/>
          </w:rPr>
          <w:t xml:space="preserve">התזה </w:t>
        </w:r>
      </w:ins>
      <w:ins w:id="5" w:author="Arik Segev" w:date="2020-02-20T13:26:00Z">
        <w:r w:rsidR="00054044">
          <w:rPr>
            <w:rFonts w:hint="cs"/>
            <w:rtl/>
          </w:rPr>
          <w:t xml:space="preserve">של מאמר </w:t>
        </w:r>
      </w:ins>
      <w:ins w:id="6" w:author="Arik Segev" w:date="2020-02-20T13:27:00Z">
        <w:r w:rsidR="00054044">
          <w:rPr>
            <w:rFonts w:hint="cs"/>
            <w:rtl/>
          </w:rPr>
          <w:t>זה</w:t>
        </w:r>
      </w:ins>
      <w:ins w:id="7" w:author="Ruth" w:date="2020-02-24T13:33:00Z">
        <w:r w:rsidR="00B953BC">
          <w:rPr>
            <w:rFonts w:hint="cs"/>
            <w:rtl/>
          </w:rPr>
          <w:t xml:space="preserve"> </w:t>
        </w:r>
      </w:ins>
      <w:ins w:id="8" w:author="Arik Segev" w:date="2020-02-20T13:54:00Z">
        <w:del w:id="9" w:author="Ruth" w:date="2020-02-24T13:39:00Z">
          <w:r w:rsidR="00304737" w:rsidRPr="00B953BC" w:rsidDel="00B953BC">
            <w:rPr>
              <w:color w:val="FF0000"/>
              <w:rtl/>
              <w:rPrChange w:id="10" w:author="Ruth" w:date="2020-02-24T13:39:00Z">
                <w:rPr>
                  <w:rtl/>
                </w:rPr>
              </w:rPrChange>
            </w:rPr>
            <w:delText xml:space="preserve"> </w:delText>
          </w:r>
        </w:del>
      </w:ins>
      <w:ins w:id="11" w:author="Arik Segev" w:date="2020-02-20T14:02:00Z">
        <w:r w:rsidR="008D13DC" w:rsidRPr="00B953BC">
          <w:rPr>
            <w:rFonts w:hint="cs"/>
            <w:rtl/>
          </w:rPr>
          <w:t>ניתן</w:t>
        </w:r>
      </w:ins>
      <w:ins w:id="12" w:author="Arik Segev" w:date="2020-02-20T13:54:00Z">
        <w:r w:rsidR="00304737" w:rsidRPr="00B953BC">
          <w:rPr>
            <w:rFonts w:hint="cs"/>
            <w:rtl/>
          </w:rPr>
          <w:t xml:space="preserve"> לחלק</w:t>
        </w:r>
        <w:r w:rsidR="00304737">
          <w:rPr>
            <w:rFonts w:hint="cs"/>
            <w:rtl/>
          </w:rPr>
          <w:t xml:space="preserve"> </w:t>
        </w:r>
      </w:ins>
      <w:ins w:id="13" w:author="Arik Segev" w:date="2020-02-20T14:02:00Z">
        <w:r w:rsidR="008D13DC">
          <w:rPr>
            <w:rFonts w:hint="cs"/>
            <w:rtl/>
          </w:rPr>
          <w:t>לארבע</w:t>
        </w:r>
      </w:ins>
      <w:ins w:id="14" w:author="Arik Segev" w:date="2020-02-20T13:54:00Z">
        <w:r w:rsidR="00304737">
          <w:rPr>
            <w:rFonts w:hint="cs"/>
            <w:rtl/>
          </w:rPr>
          <w:t xml:space="preserve"> טענות.</w:t>
        </w:r>
      </w:ins>
      <w:ins w:id="15" w:author="Arik Segev" w:date="2020-02-20T14:03:00Z">
        <w:r w:rsidR="008D13DC">
          <w:rPr>
            <w:rFonts w:hint="cs"/>
            <w:rtl/>
          </w:rPr>
          <w:t xml:space="preserve"> (1)</w:t>
        </w:r>
      </w:ins>
      <w:ins w:id="16" w:author="Arik Segev" w:date="2020-02-20T13:54:00Z">
        <w:r w:rsidR="00304737">
          <w:rPr>
            <w:rFonts w:hint="cs"/>
            <w:rtl/>
          </w:rPr>
          <w:t xml:space="preserve"> ניתן להחזיר את כוח ההשראה </w:t>
        </w:r>
      </w:ins>
      <w:ins w:id="17" w:author="Arik Segev" w:date="2020-02-22T14:24:00Z">
        <w:r w:rsidR="007B10CA">
          <w:rPr>
            <w:rFonts w:hint="cs"/>
            <w:rtl/>
          </w:rPr>
          <w:t>ו</w:t>
        </w:r>
      </w:ins>
      <w:ins w:id="18" w:author="Arik Segev" w:date="2020-02-20T13:54:00Z">
        <w:r w:rsidR="00304737">
          <w:rPr>
            <w:rFonts w:hint="cs"/>
            <w:rtl/>
          </w:rPr>
          <w:t xml:space="preserve">המשמעות </w:t>
        </w:r>
      </w:ins>
      <w:ins w:id="19" w:author="Arik Segev" w:date="2020-02-22T14:24:00Z">
        <w:r w:rsidR="007B10CA">
          <w:rPr>
            <w:rFonts w:hint="cs"/>
            <w:rtl/>
          </w:rPr>
          <w:t>ל</w:t>
        </w:r>
      </w:ins>
      <w:ins w:id="20" w:author="Arik Segev" w:date="2020-02-20T13:54:00Z">
        <w:r w:rsidR="00304737">
          <w:rPr>
            <w:rFonts w:hint="cs"/>
            <w:rtl/>
          </w:rPr>
          <w:t>תוכנית הלי</w:t>
        </w:r>
      </w:ins>
      <w:ins w:id="21" w:author="Arik Segev" w:date="2020-02-20T13:55:00Z">
        <w:r w:rsidR="00304737">
          <w:rPr>
            <w:rFonts w:hint="cs"/>
            <w:rtl/>
          </w:rPr>
          <w:t>מודים הקלאסית (</w:t>
        </w:r>
      </w:ins>
      <w:ins w:id="22" w:author="Arik Segev" w:date="2020-02-20T13:56:00Z">
        <w:r w:rsidR="008C520F">
          <w:rPr>
            <w:rFonts w:hint="cs"/>
            <w:rtl/>
          </w:rPr>
          <w:t xml:space="preserve">הכוונה </w:t>
        </w:r>
      </w:ins>
      <w:ins w:id="23" w:author="Arik Segev" w:date="2020-02-20T13:57:00Z">
        <w:r w:rsidR="008C520F">
          <w:rPr>
            <w:rFonts w:hint="cs"/>
            <w:rtl/>
          </w:rPr>
          <w:t>ל</w:t>
        </w:r>
      </w:ins>
      <w:ins w:id="24" w:author="Arik Segev" w:date="2020-02-20T13:58:00Z">
        <w:r w:rsidR="008C520F">
          <w:rPr>
            <w:rFonts w:hint="cs"/>
            <w:rtl/>
          </w:rPr>
          <w:t xml:space="preserve">לימוד </w:t>
        </w:r>
      </w:ins>
      <w:ins w:id="25" w:author="Arik Segev" w:date="2020-02-20T13:57:00Z">
        <w:r w:rsidR="008C520F">
          <w:rPr>
            <w:rFonts w:hint="cs"/>
            <w:rtl/>
          </w:rPr>
          <w:t>תחו</w:t>
        </w:r>
      </w:ins>
      <w:ins w:id="26" w:author="Arik Segev" w:date="2020-02-20T13:58:00Z">
        <w:r w:rsidR="008C520F">
          <w:rPr>
            <w:rFonts w:hint="cs"/>
            <w:rtl/>
          </w:rPr>
          <w:t>מי</w:t>
        </w:r>
      </w:ins>
      <w:ins w:id="27" w:author="Arik Segev" w:date="2020-02-20T13:57:00Z">
        <w:r w:rsidR="008C520F">
          <w:rPr>
            <w:rFonts w:hint="cs"/>
            <w:rtl/>
          </w:rPr>
          <w:t xml:space="preserve"> הדעת המוכרים כמו</w:t>
        </w:r>
      </w:ins>
      <w:ins w:id="28" w:author="Arik Segev" w:date="2020-02-20T13:55:00Z">
        <w:r w:rsidR="00304737">
          <w:rPr>
            <w:rFonts w:hint="cs"/>
            <w:rtl/>
          </w:rPr>
          <w:t xml:space="preserve"> מתמטיקה, ספרות, ביולוגיה, מוזיקה </w:t>
        </w:r>
        <w:commentRangeStart w:id="29"/>
        <w:r w:rsidR="00304737" w:rsidRPr="008B789E">
          <w:rPr>
            <w:rFonts w:hint="eastAsia"/>
            <w:strike/>
            <w:rtl/>
            <w:rPrChange w:id="30" w:author="Ruth" w:date="2020-02-24T13:56:00Z">
              <w:rPr>
                <w:rFonts w:hint="eastAsia"/>
                <w:rtl/>
              </w:rPr>
            </w:rPrChange>
          </w:rPr>
          <w:t>או</w:t>
        </w:r>
        <w:r w:rsidR="00304737" w:rsidRPr="00BB14C9">
          <w:rPr>
            <w:rFonts w:hint="cs"/>
            <w:rtl/>
          </w:rPr>
          <w:t xml:space="preserve"> </w:t>
        </w:r>
      </w:ins>
      <w:ins w:id="31" w:author="Ruth" w:date="2020-02-24T13:56:00Z">
        <w:r w:rsidR="008B789E" w:rsidRPr="008B789E">
          <w:rPr>
            <w:rFonts w:hint="eastAsia"/>
            <w:color w:val="FF0000"/>
            <w:rtl/>
            <w:rPrChange w:id="32" w:author="Ruth" w:date="2020-02-24T13:56:00Z">
              <w:rPr>
                <w:rFonts w:hint="eastAsia"/>
                <w:rtl/>
              </w:rPr>
            </w:rPrChange>
          </w:rPr>
          <w:t>ו</w:t>
        </w:r>
      </w:ins>
      <w:ins w:id="33" w:author="Arik Segev" w:date="2020-02-20T13:55:00Z">
        <w:r w:rsidR="00304737">
          <w:rPr>
            <w:rFonts w:hint="cs"/>
            <w:rtl/>
          </w:rPr>
          <w:t>היסטוריה</w:t>
        </w:r>
      </w:ins>
      <w:commentRangeEnd w:id="29"/>
      <w:r w:rsidR="008B789E">
        <w:rPr>
          <w:rStyle w:val="CommentReference"/>
          <w:rtl/>
        </w:rPr>
        <w:commentReference w:id="29"/>
      </w:r>
      <w:ins w:id="34" w:author="Arik Segev" w:date="2020-02-20T13:55:00Z">
        <w:r w:rsidR="00304737">
          <w:rPr>
            <w:rFonts w:hint="cs"/>
            <w:rtl/>
          </w:rPr>
          <w:t xml:space="preserve">). </w:t>
        </w:r>
      </w:ins>
      <w:ins w:id="35" w:author="Arik Segev" w:date="2020-02-20T14:02:00Z">
        <w:r w:rsidR="008D13DC">
          <w:rPr>
            <w:rFonts w:hint="cs"/>
            <w:rtl/>
          </w:rPr>
          <w:t xml:space="preserve">לשם כך, </w:t>
        </w:r>
      </w:ins>
      <w:ins w:id="36" w:author="Arik Segev" w:date="2020-02-20T14:03:00Z">
        <w:r w:rsidR="008D13DC">
          <w:rPr>
            <w:rFonts w:hint="cs"/>
            <w:rtl/>
          </w:rPr>
          <w:t>(2)</w:t>
        </w:r>
      </w:ins>
      <w:ins w:id="37" w:author="Arik Segev" w:date="2020-02-20T13:56:00Z">
        <w:r w:rsidR="008C520F">
          <w:rPr>
            <w:rFonts w:hint="cs"/>
            <w:rtl/>
          </w:rPr>
          <w:t xml:space="preserve"> </w:t>
        </w:r>
      </w:ins>
      <w:ins w:id="38" w:author="Arik Segev" w:date="2020-02-20T13:24:00Z">
        <w:r>
          <w:rPr>
            <w:rFonts w:hint="cs"/>
            <w:rtl/>
          </w:rPr>
          <w:t>יש "לנקות"</w:t>
        </w:r>
      </w:ins>
      <w:ins w:id="39" w:author="Arik Segev" w:date="2020-02-20T13:21:00Z">
        <w:r>
          <w:rPr>
            <w:rFonts w:hint="cs"/>
            <w:rtl/>
          </w:rPr>
          <w:t xml:space="preserve"> מתוכנית</w:t>
        </w:r>
      </w:ins>
      <w:ins w:id="40" w:author="Arik Segev" w:date="2020-02-20T13:25:00Z">
        <w:r>
          <w:rPr>
            <w:rFonts w:hint="cs"/>
            <w:rtl/>
          </w:rPr>
          <w:t xml:space="preserve"> הלימודים ומדרכי הוראתה</w:t>
        </w:r>
      </w:ins>
      <w:ins w:id="41" w:author="Arik Segev" w:date="2020-02-20T13:21:00Z">
        <w:r>
          <w:rPr>
            <w:rFonts w:hint="cs"/>
            <w:rtl/>
          </w:rPr>
          <w:t xml:space="preserve"> את </w:t>
        </w:r>
      </w:ins>
      <w:ins w:id="42" w:author="Arik Segev" w:date="2020-02-20T13:22:00Z">
        <w:r>
          <w:rPr>
            <w:rFonts w:hint="cs"/>
            <w:rtl/>
          </w:rPr>
          <w:t xml:space="preserve">האינטרסים והמטרות הנוספות </w:t>
        </w:r>
      </w:ins>
      <w:ins w:id="43" w:author="Arik Segev" w:date="2020-02-20T13:27:00Z">
        <w:r w:rsidR="00054044">
          <w:rPr>
            <w:rFonts w:hint="cs"/>
            <w:rtl/>
          </w:rPr>
          <w:t>שתוארו למעלה</w:t>
        </w:r>
      </w:ins>
      <w:ins w:id="44" w:author="Arik Segev" w:date="2020-02-20T13:46:00Z">
        <w:r w:rsidR="00EF0807">
          <w:rPr>
            <w:rFonts w:hint="cs"/>
            <w:rtl/>
          </w:rPr>
          <w:t xml:space="preserve">. </w:t>
        </w:r>
      </w:ins>
      <w:ins w:id="45" w:author="Arik Segev" w:date="2020-02-20T14:03:00Z">
        <w:r w:rsidR="00217261">
          <w:rPr>
            <w:rFonts w:hint="cs"/>
            <w:rtl/>
          </w:rPr>
          <w:t>(3)</w:t>
        </w:r>
      </w:ins>
      <w:ins w:id="46" w:author="Arik Segev" w:date="2020-02-20T13:26:00Z">
        <w:r w:rsidR="00054044">
          <w:rPr>
            <w:rFonts w:hint="cs"/>
            <w:rtl/>
          </w:rPr>
          <w:t xml:space="preserve"> יש לראות את תוכנית הלימודים</w:t>
        </w:r>
      </w:ins>
      <w:ins w:id="47" w:author="Arik Segev" w:date="2020-02-20T13:28:00Z">
        <w:r w:rsidR="00145D80">
          <w:rPr>
            <w:rFonts w:hint="cs"/>
            <w:rtl/>
          </w:rPr>
          <w:t>, בית הספר והאקדמיה כחלק מרכזי של מסורת מוסרית חיה ומפוארת</w:t>
        </w:r>
      </w:ins>
      <w:ins w:id="48" w:author="Arik Segev" w:date="2020-02-20T13:41:00Z">
        <w:r w:rsidR="00091674">
          <w:rPr>
            <w:rFonts w:hint="cs"/>
            <w:rtl/>
          </w:rPr>
          <w:t>,</w:t>
        </w:r>
      </w:ins>
      <w:ins w:id="49" w:author="Arik Segev" w:date="2020-02-20T13:39:00Z">
        <w:r w:rsidR="00091674">
          <w:rPr>
            <w:rFonts w:hint="cs"/>
            <w:rtl/>
          </w:rPr>
          <w:t xml:space="preserve"> ש</w:t>
        </w:r>
      </w:ins>
      <w:ins w:id="50" w:author="Arik Segev" w:date="2020-02-20T13:40:00Z">
        <w:r w:rsidR="00091674">
          <w:rPr>
            <w:rFonts w:hint="cs"/>
            <w:rtl/>
          </w:rPr>
          <w:t xml:space="preserve">מאמר זה מבקש לתת לה את השם </w:t>
        </w:r>
      </w:ins>
      <w:ins w:id="51" w:author="Arik Segev" w:date="2020-02-20T13:41:00Z">
        <w:r w:rsidR="00091674">
          <w:rPr>
            <w:rFonts w:hint="cs"/>
            <w:rtl/>
          </w:rPr>
          <w:t>'</w:t>
        </w:r>
      </w:ins>
      <w:ins w:id="52" w:author="Arik Segev" w:date="2020-02-20T13:28:00Z">
        <w:r w:rsidR="00145D80">
          <w:rPr>
            <w:rFonts w:hint="cs"/>
            <w:rtl/>
          </w:rPr>
          <w:t>המסורת הפילוסופית</w:t>
        </w:r>
      </w:ins>
      <w:ins w:id="53" w:author="Arik Segev" w:date="2020-02-20T13:41:00Z">
        <w:r w:rsidR="00091674">
          <w:rPr>
            <w:rFonts w:hint="cs"/>
            <w:rtl/>
          </w:rPr>
          <w:t>'.</w:t>
        </w:r>
      </w:ins>
      <w:ins w:id="54" w:author="Arik Segev" w:date="2020-02-20T13:39:00Z">
        <w:r w:rsidR="00091674">
          <w:rPr>
            <w:rFonts w:hint="cs"/>
            <w:rtl/>
          </w:rPr>
          <w:t xml:space="preserve"> </w:t>
        </w:r>
      </w:ins>
      <w:ins w:id="55" w:author="Arik Segev" w:date="2020-02-20T14:04:00Z">
        <w:r w:rsidR="00217261">
          <w:rPr>
            <w:rFonts w:hint="cs"/>
            <w:rtl/>
          </w:rPr>
          <w:t>(4)</w:t>
        </w:r>
      </w:ins>
      <w:ins w:id="56" w:author="Arik Segev" w:date="2020-02-20T13:41:00Z">
        <w:r w:rsidR="00091674">
          <w:rPr>
            <w:rFonts w:hint="cs"/>
            <w:rtl/>
          </w:rPr>
          <w:t xml:space="preserve"> יש להג</w:t>
        </w:r>
      </w:ins>
      <w:ins w:id="57" w:author="Arik Segev" w:date="2020-02-20T13:42:00Z">
        <w:r w:rsidR="00091674">
          <w:rPr>
            <w:rFonts w:hint="cs"/>
            <w:rtl/>
          </w:rPr>
          <w:t xml:space="preserve">דיל ככל הניתן את המודעות </w:t>
        </w:r>
      </w:ins>
      <w:ins w:id="58" w:author="Arik Segev" w:date="2020-02-20T13:30:00Z">
        <w:r w:rsidR="008E5BB4">
          <w:rPr>
            <w:rFonts w:hint="cs"/>
            <w:rtl/>
          </w:rPr>
          <w:t xml:space="preserve">מצד כל הנוגעים בדבר </w:t>
        </w:r>
        <w:r w:rsidR="008E5BB4">
          <w:rPr>
            <w:rtl/>
          </w:rPr>
          <w:t>–</w:t>
        </w:r>
        <w:r w:rsidR="008E5BB4">
          <w:rPr>
            <w:rFonts w:hint="cs"/>
            <w:rtl/>
          </w:rPr>
          <w:t xml:space="preserve"> קובעי מדיניות, מורי-מורים, מורים, תלמידים, מרצים או הורים</w:t>
        </w:r>
      </w:ins>
      <w:ins w:id="59" w:author="Arik Segev" w:date="2020-02-20T13:42:00Z">
        <w:r w:rsidR="00091674">
          <w:rPr>
            <w:rFonts w:hint="cs"/>
            <w:rtl/>
          </w:rPr>
          <w:t xml:space="preserve"> </w:t>
        </w:r>
        <w:r w:rsidR="00091674">
          <w:rPr>
            <w:rtl/>
          </w:rPr>
          <w:t>–</w:t>
        </w:r>
        <w:r w:rsidR="00091674">
          <w:rPr>
            <w:rFonts w:hint="cs"/>
            <w:rtl/>
          </w:rPr>
          <w:t xml:space="preserve"> לכך שהם </w:t>
        </w:r>
      </w:ins>
      <w:ins w:id="60" w:author="Arik Segev" w:date="2020-02-20T13:43:00Z">
        <w:r w:rsidR="00091674">
          <w:rPr>
            <w:rFonts w:hint="cs"/>
            <w:rtl/>
          </w:rPr>
          <w:t>שייכים למסורת הפילוסופית</w:t>
        </w:r>
      </w:ins>
      <w:ins w:id="61" w:author="Arik Segev" w:date="2020-02-20T13:47:00Z">
        <w:r w:rsidR="004D2389">
          <w:rPr>
            <w:rFonts w:hint="cs"/>
            <w:rtl/>
          </w:rPr>
          <w:t>.</w:t>
        </w:r>
      </w:ins>
      <w:ins w:id="62" w:author="Arik Segev" w:date="2020-02-20T13:43:00Z">
        <w:r w:rsidR="00091674">
          <w:rPr>
            <w:rFonts w:hint="cs"/>
            <w:rtl/>
          </w:rPr>
          <w:t xml:space="preserve"> באופן גס נציין לעת עתה </w:t>
        </w:r>
      </w:ins>
      <w:ins w:id="63" w:author="Arik Segev" w:date="2020-02-20T14:00:00Z">
        <w:r w:rsidR="000875DB">
          <w:rPr>
            <w:rFonts w:hint="cs"/>
            <w:rtl/>
          </w:rPr>
          <w:t>שמסורת זו היא</w:t>
        </w:r>
      </w:ins>
      <w:ins w:id="64" w:author="Arik Segev" w:date="2020-02-20T13:43:00Z">
        <w:r w:rsidR="00091674">
          <w:rPr>
            <w:rFonts w:hint="cs"/>
            <w:rtl/>
          </w:rPr>
          <w:t xml:space="preserve"> המסורת של מאמץ אנושי מתמיד להבין את המציאות ו</w:t>
        </w:r>
      </w:ins>
      <w:ins w:id="65" w:author="Ruth" w:date="2020-02-24T13:58:00Z">
        <w:r w:rsidR="008B789E" w:rsidRPr="008B789E">
          <w:rPr>
            <w:rFonts w:hint="eastAsia"/>
            <w:color w:val="FF0000"/>
            <w:rtl/>
            <w:rPrChange w:id="66" w:author="Ruth" w:date="2020-02-24T13:58:00Z">
              <w:rPr>
                <w:rFonts w:hint="eastAsia"/>
                <w:rtl/>
              </w:rPr>
            </w:rPrChange>
          </w:rPr>
          <w:t>את</w:t>
        </w:r>
        <w:r w:rsidR="008B789E" w:rsidRPr="008B789E">
          <w:rPr>
            <w:color w:val="FF0000"/>
            <w:rtl/>
            <w:rPrChange w:id="67" w:author="Ruth" w:date="2020-02-24T13:58:00Z">
              <w:rPr>
                <w:rtl/>
              </w:rPr>
            </w:rPrChange>
          </w:rPr>
          <w:t xml:space="preserve"> </w:t>
        </w:r>
      </w:ins>
      <w:ins w:id="68" w:author="Arik Segev" w:date="2020-02-20T13:43:00Z">
        <w:r w:rsidR="00091674">
          <w:rPr>
            <w:rFonts w:hint="cs"/>
            <w:rtl/>
          </w:rPr>
          <w:t>מעמ</w:t>
        </w:r>
      </w:ins>
      <w:ins w:id="69" w:author="Arik Segev" w:date="2020-02-20T13:44:00Z">
        <w:r w:rsidR="00091674">
          <w:rPr>
            <w:rFonts w:hint="cs"/>
            <w:rtl/>
          </w:rPr>
          <w:t>דנו בה, ולחיות</w:t>
        </w:r>
      </w:ins>
      <w:ins w:id="70" w:author="Arik Segev" w:date="2020-02-20T13:48:00Z">
        <w:r w:rsidR="004D2389">
          <w:rPr>
            <w:rFonts w:hint="cs"/>
            <w:rtl/>
          </w:rPr>
          <w:t>,</w:t>
        </w:r>
      </w:ins>
      <w:ins w:id="71" w:author="Arik Segev" w:date="2020-02-20T13:44:00Z">
        <w:r w:rsidR="00091674">
          <w:rPr>
            <w:rFonts w:hint="cs"/>
            <w:rtl/>
          </w:rPr>
          <w:t xml:space="preserve"> בהתאם להבנות מתגבשות ומתחדשות אלו, חיים </w:t>
        </w:r>
      </w:ins>
      <w:ins w:id="72" w:author="Arik Segev" w:date="2020-02-20T13:48:00Z">
        <w:r w:rsidR="007D3125">
          <w:rPr>
            <w:rFonts w:hint="cs"/>
            <w:rtl/>
          </w:rPr>
          <w:t xml:space="preserve">בריאים, </w:t>
        </w:r>
      </w:ins>
      <w:ins w:id="73" w:author="Arik Segev" w:date="2020-02-20T13:44:00Z">
        <w:r w:rsidR="00091674">
          <w:rPr>
            <w:rFonts w:hint="cs"/>
            <w:rtl/>
          </w:rPr>
          <w:t xml:space="preserve">טובים ומאושרים. </w:t>
        </w:r>
      </w:ins>
    </w:p>
    <w:p w14:paraId="1C9B81CF" w14:textId="5AF5B2DE" w:rsidR="00C0451A" w:rsidDel="008D13DC" w:rsidRDefault="00A45DAC" w:rsidP="00FE1F7E">
      <w:pPr>
        <w:ind w:firstLine="521"/>
        <w:rPr>
          <w:del w:id="74" w:author="Arik Segev" w:date="2020-02-20T14:01:00Z"/>
          <w:rtl/>
        </w:rPr>
      </w:pPr>
      <w:commentRangeStart w:id="75"/>
      <w:ins w:id="76" w:author="Ruth" w:date="2020-02-16T14:51:00Z">
        <w:del w:id="77" w:author="Arik Segev" w:date="2020-02-20T14:01:00Z">
          <w:r w:rsidDel="008D13DC">
            <w:rPr>
              <w:rFonts w:hint="cs"/>
              <w:rtl/>
            </w:rPr>
            <w:delText xml:space="preserve">תוכנית הלימודים הקלאסית (מתמטיקה, ספרות, ביולוגיה, היסטוריה </w:delText>
          </w:r>
        </w:del>
      </w:ins>
      <w:ins w:id="78" w:author="Ruth" w:date="2020-02-16T14:57:00Z">
        <w:del w:id="79" w:author="Arik Segev" w:date="2020-02-20T13:04:00Z">
          <w:r w:rsidR="00E8272A" w:rsidDel="005A4C69">
            <w:rPr>
              <w:rFonts w:hint="cs"/>
              <w:rtl/>
            </w:rPr>
            <w:delText>ו</w:delText>
          </w:r>
        </w:del>
      </w:ins>
      <w:ins w:id="80" w:author="Ruth" w:date="2020-02-16T14:51:00Z">
        <w:del w:id="81" w:author="Arik Segev" w:date="2020-02-20T14:01:00Z">
          <w:r w:rsidDel="008D13DC">
            <w:rPr>
              <w:rFonts w:hint="cs"/>
              <w:rtl/>
            </w:rPr>
            <w:delText xml:space="preserve">מוזיקה), </w:delText>
          </w:r>
        </w:del>
      </w:ins>
      <w:ins w:id="82" w:author="Ruth" w:date="2020-02-16T14:57:00Z">
        <w:del w:id="83" w:author="Arik Segev" w:date="2020-02-20T14:01:00Z">
          <w:r w:rsidR="00E8272A" w:rsidDel="008D13DC">
            <w:rPr>
              <w:rFonts w:hint="cs"/>
              <w:rtl/>
            </w:rPr>
            <w:delText>היא</w:delText>
          </w:r>
        </w:del>
      </w:ins>
      <w:ins w:id="84" w:author="Ruth" w:date="2020-02-16T14:51:00Z">
        <w:del w:id="85" w:author="Arik Segev" w:date="2020-02-20T14:01:00Z">
          <w:r w:rsidDel="008D13DC">
            <w:rPr>
              <w:rFonts w:hint="cs"/>
              <w:rtl/>
            </w:rPr>
            <w:delText xml:space="preserve"> חלק מרכזי של מסורת חיה ומפוארת</w:delText>
          </w:r>
        </w:del>
      </w:ins>
      <w:del w:id="86" w:author="Arik Segev" w:date="2020-02-20T14:01:00Z">
        <w:r w:rsidR="00C116FB" w:rsidDel="008D13DC">
          <w:rPr>
            <w:rFonts w:hint="cs"/>
            <w:rtl/>
          </w:rPr>
          <w:delText>:</w:delText>
        </w:r>
      </w:del>
      <w:ins w:id="87" w:author="Ruth" w:date="2020-02-16T14:51:00Z">
        <w:del w:id="88" w:author="Arik Segev" w:date="2020-02-20T14:01:00Z">
          <w:r w:rsidDel="008D13DC">
            <w:rPr>
              <w:rFonts w:hint="cs"/>
              <w:rtl/>
            </w:rPr>
            <w:delText xml:space="preserve"> המסורת הפילוסופית</w:delText>
          </w:r>
        </w:del>
      </w:ins>
      <w:ins w:id="89" w:author="Ruth" w:date="2020-02-16T14:57:00Z">
        <w:del w:id="90" w:author="Arik Segev" w:date="2020-02-20T14:01:00Z">
          <w:r w:rsidR="00E8272A" w:rsidDel="008D13DC">
            <w:rPr>
              <w:rFonts w:hint="cs"/>
              <w:rtl/>
            </w:rPr>
            <w:delText>.</w:delText>
          </w:r>
        </w:del>
      </w:ins>
      <w:ins w:id="91" w:author="Ruth" w:date="2020-02-16T14:51:00Z">
        <w:del w:id="92" w:author="Arik Segev" w:date="2020-02-20T14:01:00Z">
          <w:r w:rsidDel="008D13DC">
            <w:rPr>
              <w:rFonts w:hint="cs"/>
              <w:rtl/>
            </w:rPr>
            <w:delText xml:space="preserve"> </w:delText>
          </w:r>
        </w:del>
      </w:ins>
      <w:ins w:id="93" w:author="Ruth" w:date="2020-02-16T14:57:00Z">
        <w:del w:id="94" w:author="Arik Segev" w:date="2020-02-20T14:01:00Z">
          <w:r w:rsidR="00E8272A" w:rsidDel="008D13DC">
            <w:rPr>
              <w:rFonts w:hint="cs"/>
              <w:rtl/>
            </w:rPr>
            <w:delText xml:space="preserve">זו </w:delText>
          </w:r>
        </w:del>
      </w:ins>
      <w:ins w:id="95" w:author="Ruth" w:date="2020-02-16T14:51:00Z">
        <w:del w:id="96" w:author="Arik Segev" w:date="2020-02-20T14:01:00Z">
          <w:r w:rsidDel="008D13DC">
            <w:rPr>
              <w:rFonts w:hint="cs"/>
              <w:rtl/>
            </w:rPr>
            <w:delText xml:space="preserve">מסורת של מאמץ אנושי מתמיד להבין את המציאות ולחיות בה חיים טובים ומאושרים; </w:delText>
          </w:r>
        </w:del>
      </w:ins>
      <w:del w:id="97" w:author="Arik Segev" w:date="2020-02-20T14:01:00Z">
        <w:r w:rsidR="00C0451A" w:rsidDel="008D13DC">
          <w:rPr>
            <w:rFonts w:hint="cs"/>
            <w:rtl/>
          </w:rPr>
          <w:delText>הטענה המרכזית שלי היא, ש</w:delText>
        </w:r>
      </w:del>
      <w:ins w:id="98" w:author="Ruth" w:date="2020-02-16T14:51:00Z">
        <w:del w:id="99" w:author="Arik Segev" w:date="2020-02-20T14:01:00Z">
          <w:r w:rsidDel="008D13DC">
            <w:rPr>
              <w:rFonts w:hint="cs"/>
              <w:rtl/>
            </w:rPr>
            <w:delText>אם</w:delText>
          </w:r>
        </w:del>
      </w:ins>
      <w:del w:id="100" w:author="Arik Segev" w:date="2020-02-20T14:01:00Z">
        <w:r w:rsidR="00C0451A" w:rsidDel="008D13DC">
          <w:rPr>
            <w:rFonts w:hint="cs"/>
            <w:rtl/>
          </w:rPr>
          <w:delText>במידה ו</w:delText>
        </w:r>
      </w:del>
      <w:ins w:id="101" w:author="Ruth" w:date="2020-02-16T14:51:00Z">
        <w:del w:id="102" w:author="Arik Segev" w:date="2020-02-20T14:01:00Z">
          <w:r w:rsidDel="008D13DC">
            <w:rPr>
              <w:rFonts w:hint="cs"/>
              <w:rtl/>
            </w:rPr>
            <w:delText xml:space="preserve"> </w:delText>
          </w:r>
        </w:del>
      </w:ins>
      <w:del w:id="103" w:author="Arik Segev" w:date="2020-02-20T14:01:00Z">
        <w:r w:rsidR="00C116FB" w:rsidDel="008D13DC">
          <w:rPr>
            <w:rFonts w:hint="cs"/>
            <w:rtl/>
          </w:rPr>
          <w:delText>"</w:delText>
        </w:r>
        <w:r w:rsidR="00C0451A" w:rsidDel="008D13DC">
          <w:rPr>
            <w:rFonts w:hint="cs"/>
            <w:rtl/>
          </w:rPr>
          <w:delText>ננקה</w:delText>
        </w:r>
      </w:del>
      <w:ins w:id="104" w:author="Ruth" w:date="2020-02-16T14:52:00Z">
        <w:del w:id="105" w:author="Arik Segev" w:date="2020-02-20T14:01:00Z">
          <w:r w:rsidDel="008D13DC">
            <w:rPr>
              <w:rFonts w:hint="cs"/>
              <w:rtl/>
            </w:rPr>
            <w:delText>" מן התוכנית</w:delText>
          </w:r>
        </w:del>
      </w:ins>
      <w:del w:id="106" w:author="Arik Segev" w:date="2020-02-20T14:01:00Z">
        <w:r w:rsidR="00C0451A" w:rsidDel="008D13DC">
          <w:rPr>
            <w:rFonts w:hint="cs"/>
            <w:rtl/>
          </w:rPr>
          <w:delText xml:space="preserve"> את </w:delText>
        </w:r>
        <w:r w:rsidR="00D324A6" w:rsidDel="008D13DC">
          <w:rPr>
            <w:rFonts w:hint="cs"/>
            <w:rtl/>
          </w:rPr>
          <w:delText xml:space="preserve">המטרות </w:delText>
        </w:r>
        <w:r w:rsidR="00F6482E" w:rsidDel="008D13DC">
          <w:rPr>
            <w:rFonts w:hint="cs"/>
            <w:rtl/>
          </w:rPr>
          <w:delText xml:space="preserve">הנוספות </w:delText>
        </w:r>
        <w:r w:rsidR="00C0451A" w:rsidDel="008D13DC">
          <w:rPr>
            <w:rFonts w:hint="cs"/>
            <w:rtl/>
          </w:rPr>
          <w:delText xml:space="preserve">הללו, וכל הנוגעים בדבר </w:delText>
        </w:r>
        <w:r w:rsidR="00C0451A" w:rsidDel="008D13DC">
          <w:rPr>
            <w:rtl/>
          </w:rPr>
          <w:delText>–</w:delText>
        </w:r>
        <w:r w:rsidR="00C0451A" w:rsidDel="008D13DC">
          <w:rPr>
            <w:rFonts w:hint="cs"/>
            <w:rtl/>
          </w:rPr>
          <w:delText xml:space="preserve"> קובעי המדיניות, מורי-מורים, מורים, תלמידים, מרצים או הורים </w:delText>
        </w:r>
        <w:r w:rsidR="00C0451A" w:rsidDel="008D13DC">
          <w:rPr>
            <w:rtl/>
          </w:rPr>
          <w:delText>–</w:delText>
        </w:r>
        <w:r w:rsidR="00C0451A" w:rsidDel="008D13DC">
          <w:rPr>
            <w:rFonts w:hint="cs"/>
            <w:rtl/>
          </w:rPr>
          <w:delText xml:space="preserve"> יהיו מודעים יותר לכך ש</w:delText>
        </w:r>
      </w:del>
      <w:ins w:id="107" w:author="Ruth" w:date="2020-02-16T14:52:00Z">
        <w:del w:id="108" w:author="Arik Segev" w:date="2020-02-20T14:01:00Z">
          <w:r w:rsidR="00E8272A" w:rsidDel="008D13DC">
            <w:rPr>
              <w:rFonts w:hint="cs"/>
              <w:rtl/>
            </w:rPr>
            <w:delText xml:space="preserve"> לפוטנציאל המקורי שלה</w:delText>
          </w:r>
        </w:del>
      </w:ins>
      <w:del w:id="109" w:author="Arik Segev" w:date="2020-02-20T14:01:00Z">
        <w:r w:rsidR="00C0451A" w:rsidDel="008D13DC">
          <w:rPr>
            <w:rFonts w:hint="cs"/>
            <w:rtl/>
          </w:rPr>
          <w:delText xml:space="preserve">תוכנית הלימודים הקלאסית (מתמטיקה, ספרות, ביולוגיה, היסטוריה או מוזיקה), הנה חלק מרכזי של מסורת חיה ומפוארת, המסורת הפילוסופית, מסורת של מאמץ אנושי מתמיד להבין את המציאות ולחיות בה חיים טובים ומאושרים; ובמידה וכל הנוגעים בדבר </w:delText>
        </w:r>
      </w:del>
      <w:ins w:id="110" w:author="Ruth" w:date="2020-02-16T14:53:00Z">
        <w:del w:id="111" w:author="Arik Segev" w:date="2020-02-20T14:01:00Z">
          <w:r w:rsidR="00E8272A" w:rsidDel="008D13DC">
            <w:rPr>
              <w:rFonts w:hint="cs"/>
              <w:rtl/>
            </w:rPr>
            <w:delText xml:space="preserve">, </w:delText>
          </w:r>
          <w:r w:rsidR="00E8272A" w:rsidRPr="00B94938" w:rsidDel="008D13DC">
            <w:rPr>
              <w:rFonts w:hint="eastAsia"/>
              <w:rtl/>
            </w:rPr>
            <w:delText>ו</w:delText>
          </w:r>
        </w:del>
      </w:ins>
      <w:del w:id="112" w:author="Arik Segev" w:date="2020-02-20T14:01:00Z">
        <w:r w:rsidR="00C0451A" w:rsidRPr="00B94938" w:rsidDel="008D13DC">
          <w:rPr>
            <w:rFonts w:hint="eastAsia"/>
            <w:rtl/>
          </w:rPr>
          <w:delText>יראו</w:delText>
        </w:r>
        <w:r w:rsidR="00C0451A" w:rsidRPr="00B94938" w:rsidDel="008D13DC">
          <w:rPr>
            <w:rtl/>
          </w:rPr>
          <w:delText xml:space="preserve"> </w:delText>
        </w:r>
        <w:r w:rsidR="00C0451A" w:rsidRPr="00B94938" w:rsidDel="008D13DC">
          <w:rPr>
            <w:rFonts w:hint="eastAsia"/>
            <w:rtl/>
          </w:rPr>
          <w:delText>את</w:delText>
        </w:r>
        <w:r w:rsidR="00C0451A" w:rsidRPr="00B94938" w:rsidDel="008D13DC">
          <w:rPr>
            <w:rtl/>
          </w:rPr>
          <w:delText xml:space="preserve"> </w:delText>
        </w:r>
        <w:r w:rsidR="00C0451A" w:rsidRPr="00B94938" w:rsidDel="008D13DC">
          <w:rPr>
            <w:rFonts w:hint="eastAsia"/>
            <w:rtl/>
          </w:rPr>
          <w:delText>עצמם</w:delText>
        </w:r>
        <w:r w:rsidR="00C0451A" w:rsidRPr="00B94938" w:rsidDel="008D13DC">
          <w:rPr>
            <w:rtl/>
          </w:rPr>
          <w:delText xml:space="preserve"> </w:delText>
        </w:r>
        <w:r w:rsidR="00C0451A" w:rsidRPr="00B94938" w:rsidDel="008D13DC">
          <w:rPr>
            <w:rFonts w:hint="eastAsia"/>
            <w:rtl/>
          </w:rPr>
          <w:delText>יותר</w:delText>
        </w:r>
        <w:r w:rsidR="00C0451A" w:rsidRPr="00B94938" w:rsidDel="008D13DC">
          <w:rPr>
            <w:rtl/>
          </w:rPr>
          <w:delText xml:space="preserve"> </w:delText>
        </w:r>
        <w:r w:rsidR="00C0451A" w:rsidRPr="00B94938" w:rsidDel="008D13DC">
          <w:rPr>
            <w:rFonts w:hint="eastAsia"/>
            <w:rtl/>
          </w:rPr>
          <w:delText>ויותר</w:delText>
        </w:r>
        <w:r w:rsidR="00C0451A" w:rsidRPr="00B94938" w:rsidDel="008D13DC">
          <w:rPr>
            <w:rtl/>
          </w:rPr>
          <w:delText xml:space="preserve"> </w:delText>
        </w:r>
        <w:r w:rsidR="00C0451A" w:rsidRPr="00B94938" w:rsidDel="008D13DC">
          <w:rPr>
            <w:rFonts w:hint="eastAsia"/>
            <w:rtl/>
          </w:rPr>
          <w:delText>כשייכים</w:delText>
        </w:r>
        <w:r w:rsidR="00C0451A" w:rsidRPr="00B94938" w:rsidDel="008D13DC">
          <w:rPr>
            <w:rtl/>
          </w:rPr>
          <w:delText xml:space="preserve"> </w:delText>
        </w:r>
        <w:r w:rsidR="00C0451A" w:rsidRPr="00B94938" w:rsidDel="008D13DC">
          <w:rPr>
            <w:rFonts w:hint="eastAsia"/>
            <w:rtl/>
          </w:rPr>
          <w:delText>למסורת</w:delText>
        </w:r>
        <w:r w:rsidR="00C0451A" w:rsidRPr="00B94938" w:rsidDel="008D13DC">
          <w:rPr>
            <w:rtl/>
          </w:rPr>
          <w:delText xml:space="preserve"> </w:delText>
        </w:r>
        <w:r w:rsidR="00C0451A" w:rsidRPr="00B94938" w:rsidDel="008D13DC">
          <w:rPr>
            <w:rFonts w:hint="eastAsia"/>
            <w:rtl/>
          </w:rPr>
          <w:delText>הזו</w:delText>
        </w:r>
        <w:r w:rsidR="00C0451A" w:rsidDel="008D13DC">
          <w:rPr>
            <w:rFonts w:hint="cs"/>
            <w:rtl/>
          </w:rPr>
          <w:delText xml:space="preserve"> ולמשרתיה, </w:delText>
        </w:r>
        <w:r w:rsidR="00F6482E" w:rsidDel="008D13DC">
          <w:rPr>
            <w:rFonts w:hint="cs"/>
            <w:rtl/>
          </w:rPr>
          <w:delText xml:space="preserve">, </w:delText>
        </w:r>
        <w:r w:rsidR="00C0451A" w:rsidDel="008D13DC">
          <w:rPr>
            <w:rFonts w:hint="cs"/>
            <w:rtl/>
          </w:rPr>
          <w:delText>אזי תוכל תוכנית הלימודים ברמותיה השונות לחזור ולהיות ללומדים מקור להשראה ול</w:delText>
        </w:r>
        <w:r w:rsidR="00F6482E" w:rsidDel="008D13DC">
          <w:rPr>
            <w:rFonts w:hint="cs"/>
            <w:rtl/>
          </w:rPr>
          <w:delText>הרג</w:delText>
        </w:r>
        <w:r w:rsidR="00C0451A" w:rsidDel="008D13DC">
          <w:rPr>
            <w:rFonts w:hint="cs"/>
            <w:rtl/>
          </w:rPr>
          <w:delText>שה של שגשוג ואושר.</w:delText>
        </w:r>
      </w:del>
      <w:commentRangeEnd w:id="75"/>
      <w:r w:rsidR="00306279">
        <w:rPr>
          <w:rStyle w:val="CommentReference"/>
          <w:rtl/>
        </w:rPr>
        <w:commentReference w:id="75"/>
      </w:r>
    </w:p>
    <w:bookmarkEnd w:id="2"/>
    <w:p w14:paraId="14CF9FCB" w14:textId="09847371" w:rsidR="00C0451A" w:rsidRDefault="00C0451A" w:rsidP="00306279">
      <w:pPr>
        <w:ind w:firstLine="521"/>
        <w:rPr>
          <w:rtl/>
        </w:rPr>
      </w:pPr>
      <w:r>
        <w:rPr>
          <w:rFonts w:hint="cs"/>
          <w:rtl/>
        </w:rPr>
        <w:t xml:space="preserve">בהמשך חלק המבוא, </w:t>
      </w:r>
      <w:r w:rsidR="00E8272A">
        <w:rPr>
          <w:rFonts w:hint="cs"/>
          <w:rtl/>
        </w:rPr>
        <w:t>יצויינו נקודות האיפיון של</w:t>
      </w:r>
      <w:r>
        <w:rPr>
          <w:rFonts w:hint="cs"/>
          <w:rtl/>
        </w:rPr>
        <w:t xml:space="preserve"> חווית ההשראה </w:t>
      </w:r>
      <w:r w:rsidR="00E8272A">
        <w:rPr>
          <w:rFonts w:hint="cs"/>
          <w:rtl/>
        </w:rPr>
        <w:t xml:space="preserve">ויוצגו </w:t>
      </w:r>
      <w:r>
        <w:rPr>
          <w:rFonts w:hint="cs"/>
          <w:rtl/>
        </w:rPr>
        <w:t xml:space="preserve">שלושה תנאים שיש להציב כאשר מנסים לעודד השראה באמצעות מעשה חינוכי. בחלק השני, 'חשיפת השייכות למסורת כמקור להשראה', </w:t>
      </w:r>
      <w:r w:rsidR="00E8272A">
        <w:rPr>
          <w:rFonts w:hint="cs"/>
          <w:rtl/>
        </w:rPr>
        <w:t xml:space="preserve">יוסבר </w:t>
      </w:r>
      <w:r>
        <w:rPr>
          <w:rFonts w:hint="cs"/>
          <w:rtl/>
        </w:rPr>
        <w:t xml:space="preserve">מדוע אני קושר בין חשיפתו של </w:t>
      </w:r>
      <w:r w:rsidRPr="00AA7F22">
        <w:rPr>
          <w:rtl/>
        </w:rPr>
        <w:t>הֶקְשֵׁר</w:t>
      </w:r>
      <w:r w:rsidRPr="00AA7F22">
        <w:rPr>
          <w:rFonts w:hint="cs"/>
          <w:rtl/>
        </w:rPr>
        <w:t xml:space="preserve"> </w:t>
      </w:r>
      <w:r>
        <w:rPr>
          <w:rFonts w:hint="cs"/>
          <w:rtl/>
        </w:rPr>
        <w:t xml:space="preserve">שייכות גדול יותר לבין חוויה של השראה. בחלק השלישי, 'המסורת הפילוסופית כהקשר לחינוך מעורר השראה', </w:t>
      </w:r>
      <w:r w:rsidR="00E8272A">
        <w:rPr>
          <w:rFonts w:hint="cs"/>
          <w:rtl/>
        </w:rPr>
        <w:t>יוצגו</w:t>
      </w:r>
      <w:r>
        <w:rPr>
          <w:rFonts w:hint="cs"/>
          <w:rtl/>
        </w:rPr>
        <w:t xml:space="preserve"> מאפייניה המרכזיים של המסורת הפילוסופית, </w:t>
      </w:r>
      <w:r w:rsidR="00E8272A">
        <w:rPr>
          <w:rFonts w:hint="cs"/>
          <w:rtl/>
        </w:rPr>
        <w:t>ו</w:t>
      </w:r>
      <w:r>
        <w:rPr>
          <w:rFonts w:hint="cs"/>
          <w:rtl/>
        </w:rPr>
        <w:t>הקשר בינה לבין בית הספר ותוכנית הלימודים. החלק הרביעי, 'ארגון לימודים מעורר השראה', מציע דרכים ליישום הפרספקטיבה המוצעת ב</w:t>
      </w:r>
      <w:ins w:id="113" w:author="Arik Segev" w:date="2020-02-22T14:26:00Z">
        <w:r w:rsidR="00620322">
          <w:rPr>
            <w:rFonts w:hint="cs"/>
            <w:rtl/>
          </w:rPr>
          <w:t xml:space="preserve">בחירה מה </w:t>
        </w:r>
      </w:ins>
      <w:ins w:id="114" w:author="Arik Segev" w:date="2020-02-22T14:27:00Z">
        <w:r w:rsidR="00620322">
          <w:rPr>
            <w:rFonts w:hint="cs"/>
            <w:rtl/>
          </w:rPr>
          <w:t>ללמד</w:t>
        </w:r>
      </w:ins>
      <w:ins w:id="115" w:author="Arik Segev" w:date="2020-02-22T14:39:00Z">
        <w:r w:rsidR="0006043D">
          <w:rPr>
            <w:rFonts w:hint="cs"/>
            <w:rtl/>
          </w:rPr>
          <w:t>,</w:t>
        </w:r>
      </w:ins>
      <w:ins w:id="116" w:author="Arik Segev" w:date="2020-02-22T14:27:00Z">
        <w:r w:rsidR="00620322">
          <w:rPr>
            <w:rFonts w:hint="cs"/>
            <w:rtl/>
          </w:rPr>
          <w:t xml:space="preserve"> וכיצד לארגן את ההוראה</w:t>
        </w:r>
      </w:ins>
      <w:r>
        <w:rPr>
          <w:rFonts w:hint="cs"/>
          <w:rtl/>
        </w:rPr>
        <w:t>. החלק החמישי והאחרון</w:t>
      </w:r>
      <w:r w:rsidR="002F2A68">
        <w:rPr>
          <w:rFonts w:hint="cs"/>
          <w:rtl/>
        </w:rPr>
        <w:t>,</w:t>
      </w:r>
      <w:r>
        <w:rPr>
          <w:rFonts w:hint="cs"/>
          <w:rtl/>
        </w:rPr>
        <w:t xml:space="preserve"> </w:t>
      </w:r>
      <w:r w:rsidR="00DB1B3D">
        <w:rPr>
          <w:rFonts w:hint="cs"/>
          <w:rtl/>
        </w:rPr>
        <w:t>'</w:t>
      </w:r>
      <w:r>
        <w:rPr>
          <w:rFonts w:hint="cs"/>
          <w:rtl/>
        </w:rPr>
        <w:t>האושר של הלומדים</w:t>
      </w:r>
      <w:r w:rsidR="00DB1B3D">
        <w:rPr>
          <w:rFonts w:hint="cs"/>
          <w:rtl/>
        </w:rPr>
        <w:t>'</w:t>
      </w:r>
      <w:r w:rsidR="002F2A68">
        <w:rPr>
          <w:rFonts w:hint="cs"/>
          <w:rtl/>
        </w:rPr>
        <w:t>,</w:t>
      </w:r>
      <w:r>
        <w:rPr>
          <w:rFonts w:hint="cs"/>
          <w:rtl/>
        </w:rPr>
        <w:t xml:space="preserve"> בוחן האם הרעיון המוצע עומד בסתירה </w:t>
      </w:r>
      <w:r w:rsidR="00E8272A">
        <w:rPr>
          <w:rFonts w:hint="cs"/>
          <w:rtl/>
        </w:rPr>
        <w:t xml:space="preserve">לחתירתם </w:t>
      </w:r>
      <w:r>
        <w:rPr>
          <w:rFonts w:hint="cs"/>
          <w:rtl/>
        </w:rPr>
        <w:t xml:space="preserve">של הלומדים לאושר. </w:t>
      </w:r>
      <w:commentRangeStart w:id="117"/>
      <w:ins w:id="118" w:author="Ruth" w:date="2020-02-16T15:01:00Z">
        <w:del w:id="119" w:author="Arik Segev" w:date="2020-02-20T14:07:00Z">
          <w:r w:rsidR="00E8272A" w:rsidDel="00795842">
            <w:rPr>
              <w:rFonts w:hint="cs"/>
              <w:rtl/>
            </w:rPr>
            <w:delText>יוכח</w:delText>
          </w:r>
        </w:del>
      </w:ins>
      <w:del w:id="120" w:author="Arik Segev" w:date="2020-02-22T14:29:00Z">
        <w:r w:rsidDel="00A30E17">
          <w:rPr>
            <w:rFonts w:hint="cs"/>
            <w:rtl/>
          </w:rPr>
          <w:delText xml:space="preserve"> </w:delText>
        </w:r>
      </w:del>
      <w:commentRangeEnd w:id="117"/>
      <w:r w:rsidR="00D07646">
        <w:rPr>
          <w:rStyle w:val="CommentReference"/>
          <w:rtl/>
        </w:rPr>
        <w:commentReference w:id="117"/>
      </w:r>
      <w:del w:id="121" w:author="Arik Segev" w:date="2020-02-20T14:07:00Z">
        <w:r w:rsidDel="00795842">
          <w:rPr>
            <w:rFonts w:hint="cs"/>
            <w:rtl/>
          </w:rPr>
          <w:delText>בו</w:delText>
        </w:r>
      </w:del>
      <w:ins w:id="122" w:author="Arik Segev" w:date="2020-02-22T14:29:00Z">
        <w:r w:rsidR="00A30E17">
          <w:rPr>
            <w:rFonts w:hint="cs"/>
            <w:rtl/>
          </w:rPr>
          <w:t>יוצג</w:t>
        </w:r>
      </w:ins>
      <w:ins w:id="123" w:author="Arik Segev" w:date="2020-02-22T14:30:00Z">
        <w:r w:rsidR="00A30E17">
          <w:rPr>
            <w:rFonts w:hint="cs"/>
            <w:rtl/>
          </w:rPr>
          <w:t>ו בו שלושה כוחות</w:t>
        </w:r>
      </w:ins>
      <w:ins w:id="124" w:author="Arik Segev" w:date="2020-02-22T14:31:00Z">
        <w:r w:rsidR="00245D3E">
          <w:rPr>
            <w:rFonts w:hint="cs"/>
            <w:rtl/>
          </w:rPr>
          <w:t>,</w:t>
        </w:r>
      </w:ins>
      <w:ins w:id="125" w:author="Arik Segev" w:date="2020-02-22T14:30:00Z">
        <w:r w:rsidR="00A30E17">
          <w:rPr>
            <w:rFonts w:hint="cs"/>
            <w:rtl/>
          </w:rPr>
          <w:t xml:space="preserve"> שיכולים לתמוך בקידום אושרם של הלומדים</w:t>
        </w:r>
      </w:ins>
      <w:ins w:id="126" w:author="Arik Segev" w:date="2020-02-22T14:31:00Z">
        <w:r w:rsidR="00245D3E">
          <w:rPr>
            <w:rFonts w:hint="cs"/>
            <w:rtl/>
          </w:rPr>
          <w:t>,</w:t>
        </w:r>
      </w:ins>
      <w:ins w:id="127" w:author="Arik Segev" w:date="2020-02-22T14:30:00Z">
        <w:r w:rsidR="00A30E17">
          <w:rPr>
            <w:rFonts w:hint="cs"/>
            <w:rtl/>
          </w:rPr>
          <w:t xml:space="preserve"> הנובעים מתוך </w:t>
        </w:r>
        <w:r w:rsidR="00334EF1">
          <w:rPr>
            <w:rFonts w:hint="cs"/>
            <w:rtl/>
          </w:rPr>
          <w:t xml:space="preserve">הגישה המוצעת. </w:t>
        </w:r>
      </w:ins>
      <w:del w:id="128" w:author="Arik Segev" w:date="2020-02-20T14:07:00Z">
        <w:r w:rsidDel="00795842">
          <w:rPr>
            <w:rFonts w:hint="cs"/>
            <w:rtl/>
          </w:rPr>
          <w:delText xml:space="preserve"> </w:delText>
        </w:r>
      </w:del>
      <w:del w:id="129" w:author="Arik Segev" w:date="2020-02-22T14:31:00Z">
        <w:r w:rsidDel="00334EF1">
          <w:rPr>
            <w:rFonts w:hint="cs"/>
            <w:rtl/>
          </w:rPr>
          <w:delText>שהגישה המוצעת כוללת שלושה כוחות שיכולים לתמוך בקידום אושרם של הלומדים.</w:delText>
        </w:r>
      </w:del>
    </w:p>
    <w:p w14:paraId="3AFD97AB" w14:textId="77777777" w:rsidR="007E29BE" w:rsidRDefault="007E29BE" w:rsidP="0050107C">
      <w:pPr>
        <w:ind w:firstLine="662"/>
        <w:rPr>
          <w:ins w:id="130" w:author="Arik Segev" w:date="2020-02-22T14:55:00Z"/>
          <w:b/>
          <w:bCs/>
          <w:sz w:val="24"/>
          <w:rtl/>
        </w:rPr>
      </w:pPr>
    </w:p>
    <w:p w14:paraId="2286A1F3" w14:textId="10A592CE" w:rsidR="00C0451A" w:rsidRPr="0050107C" w:rsidRDefault="00C0451A" w:rsidP="0050107C">
      <w:pPr>
        <w:ind w:firstLine="662"/>
        <w:rPr>
          <w:b/>
          <w:bCs/>
          <w:sz w:val="24"/>
          <w:rtl/>
        </w:rPr>
      </w:pPr>
      <w:r w:rsidRPr="0050107C">
        <w:rPr>
          <w:rFonts w:hint="eastAsia"/>
          <w:b/>
          <w:bCs/>
          <w:sz w:val="24"/>
          <w:rtl/>
        </w:rPr>
        <w:t>השראה</w:t>
      </w:r>
      <w:r w:rsidRPr="0050107C">
        <w:rPr>
          <w:b/>
          <w:bCs/>
          <w:sz w:val="24"/>
          <w:rtl/>
        </w:rPr>
        <w:t xml:space="preserve">: </w:t>
      </w:r>
      <w:r w:rsidRPr="0050107C">
        <w:rPr>
          <w:rFonts w:hint="eastAsia"/>
          <w:b/>
          <w:bCs/>
          <w:sz w:val="24"/>
          <w:rtl/>
        </w:rPr>
        <w:t>מאפיינים</w:t>
      </w:r>
      <w:r w:rsidRPr="0050107C">
        <w:rPr>
          <w:b/>
          <w:bCs/>
          <w:sz w:val="24"/>
          <w:rtl/>
        </w:rPr>
        <w:t xml:space="preserve"> </w:t>
      </w:r>
      <w:r w:rsidRPr="0050107C">
        <w:rPr>
          <w:rFonts w:hint="eastAsia"/>
          <w:b/>
          <w:bCs/>
          <w:sz w:val="24"/>
          <w:rtl/>
        </w:rPr>
        <w:t>מרכזיים</w:t>
      </w:r>
    </w:p>
    <w:p w14:paraId="47EBDBD8" w14:textId="3C12E657" w:rsidR="00CE6A8C" w:rsidRDefault="00C0451A">
      <w:pPr>
        <w:ind w:firstLine="521"/>
        <w:rPr>
          <w:rtl/>
        </w:rPr>
        <w:pPrChange w:id="131" w:author="Arik Segev" w:date="2020-02-22T14:59:00Z">
          <w:pPr>
            <w:ind w:hanging="46"/>
          </w:pPr>
        </w:pPrChange>
      </w:pPr>
      <w:r w:rsidRPr="006C492D">
        <w:rPr>
          <w:rFonts w:ascii="David" w:hAnsi="David" w:hint="eastAsia"/>
          <w:sz w:val="24"/>
          <w:rtl/>
        </w:rPr>
        <w:t>תפיסה</w:t>
      </w:r>
      <w:r w:rsidRPr="006C492D">
        <w:rPr>
          <w:rFonts w:ascii="David" w:hAnsi="David"/>
          <w:sz w:val="24"/>
          <w:rtl/>
        </w:rPr>
        <w:t xml:space="preserve"> </w:t>
      </w:r>
      <w:r w:rsidRPr="006C492D">
        <w:rPr>
          <w:rFonts w:ascii="David" w:hAnsi="David" w:hint="eastAsia"/>
          <w:sz w:val="24"/>
          <w:rtl/>
        </w:rPr>
        <w:t>מקובלת</w:t>
      </w:r>
      <w:r w:rsidRPr="006C492D">
        <w:rPr>
          <w:rFonts w:ascii="David" w:hAnsi="David"/>
          <w:sz w:val="24"/>
          <w:rtl/>
        </w:rPr>
        <w:t xml:space="preserve"> </w:t>
      </w:r>
      <w:r w:rsidRPr="006C492D">
        <w:rPr>
          <w:rFonts w:ascii="David" w:hAnsi="David" w:hint="eastAsia"/>
          <w:sz w:val="24"/>
          <w:rtl/>
        </w:rPr>
        <w:t>במחקר</w:t>
      </w:r>
      <w:r w:rsidRPr="006C492D">
        <w:rPr>
          <w:rFonts w:ascii="David" w:hAnsi="David"/>
          <w:sz w:val="24"/>
          <w:rtl/>
        </w:rPr>
        <w:t xml:space="preserve"> הפסיכולוגי רואה </w:t>
      </w:r>
      <w:r w:rsidR="00EB2C0E">
        <w:rPr>
          <w:rFonts w:ascii="David" w:hAnsi="David" w:hint="cs"/>
          <w:sz w:val="24"/>
          <w:rtl/>
        </w:rPr>
        <w:t>בהשראה</w:t>
      </w:r>
      <w:r w:rsidR="00EB2C0E" w:rsidRPr="006C492D">
        <w:rPr>
          <w:rFonts w:ascii="David" w:hAnsi="David"/>
          <w:sz w:val="24"/>
          <w:rtl/>
        </w:rPr>
        <w:t xml:space="preserve"> </w:t>
      </w:r>
      <w:r w:rsidRPr="006C492D">
        <w:rPr>
          <w:rFonts w:ascii="David" w:hAnsi="David" w:hint="eastAsia"/>
          <w:sz w:val="24"/>
          <w:rtl/>
        </w:rPr>
        <w:t>מצב</w:t>
      </w:r>
      <w:r w:rsidRPr="006C492D">
        <w:rPr>
          <w:rFonts w:ascii="David" w:hAnsi="David"/>
          <w:sz w:val="24"/>
          <w:rtl/>
        </w:rPr>
        <w:t xml:space="preserve"> </w:t>
      </w:r>
      <w:r w:rsidRPr="006C492D">
        <w:rPr>
          <w:rFonts w:ascii="David" w:hAnsi="David" w:hint="eastAsia"/>
          <w:sz w:val="24"/>
          <w:rtl/>
        </w:rPr>
        <w:t>נפשי</w:t>
      </w:r>
      <w:r w:rsidRPr="006C492D">
        <w:rPr>
          <w:rFonts w:ascii="David" w:hAnsi="David"/>
          <w:sz w:val="24"/>
          <w:rtl/>
        </w:rPr>
        <w:t xml:space="preserve">, </w:t>
      </w:r>
      <w:r w:rsidRPr="006C492D">
        <w:rPr>
          <w:rFonts w:ascii="David" w:hAnsi="David" w:hint="eastAsia"/>
          <w:sz w:val="24"/>
          <w:rtl/>
        </w:rPr>
        <w:t>שמעורבים</w:t>
      </w:r>
      <w:r w:rsidRPr="006C492D">
        <w:rPr>
          <w:rFonts w:ascii="David" w:hAnsi="David"/>
          <w:sz w:val="24"/>
          <w:rtl/>
        </w:rPr>
        <w:t xml:space="preserve"> </w:t>
      </w:r>
      <w:r w:rsidRPr="006C492D">
        <w:rPr>
          <w:rFonts w:ascii="David" w:hAnsi="David" w:hint="eastAsia"/>
          <w:sz w:val="24"/>
          <w:rtl/>
        </w:rPr>
        <w:t>בו</w:t>
      </w:r>
      <w:r w:rsidRPr="006C492D">
        <w:rPr>
          <w:rFonts w:ascii="David" w:hAnsi="David"/>
          <w:sz w:val="24"/>
          <w:rtl/>
        </w:rPr>
        <w:t xml:space="preserve"> </w:t>
      </w:r>
      <w:r w:rsidRPr="006C492D">
        <w:rPr>
          <w:rFonts w:ascii="David" w:hAnsi="David" w:hint="eastAsia"/>
          <w:sz w:val="24"/>
          <w:rtl/>
        </w:rPr>
        <w:t>רגשות</w:t>
      </w:r>
      <w:r w:rsidR="00EB2C0E">
        <w:rPr>
          <w:rFonts w:ascii="David" w:hAnsi="David" w:hint="cs"/>
          <w:sz w:val="24"/>
          <w:rtl/>
        </w:rPr>
        <w:t>,</w:t>
      </w:r>
      <w:r w:rsidRPr="006C492D">
        <w:rPr>
          <w:rFonts w:ascii="David" w:hAnsi="David"/>
          <w:sz w:val="24"/>
          <w:rtl/>
        </w:rPr>
        <w:t xml:space="preserve"> אבל הוא עצמו אינו רגש (</w:t>
      </w:r>
      <w:r w:rsidRPr="006C492D">
        <w:rPr>
          <w:rFonts w:ascii="David" w:hAnsi="David"/>
          <w:sz w:val="24"/>
        </w:rPr>
        <w:t>Thrash, Moldovan, Oleynick &amp; Maruskin, 2</w:t>
      </w:r>
      <w:r w:rsidRPr="006C492D">
        <w:rPr>
          <w:rFonts w:asciiTheme="majorBidi" w:hAnsiTheme="majorBidi" w:cstheme="majorBidi"/>
          <w:sz w:val="24"/>
        </w:rPr>
        <w:t>014</w:t>
      </w:r>
      <w:r>
        <w:rPr>
          <w:rFonts w:hint="cs"/>
          <w:rtl/>
        </w:rPr>
        <w:t xml:space="preserve">). </w:t>
      </w:r>
      <w:r w:rsidR="00CE6A8C">
        <w:rPr>
          <w:rFonts w:hint="cs"/>
          <w:rtl/>
        </w:rPr>
        <w:t xml:space="preserve">היא </w:t>
      </w:r>
      <w:r w:rsidR="00CE6A8C" w:rsidRPr="007667D6">
        <w:rPr>
          <w:rFonts w:hint="cs"/>
          <w:rtl/>
        </w:rPr>
        <w:t>מערבת הן תהליכים רציונליים והן</w:t>
      </w:r>
      <w:r w:rsidR="00CE6A8C">
        <w:rPr>
          <w:rFonts w:hint="cs"/>
          <w:rtl/>
        </w:rPr>
        <w:t xml:space="preserve"> </w:t>
      </w:r>
      <w:r w:rsidR="00CE6A8C">
        <w:rPr>
          <w:rtl/>
        </w:rPr>
        <w:t>–</w:t>
      </w:r>
      <w:r w:rsidR="00CE6A8C" w:rsidRPr="007667D6">
        <w:rPr>
          <w:rFonts w:hint="cs"/>
          <w:rtl/>
        </w:rPr>
        <w:t xml:space="preserve"> חווייתיי</w:t>
      </w:r>
      <w:r w:rsidR="00CE6A8C" w:rsidRPr="007667D6">
        <w:rPr>
          <w:rFonts w:hint="eastAsia"/>
          <w:rtl/>
        </w:rPr>
        <w:t>ם</w:t>
      </w:r>
      <w:r w:rsidR="00CE6A8C">
        <w:rPr>
          <w:rFonts w:hint="cs"/>
          <w:rtl/>
        </w:rPr>
        <w:t>-</w:t>
      </w:r>
      <w:r w:rsidR="00CE6A8C" w:rsidRPr="007667D6">
        <w:rPr>
          <w:rFonts w:hint="cs"/>
          <w:rtl/>
        </w:rPr>
        <w:t>רגשיים</w:t>
      </w:r>
      <w:r w:rsidR="00CE6A8C">
        <w:rPr>
          <w:rFonts w:hint="cs"/>
          <w:rtl/>
        </w:rPr>
        <w:t>, ו</w:t>
      </w:r>
      <w:r w:rsidR="00CE6A8C" w:rsidRPr="007667D6">
        <w:rPr>
          <w:rFonts w:hint="cs"/>
          <w:rtl/>
        </w:rPr>
        <w:t>מתעוררת הן בליבו</w:t>
      </w:r>
      <w:r w:rsidR="00CE6A8C">
        <w:rPr>
          <w:rFonts w:hint="cs"/>
          <w:rtl/>
        </w:rPr>
        <w:t xml:space="preserve"> של האדם</w:t>
      </w:r>
      <w:r w:rsidR="00CE6A8C" w:rsidRPr="007667D6">
        <w:rPr>
          <w:rFonts w:hint="cs"/>
          <w:rtl/>
        </w:rPr>
        <w:t xml:space="preserve"> והן בתבונתו (</w:t>
      </w:r>
      <w:r w:rsidR="00FB1388">
        <w:t>Wartiovaara, Lahti and Wincent, 2019</w:t>
      </w:r>
      <w:r w:rsidR="00CE6A8C" w:rsidRPr="007667D6">
        <w:rPr>
          <w:rFonts w:hint="cs"/>
          <w:rtl/>
        </w:rPr>
        <w:t>).</w:t>
      </w:r>
    </w:p>
    <w:p w14:paraId="21FF9B5B" w14:textId="6858DDED" w:rsidR="00C0451A" w:rsidRDefault="00C0451A" w:rsidP="0078142D">
      <w:pPr>
        <w:ind w:firstLine="521"/>
        <w:rPr>
          <w:rtl/>
        </w:rPr>
      </w:pPr>
      <w:r>
        <w:rPr>
          <w:rFonts w:hint="cs"/>
          <w:rtl/>
        </w:rPr>
        <w:t>ההשראה מתאפיינת בכך שמתרחשת בה</w:t>
      </w:r>
      <w:r w:rsidR="00714F62">
        <w:rPr>
          <w:rFonts w:hint="cs"/>
          <w:rtl/>
        </w:rPr>
        <w:t xml:space="preserve">, </w:t>
      </w:r>
      <w:r>
        <w:rPr>
          <w:rFonts w:hint="cs"/>
          <w:rtl/>
        </w:rPr>
        <w:t>בדרך כלל</w:t>
      </w:r>
      <w:r w:rsidR="00714F62">
        <w:rPr>
          <w:rFonts w:hint="cs"/>
          <w:rtl/>
        </w:rPr>
        <w:t xml:space="preserve"> </w:t>
      </w:r>
      <w:r>
        <w:rPr>
          <w:rFonts w:hint="cs"/>
          <w:rtl/>
        </w:rPr>
        <w:t>לא באופן רצוני ומכוון</w:t>
      </w:r>
      <w:r w:rsidR="00714F62">
        <w:rPr>
          <w:rFonts w:hint="cs"/>
          <w:rtl/>
        </w:rPr>
        <w:t>,</w:t>
      </w:r>
      <w:r w:rsidR="00187536">
        <w:rPr>
          <w:rFonts w:hint="cs"/>
          <w:rtl/>
        </w:rPr>
        <w:t xml:space="preserve"> </w:t>
      </w:r>
      <w:r>
        <w:rPr>
          <w:rFonts w:hint="cs"/>
          <w:rtl/>
        </w:rPr>
        <w:t xml:space="preserve">חשיפה של עניין </w:t>
      </w:r>
      <w:r w:rsidR="00EB2C0E">
        <w:rPr>
          <w:rFonts w:hint="cs"/>
          <w:rtl/>
        </w:rPr>
        <w:t>טרנסצנדנטי</w:t>
      </w:r>
      <w:r>
        <w:rPr>
          <w:rFonts w:hint="cs"/>
          <w:rtl/>
        </w:rPr>
        <w:t>, דהיינו</w:t>
      </w:r>
      <w:r w:rsidR="00804A2C">
        <w:rPr>
          <w:rFonts w:hint="cs"/>
          <w:rtl/>
        </w:rPr>
        <w:t>,</w:t>
      </w:r>
      <w:r w:rsidR="00EB2C0E">
        <w:rPr>
          <w:rFonts w:hint="cs"/>
          <w:rtl/>
        </w:rPr>
        <w:t xml:space="preserve"> </w:t>
      </w:r>
      <w:r>
        <w:rPr>
          <w:rFonts w:hint="cs"/>
          <w:rtl/>
        </w:rPr>
        <w:t>גילוי של משהו שנמצא מעבר ליומיום, הרחבה של המודעות לאפשרויות חדשות</w:t>
      </w:r>
      <w:r w:rsidR="004257FD">
        <w:rPr>
          <w:rFonts w:hint="cs"/>
          <w:rtl/>
        </w:rPr>
        <w:t>,</w:t>
      </w:r>
      <w:r>
        <w:rPr>
          <w:rFonts w:hint="cs"/>
          <w:rtl/>
        </w:rPr>
        <w:t xml:space="preserve"> </w:t>
      </w:r>
      <w:r w:rsidR="00EB2C0E">
        <w:rPr>
          <w:rFonts w:hint="cs"/>
          <w:rtl/>
        </w:rPr>
        <w:t xml:space="preserve">לחשיבה או לפעולה </w:t>
      </w:r>
      <w:r>
        <w:rPr>
          <w:rFonts w:hint="cs"/>
          <w:rtl/>
        </w:rPr>
        <w:t>שלא נראו קודם. גילוי זה</w:t>
      </w:r>
      <w:r w:rsidR="00CE6A8C">
        <w:rPr>
          <w:rFonts w:hint="cs"/>
          <w:rtl/>
        </w:rPr>
        <w:t xml:space="preserve">, של משהו שהיה נסתר קודם, שהיינו עיוורים לו, ושבמודע או שלא במודע הורגש כחסר, </w:t>
      </w:r>
      <w:r>
        <w:rPr>
          <w:rFonts w:hint="cs"/>
          <w:rtl/>
        </w:rPr>
        <w:t>מעורר באדם שחוו</w:t>
      </w:r>
      <w:r w:rsidR="004257FD">
        <w:rPr>
          <w:rFonts w:hint="cs"/>
          <w:rtl/>
        </w:rPr>
        <w:t>ֶ</w:t>
      </w:r>
      <w:r>
        <w:rPr>
          <w:rFonts w:hint="cs"/>
          <w:rtl/>
        </w:rPr>
        <w:t xml:space="preserve">ה את ההשראה דחף לפעולה, מוטיבציה </w:t>
      </w:r>
      <w:r w:rsidR="004257FD">
        <w:rPr>
          <w:rFonts w:hint="cs"/>
          <w:rtl/>
        </w:rPr>
        <w:t>למימוש</w:t>
      </w:r>
      <w:r>
        <w:rPr>
          <w:rFonts w:hint="cs"/>
          <w:rtl/>
        </w:rPr>
        <w:t xml:space="preserve"> האפשרות שנחוותה (</w:t>
      </w:r>
      <w:bookmarkStart w:id="132" w:name="OLE_LINK1"/>
      <w:bookmarkStart w:id="133" w:name="OLE_LINK2"/>
      <w:r>
        <w:t>Thrash et al., 2014</w:t>
      </w:r>
      <w:bookmarkEnd w:id="132"/>
      <w:bookmarkEnd w:id="133"/>
      <w:r>
        <w:rPr>
          <w:rFonts w:hint="cs"/>
          <w:rtl/>
        </w:rPr>
        <w:t xml:space="preserve">; </w:t>
      </w:r>
      <w:r>
        <w:t>Thrash and Elliot, 2003</w:t>
      </w:r>
      <w:r>
        <w:rPr>
          <w:rFonts w:hint="cs"/>
          <w:rtl/>
        </w:rPr>
        <w:t xml:space="preserve">; </w:t>
      </w:r>
      <w:r w:rsidR="00FB1388" w:rsidRPr="007667D6">
        <w:t xml:space="preserve">Wartiovaara </w:t>
      </w:r>
      <w:r w:rsidR="00FB1388">
        <w:t>et al.</w:t>
      </w:r>
      <w:r w:rsidR="00FB1388" w:rsidRPr="007667D6">
        <w:t>, 2019</w:t>
      </w:r>
      <w:r>
        <w:rPr>
          <w:rFonts w:hint="cs"/>
          <w:rtl/>
        </w:rPr>
        <w:t xml:space="preserve">). </w:t>
      </w:r>
      <w:r w:rsidRPr="007667D6">
        <w:rPr>
          <w:rFonts w:hint="cs"/>
          <w:rtl/>
        </w:rPr>
        <w:t>אופי החוויה יכול להתבטא בצורות שונות</w:t>
      </w:r>
      <w:r w:rsidR="00187536">
        <w:rPr>
          <w:rFonts w:hint="cs"/>
          <w:rtl/>
        </w:rPr>
        <w:t>:</w:t>
      </w:r>
      <w:r w:rsidR="00187536" w:rsidRPr="007667D6">
        <w:rPr>
          <w:rFonts w:hint="cs"/>
          <w:rtl/>
        </w:rPr>
        <w:t xml:space="preserve"> </w:t>
      </w:r>
      <w:r w:rsidRPr="007667D6">
        <w:rPr>
          <w:rFonts w:hint="cs"/>
          <w:rtl/>
        </w:rPr>
        <w:t xml:space="preserve">כהרגשה, כתובנה, כרעיון, כמצב רוח יצירתי, כחזון, כתהליך חשיבתי, כתחושה, כהבנה, כפעולה, כיצירה וכדומה. </w:t>
      </w:r>
    </w:p>
    <w:p w14:paraId="70E69511" w14:textId="7BBFB2DC" w:rsidR="00CE6A8C" w:rsidRDefault="00C0451A" w:rsidP="00AB2608">
      <w:pPr>
        <w:ind w:firstLine="521"/>
        <w:rPr>
          <w:rtl/>
        </w:rPr>
      </w:pPr>
      <w:r>
        <w:rPr>
          <w:rFonts w:hint="cs"/>
          <w:rtl/>
        </w:rPr>
        <w:lastRenderedPageBreak/>
        <w:t xml:space="preserve">לאורך ההיסטוריה </w:t>
      </w:r>
      <w:r w:rsidR="00EB2C0E">
        <w:rPr>
          <w:rFonts w:hint="cs"/>
          <w:rtl/>
        </w:rPr>
        <w:t xml:space="preserve">נקשרה </w:t>
      </w:r>
      <w:r>
        <w:rPr>
          <w:rFonts w:hint="cs"/>
          <w:rtl/>
        </w:rPr>
        <w:t>השראה בעיקר לאמנות ולחוויה דתית, ובמאות האחרונות</w:t>
      </w:r>
      <w:r w:rsidR="004257FD">
        <w:rPr>
          <w:rFonts w:hint="cs"/>
          <w:rtl/>
        </w:rPr>
        <w:t xml:space="preserve"> </w:t>
      </w:r>
      <w:r w:rsidR="004257FD">
        <w:rPr>
          <w:rtl/>
        </w:rPr>
        <w:t>–</w:t>
      </w:r>
      <w:r>
        <w:rPr>
          <w:rFonts w:hint="cs"/>
          <w:rtl/>
        </w:rPr>
        <w:t xml:space="preserve"> גם </w:t>
      </w:r>
      <w:r w:rsidR="00EB2C0E">
        <w:rPr>
          <w:rFonts w:hint="cs"/>
          <w:rtl/>
        </w:rPr>
        <w:t>ל</w:t>
      </w:r>
      <w:r>
        <w:rPr>
          <w:rFonts w:hint="cs"/>
          <w:rtl/>
        </w:rPr>
        <w:t>גילויים מדעיים</w:t>
      </w:r>
      <w:r w:rsidR="00CE6A8C">
        <w:rPr>
          <w:rFonts w:hint="cs"/>
          <w:rtl/>
        </w:rPr>
        <w:t>, להמצאות</w:t>
      </w:r>
      <w:r>
        <w:rPr>
          <w:rFonts w:hint="cs"/>
          <w:rtl/>
        </w:rPr>
        <w:t xml:space="preserve"> ו</w:t>
      </w:r>
      <w:r w:rsidR="00EB2C0E">
        <w:rPr>
          <w:rFonts w:hint="cs"/>
          <w:rtl/>
        </w:rPr>
        <w:t>ל</w:t>
      </w:r>
      <w:r>
        <w:rPr>
          <w:rFonts w:hint="cs"/>
          <w:rtl/>
        </w:rPr>
        <w:t>פיתוחים</w:t>
      </w:r>
      <w:r w:rsidR="00CE6A8C">
        <w:rPr>
          <w:rFonts w:hint="cs"/>
          <w:rtl/>
        </w:rPr>
        <w:t xml:space="preserve"> טכנולוגיים.</w:t>
      </w:r>
      <w:r>
        <w:rPr>
          <w:rFonts w:hint="cs"/>
          <w:rtl/>
        </w:rPr>
        <w:t xml:space="preserve"> בדור האחרון, כנראה כחלק מהמגמה המעודדת יוזמה וחדשנות, עוסקים בהשראה גם בפרקטיקות אחרות</w:t>
      </w:r>
      <w:r w:rsidR="00EB2C0E">
        <w:rPr>
          <w:rFonts w:hint="cs"/>
          <w:rtl/>
        </w:rPr>
        <w:t>,</w:t>
      </w:r>
      <w:r>
        <w:rPr>
          <w:rFonts w:hint="cs"/>
          <w:rtl/>
        </w:rPr>
        <w:t xml:space="preserve"> הנוגעות לכל רובדי החיים </w:t>
      </w:r>
      <w:r w:rsidRPr="007667D6">
        <w:rPr>
          <w:rFonts w:hint="cs"/>
          <w:rtl/>
        </w:rPr>
        <w:t>(</w:t>
      </w:r>
      <w:r w:rsidRPr="007667D6">
        <w:t>Wartiovaara</w:t>
      </w:r>
      <w:r>
        <w:t xml:space="preserve"> et al.,</w:t>
      </w:r>
      <w:r w:rsidRPr="007667D6">
        <w:t xml:space="preserve"> 2019</w:t>
      </w:r>
      <w:r w:rsidRPr="007667D6">
        <w:rPr>
          <w:rFonts w:hint="cs"/>
          <w:rtl/>
        </w:rPr>
        <w:t>)</w:t>
      </w:r>
      <w:r>
        <w:rPr>
          <w:rFonts w:hint="cs"/>
          <w:rtl/>
        </w:rPr>
        <w:t xml:space="preserve">. </w:t>
      </w:r>
    </w:p>
    <w:p w14:paraId="65F7AEC0" w14:textId="0DCD84AC" w:rsidR="00C0451A" w:rsidRDefault="00CE6A8C" w:rsidP="007A65AD">
      <w:pPr>
        <w:ind w:firstLine="521"/>
        <w:rPr>
          <w:rtl/>
        </w:rPr>
      </w:pPr>
      <w:r>
        <w:rPr>
          <w:rFonts w:hint="cs"/>
          <w:rtl/>
        </w:rPr>
        <w:t xml:space="preserve">  </w:t>
      </w:r>
      <w:r w:rsidR="00C0451A">
        <w:rPr>
          <w:rFonts w:hint="cs"/>
          <w:rtl/>
        </w:rPr>
        <w:t xml:space="preserve">בחינוך </w:t>
      </w:r>
      <w:r w:rsidR="00C0451A" w:rsidRPr="007667D6">
        <w:rPr>
          <w:rFonts w:hint="cs"/>
          <w:rtl/>
        </w:rPr>
        <w:t>אנו מעוניינים לעצב תהליכים לימוד</w:t>
      </w:r>
      <w:r w:rsidR="00C0451A">
        <w:rPr>
          <w:rFonts w:hint="cs"/>
          <w:rtl/>
        </w:rPr>
        <w:t>י</w:t>
      </w:r>
      <w:r w:rsidR="00C0451A" w:rsidRPr="007667D6">
        <w:rPr>
          <w:rFonts w:hint="cs"/>
          <w:rtl/>
        </w:rPr>
        <w:t>ים</w:t>
      </w:r>
      <w:r w:rsidR="004257FD">
        <w:rPr>
          <w:rFonts w:hint="cs"/>
          <w:rtl/>
        </w:rPr>
        <w:t>-</w:t>
      </w:r>
      <w:r w:rsidR="00C0451A" w:rsidRPr="007667D6">
        <w:rPr>
          <w:rFonts w:hint="cs"/>
          <w:rtl/>
        </w:rPr>
        <w:t xml:space="preserve">חינוכיים שיאפשרו </w:t>
      </w:r>
      <w:r w:rsidR="00C0451A">
        <w:rPr>
          <w:rFonts w:hint="cs"/>
          <w:rtl/>
        </w:rPr>
        <w:t>הזדמנות ל</w:t>
      </w:r>
      <w:r w:rsidR="00C0451A" w:rsidRPr="007667D6">
        <w:rPr>
          <w:rFonts w:hint="cs"/>
          <w:rtl/>
        </w:rPr>
        <w:t xml:space="preserve">אירועים </w:t>
      </w:r>
      <w:r w:rsidR="00EB2C0E">
        <w:rPr>
          <w:rFonts w:hint="cs"/>
          <w:rtl/>
        </w:rPr>
        <w:t xml:space="preserve">רבים יותר </w:t>
      </w:r>
      <w:r w:rsidR="00C0451A" w:rsidRPr="007667D6">
        <w:rPr>
          <w:rFonts w:hint="cs"/>
          <w:rtl/>
        </w:rPr>
        <w:t>של השראה</w:t>
      </w:r>
      <w:r w:rsidR="00EB2C0E">
        <w:rPr>
          <w:rFonts w:hint="cs"/>
          <w:rtl/>
        </w:rPr>
        <w:t xml:space="preserve"> (שכן</w:t>
      </w:r>
      <w:r w:rsidR="003E3A18">
        <w:rPr>
          <w:rFonts w:hint="cs"/>
          <w:rtl/>
        </w:rPr>
        <w:t>,</w:t>
      </w:r>
      <w:r w:rsidR="00EB2C0E">
        <w:rPr>
          <w:rFonts w:hint="cs"/>
          <w:rtl/>
        </w:rPr>
        <w:t xml:space="preserve"> כאמור</w:t>
      </w:r>
      <w:r w:rsidR="003E3A18">
        <w:rPr>
          <w:rFonts w:hint="cs"/>
          <w:rtl/>
        </w:rPr>
        <w:t xml:space="preserve"> </w:t>
      </w:r>
      <w:r w:rsidR="003E3A18">
        <w:rPr>
          <w:rtl/>
        </w:rPr>
        <w:t>–</w:t>
      </w:r>
      <w:r w:rsidR="003E3A18">
        <w:rPr>
          <w:rFonts w:hint="cs"/>
          <w:rtl/>
        </w:rPr>
        <w:t xml:space="preserve"> </w:t>
      </w:r>
      <w:r w:rsidR="00EB2C0E">
        <w:rPr>
          <w:rFonts w:hint="cs"/>
          <w:rtl/>
        </w:rPr>
        <w:t>השראה לא תתעורר בדרך כלל באופן רצוני</w:t>
      </w:r>
      <w:r w:rsidR="004257FD">
        <w:rPr>
          <w:rFonts w:hint="cs"/>
          <w:rtl/>
        </w:rPr>
        <w:t xml:space="preserve">); </w:t>
      </w:r>
      <w:r w:rsidR="00C0451A">
        <w:rPr>
          <w:rFonts w:hint="cs"/>
          <w:rtl/>
        </w:rPr>
        <w:t>כלומר</w:t>
      </w:r>
      <w:r w:rsidR="004257FD">
        <w:rPr>
          <w:rFonts w:hint="cs"/>
          <w:rtl/>
        </w:rPr>
        <w:t>,</w:t>
      </w:r>
      <w:r w:rsidR="00C0451A" w:rsidRPr="007667D6">
        <w:rPr>
          <w:rFonts w:hint="cs"/>
          <w:rtl/>
        </w:rPr>
        <w:t xml:space="preserve"> </w:t>
      </w:r>
      <w:r w:rsidR="003E3A18">
        <w:rPr>
          <w:rFonts w:hint="cs"/>
          <w:rtl/>
        </w:rPr>
        <w:t xml:space="preserve">אנו שואפים </w:t>
      </w:r>
      <w:r w:rsidR="00C0451A" w:rsidRPr="007667D6">
        <w:rPr>
          <w:rFonts w:hint="cs"/>
          <w:rtl/>
        </w:rPr>
        <w:t xml:space="preserve">שאירועי הלימוד יכללו יותר רגעים של גילוי </w:t>
      </w:r>
      <w:r w:rsidR="004257FD">
        <w:rPr>
          <w:rFonts w:hint="cs"/>
          <w:rtl/>
        </w:rPr>
        <w:t>דבר-מה</w:t>
      </w:r>
      <w:r w:rsidR="00C0451A" w:rsidRPr="007667D6">
        <w:rPr>
          <w:rFonts w:hint="cs"/>
          <w:rtl/>
        </w:rPr>
        <w:t xml:space="preserve"> שהיה נסתר וחסר.</w:t>
      </w:r>
    </w:p>
    <w:p w14:paraId="57F8781E" w14:textId="77777777" w:rsidR="00B21F69" w:rsidRDefault="00B21F69" w:rsidP="00C0451A">
      <w:pPr>
        <w:ind w:firstLine="720"/>
        <w:rPr>
          <w:ins w:id="134" w:author="Arik Segev" w:date="2020-02-22T14:55:00Z"/>
          <w:b/>
          <w:bCs/>
          <w:sz w:val="26"/>
          <w:szCs w:val="26"/>
          <w:rtl/>
        </w:rPr>
      </w:pPr>
    </w:p>
    <w:p w14:paraId="64878AFD" w14:textId="4D8A93A1" w:rsidR="00C0451A" w:rsidRPr="009B35F0" w:rsidRDefault="00C0451A" w:rsidP="00C0451A">
      <w:pPr>
        <w:ind w:firstLine="720"/>
        <w:rPr>
          <w:sz w:val="24"/>
          <w:rtl/>
          <w:rPrChange w:id="135" w:author="Arik Segev" w:date="2020-02-22T14:54:00Z">
            <w:rPr>
              <w:sz w:val="28"/>
              <w:szCs w:val="28"/>
              <w:rtl/>
            </w:rPr>
          </w:rPrChange>
        </w:rPr>
      </w:pPr>
      <w:commentRangeStart w:id="136"/>
      <w:r w:rsidRPr="008C7DEC">
        <w:rPr>
          <w:rFonts w:hint="eastAsia"/>
          <w:b/>
          <w:bCs/>
          <w:strike/>
          <w:sz w:val="24"/>
          <w:rtl/>
          <w:rPrChange w:id="137" w:author="Ruth" w:date="2020-02-24T14:39:00Z">
            <w:rPr>
              <w:rFonts w:hint="eastAsia"/>
              <w:b/>
              <w:bCs/>
              <w:sz w:val="28"/>
              <w:szCs w:val="28"/>
              <w:rtl/>
            </w:rPr>
          </w:rPrChange>
        </w:rPr>
        <w:t>אילוצים</w:t>
      </w:r>
      <w:r w:rsidRPr="009B35F0">
        <w:rPr>
          <w:b/>
          <w:bCs/>
          <w:sz w:val="24"/>
          <w:rtl/>
          <w:rPrChange w:id="138" w:author="Arik Segev" w:date="2020-02-22T14:54:00Z">
            <w:rPr>
              <w:b/>
              <w:bCs/>
              <w:sz w:val="28"/>
              <w:szCs w:val="28"/>
              <w:rtl/>
            </w:rPr>
          </w:rPrChange>
        </w:rPr>
        <w:t xml:space="preserve"> </w:t>
      </w:r>
      <w:commentRangeEnd w:id="136"/>
      <w:r w:rsidR="00E62CC2">
        <w:rPr>
          <w:rStyle w:val="CommentReference"/>
          <w:rtl/>
        </w:rPr>
        <w:commentReference w:id="136"/>
      </w:r>
      <w:ins w:id="139" w:author="Ruth" w:date="2020-02-24T14:40:00Z">
        <w:r w:rsidR="008C7DEC" w:rsidRPr="008C7DEC">
          <w:rPr>
            <w:rFonts w:hint="cs"/>
            <w:b/>
            <w:bCs/>
            <w:color w:val="FF0000"/>
            <w:sz w:val="24"/>
            <w:rtl/>
            <w:rPrChange w:id="140" w:author="Ruth" w:date="2020-02-24T14:40:00Z">
              <w:rPr>
                <w:rFonts w:hint="cs"/>
                <w:b/>
                <w:bCs/>
                <w:sz w:val="24"/>
                <w:rtl/>
              </w:rPr>
            </w:rPrChange>
          </w:rPr>
          <w:t xml:space="preserve">אתגרים </w:t>
        </w:r>
      </w:ins>
      <w:r w:rsidRPr="009B35F0">
        <w:rPr>
          <w:rFonts w:hint="eastAsia"/>
          <w:b/>
          <w:bCs/>
          <w:sz w:val="24"/>
          <w:rtl/>
          <w:rPrChange w:id="141" w:author="Arik Segev" w:date="2020-02-22T14:54:00Z">
            <w:rPr>
              <w:rFonts w:hint="eastAsia"/>
              <w:b/>
              <w:bCs/>
              <w:sz w:val="28"/>
              <w:szCs w:val="28"/>
              <w:rtl/>
            </w:rPr>
          </w:rPrChange>
        </w:rPr>
        <w:t>בעיצוב</w:t>
      </w:r>
      <w:r w:rsidRPr="009B35F0">
        <w:rPr>
          <w:b/>
          <w:bCs/>
          <w:sz w:val="24"/>
          <w:rtl/>
          <w:rPrChange w:id="142" w:author="Arik Segev" w:date="2020-02-22T14:54:00Z">
            <w:rPr>
              <w:b/>
              <w:bCs/>
              <w:sz w:val="28"/>
              <w:szCs w:val="28"/>
              <w:rtl/>
            </w:rPr>
          </w:rPrChange>
        </w:rPr>
        <w:t xml:space="preserve"> </w:t>
      </w:r>
      <w:r w:rsidRPr="009B35F0">
        <w:rPr>
          <w:rFonts w:hint="eastAsia"/>
          <w:b/>
          <w:bCs/>
          <w:sz w:val="24"/>
          <w:rtl/>
          <w:rPrChange w:id="143" w:author="Arik Segev" w:date="2020-02-22T14:54:00Z">
            <w:rPr>
              <w:rFonts w:hint="eastAsia"/>
              <w:b/>
              <w:bCs/>
              <w:sz w:val="28"/>
              <w:szCs w:val="28"/>
              <w:rtl/>
            </w:rPr>
          </w:rPrChange>
        </w:rPr>
        <w:t>תהליך</w:t>
      </w:r>
      <w:r w:rsidRPr="009B35F0">
        <w:rPr>
          <w:b/>
          <w:bCs/>
          <w:sz w:val="24"/>
          <w:rtl/>
          <w:rPrChange w:id="144" w:author="Arik Segev" w:date="2020-02-22T14:54:00Z">
            <w:rPr>
              <w:b/>
              <w:bCs/>
              <w:sz w:val="28"/>
              <w:szCs w:val="28"/>
              <w:rtl/>
            </w:rPr>
          </w:rPrChange>
        </w:rPr>
        <w:t xml:space="preserve"> </w:t>
      </w:r>
      <w:r w:rsidRPr="009B35F0">
        <w:rPr>
          <w:rFonts w:hint="eastAsia"/>
          <w:b/>
          <w:bCs/>
          <w:sz w:val="24"/>
          <w:rtl/>
          <w:rPrChange w:id="145" w:author="Arik Segev" w:date="2020-02-22T14:54:00Z">
            <w:rPr>
              <w:rFonts w:hint="eastAsia"/>
              <w:b/>
              <w:bCs/>
              <w:sz w:val="28"/>
              <w:szCs w:val="28"/>
              <w:rtl/>
            </w:rPr>
          </w:rPrChange>
        </w:rPr>
        <w:t>לימודי</w:t>
      </w:r>
      <w:r w:rsidRPr="009B35F0">
        <w:rPr>
          <w:b/>
          <w:bCs/>
          <w:sz w:val="24"/>
          <w:rtl/>
          <w:rPrChange w:id="146" w:author="Arik Segev" w:date="2020-02-22T14:54:00Z">
            <w:rPr>
              <w:b/>
              <w:bCs/>
              <w:sz w:val="28"/>
              <w:szCs w:val="28"/>
              <w:rtl/>
            </w:rPr>
          </w:rPrChange>
        </w:rPr>
        <w:t xml:space="preserve"> </w:t>
      </w:r>
      <w:r w:rsidRPr="009B35F0">
        <w:rPr>
          <w:rFonts w:hint="eastAsia"/>
          <w:b/>
          <w:bCs/>
          <w:sz w:val="24"/>
          <w:rtl/>
          <w:rPrChange w:id="147" w:author="Arik Segev" w:date="2020-02-22T14:54:00Z">
            <w:rPr>
              <w:rFonts w:hint="eastAsia"/>
              <w:b/>
              <w:bCs/>
              <w:sz w:val="28"/>
              <w:szCs w:val="28"/>
              <w:rtl/>
            </w:rPr>
          </w:rPrChange>
        </w:rPr>
        <w:t>מעודד</w:t>
      </w:r>
      <w:r w:rsidRPr="009B35F0">
        <w:rPr>
          <w:b/>
          <w:bCs/>
          <w:sz w:val="24"/>
          <w:rtl/>
          <w:rPrChange w:id="148" w:author="Arik Segev" w:date="2020-02-22T14:54:00Z">
            <w:rPr>
              <w:b/>
              <w:bCs/>
              <w:sz w:val="28"/>
              <w:szCs w:val="28"/>
              <w:rtl/>
            </w:rPr>
          </w:rPrChange>
        </w:rPr>
        <w:t xml:space="preserve"> </w:t>
      </w:r>
      <w:r w:rsidRPr="009B35F0">
        <w:rPr>
          <w:rFonts w:hint="eastAsia"/>
          <w:b/>
          <w:bCs/>
          <w:sz w:val="24"/>
          <w:rtl/>
          <w:rPrChange w:id="149" w:author="Arik Segev" w:date="2020-02-22T14:54:00Z">
            <w:rPr>
              <w:rFonts w:hint="eastAsia"/>
              <w:b/>
              <w:bCs/>
              <w:sz w:val="28"/>
              <w:szCs w:val="28"/>
              <w:rtl/>
            </w:rPr>
          </w:rPrChange>
        </w:rPr>
        <w:t>השראה</w:t>
      </w:r>
    </w:p>
    <w:p w14:paraId="458C8CD9" w14:textId="12058325" w:rsidR="00C17DC9" w:rsidDel="004A1185" w:rsidRDefault="00EB2C0E" w:rsidP="00EB2C0E">
      <w:pPr>
        <w:rPr>
          <w:del w:id="150" w:author="Arik Segev" w:date="2020-02-21T11:54:00Z"/>
          <w:rtl/>
        </w:rPr>
      </w:pPr>
      <w:r>
        <w:rPr>
          <w:rFonts w:hint="cs"/>
          <w:rtl/>
        </w:rPr>
        <w:t xml:space="preserve"> </w:t>
      </w:r>
      <w:ins w:id="151" w:author="Arik Segev" w:date="2020-02-22T14:59:00Z">
        <w:r w:rsidR="000F584A">
          <w:rPr>
            <w:rtl/>
          </w:rPr>
          <w:tab/>
        </w:r>
      </w:ins>
      <w:r>
        <w:rPr>
          <w:rFonts w:hint="cs"/>
          <w:rtl/>
        </w:rPr>
        <w:t xml:space="preserve">כדי </w:t>
      </w:r>
      <w:r w:rsidR="00C17DC9">
        <w:rPr>
          <w:rFonts w:hint="cs"/>
          <w:rtl/>
        </w:rPr>
        <w:t>לעצב אותן הזדמנויות להשראה,</w:t>
      </w:r>
      <w:r w:rsidR="00C0451A">
        <w:rPr>
          <w:rFonts w:hint="cs"/>
          <w:rtl/>
        </w:rPr>
        <w:t xml:space="preserve"> ראוי שנתחשב</w:t>
      </w:r>
      <w:r w:rsidR="00315954">
        <w:rPr>
          <w:rFonts w:hint="cs"/>
          <w:rtl/>
        </w:rPr>
        <w:t xml:space="preserve"> לפחות</w:t>
      </w:r>
      <w:r w:rsidR="00C0451A">
        <w:rPr>
          <w:rFonts w:hint="cs"/>
          <w:rtl/>
        </w:rPr>
        <w:t xml:space="preserve"> </w:t>
      </w:r>
      <w:r w:rsidR="00C17DC9">
        <w:rPr>
          <w:rFonts w:hint="cs"/>
          <w:rtl/>
        </w:rPr>
        <w:t>ב</w:t>
      </w:r>
      <w:r w:rsidR="00C0451A">
        <w:rPr>
          <w:rFonts w:hint="cs"/>
          <w:rtl/>
        </w:rPr>
        <w:t>שלושה אתגרים</w:t>
      </w:r>
      <w:r w:rsidR="00C17DC9">
        <w:rPr>
          <w:rFonts w:hint="cs"/>
          <w:rtl/>
        </w:rPr>
        <w:t xml:space="preserve"> </w:t>
      </w:r>
      <w:r w:rsidR="00C0451A">
        <w:rPr>
          <w:rFonts w:hint="cs"/>
          <w:rtl/>
        </w:rPr>
        <w:t>הנוגעים לאופייה של ההשראה</w:t>
      </w:r>
      <w:ins w:id="152" w:author="Ruth" w:date="2020-02-24T14:01:00Z">
        <w:r w:rsidR="00E62CC2" w:rsidRPr="00E62CC2">
          <w:rPr>
            <w:color w:val="FF0000"/>
            <w:rtl/>
            <w:rPrChange w:id="153" w:author="Ruth" w:date="2020-02-24T14:01:00Z">
              <w:rPr>
                <w:rtl/>
              </w:rPr>
            </w:rPrChange>
          </w:rPr>
          <w:t>:</w:t>
        </w:r>
      </w:ins>
      <w:commentRangeStart w:id="154"/>
      <w:commentRangeStart w:id="155"/>
      <w:ins w:id="156" w:author="Arik Segev" w:date="2020-02-21T11:54:00Z">
        <w:r w:rsidR="004A1185">
          <w:rPr>
            <w:rFonts w:hint="cs"/>
            <w:rtl/>
          </w:rPr>
          <w:t>.</w:t>
        </w:r>
      </w:ins>
      <w:commentRangeEnd w:id="154"/>
      <w:ins w:id="157" w:author="Arik Segev" w:date="2020-02-22T14:34:00Z">
        <w:r w:rsidR="006C492D">
          <w:rPr>
            <w:rStyle w:val="CommentReference"/>
            <w:rtl/>
          </w:rPr>
          <w:commentReference w:id="154"/>
        </w:r>
      </w:ins>
      <w:commentRangeEnd w:id="155"/>
      <w:ins w:id="158" w:author="Ruth" w:date="2020-02-24T13:49:00Z">
        <w:r w:rsidR="00387C96">
          <w:rPr>
            <w:rFonts w:hint="cs"/>
            <w:rtl/>
          </w:rPr>
          <w:t xml:space="preserve"> </w:t>
        </w:r>
      </w:ins>
      <w:r w:rsidR="00387C96">
        <w:rPr>
          <w:rStyle w:val="CommentReference"/>
          <w:rtl/>
        </w:rPr>
        <w:commentReference w:id="155"/>
      </w:r>
      <w:del w:id="159" w:author="Arik Segev" w:date="2020-02-21T11:54:00Z">
        <w:r w:rsidR="003002EC" w:rsidDel="004A1185">
          <w:delText>:</w:delText>
        </w:r>
        <w:r w:rsidR="003002EC" w:rsidDel="004A1185">
          <w:rPr>
            <w:rFonts w:hint="cs"/>
            <w:rtl/>
          </w:rPr>
          <w:delText xml:space="preserve"> </w:delText>
        </w:r>
      </w:del>
    </w:p>
    <w:p w14:paraId="3EEC0837" w14:textId="133AAB6C" w:rsidR="00C0451A" w:rsidRDefault="00C0451A" w:rsidP="004A1185">
      <w:pPr>
        <w:rPr>
          <w:rtl/>
        </w:rPr>
      </w:pPr>
      <w:r>
        <w:rPr>
          <w:rFonts w:hint="cs"/>
          <w:rtl/>
        </w:rPr>
        <w:t>ראשית</w:t>
      </w:r>
      <w:r w:rsidR="00C17DC9">
        <w:rPr>
          <w:rFonts w:hint="cs"/>
          <w:rtl/>
        </w:rPr>
        <w:t>,</w:t>
      </w:r>
      <w:r w:rsidR="004A1185">
        <w:rPr>
          <w:rFonts w:hint="cs"/>
          <w:rtl/>
        </w:rPr>
        <w:t xml:space="preserve"> </w:t>
      </w:r>
      <w:r>
        <w:rPr>
          <w:rFonts w:hint="cs"/>
          <w:rtl/>
        </w:rPr>
        <w:t xml:space="preserve">עומד בפנינו כמחנכים האתגר של יצירת </w:t>
      </w:r>
      <w:r w:rsidRPr="00676B30">
        <w:rPr>
          <w:rFonts w:hint="cs"/>
          <w:rtl/>
        </w:rPr>
        <w:t>השראה</w:t>
      </w:r>
      <w:r w:rsidRPr="00024809">
        <w:rPr>
          <w:rFonts w:hint="cs"/>
          <w:b/>
          <w:bCs/>
          <w:rtl/>
        </w:rPr>
        <w:t xml:space="preserve"> בת קיימא</w:t>
      </w:r>
      <w:r>
        <w:rPr>
          <w:rFonts w:hint="cs"/>
          <w:rtl/>
        </w:rPr>
        <w:t xml:space="preserve">. </w:t>
      </w:r>
      <w:r w:rsidRPr="007667D6">
        <w:rPr>
          <w:rFonts w:hint="cs"/>
          <w:rtl/>
        </w:rPr>
        <w:t xml:space="preserve">אירוע </w:t>
      </w:r>
      <w:r>
        <w:rPr>
          <w:rFonts w:hint="cs"/>
          <w:rtl/>
        </w:rPr>
        <w:t>ההשראה יכול להיות רגעי וספורדי, או לחילופין יציב יחסית, ונפרש לאורך זמן (</w:t>
      </w:r>
      <w:r>
        <w:t>Wartiovaara et al., 2019</w:t>
      </w:r>
      <w:r>
        <w:rPr>
          <w:rFonts w:hint="cs"/>
          <w:rtl/>
        </w:rPr>
        <w:t xml:space="preserve">). </w:t>
      </w:r>
      <w:r w:rsidR="00315954">
        <w:rPr>
          <w:rFonts w:hint="cs"/>
          <w:rtl/>
        </w:rPr>
        <w:t xml:space="preserve">כידוע, </w:t>
      </w:r>
      <w:r>
        <w:rPr>
          <w:rFonts w:hint="cs"/>
          <w:rtl/>
        </w:rPr>
        <w:t>החינוך והלימוד</w:t>
      </w:r>
      <w:r w:rsidR="00C17DC9">
        <w:rPr>
          <w:rFonts w:hint="cs"/>
          <w:rtl/>
        </w:rPr>
        <w:t xml:space="preserve"> </w:t>
      </w:r>
      <w:r>
        <w:rPr>
          <w:rFonts w:hint="cs"/>
          <w:rtl/>
        </w:rPr>
        <w:t>אינם</w:t>
      </w:r>
      <w:r w:rsidR="00315954">
        <w:rPr>
          <w:rFonts w:hint="cs"/>
          <w:rtl/>
        </w:rPr>
        <w:t xml:space="preserve"> </w:t>
      </w:r>
      <w:r>
        <w:rPr>
          <w:rFonts w:hint="cs"/>
          <w:rtl/>
        </w:rPr>
        <w:t xml:space="preserve">פרויקטים לטווח קצר או אפילו בינוני, אלא תהליכים </w:t>
      </w:r>
      <w:r w:rsidR="00E65AF3">
        <w:rPr>
          <w:rFonts w:hint="cs"/>
          <w:rtl/>
        </w:rPr>
        <w:t>ה</w:t>
      </w:r>
      <w:r>
        <w:rPr>
          <w:rFonts w:hint="cs"/>
          <w:rtl/>
        </w:rPr>
        <w:t>מתמשכים לאורך החיים והדורות</w:t>
      </w:r>
      <w:r w:rsidR="009A02C1">
        <w:rPr>
          <w:rFonts w:hint="cs"/>
          <w:rtl/>
        </w:rPr>
        <w:t>,</w:t>
      </w:r>
      <w:r w:rsidR="00C17DC9">
        <w:rPr>
          <w:rFonts w:hint="cs"/>
          <w:rtl/>
        </w:rPr>
        <w:t xml:space="preserve"> לכן, כשעוסקים </w:t>
      </w:r>
      <w:r>
        <w:rPr>
          <w:rFonts w:hint="cs"/>
          <w:rtl/>
        </w:rPr>
        <w:t xml:space="preserve">בעיצוב תהליך חינוכי-לימודי מעורר השראה, יש לכלול </w:t>
      </w:r>
      <w:r w:rsidR="00C17DC9">
        <w:rPr>
          <w:rFonts w:hint="cs"/>
          <w:rtl/>
        </w:rPr>
        <w:t xml:space="preserve">בו </w:t>
      </w:r>
      <w:r>
        <w:rPr>
          <w:rFonts w:hint="cs"/>
          <w:rtl/>
        </w:rPr>
        <w:t>מקורות יציבים, שניתן יהיה לשאוב מהם</w:t>
      </w:r>
      <w:r w:rsidR="00C17DC9">
        <w:rPr>
          <w:rFonts w:hint="cs"/>
          <w:rtl/>
        </w:rPr>
        <w:t xml:space="preserve"> בשיטתיות</w:t>
      </w:r>
      <w:r>
        <w:rPr>
          <w:rFonts w:hint="cs"/>
          <w:rtl/>
        </w:rPr>
        <w:t xml:space="preserve"> </w:t>
      </w:r>
      <w:r w:rsidR="00C17DC9">
        <w:rPr>
          <w:rFonts w:hint="cs"/>
          <w:rtl/>
        </w:rPr>
        <w:t>ו</w:t>
      </w:r>
      <w:r>
        <w:rPr>
          <w:rFonts w:hint="cs"/>
          <w:rtl/>
        </w:rPr>
        <w:t xml:space="preserve">לאורך דורות. </w:t>
      </w:r>
    </w:p>
    <w:p w14:paraId="00040CF0" w14:textId="4D0B98FE" w:rsidR="00C0451A" w:rsidRPr="00D01E8F" w:rsidRDefault="00C0451A" w:rsidP="00807890">
      <w:pPr>
        <w:ind w:firstLine="521"/>
        <w:rPr>
          <w:sz w:val="24"/>
          <w:rtl/>
        </w:rPr>
      </w:pPr>
      <w:r w:rsidRPr="00D01E8F">
        <w:rPr>
          <w:rFonts w:hint="eastAsia"/>
          <w:sz w:val="24"/>
          <w:rtl/>
        </w:rPr>
        <w:t>שנית</w:t>
      </w:r>
      <w:r w:rsidRPr="00D01E8F">
        <w:rPr>
          <w:sz w:val="24"/>
          <w:rtl/>
        </w:rPr>
        <w:t xml:space="preserve">, </w:t>
      </w:r>
      <w:r>
        <w:rPr>
          <w:rFonts w:hint="cs"/>
          <w:sz w:val="24"/>
          <w:rtl/>
        </w:rPr>
        <w:t xml:space="preserve">עומד בפנינו האתגר של יצירת </w:t>
      </w:r>
      <w:r w:rsidRPr="00676B30">
        <w:rPr>
          <w:rFonts w:hint="cs"/>
          <w:sz w:val="24"/>
          <w:rtl/>
        </w:rPr>
        <w:t>השראה</w:t>
      </w:r>
      <w:r w:rsidRPr="004E2ACB">
        <w:rPr>
          <w:rFonts w:hint="cs"/>
          <w:b/>
          <w:bCs/>
          <w:sz w:val="24"/>
          <w:rtl/>
        </w:rPr>
        <w:t xml:space="preserve"> אתית</w:t>
      </w:r>
      <w:r w:rsidR="007020E6">
        <w:rPr>
          <w:rFonts w:hint="cs"/>
          <w:sz w:val="24"/>
          <w:rtl/>
        </w:rPr>
        <w:t>,</w:t>
      </w:r>
      <w:r w:rsidR="00315954">
        <w:rPr>
          <w:rFonts w:hint="cs"/>
          <w:sz w:val="24"/>
          <w:rtl/>
        </w:rPr>
        <w:t xml:space="preserve"> </w:t>
      </w:r>
      <w:r>
        <w:rPr>
          <w:rFonts w:hint="cs"/>
          <w:sz w:val="24"/>
          <w:rtl/>
        </w:rPr>
        <w:t>דהיינו</w:t>
      </w:r>
      <w:r w:rsidR="00315954">
        <w:rPr>
          <w:rFonts w:hint="cs"/>
          <w:sz w:val="24"/>
          <w:rtl/>
        </w:rPr>
        <w:t>,</w:t>
      </w:r>
      <w:r>
        <w:rPr>
          <w:rFonts w:hint="cs"/>
          <w:sz w:val="24"/>
          <w:rtl/>
        </w:rPr>
        <w:t xml:space="preserve"> השראה שתורמת לכינונה של תודעה אתית-מוסרית, שמעודדת הובלת מעשים ראויים. </w:t>
      </w:r>
      <w:r w:rsidRPr="00D01E8F">
        <w:rPr>
          <w:sz w:val="24"/>
          <w:rtl/>
        </w:rPr>
        <w:t xml:space="preserve">השראה איננה </w:t>
      </w:r>
      <w:r w:rsidRPr="00D01E8F">
        <w:rPr>
          <w:rFonts w:hint="eastAsia"/>
          <w:sz w:val="24"/>
          <w:rtl/>
        </w:rPr>
        <w:t>תמיד</w:t>
      </w:r>
      <w:r w:rsidRPr="00D01E8F">
        <w:rPr>
          <w:sz w:val="24"/>
          <w:rtl/>
        </w:rPr>
        <w:t xml:space="preserve"> </w:t>
      </w:r>
      <w:r w:rsidRPr="00D01E8F">
        <w:rPr>
          <w:rFonts w:hint="eastAsia"/>
          <w:sz w:val="24"/>
          <w:rtl/>
        </w:rPr>
        <w:t>עניין</w:t>
      </w:r>
      <w:r w:rsidRPr="00D01E8F">
        <w:rPr>
          <w:sz w:val="24"/>
          <w:rtl/>
        </w:rPr>
        <w:t xml:space="preserve"> חיובי המוביל למוטיבציה </w:t>
      </w:r>
      <w:r w:rsidRPr="00D01E8F">
        <w:rPr>
          <w:rFonts w:hint="eastAsia"/>
          <w:sz w:val="24"/>
          <w:rtl/>
        </w:rPr>
        <w:t>מוסרית</w:t>
      </w:r>
      <w:r w:rsidRPr="00D01E8F">
        <w:rPr>
          <w:sz w:val="24"/>
          <w:rtl/>
        </w:rPr>
        <w:t xml:space="preserve"> </w:t>
      </w:r>
      <w:r w:rsidRPr="00D01E8F">
        <w:rPr>
          <w:rFonts w:hint="eastAsia"/>
          <w:sz w:val="24"/>
          <w:rtl/>
        </w:rPr>
        <w:t>ורצויה</w:t>
      </w:r>
      <w:r w:rsidRPr="00D01E8F">
        <w:rPr>
          <w:sz w:val="24"/>
          <w:rtl/>
        </w:rPr>
        <w:t xml:space="preserve"> </w:t>
      </w:r>
      <w:r>
        <w:rPr>
          <w:rFonts w:hint="cs"/>
          <w:rtl/>
        </w:rPr>
        <w:t>(</w:t>
      </w:r>
      <w:r>
        <w:t>Thrash et. al., 2014</w:t>
      </w:r>
      <w:r>
        <w:rPr>
          <w:rFonts w:hint="cs"/>
          <w:rtl/>
        </w:rPr>
        <w:t>)</w:t>
      </w:r>
      <w:r w:rsidRPr="00D01E8F">
        <w:rPr>
          <w:sz w:val="24"/>
          <w:rtl/>
        </w:rPr>
        <w:t xml:space="preserve">. </w:t>
      </w:r>
      <w:r w:rsidR="00C17DC9">
        <w:rPr>
          <w:rFonts w:hint="cs"/>
          <w:sz w:val="24"/>
          <w:rtl/>
        </w:rPr>
        <w:t>במקרים קיצוניים, עלולה ה</w:t>
      </w:r>
      <w:r w:rsidRPr="00D01E8F">
        <w:rPr>
          <w:rFonts w:hint="eastAsia"/>
          <w:sz w:val="24"/>
          <w:rtl/>
        </w:rPr>
        <w:t>השראה</w:t>
      </w:r>
      <w:r w:rsidRPr="00D01E8F">
        <w:rPr>
          <w:sz w:val="24"/>
          <w:rtl/>
        </w:rPr>
        <w:t xml:space="preserve"> </w:t>
      </w:r>
      <w:r w:rsidR="00C17DC9">
        <w:rPr>
          <w:rFonts w:hint="cs"/>
          <w:sz w:val="24"/>
          <w:rtl/>
        </w:rPr>
        <w:t>להוביל</w:t>
      </w:r>
      <w:r w:rsidR="00C17DC9" w:rsidRPr="00D01E8F">
        <w:rPr>
          <w:sz w:val="24"/>
          <w:rtl/>
        </w:rPr>
        <w:t xml:space="preserve"> </w:t>
      </w:r>
      <w:r w:rsidRPr="00D01E8F">
        <w:rPr>
          <w:rFonts w:hint="eastAsia"/>
          <w:sz w:val="24"/>
          <w:rtl/>
        </w:rPr>
        <w:t>אף</w:t>
      </w:r>
      <w:r w:rsidRPr="00D01E8F">
        <w:rPr>
          <w:sz w:val="24"/>
          <w:rtl/>
        </w:rPr>
        <w:t xml:space="preserve"> </w:t>
      </w:r>
      <w:r w:rsidR="003002EC">
        <w:rPr>
          <w:rFonts w:hint="cs"/>
          <w:sz w:val="24"/>
          <w:rtl/>
        </w:rPr>
        <w:t>לכיוונ</w:t>
      </w:r>
      <w:r w:rsidRPr="00D01E8F">
        <w:rPr>
          <w:sz w:val="24"/>
          <w:rtl/>
        </w:rPr>
        <w:t>י</w:t>
      </w:r>
      <w:r w:rsidR="003002EC">
        <w:rPr>
          <w:rFonts w:hint="cs"/>
          <w:sz w:val="24"/>
          <w:rtl/>
          <w:lang w:val="de-DE"/>
        </w:rPr>
        <w:t>ם שליליים</w:t>
      </w:r>
      <w:r w:rsidRPr="00D01E8F">
        <w:rPr>
          <w:sz w:val="24"/>
          <w:rtl/>
        </w:rPr>
        <w:t xml:space="preserve">, </w:t>
      </w:r>
      <w:r w:rsidR="00807890">
        <w:rPr>
          <w:rFonts w:hint="cs"/>
          <w:sz w:val="24"/>
          <w:rtl/>
        </w:rPr>
        <w:t>דוגמת</w:t>
      </w:r>
      <w:r w:rsidRPr="00D01E8F">
        <w:rPr>
          <w:sz w:val="24"/>
          <w:rtl/>
        </w:rPr>
        <w:t xml:space="preserve"> </w:t>
      </w:r>
      <w:r w:rsidR="00064AD9">
        <w:rPr>
          <w:rFonts w:hint="cs"/>
          <w:sz w:val="24"/>
          <w:rtl/>
        </w:rPr>
        <w:t xml:space="preserve">השפעתם של </w:t>
      </w:r>
      <w:r w:rsidRPr="00D01E8F">
        <w:rPr>
          <w:sz w:val="24"/>
          <w:rtl/>
        </w:rPr>
        <w:t xml:space="preserve">היטלר או </w:t>
      </w:r>
      <w:r w:rsidR="00E65AF3">
        <w:rPr>
          <w:rFonts w:hint="cs"/>
          <w:sz w:val="24"/>
          <w:rtl/>
        </w:rPr>
        <w:t xml:space="preserve">של </w:t>
      </w:r>
      <w:r>
        <w:rPr>
          <w:rFonts w:hint="cs"/>
          <w:sz w:val="24"/>
          <w:rtl/>
        </w:rPr>
        <w:t>בן</w:t>
      </w:r>
      <w:r w:rsidRPr="00D01E8F">
        <w:rPr>
          <w:sz w:val="24"/>
          <w:rtl/>
        </w:rPr>
        <w:t xml:space="preserve"> לאדן, </w:t>
      </w:r>
      <w:r>
        <w:rPr>
          <w:rFonts w:hint="cs"/>
          <w:sz w:val="24"/>
          <w:rtl/>
        </w:rPr>
        <w:t>ש</w:t>
      </w:r>
      <w:r w:rsidR="00315954">
        <w:rPr>
          <w:rFonts w:hint="cs"/>
          <w:sz w:val="24"/>
          <w:rtl/>
        </w:rPr>
        <w:t>ב</w:t>
      </w:r>
      <w:r w:rsidR="00807890">
        <w:rPr>
          <w:rFonts w:hint="cs"/>
          <w:sz w:val="24"/>
          <w:rtl/>
        </w:rPr>
        <w:t xml:space="preserve">השראתם </w:t>
      </w:r>
      <w:r w:rsidR="00315954">
        <w:rPr>
          <w:rFonts w:hint="cs"/>
          <w:sz w:val="24"/>
          <w:rtl/>
        </w:rPr>
        <w:t xml:space="preserve">בוצעו מעשי </w:t>
      </w:r>
      <w:r>
        <w:rPr>
          <w:rFonts w:hint="cs"/>
          <w:sz w:val="24"/>
          <w:rtl/>
        </w:rPr>
        <w:t>רצח</w:t>
      </w:r>
      <w:r w:rsidR="00315954">
        <w:rPr>
          <w:rFonts w:hint="cs"/>
          <w:sz w:val="24"/>
          <w:rtl/>
        </w:rPr>
        <w:t xml:space="preserve"> </w:t>
      </w:r>
      <w:r w:rsidR="00E65AF3">
        <w:rPr>
          <w:rFonts w:hint="cs"/>
          <w:sz w:val="24"/>
          <w:rtl/>
        </w:rPr>
        <w:t>המוני</w:t>
      </w:r>
      <w:r>
        <w:rPr>
          <w:rFonts w:hint="cs"/>
          <w:sz w:val="24"/>
          <w:rtl/>
        </w:rPr>
        <w:t xml:space="preserve"> </w:t>
      </w:r>
      <w:r w:rsidR="00315954">
        <w:rPr>
          <w:rFonts w:hint="cs"/>
          <w:sz w:val="24"/>
          <w:rtl/>
        </w:rPr>
        <w:t xml:space="preserve">של </w:t>
      </w:r>
      <w:r>
        <w:rPr>
          <w:rFonts w:hint="cs"/>
          <w:sz w:val="24"/>
          <w:rtl/>
        </w:rPr>
        <w:t>חפים מפשע</w:t>
      </w:r>
      <w:r w:rsidRPr="00D01E8F">
        <w:rPr>
          <w:sz w:val="24"/>
          <w:rtl/>
        </w:rPr>
        <w:t xml:space="preserve">. </w:t>
      </w:r>
      <w:r w:rsidRPr="00D01E8F">
        <w:rPr>
          <w:rFonts w:hint="eastAsia"/>
          <w:sz w:val="24"/>
          <w:rtl/>
        </w:rPr>
        <w:t>ת</w:t>
      </w:r>
      <w:r w:rsidRPr="00D01E8F">
        <w:rPr>
          <w:sz w:val="24"/>
          <w:rtl/>
        </w:rPr>
        <w:t>'ראש (</w:t>
      </w:r>
      <w:r w:rsidRPr="00D01E8F">
        <w:rPr>
          <w:sz w:val="24"/>
        </w:rPr>
        <w:t>Thrash</w:t>
      </w:r>
      <w:r w:rsidRPr="00D01E8F">
        <w:rPr>
          <w:sz w:val="24"/>
          <w:rtl/>
        </w:rPr>
        <w:t xml:space="preserve">) ועמיתיו </w:t>
      </w:r>
      <w:r>
        <w:rPr>
          <w:rFonts w:hint="cs"/>
          <w:sz w:val="24"/>
          <w:rtl/>
        </w:rPr>
        <w:t>טענו</w:t>
      </w:r>
      <w:r w:rsidRPr="00D01E8F">
        <w:rPr>
          <w:sz w:val="24"/>
          <w:rtl/>
        </w:rPr>
        <w:t xml:space="preserve"> כי </w:t>
      </w:r>
      <w:r>
        <w:rPr>
          <w:rFonts w:hint="cs"/>
          <w:sz w:val="24"/>
          <w:rtl/>
        </w:rPr>
        <w:t>התפיסה ש</w:t>
      </w:r>
      <w:r w:rsidRPr="00D01E8F">
        <w:rPr>
          <w:rFonts w:hint="eastAsia"/>
          <w:sz w:val="24"/>
          <w:rtl/>
        </w:rPr>
        <w:t>ישו</w:t>
      </w:r>
      <w:r w:rsidRPr="00D01E8F">
        <w:rPr>
          <w:sz w:val="24"/>
          <w:rtl/>
        </w:rPr>
        <w:t xml:space="preserve"> </w:t>
      </w:r>
      <w:r w:rsidRPr="00D01E8F">
        <w:rPr>
          <w:rFonts w:hint="eastAsia"/>
          <w:sz w:val="24"/>
          <w:rtl/>
        </w:rPr>
        <w:t>או</w:t>
      </w:r>
      <w:r w:rsidRPr="00D01E8F">
        <w:rPr>
          <w:sz w:val="24"/>
          <w:rtl/>
        </w:rPr>
        <w:t xml:space="preserve"> </w:t>
      </w:r>
      <w:r w:rsidRPr="00D01E8F">
        <w:rPr>
          <w:rFonts w:hint="eastAsia"/>
          <w:sz w:val="24"/>
          <w:rtl/>
        </w:rPr>
        <w:t>בודהה</w:t>
      </w:r>
      <w:r w:rsidRPr="00D01E8F">
        <w:rPr>
          <w:sz w:val="24"/>
          <w:rtl/>
        </w:rPr>
        <w:t xml:space="preserve"> </w:t>
      </w:r>
      <w:r>
        <w:rPr>
          <w:rFonts w:hint="cs"/>
          <w:sz w:val="24"/>
          <w:rtl/>
        </w:rPr>
        <w:t>ה</w:t>
      </w:r>
      <w:r w:rsidR="003002EC">
        <w:rPr>
          <w:rFonts w:hint="cs"/>
          <w:sz w:val="24"/>
          <w:rtl/>
        </w:rPr>
        <w:t>י</w:t>
      </w:r>
      <w:r>
        <w:rPr>
          <w:rFonts w:hint="cs"/>
          <w:sz w:val="24"/>
          <w:rtl/>
        </w:rPr>
        <w:t xml:space="preserve">נם </w:t>
      </w:r>
      <w:r w:rsidRPr="00D01E8F">
        <w:rPr>
          <w:rFonts w:hint="eastAsia"/>
          <w:sz w:val="24"/>
          <w:rtl/>
        </w:rPr>
        <w:t>מעוררי</w:t>
      </w:r>
      <w:r w:rsidRPr="00D01E8F">
        <w:rPr>
          <w:sz w:val="24"/>
          <w:rtl/>
        </w:rPr>
        <w:t xml:space="preserve"> </w:t>
      </w:r>
      <w:r w:rsidRPr="00D01E8F">
        <w:rPr>
          <w:rFonts w:hint="eastAsia"/>
          <w:sz w:val="24"/>
          <w:rtl/>
        </w:rPr>
        <w:t>השראה</w:t>
      </w:r>
      <w:r w:rsidRPr="00D01E8F">
        <w:rPr>
          <w:sz w:val="24"/>
          <w:rtl/>
        </w:rPr>
        <w:t xml:space="preserve"> </w:t>
      </w:r>
      <w:r w:rsidRPr="00D01E8F">
        <w:rPr>
          <w:rFonts w:hint="eastAsia"/>
          <w:sz w:val="24"/>
          <w:rtl/>
        </w:rPr>
        <w:t>והשניים</w:t>
      </w:r>
      <w:r w:rsidRPr="00D01E8F">
        <w:rPr>
          <w:sz w:val="24"/>
          <w:rtl/>
        </w:rPr>
        <w:t xml:space="preserve"> </w:t>
      </w:r>
      <w:r w:rsidRPr="00D01E8F">
        <w:rPr>
          <w:rFonts w:hint="eastAsia"/>
          <w:sz w:val="24"/>
          <w:rtl/>
        </w:rPr>
        <w:t>האחרים</w:t>
      </w:r>
      <w:r w:rsidRPr="00D01E8F">
        <w:rPr>
          <w:sz w:val="24"/>
          <w:rtl/>
        </w:rPr>
        <w:t xml:space="preserve"> </w:t>
      </w:r>
      <w:r w:rsidRPr="00D01E8F">
        <w:rPr>
          <w:rFonts w:hint="eastAsia"/>
          <w:sz w:val="24"/>
          <w:rtl/>
        </w:rPr>
        <w:t>לא</w:t>
      </w:r>
      <w:r>
        <w:rPr>
          <w:rFonts w:hint="cs"/>
          <w:sz w:val="24"/>
          <w:rtl/>
        </w:rPr>
        <w:t xml:space="preserve">, היא תפיסה מוטה וסלקטיבית </w:t>
      </w:r>
      <w:r>
        <w:rPr>
          <w:rFonts w:hint="cs"/>
          <w:rtl/>
        </w:rPr>
        <w:t>(</w:t>
      </w:r>
      <w:r>
        <w:t>Thrash et al., 2014, 504</w:t>
      </w:r>
      <w:r>
        <w:rPr>
          <w:rFonts w:hint="cs"/>
          <w:rtl/>
        </w:rPr>
        <w:t>).</w:t>
      </w:r>
      <w:r w:rsidRPr="00D01E8F">
        <w:rPr>
          <w:sz w:val="24"/>
          <w:rtl/>
        </w:rPr>
        <w:t xml:space="preserve"> </w:t>
      </w:r>
      <w:r w:rsidRPr="00D01E8F">
        <w:rPr>
          <w:rFonts w:hint="eastAsia"/>
          <w:sz w:val="24"/>
          <w:rtl/>
        </w:rPr>
        <w:t>לכן</w:t>
      </w:r>
      <w:r w:rsidRPr="00D01E8F">
        <w:rPr>
          <w:sz w:val="24"/>
          <w:rtl/>
        </w:rPr>
        <w:t xml:space="preserve">, </w:t>
      </w:r>
      <w:r w:rsidRPr="00D01E8F">
        <w:rPr>
          <w:rFonts w:hint="eastAsia"/>
          <w:sz w:val="24"/>
          <w:rtl/>
        </w:rPr>
        <w:t>בעיצוב</w:t>
      </w:r>
      <w:r w:rsidRPr="00D01E8F">
        <w:rPr>
          <w:sz w:val="24"/>
          <w:rtl/>
        </w:rPr>
        <w:t xml:space="preserve"> תהליך לימודי המו</w:t>
      </w:r>
      <w:r>
        <w:rPr>
          <w:rFonts w:hint="cs"/>
          <w:sz w:val="24"/>
          <w:rtl/>
        </w:rPr>
        <w:t>ּ</w:t>
      </w:r>
      <w:r w:rsidRPr="00D01E8F">
        <w:rPr>
          <w:sz w:val="24"/>
          <w:rtl/>
        </w:rPr>
        <w:t>נע מכוחה של השראה והמעודד אירועי</w:t>
      </w:r>
      <w:r>
        <w:rPr>
          <w:rFonts w:hint="cs"/>
          <w:sz w:val="24"/>
          <w:rtl/>
        </w:rPr>
        <w:t xml:space="preserve"> השראה</w:t>
      </w:r>
      <w:r w:rsidRPr="00D01E8F">
        <w:rPr>
          <w:sz w:val="24"/>
          <w:rtl/>
        </w:rPr>
        <w:t xml:space="preserve">, </w:t>
      </w:r>
      <w:r w:rsidRPr="00D01E8F">
        <w:rPr>
          <w:rFonts w:hint="eastAsia"/>
          <w:sz w:val="24"/>
          <w:rtl/>
        </w:rPr>
        <w:t>עלינו</w:t>
      </w:r>
      <w:r w:rsidRPr="00D01E8F">
        <w:rPr>
          <w:sz w:val="24"/>
          <w:rtl/>
        </w:rPr>
        <w:t xml:space="preserve"> לבחון מהי המסגרת המוסרית, </w:t>
      </w:r>
      <w:r w:rsidR="00807890">
        <w:rPr>
          <w:rFonts w:hint="cs"/>
          <w:sz w:val="24"/>
          <w:rtl/>
        </w:rPr>
        <w:t xml:space="preserve">מהו </w:t>
      </w:r>
      <w:r w:rsidRPr="00D01E8F">
        <w:rPr>
          <w:sz w:val="24"/>
          <w:rtl/>
        </w:rPr>
        <w:t xml:space="preserve">האתוס </w:t>
      </w:r>
      <w:r w:rsidR="00807890">
        <w:rPr>
          <w:rFonts w:hint="cs"/>
          <w:sz w:val="24"/>
          <w:rtl/>
        </w:rPr>
        <w:t>ה</w:t>
      </w:r>
      <w:r w:rsidR="00807890" w:rsidRPr="00D01E8F">
        <w:rPr>
          <w:sz w:val="24"/>
          <w:rtl/>
        </w:rPr>
        <w:t xml:space="preserve">תוחם </w:t>
      </w:r>
      <w:r w:rsidRPr="00D01E8F">
        <w:rPr>
          <w:sz w:val="24"/>
          <w:rtl/>
        </w:rPr>
        <w:t xml:space="preserve">את מרחב ההשראה </w:t>
      </w:r>
      <w:r w:rsidRPr="00D01E8F">
        <w:rPr>
          <w:rFonts w:hint="eastAsia"/>
          <w:sz w:val="24"/>
          <w:rtl/>
        </w:rPr>
        <w:t>שמניע</w:t>
      </w:r>
      <w:r w:rsidRPr="00D01E8F">
        <w:rPr>
          <w:sz w:val="24"/>
          <w:rtl/>
        </w:rPr>
        <w:t xml:space="preserve"> את התהליך</w:t>
      </w:r>
      <w:r w:rsidR="00807890">
        <w:rPr>
          <w:rFonts w:hint="cs"/>
          <w:sz w:val="24"/>
          <w:rtl/>
        </w:rPr>
        <w:t>; שהרי אותו</w:t>
      </w:r>
      <w:r>
        <w:rPr>
          <w:rFonts w:hint="cs"/>
          <w:sz w:val="24"/>
          <w:rtl/>
        </w:rPr>
        <w:t>, ולא כל השראה באשר תהיה,</w:t>
      </w:r>
      <w:r w:rsidRPr="00D01E8F">
        <w:rPr>
          <w:sz w:val="24"/>
          <w:rtl/>
        </w:rPr>
        <w:t xml:space="preserve"> </w:t>
      </w:r>
      <w:r w:rsidRPr="00D01E8F">
        <w:rPr>
          <w:rFonts w:hint="eastAsia"/>
          <w:sz w:val="24"/>
          <w:rtl/>
        </w:rPr>
        <w:t>אנו</w:t>
      </w:r>
      <w:r w:rsidRPr="00D01E8F">
        <w:rPr>
          <w:sz w:val="24"/>
          <w:rtl/>
        </w:rPr>
        <w:t xml:space="preserve"> </w:t>
      </w:r>
      <w:r w:rsidRPr="00D01E8F">
        <w:rPr>
          <w:rFonts w:hint="eastAsia"/>
          <w:sz w:val="24"/>
          <w:rtl/>
        </w:rPr>
        <w:t>מחפשים</w:t>
      </w:r>
      <w:r w:rsidRPr="00D01E8F">
        <w:rPr>
          <w:sz w:val="24"/>
          <w:rtl/>
        </w:rPr>
        <w:t xml:space="preserve"> </w:t>
      </w:r>
      <w:r w:rsidRPr="00D01E8F">
        <w:rPr>
          <w:rFonts w:hint="eastAsia"/>
          <w:sz w:val="24"/>
          <w:rtl/>
        </w:rPr>
        <w:t>לעורר</w:t>
      </w:r>
      <w:r>
        <w:rPr>
          <w:rFonts w:hint="cs"/>
          <w:sz w:val="24"/>
          <w:rtl/>
        </w:rPr>
        <w:t xml:space="preserve"> בלומדים</w:t>
      </w:r>
      <w:r w:rsidRPr="00D01E8F">
        <w:rPr>
          <w:sz w:val="24"/>
          <w:rtl/>
        </w:rPr>
        <w:t>.</w:t>
      </w:r>
    </w:p>
    <w:p w14:paraId="3670F654" w14:textId="4FC465B0" w:rsidR="00C0451A" w:rsidRDefault="00C0451A" w:rsidP="00A22D19">
      <w:pPr>
        <w:ind w:firstLine="521"/>
        <w:rPr>
          <w:rtl/>
        </w:rPr>
      </w:pPr>
      <w:r>
        <w:rPr>
          <w:rFonts w:hint="cs"/>
          <w:rtl/>
        </w:rPr>
        <w:t xml:space="preserve">תנאי שלישי לעיצובו של תהליך חינוכי מעורר השראה הוא שעליו להיות מכוון </w:t>
      </w:r>
      <w:r w:rsidRPr="00FC289F">
        <w:rPr>
          <w:rFonts w:hint="eastAsia"/>
          <w:b/>
          <w:bCs/>
          <w:rtl/>
        </w:rPr>
        <w:t>ל</w:t>
      </w:r>
      <w:r w:rsidRPr="00807890">
        <w:rPr>
          <w:rFonts w:hint="cs"/>
          <w:b/>
          <w:bCs/>
          <w:rtl/>
        </w:rPr>
        <w:t>ציבורים גדולים</w:t>
      </w:r>
      <w:r w:rsidRPr="00FC289F">
        <w:rPr>
          <w:rtl/>
        </w:rPr>
        <w:t xml:space="preserve"> </w:t>
      </w:r>
      <w:r>
        <w:rPr>
          <w:rFonts w:hint="cs"/>
          <w:rtl/>
        </w:rPr>
        <w:t>ולא רק ליחידים מחפשי דרך. מקורות ההשראה הכלליים אמורים להיות רלוונטיים גם לאותם יחידים, אבל הכיוון הכללי צריך לפנות לציבורים רחבים</w:t>
      </w:r>
      <w:r w:rsidR="00FE1F7E">
        <w:rPr>
          <w:rFonts w:hint="cs"/>
          <w:rtl/>
        </w:rPr>
        <w:t xml:space="preserve"> </w:t>
      </w:r>
      <w:r w:rsidR="003002EC">
        <w:rPr>
          <w:rFonts w:hint="cs"/>
          <w:rtl/>
        </w:rPr>
        <w:t>ו</w:t>
      </w:r>
      <w:r w:rsidR="00FE1F7E">
        <w:rPr>
          <w:rFonts w:hint="cs"/>
          <w:rtl/>
        </w:rPr>
        <w:t>מגוונים</w:t>
      </w:r>
      <w:r>
        <w:rPr>
          <w:rFonts w:hint="cs"/>
          <w:rtl/>
        </w:rPr>
        <w:t xml:space="preserve"> </w:t>
      </w:r>
      <w:r w:rsidR="00807890">
        <w:rPr>
          <w:rFonts w:hint="cs"/>
          <w:rtl/>
        </w:rPr>
        <w:t>מבחינת הגיל והיכולת</w:t>
      </w:r>
      <w:r>
        <w:rPr>
          <w:rFonts w:hint="cs"/>
          <w:rtl/>
        </w:rPr>
        <w:t xml:space="preserve">. עמידה בתנאי זה חשובה גם במחיר העוצמה שחווית הריגוש הראשוני של ההשראה תעורר, או בהכרה כי </w:t>
      </w:r>
      <w:r w:rsidR="0086066D">
        <w:rPr>
          <w:rFonts w:hint="cs"/>
          <w:rtl/>
        </w:rPr>
        <w:t>י</w:t>
      </w:r>
      <w:r>
        <w:rPr>
          <w:rFonts w:hint="cs"/>
          <w:rtl/>
        </w:rPr>
        <w:t xml:space="preserve">ידרשו מאמץ וסבלנות מצד התלמידים והמורים. </w:t>
      </w:r>
    </w:p>
    <w:p w14:paraId="26A6D5A0" w14:textId="77777777" w:rsidR="00C0451A" w:rsidRDefault="00C0451A" w:rsidP="00C0451A">
      <w:pPr>
        <w:pStyle w:val="Heading1"/>
        <w:rPr>
          <w:rtl/>
        </w:rPr>
      </w:pPr>
      <w:r>
        <w:rPr>
          <w:rFonts w:hint="cs"/>
          <w:rtl/>
        </w:rPr>
        <w:t>חשיפת השייכות למסורת כמקור השראה</w:t>
      </w:r>
    </w:p>
    <w:p w14:paraId="695E2C0C" w14:textId="527917BD" w:rsidR="00C0451A" w:rsidRDefault="00C0451A" w:rsidP="00C0451A">
      <w:pPr>
        <w:rPr>
          <w:rtl/>
        </w:rPr>
      </w:pPr>
      <w:r>
        <w:rPr>
          <w:rFonts w:hint="cs"/>
          <w:rtl/>
        </w:rPr>
        <w:t xml:space="preserve">בחלק זה </w:t>
      </w:r>
      <w:r w:rsidR="00FE1F7E">
        <w:rPr>
          <w:rFonts w:hint="cs"/>
          <w:rtl/>
        </w:rPr>
        <w:t>ייערך ביסוס של</w:t>
      </w:r>
      <w:r>
        <w:rPr>
          <w:rFonts w:hint="cs"/>
          <w:rtl/>
        </w:rPr>
        <w:t xml:space="preserve"> הטענה כי הסיכוי לחוות השראה גדל </w:t>
      </w:r>
      <w:r w:rsidR="00FE1F7E">
        <w:rPr>
          <w:rFonts w:hint="cs"/>
          <w:rtl/>
        </w:rPr>
        <w:t xml:space="preserve">כאשר </w:t>
      </w:r>
      <w:r>
        <w:rPr>
          <w:rFonts w:hint="cs"/>
          <w:rtl/>
        </w:rPr>
        <w:t>ענייני היומיום, הנושאים הנלמדים, והלומדים והמלמדים עצמם, מתגלים באור של נראטיב נסתר</w:t>
      </w:r>
      <w:r w:rsidR="00FE1F7E">
        <w:rPr>
          <w:rFonts w:hint="cs"/>
          <w:rtl/>
        </w:rPr>
        <w:t>,</w:t>
      </w:r>
      <w:r>
        <w:rPr>
          <w:rFonts w:hint="cs"/>
          <w:rtl/>
        </w:rPr>
        <w:t xml:space="preserve"> המעניק להם ולכל האירוע משמעות ועומק. </w:t>
      </w:r>
    </w:p>
    <w:p w14:paraId="5CCCA8CA" w14:textId="06BCA4E8" w:rsidR="00C0451A" w:rsidRDefault="00C0451A" w:rsidP="00362E00">
      <w:pPr>
        <w:ind w:firstLine="521"/>
        <w:rPr>
          <w:rtl/>
        </w:rPr>
      </w:pPr>
      <w:r>
        <w:rPr>
          <w:rFonts w:hint="cs"/>
          <w:rtl/>
        </w:rPr>
        <w:t>אחד הכוחות שמעוררים השראה בבני אדם הוא</w:t>
      </w:r>
      <w:r w:rsidR="00FE1F7E">
        <w:rPr>
          <w:rFonts w:hint="cs"/>
          <w:rtl/>
        </w:rPr>
        <w:t xml:space="preserve"> כוח</w:t>
      </w:r>
      <w:r>
        <w:rPr>
          <w:rFonts w:hint="cs"/>
          <w:rtl/>
        </w:rPr>
        <w:t xml:space="preserve"> </w:t>
      </w:r>
      <w:r w:rsidR="00FE1F7E">
        <w:rPr>
          <w:rFonts w:hint="cs"/>
          <w:rtl/>
        </w:rPr>
        <w:t>ה</w:t>
      </w:r>
      <w:r>
        <w:rPr>
          <w:rFonts w:hint="cs"/>
          <w:rtl/>
        </w:rPr>
        <w:t>הזדהות</w:t>
      </w:r>
      <w:r w:rsidR="00FE1F7E">
        <w:rPr>
          <w:rFonts w:hint="cs"/>
          <w:rtl/>
        </w:rPr>
        <w:t xml:space="preserve"> עם </w:t>
      </w:r>
      <w:r>
        <w:rPr>
          <w:rFonts w:hint="cs"/>
          <w:rtl/>
        </w:rPr>
        <w:t>ה</w:t>
      </w:r>
      <w:r w:rsidR="003002EC">
        <w:rPr>
          <w:rFonts w:hint="cs"/>
          <w:rtl/>
        </w:rPr>
        <w:t>ֶ</w:t>
      </w:r>
      <w:r>
        <w:rPr>
          <w:rFonts w:hint="cs"/>
          <w:rtl/>
        </w:rPr>
        <w:t xml:space="preserve">קשר </w:t>
      </w:r>
      <w:r w:rsidR="00FE1F7E">
        <w:rPr>
          <w:rFonts w:hint="cs"/>
          <w:rtl/>
        </w:rPr>
        <w:t xml:space="preserve">בעל </w:t>
      </w:r>
      <w:r>
        <w:rPr>
          <w:rFonts w:hint="cs"/>
          <w:rtl/>
        </w:rPr>
        <w:t xml:space="preserve">משמעות </w:t>
      </w:r>
      <w:r w:rsidR="00FE1F7E">
        <w:rPr>
          <w:rFonts w:hint="cs"/>
          <w:rtl/>
        </w:rPr>
        <w:t>ו</w:t>
      </w:r>
      <w:r>
        <w:rPr>
          <w:rFonts w:hint="cs"/>
          <w:rtl/>
        </w:rPr>
        <w:t>תכלית מסוימת, עם מטרה וחזון</w:t>
      </w:r>
      <w:r w:rsidR="00FE1F7E">
        <w:rPr>
          <w:rFonts w:hint="cs"/>
          <w:rtl/>
        </w:rPr>
        <w:t>, ותחושת השייכות אליהם</w:t>
      </w:r>
      <w:r>
        <w:rPr>
          <w:rFonts w:hint="cs"/>
          <w:rtl/>
        </w:rPr>
        <w:t xml:space="preserve"> (פוסטמן, 1998; </w:t>
      </w:r>
      <w:r>
        <w:t>Sinek, 2009</w:t>
      </w:r>
      <w:r>
        <w:rPr>
          <w:rFonts w:hint="cs"/>
          <w:rtl/>
        </w:rPr>
        <w:t xml:space="preserve">). מקינטייר (2006) תיאר את האדם כיצור </w:t>
      </w:r>
      <w:r w:rsidR="00FE1F7E">
        <w:rPr>
          <w:rFonts w:hint="cs"/>
          <w:rtl/>
        </w:rPr>
        <w:t>נרטיבי</w:t>
      </w:r>
      <w:r w:rsidR="00F51F6F">
        <w:rPr>
          <w:rFonts w:hint="cs"/>
          <w:rtl/>
        </w:rPr>
        <w:t>,</w:t>
      </w:r>
      <w:r w:rsidR="00DC748D">
        <w:rPr>
          <w:rFonts w:hint="cs"/>
          <w:rtl/>
        </w:rPr>
        <w:t xml:space="preserve"> </w:t>
      </w:r>
      <w:r>
        <w:rPr>
          <w:rFonts w:hint="cs"/>
          <w:rtl/>
        </w:rPr>
        <w:t>כלומר, אנו מבינים את עצמנו בתוך סיטואציות שיש להן עבר מסוים וה</w:t>
      </w:r>
      <w:r w:rsidR="00FE1F7E">
        <w:rPr>
          <w:rFonts w:hint="cs"/>
          <w:rtl/>
        </w:rPr>
        <w:t xml:space="preserve">ן </w:t>
      </w:r>
      <w:r>
        <w:rPr>
          <w:rFonts w:hint="cs"/>
          <w:rtl/>
        </w:rPr>
        <w:t xml:space="preserve">מכוּוָנות אל עבר תכלית כלשהי. אותו עבר, גם אם התרחש באופן מקרי, </w:t>
      </w:r>
      <w:r w:rsidR="00DC748D">
        <w:rPr>
          <w:rFonts w:hint="cs"/>
          <w:rtl/>
        </w:rPr>
        <w:t>נעשה</w:t>
      </w:r>
      <w:r>
        <w:rPr>
          <w:rFonts w:hint="cs"/>
          <w:rtl/>
        </w:rPr>
        <w:t xml:space="preserve"> נתון קבוע של חיינו</w:t>
      </w:r>
      <w:r w:rsidR="00DC748D">
        <w:rPr>
          <w:rFonts w:hint="cs"/>
          <w:rtl/>
        </w:rPr>
        <w:t>,</w:t>
      </w:r>
      <w:r w:rsidR="00DC748D" w:rsidRPr="00DC748D">
        <w:rPr>
          <w:rFonts w:hint="cs"/>
          <w:rtl/>
        </w:rPr>
        <w:t xml:space="preserve"> </w:t>
      </w:r>
      <w:r w:rsidR="00DC748D">
        <w:rPr>
          <w:rFonts w:hint="cs"/>
          <w:rtl/>
        </w:rPr>
        <w:t>למן הרגע שבו התרחש.</w:t>
      </w:r>
      <w:r>
        <w:rPr>
          <w:rFonts w:hint="cs"/>
          <w:rtl/>
        </w:rPr>
        <w:t xml:space="preserve"> העבר הזה יכול לשחק תפקיד חשוב ומועיל מאוד באופן שבו נעצב את העתיד שלנו ונגדיר את </w:t>
      </w:r>
      <w:r>
        <w:rPr>
          <w:rFonts w:hint="cs"/>
          <w:rtl/>
        </w:rPr>
        <w:lastRenderedPageBreak/>
        <w:t>תכליתנו. לפיכך</w:t>
      </w:r>
      <w:r w:rsidR="000C1EEE">
        <w:rPr>
          <w:rFonts w:hint="cs"/>
          <w:rtl/>
        </w:rPr>
        <w:t>,</w:t>
      </w:r>
      <w:r>
        <w:rPr>
          <w:rFonts w:hint="cs"/>
          <w:rtl/>
        </w:rPr>
        <w:t xml:space="preserve"> </w:t>
      </w:r>
      <w:r w:rsidR="003002EC">
        <w:rPr>
          <w:rFonts w:hint="cs"/>
          <w:rtl/>
        </w:rPr>
        <w:t>ניתן להניח</w:t>
      </w:r>
      <w:r>
        <w:rPr>
          <w:rFonts w:hint="cs"/>
          <w:rtl/>
        </w:rPr>
        <w:t xml:space="preserve"> שאם מתגלה לאדם ה</w:t>
      </w:r>
      <w:r w:rsidR="005757F7">
        <w:rPr>
          <w:rFonts w:hint="cs"/>
          <w:rtl/>
        </w:rPr>
        <w:t>ֶ</w:t>
      </w:r>
      <w:r>
        <w:rPr>
          <w:rFonts w:hint="cs"/>
          <w:rtl/>
        </w:rPr>
        <w:t xml:space="preserve">קשר שייכות </w:t>
      </w:r>
      <w:r w:rsidR="00DC748D">
        <w:rPr>
          <w:rFonts w:hint="cs"/>
          <w:rtl/>
        </w:rPr>
        <w:t>נרטיבי</w:t>
      </w:r>
      <w:r>
        <w:rPr>
          <w:rFonts w:hint="cs"/>
          <w:rtl/>
        </w:rPr>
        <w:t>, מסורתי</w:t>
      </w:r>
      <w:r>
        <w:rPr>
          <w:rStyle w:val="FootnoteReference"/>
          <w:rtl/>
        </w:rPr>
        <w:footnoteReference w:id="1"/>
      </w:r>
      <w:r>
        <w:rPr>
          <w:rFonts w:hint="cs"/>
          <w:rtl/>
        </w:rPr>
        <w:t xml:space="preserve"> שהוא לא היה ער לו קודם</w:t>
      </w:r>
      <w:r w:rsidR="00DC748D">
        <w:rPr>
          <w:rFonts w:hint="cs"/>
          <w:rtl/>
        </w:rPr>
        <w:t xml:space="preserve"> לכן</w:t>
      </w:r>
      <w:r>
        <w:rPr>
          <w:rFonts w:hint="cs"/>
          <w:rtl/>
        </w:rPr>
        <w:t xml:space="preserve">, מתחזקת תחושת המשמעות שלו, ונפתחות </w:t>
      </w:r>
      <w:r w:rsidR="00DC748D">
        <w:rPr>
          <w:rFonts w:hint="cs"/>
          <w:rtl/>
        </w:rPr>
        <w:t xml:space="preserve">בפניו </w:t>
      </w:r>
      <w:r>
        <w:rPr>
          <w:rFonts w:hint="cs"/>
          <w:rtl/>
        </w:rPr>
        <w:t>אפשרויות חדשות להבנת המציאות ולפעולה בה</w:t>
      </w:r>
      <w:r w:rsidR="00DC748D">
        <w:rPr>
          <w:rFonts w:hint="cs"/>
          <w:rtl/>
        </w:rPr>
        <w:t xml:space="preserve">; </w:t>
      </w:r>
      <w:r>
        <w:rPr>
          <w:rFonts w:hint="cs"/>
          <w:rtl/>
        </w:rPr>
        <w:t>דהיינו, זו הזדמנות להשראה.</w:t>
      </w:r>
    </w:p>
    <w:p w14:paraId="742953E6" w14:textId="0E0F12A7" w:rsidR="007A65AD" w:rsidRPr="001F3195" w:rsidRDefault="00C0451A" w:rsidP="000D7F6A">
      <w:pPr>
        <w:ind w:firstLine="521"/>
        <w:rPr>
          <w:sz w:val="28"/>
          <w:szCs w:val="28"/>
        </w:rPr>
      </w:pPr>
      <w:r>
        <w:rPr>
          <w:rFonts w:hint="cs"/>
          <w:rtl/>
        </w:rPr>
        <w:t>יתכן ותעלה כאן השאלה</w:t>
      </w:r>
      <w:r w:rsidR="00877030">
        <w:rPr>
          <w:rFonts w:hint="cs"/>
          <w:rtl/>
        </w:rPr>
        <w:t>,</w:t>
      </w:r>
      <w:r>
        <w:rPr>
          <w:rFonts w:hint="cs"/>
          <w:rtl/>
        </w:rPr>
        <w:t xml:space="preserve"> האם השראה איננה עניין אישי-פרטי ולא עניין שייכותי-כללי. תשובה לשאלה זו תתבסס גם היא על מקינטייר </w:t>
      </w:r>
      <w:r w:rsidR="000D7F6A">
        <w:rPr>
          <w:rFonts w:hint="cs"/>
          <w:rtl/>
        </w:rPr>
        <w:t>שטען</w:t>
      </w:r>
      <w:r w:rsidR="00DC748D">
        <w:rPr>
          <w:rFonts w:hint="cs"/>
          <w:rtl/>
        </w:rPr>
        <w:t xml:space="preserve"> </w:t>
      </w:r>
      <w:r>
        <w:rPr>
          <w:rFonts w:hint="cs"/>
          <w:rtl/>
        </w:rPr>
        <w:t xml:space="preserve">שתהליך החיפוש אחר העתיד הראוי לנו, אחר החיים הטובים עבורנו, אינו </w:t>
      </w:r>
      <w:r w:rsidR="00DC748D">
        <w:rPr>
          <w:rFonts w:hint="cs"/>
          <w:rtl/>
        </w:rPr>
        <w:t xml:space="preserve">דבר-מה </w:t>
      </w:r>
      <w:r>
        <w:rPr>
          <w:rFonts w:hint="cs"/>
          <w:rtl/>
        </w:rPr>
        <w:t>שאנו עושים לבד</w:t>
      </w:r>
      <w:r w:rsidR="005757F7">
        <w:rPr>
          <w:rFonts w:hint="cs"/>
          <w:rtl/>
        </w:rPr>
        <w:t>:</w:t>
      </w:r>
      <w:r>
        <w:rPr>
          <w:rFonts w:hint="cs"/>
          <w:rtl/>
        </w:rPr>
        <w:t xml:space="preserve"> "לעולם איני מסוגל לבקש את הטוב או לממש את המידות הטובות כיחיד בלבד" (מקינטייר, 2006, 242). אנו עושים זאת בתוך מכלול הנתונים של המציאות שלנו ועם אנשים נוספים. המחשה לתפיסה זו ניתן למצוא בכך שהיצירות הגדולות ביותר, למשל </w:t>
      </w:r>
      <w:r w:rsidRPr="005757F7">
        <w:rPr>
          <w:rFonts w:hint="cs"/>
          <w:b/>
          <w:bCs/>
          <w:rtl/>
        </w:rPr>
        <w:t>תורת היחסות</w:t>
      </w:r>
      <w:r w:rsidR="005757F7">
        <w:rPr>
          <w:rFonts w:hint="cs"/>
          <w:rtl/>
        </w:rPr>
        <w:t xml:space="preserve"> של איינשטיין</w:t>
      </w:r>
      <w:r>
        <w:rPr>
          <w:rFonts w:hint="cs"/>
          <w:rtl/>
        </w:rPr>
        <w:t xml:space="preserve">, </w:t>
      </w:r>
      <w:r w:rsidRPr="005757F7">
        <w:rPr>
          <w:rFonts w:hint="cs"/>
          <w:b/>
          <w:bCs/>
          <w:rtl/>
        </w:rPr>
        <w:t>הגיונות על הפילוסופיה הראשונית</w:t>
      </w:r>
      <w:r>
        <w:rPr>
          <w:rFonts w:hint="cs"/>
          <w:rtl/>
        </w:rPr>
        <w:t xml:space="preserve"> </w:t>
      </w:r>
      <w:r w:rsidR="005757F7" w:rsidRPr="005757F7">
        <w:rPr>
          <w:rFonts w:hint="cs"/>
          <w:rtl/>
        </w:rPr>
        <w:t>של דקארט</w:t>
      </w:r>
      <w:r w:rsidR="005757F7">
        <w:rPr>
          <w:rFonts w:hint="cs"/>
          <w:b/>
          <w:bCs/>
          <w:rtl/>
        </w:rPr>
        <w:t xml:space="preserve"> </w:t>
      </w:r>
      <w:r>
        <w:rPr>
          <w:rFonts w:hint="cs"/>
          <w:rtl/>
        </w:rPr>
        <w:t>או ה</w:t>
      </w:r>
      <w:r w:rsidRPr="005757F7">
        <w:rPr>
          <w:rFonts w:hint="cs"/>
          <w:b/>
          <w:bCs/>
          <w:rtl/>
        </w:rPr>
        <w:t>מונה ליזה</w:t>
      </w:r>
      <w:r w:rsidR="005757F7">
        <w:rPr>
          <w:rFonts w:hint="cs"/>
          <w:rtl/>
          <w:lang w:val="de-DE"/>
        </w:rPr>
        <w:t xml:space="preserve"> של ליאונרדו</w:t>
      </w:r>
      <w:r>
        <w:rPr>
          <w:rFonts w:hint="cs"/>
          <w:rtl/>
        </w:rPr>
        <w:t>, גם הן ניזונו, לפחות באופן חלקי, ממקורות חיצוניים ולא צמחו יש מאין ברוחם של היוצרים הגדולים. מעורבת בהן</w:t>
      </w:r>
      <w:r w:rsidR="00DC748D">
        <w:rPr>
          <w:rFonts w:hint="cs"/>
          <w:rtl/>
        </w:rPr>
        <w:t>,</w:t>
      </w:r>
      <w:r>
        <w:rPr>
          <w:rFonts w:hint="cs"/>
          <w:rtl/>
        </w:rPr>
        <w:t xml:space="preserve"> באופן ישיר או עקיף</w:t>
      </w:r>
      <w:r w:rsidR="00DC748D">
        <w:rPr>
          <w:rFonts w:hint="cs"/>
          <w:rtl/>
        </w:rPr>
        <w:t>,</w:t>
      </w:r>
      <w:r w:rsidR="00877030">
        <w:rPr>
          <w:rFonts w:hint="cs"/>
          <w:rtl/>
        </w:rPr>
        <w:t xml:space="preserve"> </w:t>
      </w:r>
      <w:r>
        <w:rPr>
          <w:rFonts w:hint="cs"/>
          <w:rtl/>
        </w:rPr>
        <w:t xml:space="preserve">יצירה קודמת של תרבות או של יוצרים אחרים. גם בחשיבה </w:t>
      </w:r>
      <w:r w:rsidR="00DC748D">
        <w:rPr>
          <w:rFonts w:hint="cs"/>
          <w:rtl/>
        </w:rPr>
        <w:t xml:space="preserve">ובמחקר </w:t>
      </w:r>
      <w:r>
        <w:rPr>
          <w:rFonts w:hint="cs"/>
          <w:rtl/>
        </w:rPr>
        <w:t xml:space="preserve">העכשוויים ניתן למצוא ניסיונות להציג את ההזדמנות להשראה </w:t>
      </w:r>
      <w:r w:rsidR="00877030">
        <w:rPr>
          <w:rFonts w:hint="cs"/>
          <w:rtl/>
        </w:rPr>
        <w:t>באמצעות</w:t>
      </w:r>
      <w:r>
        <w:rPr>
          <w:rFonts w:hint="cs"/>
          <w:rtl/>
        </w:rPr>
        <w:t xml:space="preserve"> זיהוי מסורת. דוגמה לכך ניתן למצוא </w:t>
      </w:r>
      <w:bookmarkStart w:id="160" w:name="_Hlk32854246"/>
      <w:r w:rsidR="007A65AD">
        <w:rPr>
          <w:rFonts w:hint="cs"/>
          <w:rtl/>
        </w:rPr>
        <w:t>במאמרו של וויטינגטון (</w:t>
      </w:r>
      <w:r w:rsidR="007A65AD">
        <w:t>Whittington, 2008</w:t>
      </w:r>
      <w:r w:rsidR="007A65AD">
        <w:rPr>
          <w:rFonts w:hint="cs"/>
          <w:rtl/>
        </w:rPr>
        <w:t>), העוסק בפועלו של אלפרד צ'נדלר (</w:t>
      </w:r>
      <w:r w:rsidR="007A65AD">
        <w:t>Alfred Chandler</w:t>
      </w:r>
      <w:r w:rsidR="007A65AD">
        <w:rPr>
          <w:rFonts w:hint="cs"/>
          <w:rtl/>
        </w:rPr>
        <w:t>) בתחום ההיסטוריה של מנהל העסקים. במאמר זה הראה וויטינגטון כיצד יכולה פעילותו של צ'נדלר להוות מורשת עשירה להשראה</w:t>
      </w:r>
      <w:r w:rsidR="0000587D">
        <w:rPr>
          <w:rFonts w:hint="cs"/>
          <w:rtl/>
        </w:rPr>
        <w:t>,</w:t>
      </w:r>
      <w:r w:rsidR="007A65AD">
        <w:rPr>
          <w:rFonts w:hint="cs"/>
          <w:rtl/>
        </w:rPr>
        <w:t xml:space="preserve">  לכל העוסקים בתחום זה. </w:t>
      </w:r>
    </w:p>
    <w:bookmarkEnd w:id="160"/>
    <w:p w14:paraId="52753003" w14:textId="10E9E679" w:rsidR="003E2ABC" w:rsidRDefault="0000587D" w:rsidP="003E2ABC">
      <w:pPr>
        <w:ind w:firstLine="521"/>
        <w:rPr>
          <w:rtl/>
        </w:rPr>
      </w:pPr>
      <w:r>
        <w:rPr>
          <w:rFonts w:hint="cs"/>
          <w:rtl/>
        </w:rPr>
        <w:t>מכאן, שגם</w:t>
      </w:r>
      <w:r w:rsidR="00C0451A">
        <w:rPr>
          <w:rFonts w:hint="cs"/>
          <w:rtl/>
        </w:rPr>
        <w:t xml:space="preserve"> </w:t>
      </w:r>
      <w:r w:rsidR="000C1EEE">
        <w:rPr>
          <w:rFonts w:hint="cs"/>
          <w:rtl/>
        </w:rPr>
        <w:t xml:space="preserve">למי </w:t>
      </w:r>
      <w:r w:rsidR="00C0451A">
        <w:rPr>
          <w:rFonts w:hint="cs"/>
          <w:rtl/>
        </w:rPr>
        <w:t xml:space="preserve">שחי את חייו מבלי להבין מדוע הוא חי כפי שהוא חי, </w:t>
      </w:r>
      <w:r w:rsidR="000C1EEE">
        <w:rPr>
          <w:rFonts w:hint="cs"/>
          <w:rtl/>
        </w:rPr>
        <w:t xml:space="preserve">יש סיכוי להשראה. הכוונה לאדם </w:t>
      </w:r>
      <w:r w:rsidR="00C0451A">
        <w:rPr>
          <w:rFonts w:hint="cs"/>
          <w:rtl/>
        </w:rPr>
        <w:t>ש</w:t>
      </w:r>
      <w:r w:rsidR="00DC748D">
        <w:rPr>
          <w:rFonts w:hint="cs"/>
          <w:rtl/>
        </w:rPr>
        <w:t xml:space="preserve">הוא </w:t>
      </w:r>
      <w:r w:rsidR="00C0451A">
        <w:rPr>
          <w:rFonts w:hint="cs"/>
          <w:rtl/>
        </w:rPr>
        <w:t>עיוור לאופן שבו העבר הרחוק, הקרוב, או הקרוב מאוד (</w:t>
      </w:r>
      <w:r w:rsidR="00DC748D">
        <w:rPr>
          <w:rFonts w:hint="cs"/>
          <w:rtl/>
        </w:rPr>
        <w:t xml:space="preserve">לדוגמה: </w:t>
      </w:r>
      <w:r w:rsidR="00C0451A">
        <w:rPr>
          <w:rFonts w:hint="cs"/>
          <w:rtl/>
        </w:rPr>
        <w:t xml:space="preserve">דימוי שהופיע לפני שעה על מסך הטלפון שלו) פועל על שיקול דעתו, </w:t>
      </w:r>
      <w:r w:rsidR="00DC748D">
        <w:rPr>
          <w:rFonts w:hint="cs"/>
          <w:rtl/>
        </w:rPr>
        <w:t xml:space="preserve">על </w:t>
      </w:r>
      <w:r w:rsidR="00C0451A">
        <w:rPr>
          <w:rFonts w:hint="cs"/>
          <w:rtl/>
        </w:rPr>
        <w:t>החלטותיו, ובכלל</w:t>
      </w:r>
      <w:r w:rsidR="007A65AD">
        <w:rPr>
          <w:rFonts w:hint="cs"/>
          <w:rtl/>
        </w:rPr>
        <w:t xml:space="preserve"> </w:t>
      </w:r>
      <w:r w:rsidR="007A65AD">
        <w:rPr>
          <w:rtl/>
        </w:rPr>
        <w:t>–</w:t>
      </w:r>
      <w:r w:rsidR="007A65AD">
        <w:rPr>
          <w:rFonts w:hint="cs"/>
          <w:rtl/>
        </w:rPr>
        <w:t xml:space="preserve"> </w:t>
      </w:r>
      <w:r w:rsidR="00C0451A">
        <w:rPr>
          <w:rFonts w:hint="cs"/>
          <w:rtl/>
        </w:rPr>
        <w:t>על האופן שבו עיצב את תודעתו ודרכי חשיבתו</w:t>
      </w:r>
      <w:r w:rsidR="000C1EEE">
        <w:rPr>
          <w:rFonts w:hint="cs"/>
          <w:rtl/>
        </w:rPr>
        <w:t>. אדם כזה</w:t>
      </w:r>
      <w:r w:rsidR="00C0451A">
        <w:rPr>
          <w:rFonts w:hint="cs"/>
          <w:rtl/>
        </w:rPr>
        <w:t xml:space="preserve"> יכול לשאוב השראה ורעיונות לפעולה, אם תגבר בו המודעות לכוחות הנסתרים מעיניו אך המשפיעים </w:t>
      </w:r>
      <w:r w:rsidR="00F71B32">
        <w:rPr>
          <w:rFonts w:hint="cs"/>
          <w:rtl/>
        </w:rPr>
        <w:t xml:space="preserve">עליו, </w:t>
      </w:r>
      <w:r w:rsidR="00C0451A">
        <w:rPr>
          <w:rFonts w:hint="cs"/>
          <w:rtl/>
        </w:rPr>
        <w:t>על עולמו ועל כל מה שיקר לו.</w:t>
      </w:r>
      <w:r w:rsidR="003E2ABC">
        <w:rPr>
          <w:rFonts w:hint="cs"/>
          <w:rtl/>
        </w:rPr>
        <w:t xml:space="preserve"> </w:t>
      </w:r>
      <w:r w:rsidR="00C0451A">
        <w:rPr>
          <w:rFonts w:hint="cs"/>
          <w:rtl/>
        </w:rPr>
        <w:t xml:space="preserve">בהרצאתו המפורסמת "אלו הם מים", מדמה </w:t>
      </w:r>
      <w:commentRangeStart w:id="161"/>
      <w:commentRangeStart w:id="162"/>
      <w:r w:rsidR="00C0451A">
        <w:rPr>
          <w:rFonts w:hint="cs"/>
          <w:rtl/>
        </w:rPr>
        <w:t>וואל</w:t>
      </w:r>
      <w:r w:rsidR="0082351A">
        <w:rPr>
          <w:rFonts w:hint="cs"/>
          <w:rtl/>
        </w:rPr>
        <w:t>א</w:t>
      </w:r>
      <w:r w:rsidR="00C0451A">
        <w:rPr>
          <w:rFonts w:hint="cs"/>
          <w:rtl/>
        </w:rPr>
        <w:t xml:space="preserve">ס </w:t>
      </w:r>
      <w:commentRangeEnd w:id="161"/>
      <w:r w:rsidR="0082351A">
        <w:rPr>
          <w:rStyle w:val="CommentReference"/>
          <w:rtl/>
        </w:rPr>
        <w:commentReference w:id="161"/>
      </w:r>
      <w:commentRangeEnd w:id="162"/>
      <w:r w:rsidR="00387C96">
        <w:rPr>
          <w:rStyle w:val="CommentReference"/>
          <w:rtl/>
        </w:rPr>
        <w:commentReference w:id="162"/>
      </w:r>
      <w:ins w:id="163" w:author="Arik Segev" w:date="2020-02-21T12:37:00Z">
        <w:r w:rsidR="00B22012">
          <w:rPr>
            <w:rFonts w:hint="cs"/>
            <w:rtl/>
          </w:rPr>
          <w:t>(</w:t>
        </w:r>
      </w:ins>
      <w:ins w:id="164" w:author="Arik Segev" w:date="2020-02-21T12:38:00Z">
        <w:r w:rsidR="00B22012">
          <w:rPr>
            <w:rFonts w:hint="cs"/>
            <w:rtl/>
          </w:rPr>
          <w:t>2011)</w:t>
        </w:r>
      </w:ins>
      <w:ins w:id="165" w:author="Arik Segev" w:date="2020-02-22T14:47:00Z">
        <w:r w:rsidR="00665688">
          <w:rPr>
            <w:rFonts w:hint="cs"/>
            <w:rtl/>
          </w:rPr>
          <w:t xml:space="preserve"> </w:t>
        </w:r>
      </w:ins>
      <w:del w:id="166" w:author="Arik Segev" w:date="2020-02-21T12:38:00Z">
        <w:r w:rsidR="00C0451A" w:rsidDel="00B22012">
          <w:rPr>
            <w:rFonts w:hint="cs"/>
            <w:rtl/>
          </w:rPr>
          <w:delText>(</w:delText>
        </w:r>
        <w:r w:rsidR="007A65AD" w:rsidRPr="002A5D49" w:rsidDel="00B22012">
          <w:rPr>
            <w:rStyle w:val="Emphasis"/>
            <w:rFonts w:ascii="David" w:hAnsi="David"/>
            <w:i w:val="0"/>
            <w:iCs w:val="0"/>
            <w:sz w:val="24"/>
            <w:shd w:val="clear" w:color="auto" w:fill="FFFFFF"/>
          </w:rPr>
          <w:delText>David Foster Wallace</w:delText>
        </w:r>
        <w:r w:rsidR="007A65AD" w:rsidRPr="002A5D49" w:rsidDel="00B22012">
          <w:rPr>
            <w:rFonts w:ascii="David" w:hAnsi="David"/>
            <w:sz w:val="24"/>
          </w:rPr>
          <w:delText>,</w:delText>
        </w:r>
        <w:r w:rsidR="007A65AD" w:rsidRPr="002A5D49" w:rsidDel="00B22012">
          <w:rPr>
            <w:rFonts w:ascii="David" w:hAnsi="David"/>
          </w:rPr>
          <w:delText xml:space="preserve"> 2011</w:delText>
        </w:r>
        <w:r w:rsidR="00C0451A" w:rsidDel="00B22012">
          <w:rPr>
            <w:rFonts w:hint="cs"/>
            <w:rtl/>
          </w:rPr>
          <w:delText>)</w:delText>
        </w:r>
      </w:del>
      <w:r w:rsidR="00C0451A">
        <w:rPr>
          <w:rFonts w:hint="cs"/>
          <w:rtl/>
        </w:rPr>
        <w:t xml:space="preserve"> את העיוורון שלנו להקשר הפיזי והתרבותי שפועל ומשפיע עלינו, לעיוורונם של דגים למים שמקיפים אותם מכל עבר. העיוורון שלהם למים לא נובע מהמרחק </w:t>
      </w:r>
      <w:r>
        <w:rPr>
          <w:rFonts w:hint="cs"/>
          <w:rtl/>
        </w:rPr>
        <w:t>או ממידות גופם</w:t>
      </w:r>
      <w:r w:rsidR="00C0451A">
        <w:rPr>
          <w:rFonts w:hint="cs"/>
          <w:rtl/>
        </w:rPr>
        <w:t xml:space="preserve">, אלא </w:t>
      </w:r>
      <w:r w:rsidR="007A65AD">
        <w:rPr>
          <w:rFonts w:hint="cs"/>
          <w:rtl/>
          <w:lang w:val="de-DE"/>
        </w:rPr>
        <w:t xml:space="preserve">מפני </w:t>
      </w:r>
      <w:r>
        <w:rPr>
          <w:rFonts w:hint="cs"/>
          <w:rtl/>
        </w:rPr>
        <w:t xml:space="preserve">שהמים שהדגים בתוכם </w:t>
      </w:r>
      <w:r w:rsidR="003E2ABC">
        <w:rPr>
          <w:rFonts w:hint="cs"/>
          <w:rtl/>
        </w:rPr>
        <w:t xml:space="preserve">קרובים אליהם באופן מוחלט, הם כמו </w:t>
      </w:r>
      <w:r w:rsidR="00C0451A">
        <w:rPr>
          <w:rFonts w:hint="cs"/>
          <w:rtl/>
        </w:rPr>
        <w:t xml:space="preserve">חלק אורגני מהם. </w:t>
      </w:r>
    </w:p>
    <w:p w14:paraId="3B28D071" w14:textId="50E64FDF" w:rsidR="00C0451A" w:rsidRDefault="00C0451A" w:rsidP="003E2ABC">
      <w:pPr>
        <w:ind w:firstLine="521"/>
        <w:rPr>
          <w:rtl/>
        </w:rPr>
      </w:pPr>
      <w:r>
        <w:rPr>
          <w:rFonts w:hint="cs"/>
          <w:rtl/>
        </w:rPr>
        <w:t>על</w:t>
      </w:r>
      <w:r w:rsidR="00283F80">
        <w:rPr>
          <w:rFonts w:hint="cs"/>
          <w:rtl/>
        </w:rPr>
        <w:t>-</w:t>
      </w:r>
      <w:r>
        <w:rPr>
          <w:rFonts w:hint="cs"/>
          <w:rtl/>
        </w:rPr>
        <w:t xml:space="preserve">פי תפיסה זו, </w:t>
      </w:r>
      <w:r w:rsidR="00F71B32">
        <w:rPr>
          <w:rFonts w:hint="cs"/>
          <w:rtl/>
        </w:rPr>
        <w:t xml:space="preserve">לא ברור מה </w:t>
      </w:r>
      <w:r>
        <w:rPr>
          <w:rFonts w:hint="cs"/>
          <w:rtl/>
        </w:rPr>
        <w:t xml:space="preserve">מידת ההשראה שתתעורר, אם בכלל, באדם שישתתף כתלמיד </w:t>
      </w:r>
      <w:r w:rsidR="00283F80">
        <w:rPr>
          <w:rFonts w:hint="cs"/>
          <w:rtl/>
        </w:rPr>
        <w:t xml:space="preserve">או </w:t>
      </w:r>
      <w:r>
        <w:rPr>
          <w:rFonts w:hint="cs"/>
          <w:rtl/>
        </w:rPr>
        <w:t xml:space="preserve">כמורה, בקורס לימודי מבלי שהוא מבין </w:t>
      </w:r>
      <w:r w:rsidRPr="00A9656E">
        <w:rPr>
          <w:rFonts w:hint="eastAsia"/>
          <w:rtl/>
        </w:rPr>
        <w:t>למה</w:t>
      </w:r>
      <w:r>
        <w:rPr>
          <w:rFonts w:hint="cs"/>
          <w:rtl/>
        </w:rPr>
        <w:t xml:space="preserve"> הוא לומד או מלמד את אותו עניין</w:t>
      </w:r>
      <w:r w:rsidR="00283F80">
        <w:rPr>
          <w:rFonts w:hint="cs"/>
          <w:rtl/>
        </w:rPr>
        <w:t xml:space="preserve"> (</w:t>
      </w:r>
      <w:r w:rsidR="00283F80">
        <w:t>Sinek, 2009</w:t>
      </w:r>
      <w:r w:rsidR="00283F80">
        <w:rPr>
          <w:rFonts w:hint="cs"/>
          <w:rtl/>
        </w:rPr>
        <w:t>)</w:t>
      </w:r>
      <w:r w:rsidR="00F71B32">
        <w:rPr>
          <w:rFonts w:hint="cs"/>
          <w:rtl/>
        </w:rPr>
        <w:t xml:space="preserve">. </w:t>
      </w:r>
      <w:r>
        <w:rPr>
          <w:rFonts w:hint="cs"/>
          <w:rtl/>
        </w:rPr>
        <w:t xml:space="preserve">על אחת כמה וכמה </w:t>
      </w:r>
      <w:r w:rsidR="00F71B32">
        <w:rPr>
          <w:rFonts w:hint="cs"/>
          <w:rtl/>
        </w:rPr>
        <w:t xml:space="preserve">ניתן לומר זאת </w:t>
      </w:r>
      <w:r>
        <w:rPr>
          <w:rFonts w:hint="cs"/>
          <w:rtl/>
        </w:rPr>
        <w:t>אם הנושא הנלמד הוא עיוני</w:t>
      </w:r>
      <w:r w:rsidR="00EA0F50">
        <w:rPr>
          <w:rFonts w:hint="cs"/>
          <w:rtl/>
        </w:rPr>
        <w:t>, כמו רוב רובה של תוכנית הלימודים הקלסית</w:t>
      </w:r>
      <w:r w:rsidR="00F71B32">
        <w:rPr>
          <w:rFonts w:hint="cs"/>
          <w:rtl/>
        </w:rPr>
        <w:t xml:space="preserve">. </w:t>
      </w:r>
      <w:r>
        <w:rPr>
          <w:rFonts w:hint="cs"/>
          <w:rtl/>
        </w:rPr>
        <w:t xml:space="preserve">דהיינו, כלל לא ברור אילו רווחים חיצוניים ללמידה </w:t>
      </w:r>
      <w:r w:rsidR="00F71B32">
        <w:rPr>
          <w:rFonts w:hint="cs"/>
          <w:rtl/>
        </w:rPr>
        <w:t xml:space="preserve">יוכל אותו אדם </w:t>
      </w:r>
      <w:r>
        <w:rPr>
          <w:rFonts w:hint="cs"/>
          <w:rtl/>
        </w:rPr>
        <w:t>להשיג באמצעות החכמה, הידע והמיומנויות שהתחום כולל</w:t>
      </w:r>
      <w:r w:rsidR="0000587D">
        <w:rPr>
          <w:rFonts w:hint="cs"/>
          <w:rtl/>
        </w:rPr>
        <w:t>. ברור, ש</w:t>
      </w:r>
      <w:r w:rsidR="00F71B32">
        <w:rPr>
          <w:rFonts w:hint="cs"/>
          <w:rtl/>
        </w:rPr>
        <w:t xml:space="preserve">הבנתו תהיה דלה, </w:t>
      </w:r>
      <w:r>
        <w:rPr>
          <w:rFonts w:hint="cs"/>
          <w:rtl/>
        </w:rPr>
        <w:t xml:space="preserve">יחסית </w:t>
      </w:r>
      <w:r w:rsidR="00283F80">
        <w:rPr>
          <w:rFonts w:hint="cs"/>
          <w:rtl/>
        </w:rPr>
        <w:t>למי</w:t>
      </w:r>
      <w:r>
        <w:rPr>
          <w:rFonts w:hint="cs"/>
          <w:rtl/>
        </w:rPr>
        <w:t xml:space="preserve"> שיש להם הבנה טובה של נראטיב תואם, </w:t>
      </w:r>
      <w:r w:rsidR="00F71B32">
        <w:rPr>
          <w:rFonts w:hint="cs"/>
          <w:rtl/>
        </w:rPr>
        <w:t xml:space="preserve">הקשור </w:t>
      </w:r>
      <w:r>
        <w:rPr>
          <w:rFonts w:hint="cs"/>
          <w:rtl/>
        </w:rPr>
        <w:t xml:space="preserve">לתכלית של האירוע החינוכי </w:t>
      </w:r>
      <w:r w:rsidR="00283F80">
        <w:rPr>
          <w:rFonts w:hint="cs"/>
          <w:rtl/>
        </w:rPr>
        <w:t xml:space="preserve">שהם </w:t>
      </w:r>
      <w:r>
        <w:rPr>
          <w:rFonts w:hint="cs"/>
          <w:rtl/>
        </w:rPr>
        <w:t>מוביל</w:t>
      </w:r>
      <w:r w:rsidR="00283F80">
        <w:rPr>
          <w:rFonts w:hint="cs"/>
          <w:rtl/>
        </w:rPr>
        <w:t>ים</w:t>
      </w:r>
      <w:r>
        <w:rPr>
          <w:rFonts w:hint="cs"/>
          <w:rtl/>
        </w:rPr>
        <w:t xml:space="preserve"> או לוקח</w:t>
      </w:r>
      <w:r w:rsidR="00283F80">
        <w:rPr>
          <w:rFonts w:hint="cs"/>
          <w:rtl/>
        </w:rPr>
        <w:t>ים</w:t>
      </w:r>
      <w:r>
        <w:rPr>
          <w:rFonts w:hint="cs"/>
          <w:rtl/>
        </w:rPr>
        <w:t xml:space="preserve"> בו חלק. </w:t>
      </w:r>
    </w:p>
    <w:p w14:paraId="27D147CF" w14:textId="0A6D2F3D" w:rsidR="00C0451A" w:rsidRDefault="00C0451A" w:rsidP="007F5B6E">
      <w:pPr>
        <w:ind w:firstLine="521"/>
        <w:rPr>
          <w:rtl/>
        </w:rPr>
      </w:pPr>
      <w:r>
        <w:rPr>
          <w:rFonts w:hint="cs"/>
          <w:rtl/>
        </w:rPr>
        <w:t xml:space="preserve">ואילו בישראל, הן במערכת החינוך הממלכתית והן באקדמיה, קיים נתק תודעתי בין המסורת הלאומית של התלמידים, בעיקר יהודים וערבים (הרואים בדרך כלל בשייכותם הלאומית או הדתית גם את המקור לזהותם המוסרית), לבין תוכנית הלימודים </w:t>
      </w:r>
      <w:r w:rsidR="008A10FD">
        <w:rPr>
          <w:rFonts w:hint="cs"/>
          <w:rtl/>
        </w:rPr>
        <w:t>הרשמית.</w:t>
      </w:r>
      <w:r>
        <w:rPr>
          <w:rFonts w:hint="cs"/>
          <w:rtl/>
        </w:rPr>
        <w:t xml:space="preserve"> </w:t>
      </w:r>
      <w:r w:rsidR="008A10FD">
        <w:rPr>
          <w:rFonts w:hint="cs"/>
          <w:rtl/>
        </w:rPr>
        <w:t>זו</w:t>
      </w:r>
      <w:r>
        <w:rPr>
          <w:rFonts w:hint="cs"/>
          <w:rtl/>
        </w:rPr>
        <w:t xml:space="preserve"> לא נתפסת </w:t>
      </w:r>
      <w:r w:rsidR="008A10FD">
        <w:rPr>
          <w:rFonts w:hint="cs"/>
          <w:rtl/>
        </w:rPr>
        <w:t xml:space="preserve">בדרך כלל </w:t>
      </w:r>
      <w:r>
        <w:rPr>
          <w:rFonts w:hint="cs"/>
          <w:rtl/>
        </w:rPr>
        <w:t>כקשור</w:t>
      </w:r>
      <w:r w:rsidR="008A10FD">
        <w:rPr>
          <w:rFonts w:hint="cs"/>
          <w:rtl/>
        </w:rPr>
        <w:t>ה</w:t>
      </w:r>
      <w:r>
        <w:rPr>
          <w:rFonts w:hint="cs"/>
          <w:rtl/>
        </w:rPr>
        <w:t xml:space="preserve"> לזהותם המוסרית. </w:t>
      </w:r>
      <w:r w:rsidR="008A10FD">
        <w:rPr>
          <w:rFonts w:hint="cs"/>
          <w:rtl/>
        </w:rPr>
        <w:t>היא</w:t>
      </w:r>
      <w:r>
        <w:rPr>
          <w:rFonts w:hint="cs"/>
          <w:rtl/>
        </w:rPr>
        <w:t xml:space="preserve"> לא נקשרת בתודעתם להכרעות הגדולות שעומדות בפניהם</w:t>
      </w:r>
      <w:r w:rsidR="008A10FD">
        <w:rPr>
          <w:rFonts w:hint="cs"/>
          <w:rtl/>
        </w:rPr>
        <w:t>,</w:t>
      </w:r>
      <w:r>
        <w:rPr>
          <w:rFonts w:hint="cs"/>
          <w:rtl/>
        </w:rPr>
        <w:t xml:space="preserve"> בחייהם האישיים והתרבותיים</w:t>
      </w:r>
      <w:r w:rsidR="007F5B6E">
        <w:rPr>
          <w:rFonts w:hint="cs"/>
          <w:rtl/>
        </w:rPr>
        <w:t xml:space="preserve">. </w:t>
      </w:r>
      <w:r>
        <w:rPr>
          <w:rFonts w:hint="cs"/>
          <w:rtl/>
        </w:rPr>
        <w:t xml:space="preserve">הם </w:t>
      </w:r>
      <w:r w:rsidR="007F5B6E">
        <w:rPr>
          <w:rFonts w:hint="cs"/>
          <w:rtl/>
        </w:rPr>
        <w:t xml:space="preserve">גם </w:t>
      </w:r>
      <w:r>
        <w:rPr>
          <w:rFonts w:hint="cs"/>
          <w:rtl/>
        </w:rPr>
        <w:t xml:space="preserve">לא רואים אותה כבעלת ערך מבחינתם כקולקטיב של לומדים, </w:t>
      </w:r>
      <w:r w:rsidR="00283F80">
        <w:rPr>
          <w:rFonts w:hint="cs"/>
          <w:rtl/>
        </w:rPr>
        <w:t xml:space="preserve">או </w:t>
      </w:r>
      <w:r>
        <w:rPr>
          <w:rFonts w:hint="cs"/>
          <w:rtl/>
        </w:rPr>
        <w:t xml:space="preserve">כחלק מחברה, שבה </w:t>
      </w:r>
      <w:r w:rsidR="00EF3C95">
        <w:rPr>
          <w:rFonts w:hint="cs"/>
          <w:rtl/>
        </w:rPr>
        <w:t xml:space="preserve">הלימודים המתנהלים ברמת חינוך אחת, למשל הגיל הרך, והלימודים המתנהלים ברמת חינוך אחרת, למשל לימודים לתואר שני או שלישי, </w:t>
      </w:r>
      <w:r>
        <w:rPr>
          <w:rFonts w:hint="cs"/>
          <w:rtl/>
        </w:rPr>
        <w:t>כרוכים</w:t>
      </w:r>
      <w:r w:rsidR="00283F80">
        <w:rPr>
          <w:rFonts w:hint="cs"/>
          <w:rtl/>
        </w:rPr>
        <w:t xml:space="preserve"> </w:t>
      </w:r>
      <w:r>
        <w:rPr>
          <w:rFonts w:hint="cs"/>
          <w:rtl/>
        </w:rPr>
        <w:t>במסורת מוסרית אחת</w:t>
      </w:r>
      <w:r w:rsidR="00283F80">
        <w:rPr>
          <w:rFonts w:hint="cs"/>
          <w:rtl/>
        </w:rPr>
        <w:t>,</w:t>
      </w:r>
      <w:r>
        <w:rPr>
          <w:rFonts w:hint="cs"/>
          <w:rtl/>
        </w:rPr>
        <w:t xml:space="preserve"> שהם כולם שייכים לה.  </w:t>
      </w:r>
    </w:p>
    <w:p w14:paraId="22BC91FD" w14:textId="473F465B" w:rsidR="00C0451A" w:rsidRDefault="00C0451A" w:rsidP="00A80B8D">
      <w:pPr>
        <w:ind w:firstLine="521"/>
        <w:rPr>
          <w:rtl/>
        </w:rPr>
      </w:pPr>
      <w:r>
        <w:rPr>
          <w:rtl/>
        </w:rPr>
        <w:lastRenderedPageBreak/>
        <w:t xml:space="preserve">אך הנתק הזה </w:t>
      </w:r>
      <w:r w:rsidR="008A10FD">
        <w:rPr>
          <w:rFonts w:hint="cs"/>
          <w:rtl/>
        </w:rPr>
        <w:t>אינו</w:t>
      </w:r>
      <w:r>
        <w:rPr>
          <w:rtl/>
        </w:rPr>
        <w:t xml:space="preserve"> הכרחי, </w:t>
      </w:r>
      <w:r w:rsidR="007F5B6E">
        <w:rPr>
          <w:rFonts w:hint="cs"/>
          <w:rtl/>
        </w:rPr>
        <w:t xml:space="preserve">ולפי </w:t>
      </w:r>
      <w:r>
        <w:rPr>
          <w:rtl/>
        </w:rPr>
        <w:t xml:space="preserve">הערכתי </w:t>
      </w:r>
      <w:r w:rsidR="007F5B6E">
        <w:rPr>
          <w:rFonts w:hint="cs"/>
          <w:rtl/>
        </w:rPr>
        <w:t xml:space="preserve">הוא יכול </w:t>
      </w:r>
      <w:r>
        <w:rPr>
          <w:rtl/>
        </w:rPr>
        <w:t xml:space="preserve">להשתנות </w:t>
      </w:r>
      <w:r w:rsidR="007F5B6E">
        <w:rPr>
          <w:rFonts w:hint="cs"/>
          <w:rtl/>
        </w:rPr>
        <w:t xml:space="preserve">אם </w:t>
      </w:r>
      <w:r>
        <w:rPr>
          <w:rtl/>
        </w:rPr>
        <w:t>הפרספקטיבה תשתנה ותאיר את תוכנית הלימודים של בית הספר ושל הלימודים הגבוהים, בזיקתה העמוקה למסורת שתולדותיה מפוארים</w:t>
      </w:r>
      <w:r>
        <w:rPr>
          <w:rFonts w:hint="cs"/>
          <w:rtl/>
        </w:rPr>
        <w:t>, ואשר כל מי שלמד או לומד את תוכנית הלימודים הקלסית</w:t>
      </w:r>
      <w:r w:rsidR="008A10FD">
        <w:rPr>
          <w:rFonts w:hint="cs"/>
          <w:rtl/>
        </w:rPr>
        <w:t xml:space="preserve"> </w:t>
      </w:r>
      <w:r>
        <w:rPr>
          <w:rFonts w:hint="cs"/>
          <w:rtl/>
        </w:rPr>
        <w:t>שייך לה</w:t>
      </w:r>
      <w:r w:rsidR="008A10FD">
        <w:rPr>
          <w:rFonts w:hint="cs"/>
          <w:rtl/>
        </w:rPr>
        <w:t>,</w:t>
      </w:r>
      <w:r>
        <w:rPr>
          <w:rFonts w:hint="cs"/>
          <w:rtl/>
        </w:rPr>
        <w:t xml:space="preserve"> במידה זו או אחרת</w:t>
      </w:r>
      <w:r>
        <w:rPr>
          <w:rtl/>
        </w:rPr>
        <w:t>. אני מבקש לראות את בית הספר ו</w:t>
      </w:r>
      <w:r w:rsidR="007F5B6E">
        <w:rPr>
          <w:rFonts w:hint="cs"/>
          <w:rtl/>
        </w:rPr>
        <w:t xml:space="preserve">את </w:t>
      </w:r>
      <w:r>
        <w:rPr>
          <w:rtl/>
        </w:rPr>
        <w:t xml:space="preserve">תוכנית הלימודים בפרספקטיבה </w:t>
      </w:r>
      <w:r>
        <w:rPr>
          <w:rFonts w:hint="cs"/>
          <w:rtl/>
        </w:rPr>
        <w:t>הממקמת</w:t>
      </w:r>
      <w:r>
        <w:rPr>
          <w:rtl/>
        </w:rPr>
        <w:t xml:space="preserve"> אותם </w:t>
      </w:r>
      <w:r>
        <w:rPr>
          <w:rFonts w:hint="cs"/>
          <w:rtl/>
        </w:rPr>
        <w:t xml:space="preserve">במרכזה של </w:t>
      </w:r>
      <w:r>
        <w:rPr>
          <w:rtl/>
        </w:rPr>
        <w:t>מסורת מוסרית פרטיקולרית</w:t>
      </w:r>
      <w:r w:rsidR="00E527C8">
        <w:rPr>
          <w:rFonts w:hint="cs"/>
          <w:rtl/>
        </w:rPr>
        <w:t>,</w:t>
      </w:r>
      <w:r w:rsidR="007F5B6E">
        <w:rPr>
          <w:rtl/>
        </w:rPr>
        <w:t xml:space="preserve"> </w:t>
      </w:r>
      <w:r w:rsidR="00E527C8">
        <w:rPr>
          <w:rFonts w:hint="cs"/>
          <w:rtl/>
        </w:rPr>
        <w:t>ש</w:t>
      </w:r>
      <w:r>
        <w:rPr>
          <w:rtl/>
        </w:rPr>
        <w:t xml:space="preserve">ליבתה, התכלית והייעוד שלה, </w:t>
      </w:r>
      <w:r w:rsidR="00283F80">
        <w:rPr>
          <w:rFonts w:hint="cs"/>
          <w:rtl/>
        </w:rPr>
        <w:t xml:space="preserve">היא </w:t>
      </w:r>
      <w:r>
        <w:rPr>
          <w:rtl/>
        </w:rPr>
        <w:t xml:space="preserve">הפילוסופיה כפרקטיקה </w:t>
      </w:r>
      <w:r w:rsidR="007F5B6E">
        <w:rPr>
          <w:rtl/>
        </w:rPr>
        <w:t>וכ</w:t>
      </w:r>
      <w:r w:rsidR="007F5B6E">
        <w:rPr>
          <w:rFonts w:hint="cs"/>
          <w:rtl/>
        </w:rPr>
        <w:t>דרך</w:t>
      </w:r>
      <w:r w:rsidR="007F5B6E">
        <w:rPr>
          <w:rtl/>
        </w:rPr>
        <w:t xml:space="preserve"> </w:t>
      </w:r>
      <w:r>
        <w:rPr>
          <w:rtl/>
        </w:rPr>
        <w:t xml:space="preserve">חיים. למסורת זו יש נרטיב המשרטט את תולדותיה של הפרקטיקה, את הדיון בה ואת הפוטנציאלים השונים לפיתוחה בעתיד. </w:t>
      </w:r>
      <w:r w:rsidR="007F5B6E">
        <w:rPr>
          <w:rFonts w:hint="cs"/>
          <w:rtl/>
        </w:rPr>
        <w:t xml:space="preserve">בהמשך </w:t>
      </w:r>
      <w:r w:rsidR="00FA4269">
        <w:rPr>
          <w:rFonts w:hint="cs"/>
          <w:rtl/>
        </w:rPr>
        <w:t>יוצגו</w:t>
      </w:r>
      <w:r>
        <w:rPr>
          <w:rFonts w:hint="cs"/>
          <w:rtl/>
        </w:rPr>
        <w:t xml:space="preserve"> כמה ממאפי</w:t>
      </w:r>
      <w:r w:rsidR="007F5B6E">
        <w:rPr>
          <w:rFonts w:hint="cs"/>
          <w:rtl/>
        </w:rPr>
        <w:t>י</w:t>
      </w:r>
      <w:r>
        <w:rPr>
          <w:rFonts w:hint="cs"/>
          <w:rtl/>
        </w:rPr>
        <w:t>ניה.</w:t>
      </w:r>
    </w:p>
    <w:p w14:paraId="37395CD2" w14:textId="0A2E49BF" w:rsidR="00C0451A" w:rsidRPr="00676B30" w:rsidRDefault="00C0451A" w:rsidP="00610AE5">
      <w:pPr>
        <w:ind w:firstLine="521"/>
        <w:rPr>
          <w:rtl/>
        </w:rPr>
      </w:pPr>
      <w:r>
        <w:rPr>
          <w:rFonts w:hint="cs"/>
          <w:rtl/>
        </w:rPr>
        <w:t>טענתי</w:t>
      </w:r>
      <w:r w:rsidRPr="00676B30">
        <w:rPr>
          <w:rFonts w:hint="cs"/>
          <w:rtl/>
        </w:rPr>
        <w:t xml:space="preserve"> המרכזית היא </w:t>
      </w:r>
      <w:r w:rsidR="00FC2C32">
        <w:rPr>
          <w:rFonts w:hint="cs"/>
          <w:rtl/>
        </w:rPr>
        <w:t>כי מודעות גוברת לכך ש</w:t>
      </w:r>
      <w:r w:rsidRPr="00676B30">
        <w:rPr>
          <w:rtl/>
        </w:rPr>
        <w:t>מסורת זו ה</w:t>
      </w:r>
      <w:r w:rsidR="007F5B6E">
        <w:rPr>
          <w:rFonts w:hint="cs"/>
          <w:rtl/>
        </w:rPr>
        <w:t>י</w:t>
      </w:r>
      <w:r w:rsidRPr="00676B30">
        <w:rPr>
          <w:rtl/>
        </w:rPr>
        <w:t>נה ההקשר העמוק, הן מבחינה רעיונית והן מבחינה היסטורית, ש</w:t>
      </w:r>
      <w:r w:rsidR="00FA4269">
        <w:rPr>
          <w:rFonts w:hint="cs"/>
          <w:rtl/>
        </w:rPr>
        <w:t>מתוכו</w:t>
      </w:r>
      <w:r w:rsidRPr="00676B30">
        <w:rPr>
          <w:rtl/>
        </w:rPr>
        <w:t xml:space="preserve"> צמחו הלימוד השיטתי הבית ספרי, האקדמיה ורעיונות ההשכלה</w:t>
      </w:r>
      <w:r w:rsidR="00FA4269">
        <w:rPr>
          <w:rFonts w:hint="cs"/>
          <w:rtl/>
        </w:rPr>
        <w:t xml:space="preserve"> </w:t>
      </w:r>
      <w:r w:rsidRPr="00676B30">
        <w:rPr>
          <w:rtl/>
        </w:rPr>
        <w:t xml:space="preserve"> </w:t>
      </w:r>
      <w:r w:rsidRPr="00676B30">
        <w:rPr>
          <w:rFonts w:hint="cs"/>
          <w:rtl/>
        </w:rPr>
        <w:t>יכול</w:t>
      </w:r>
      <w:r w:rsidR="007F5B6E">
        <w:rPr>
          <w:rFonts w:hint="cs"/>
          <w:rtl/>
        </w:rPr>
        <w:t>ה</w:t>
      </w:r>
      <w:r w:rsidRPr="00676B30">
        <w:rPr>
          <w:rFonts w:hint="cs"/>
          <w:rtl/>
        </w:rPr>
        <w:t xml:space="preserve"> לעורר</w:t>
      </w:r>
      <w:r w:rsidRPr="00676B30">
        <w:rPr>
          <w:rtl/>
        </w:rPr>
        <w:t xml:space="preserve"> השראה, </w:t>
      </w:r>
      <w:r w:rsidRPr="00676B30">
        <w:rPr>
          <w:rFonts w:hint="cs"/>
          <w:rtl/>
        </w:rPr>
        <w:t>ולתרום</w:t>
      </w:r>
      <w:r w:rsidRPr="00676B30">
        <w:rPr>
          <w:rtl/>
        </w:rPr>
        <w:t xml:space="preserve"> </w:t>
      </w:r>
      <w:r>
        <w:rPr>
          <w:rFonts w:hint="cs"/>
          <w:rtl/>
        </w:rPr>
        <w:t xml:space="preserve">לתחושת השייכות, </w:t>
      </w:r>
      <w:r w:rsidRPr="00676B30">
        <w:rPr>
          <w:rtl/>
        </w:rPr>
        <w:t xml:space="preserve">לדחף הפנימי ללמוד וללמד, </w:t>
      </w:r>
      <w:r w:rsidRPr="00676B30">
        <w:rPr>
          <w:rFonts w:hint="cs"/>
          <w:rtl/>
        </w:rPr>
        <w:t xml:space="preserve">לחיבור אישי </w:t>
      </w:r>
      <w:r w:rsidR="00110ACF">
        <w:rPr>
          <w:rFonts w:hint="cs"/>
          <w:rtl/>
        </w:rPr>
        <w:t xml:space="preserve">ולתחושת אחריות </w:t>
      </w:r>
      <w:r w:rsidRPr="00676B30">
        <w:rPr>
          <w:rFonts w:hint="cs"/>
          <w:rtl/>
        </w:rPr>
        <w:t>למעשה הלימוד</w:t>
      </w:r>
      <w:r w:rsidRPr="00676B30">
        <w:rPr>
          <w:rtl/>
        </w:rPr>
        <w:t xml:space="preserve">. </w:t>
      </w:r>
    </w:p>
    <w:p w14:paraId="2EAAA9D3" w14:textId="6B341981" w:rsidR="00C0451A" w:rsidRDefault="00C0451A" w:rsidP="00D04B0D">
      <w:pPr>
        <w:ind w:firstLine="521"/>
      </w:pPr>
      <w:r>
        <w:rPr>
          <w:rFonts w:hint="cs"/>
          <w:rtl/>
        </w:rPr>
        <w:t>להצעה זו ארבעה יתרונות. ראשית</w:t>
      </w:r>
      <w:r w:rsidR="00B53E01">
        <w:rPr>
          <w:rFonts w:hint="cs"/>
          <w:rtl/>
        </w:rPr>
        <w:t>,</w:t>
      </w:r>
      <w:r>
        <w:rPr>
          <w:rFonts w:hint="cs"/>
          <w:rtl/>
        </w:rPr>
        <w:t xml:space="preserve"> ה</w:t>
      </w:r>
      <w:r w:rsidR="00B53E01">
        <w:rPr>
          <w:rFonts w:hint="cs"/>
          <w:rtl/>
        </w:rPr>
        <w:t>י</w:t>
      </w:r>
      <w:r>
        <w:rPr>
          <w:rFonts w:hint="cs"/>
          <w:rtl/>
        </w:rPr>
        <w:t>שענות על תשתית קיימת הופכת את הרעיון ל</w:t>
      </w:r>
      <w:r w:rsidR="00B53E01">
        <w:rPr>
          <w:rFonts w:hint="cs"/>
          <w:rtl/>
        </w:rPr>
        <w:t xml:space="preserve">מופשט </w:t>
      </w:r>
      <w:r>
        <w:rPr>
          <w:rFonts w:hint="cs"/>
          <w:rtl/>
        </w:rPr>
        <w:t>פחות ולי</w:t>
      </w:r>
      <w:r w:rsidR="00B53E01">
        <w:rPr>
          <w:rFonts w:hint="cs"/>
          <w:rtl/>
        </w:rPr>
        <w:t>שׂים</w:t>
      </w:r>
      <w:r w:rsidR="00727B68">
        <w:rPr>
          <w:rFonts w:hint="cs"/>
          <w:rtl/>
        </w:rPr>
        <w:t xml:space="preserve"> </w:t>
      </w:r>
      <w:r w:rsidR="00B53E01">
        <w:rPr>
          <w:rFonts w:hint="cs"/>
          <w:rtl/>
        </w:rPr>
        <w:t>י</w:t>
      </w:r>
      <w:r>
        <w:rPr>
          <w:rFonts w:hint="cs"/>
          <w:rtl/>
        </w:rPr>
        <w:t xml:space="preserve">ותר . שנית, </w:t>
      </w:r>
      <w:r>
        <w:rPr>
          <w:rtl/>
        </w:rPr>
        <w:t>התבססות על התשתית הקיימת נותנת יתרון בכל הנוגע לאתגר שלנו להגיע לציבורים רחבים</w:t>
      </w:r>
      <w:r>
        <w:rPr>
          <w:rFonts w:hint="cs"/>
          <w:rtl/>
        </w:rPr>
        <w:t xml:space="preserve">. שלישית, </w:t>
      </w:r>
      <w:r w:rsidR="00B53E01">
        <w:rPr>
          <w:rFonts w:hint="cs"/>
          <w:rtl/>
        </w:rPr>
        <w:t>היא מבטיחה</w:t>
      </w:r>
      <w:r>
        <w:rPr>
          <w:rtl/>
        </w:rPr>
        <w:t xml:space="preserve"> שהחינוך וההוראה </w:t>
      </w:r>
      <w:r>
        <w:rPr>
          <w:rFonts w:hint="cs"/>
          <w:rtl/>
        </w:rPr>
        <w:t>מעודדי</w:t>
      </w:r>
      <w:r>
        <w:rPr>
          <w:rtl/>
        </w:rPr>
        <w:t xml:space="preserve"> ההשראה יעמדו במסגרת אתית-מוסרית, </w:t>
      </w:r>
      <w:r>
        <w:rPr>
          <w:rFonts w:hint="cs"/>
          <w:rtl/>
        </w:rPr>
        <w:t>שמתבטאת במסורת זו</w:t>
      </w:r>
      <w:r w:rsidR="00727B68">
        <w:rPr>
          <w:rFonts w:hint="cs"/>
          <w:rtl/>
        </w:rPr>
        <w:t>, ש</w:t>
      </w:r>
      <w:r>
        <w:rPr>
          <w:rtl/>
        </w:rPr>
        <w:t>היא מוסכמת ומקובלת</w:t>
      </w:r>
      <w:r w:rsidR="00727B68">
        <w:rPr>
          <w:rFonts w:hint="cs"/>
          <w:rtl/>
        </w:rPr>
        <w:t xml:space="preserve"> על רבים, גם אם יש החולקים עליה. </w:t>
      </w:r>
      <w:r>
        <w:rPr>
          <w:rFonts w:hint="cs"/>
          <w:rtl/>
        </w:rPr>
        <w:t>ולבסוף, רעיון זה מתלכד</w:t>
      </w:r>
      <w:r>
        <w:rPr>
          <w:rtl/>
        </w:rPr>
        <w:t xml:space="preserve"> עם התנאי שההשראה תהיה בת קיימא</w:t>
      </w:r>
      <w:r w:rsidR="0011190F">
        <w:rPr>
          <w:rFonts w:hint="cs"/>
          <w:rtl/>
        </w:rPr>
        <w:t>;</w:t>
      </w:r>
      <w:r>
        <w:rPr>
          <w:rtl/>
        </w:rPr>
        <w:t xml:space="preserve"> שכן</w:t>
      </w:r>
      <w:r w:rsidR="00727B68">
        <w:rPr>
          <w:rFonts w:hint="cs"/>
          <w:rtl/>
        </w:rPr>
        <w:t>,</w:t>
      </w:r>
      <w:r>
        <w:rPr>
          <w:rtl/>
        </w:rPr>
        <w:t xml:space="preserve"> </w:t>
      </w:r>
      <w:r>
        <w:rPr>
          <w:rFonts w:hint="cs"/>
          <w:rtl/>
        </w:rPr>
        <w:t xml:space="preserve">כבר 2500 שנה </w:t>
      </w:r>
      <w:r w:rsidR="00727B68">
        <w:rPr>
          <w:rFonts w:hint="cs"/>
          <w:rtl/>
        </w:rPr>
        <w:t xml:space="preserve">מהווה </w:t>
      </w:r>
      <w:r>
        <w:rPr>
          <w:rFonts w:hint="cs"/>
          <w:rtl/>
        </w:rPr>
        <w:t xml:space="preserve">מסורת זו מקור להשראה </w:t>
      </w:r>
      <w:r>
        <w:rPr>
          <w:rtl/>
        </w:rPr>
        <w:t xml:space="preserve">בכל </w:t>
      </w:r>
      <w:r w:rsidR="00727B68">
        <w:rPr>
          <w:rFonts w:hint="cs"/>
          <w:rtl/>
        </w:rPr>
        <w:t>תחומי</w:t>
      </w:r>
      <w:r>
        <w:rPr>
          <w:rtl/>
        </w:rPr>
        <w:t xml:space="preserve"> החיים</w:t>
      </w:r>
      <w:r w:rsidR="00FA4269">
        <w:rPr>
          <w:rFonts w:hint="cs"/>
          <w:rtl/>
        </w:rPr>
        <w:t xml:space="preserve">: </w:t>
      </w:r>
      <w:r>
        <w:rPr>
          <w:rtl/>
        </w:rPr>
        <w:t>מהמשפט, הכלכלה, הרפואה, דרך החינוך, הפוליטיקה, הדת, ועד האמנות, המדע</w:t>
      </w:r>
      <w:r w:rsidR="008A13B5">
        <w:rPr>
          <w:rFonts w:hint="cs"/>
          <w:rtl/>
        </w:rPr>
        <w:t xml:space="preserve"> ו</w:t>
      </w:r>
      <w:r>
        <w:rPr>
          <w:rtl/>
        </w:rPr>
        <w:t>חיי הקהילה</w:t>
      </w:r>
      <w:r>
        <w:rPr>
          <w:rFonts w:hint="cs"/>
          <w:rtl/>
        </w:rPr>
        <w:t>.</w:t>
      </w:r>
    </w:p>
    <w:p w14:paraId="6441CCB5" w14:textId="1DD1C820" w:rsidR="00C0451A" w:rsidRDefault="008E5AA9" w:rsidP="00907188">
      <w:pPr>
        <w:ind w:firstLine="521"/>
      </w:pPr>
      <w:r>
        <w:rPr>
          <w:rFonts w:hint="cs"/>
          <w:rtl/>
        </w:rPr>
        <w:t>לסיכום</w:t>
      </w:r>
      <w:r w:rsidR="005A70C9">
        <w:rPr>
          <w:rFonts w:hint="cs"/>
          <w:rtl/>
        </w:rPr>
        <w:t xml:space="preserve">, </w:t>
      </w:r>
      <w:r w:rsidR="00C0451A">
        <w:rPr>
          <w:rFonts w:hint="cs"/>
          <w:rtl/>
        </w:rPr>
        <w:t xml:space="preserve">אם </w:t>
      </w:r>
      <w:r w:rsidR="00C0451A" w:rsidRPr="00757599">
        <w:rPr>
          <w:rtl/>
        </w:rPr>
        <w:t xml:space="preserve">השראה </w:t>
      </w:r>
      <w:r w:rsidR="00C0451A">
        <w:rPr>
          <w:rFonts w:hint="cs"/>
          <w:rtl/>
        </w:rPr>
        <w:t xml:space="preserve">היא </w:t>
      </w:r>
      <w:r w:rsidR="00C0451A" w:rsidRPr="00757599">
        <w:rPr>
          <w:rFonts w:hint="eastAsia"/>
          <w:rtl/>
        </w:rPr>
        <w:t>חוויה</w:t>
      </w:r>
      <w:r w:rsidR="00C0451A" w:rsidRPr="00757599">
        <w:rPr>
          <w:rtl/>
        </w:rPr>
        <w:t xml:space="preserve"> </w:t>
      </w:r>
      <w:r w:rsidR="00C0451A" w:rsidRPr="00757599">
        <w:rPr>
          <w:rFonts w:hint="eastAsia"/>
          <w:rtl/>
        </w:rPr>
        <w:t>של</w:t>
      </w:r>
      <w:r w:rsidR="00C0451A" w:rsidRPr="00757599">
        <w:rPr>
          <w:rtl/>
        </w:rPr>
        <w:t xml:space="preserve"> </w:t>
      </w:r>
      <w:r w:rsidR="00C0451A">
        <w:rPr>
          <w:rFonts w:hint="cs"/>
          <w:rtl/>
        </w:rPr>
        <w:t xml:space="preserve">גילוי משהו סמוי וחסר (משהו שכאילו אבד), </w:t>
      </w:r>
      <w:r>
        <w:rPr>
          <w:rFonts w:hint="cs"/>
          <w:rtl/>
        </w:rPr>
        <w:t xml:space="preserve">הרי </w:t>
      </w:r>
      <w:r w:rsidR="00C0451A">
        <w:rPr>
          <w:rFonts w:hint="cs"/>
          <w:rtl/>
        </w:rPr>
        <w:t>היא תתעורר מ</w:t>
      </w:r>
      <w:r w:rsidR="00C0451A" w:rsidRPr="00757599">
        <w:rPr>
          <w:rFonts w:hint="eastAsia"/>
          <w:rtl/>
        </w:rPr>
        <w:t>גילוי</w:t>
      </w:r>
      <w:r w:rsidR="00C0451A">
        <w:rPr>
          <w:rFonts w:hint="cs"/>
          <w:rtl/>
        </w:rPr>
        <w:t xml:space="preserve"> של</w:t>
      </w:r>
      <w:r w:rsidR="00C0451A" w:rsidRPr="00757599">
        <w:rPr>
          <w:rtl/>
        </w:rPr>
        <w:t xml:space="preserve"> </w:t>
      </w:r>
      <w:r w:rsidR="00C0451A" w:rsidRPr="00757599">
        <w:rPr>
          <w:rFonts w:hint="eastAsia"/>
          <w:rtl/>
        </w:rPr>
        <w:t>נראטיב</w:t>
      </w:r>
      <w:r w:rsidR="00C0451A">
        <w:rPr>
          <w:rFonts w:hint="cs"/>
          <w:rtl/>
        </w:rPr>
        <w:t xml:space="preserve"> או ה</w:t>
      </w:r>
      <w:r w:rsidR="00B53E01">
        <w:rPr>
          <w:rFonts w:hint="cs"/>
          <w:rtl/>
        </w:rPr>
        <w:t>ֶ</w:t>
      </w:r>
      <w:r w:rsidR="00C0451A">
        <w:rPr>
          <w:rFonts w:hint="cs"/>
          <w:rtl/>
        </w:rPr>
        <w:t>קשר משמעות גדול, שזהות המג</w:t>
      </w:r>
      <w:r>
        <w:rPr>
          <w:rFonts w:hint="cs"/>
          <w:rtl/>
        </w:rPr>
        <w:t>ָ</w:t>
      </w:r>
      <w:r w:rsidR="00C0451A">
        <w:rPr>
          <w:rFonts w:hint="cs"/>
          <w:rtl/>
        </w:rPr>
        <w:t>לה וזיקותיו לעולם ה</w:t>
      </w:r>
      <w:r w:rsidR="00727B68">
        <w:rPr>
          <w:rFonts w:hint="cs"/>
          <w:rtl/>
        </w:rPr>
        <w:t>י</w:t>
      </w:r>
      <w:r w:rsidR="00C0451A">
        <w:rPr>
          <w:rFonts w:hint="cs"/>
          <w:rtl/>
        </w:rPr>
        <w:t>נם חלק ממנו</w:t>
      </w:r>
      <w:r>
        <w:rPr>
          <w:rFonts w:hint="cs"/>
          <w:rtl/>
        </w:rPr>
        <w:t>. המגלה</w:t>
      </w:r>
      <w:r w:rsidR="00C0451A">
        <w:rPr>
          <w:rFonts w:hint="cs"/>
          <w:rtl/>
        </w:rPr>
        <w:t xml:space="preserve"> שייך להם, כמו הדג הזקן באותה הרצאה של וואל</w:t>
      </w:r>
      <w:r w:rsidR="00D452F4">
        <w:rPr>
          <w:rFonts w:hint="cs"/>
          <w:rtl/>
        </w:rPr>
        <w:t>א</w:t>
      </w:r>
      <w:r w:rsidR="00C0451A">
        <w:rPr>
          <w:rFonts w:hint="cs"/>
          <w:rtl/>
        </w:rPr>
        <w:t>ס (2011)</w:t>
      </w:r>
      <w:r w:rsidR="00907188">
        <w:rPr>
          <w:rFonts w:hint="cs"/>
          <w:rtl/>
        </w:rPr>
        <w:t>,</w:t>
      </w:r>
      <w:r w:rsidR="00C0451A">
        <w:rPr>
          <w:rFonts w:hint="cs"/>
          <w:rtl/>
        </w:rPr>
        <w:t xml:space="preserve"> שבשונה מהדגים הצעירים </w:t>
      </w:r>
      <w:r w:rsidR="00D04B0D">
        <w:rPr>
          <w:rFonts w:hint="cs"/>
          <w:rtl/>
        </w:rPr>
        <w:t xml:space="preserve">הוא </w:t>
      </w:r>
      <w:r w:rsidR="00C0451A">
        <w:rPr>
          <w:rFonts w:hint="cs"/>
          <w:rtl/>
        </w:rPr>
        <w:t>מודע לכך שהוא מוקף מים.</w:t>
      </w:r>
      <w:r w:rsidR="00C0451A" w:rsidRPr="00757599">
        <w:rPr>
          <w:rtl/>
        </w:rPr>
        <w:t xml:space="preserve"> </w:t>
      </w:r>
      <w:r w:rsidR="00C0451A">
        <w:rPr>
          <w:rFonts w:hint="cs"/>
          <w:rtl/>
        </w:rPr>
        <w:t>וכך, אם תגבר ה</w:t>
      </w:r>
      <w:r w:rsidR="00C0451A" w:rsidRPr="00757599">
        <w:rPr>
          <w:rFonts w:hint="eastAsia"/>
          <w:rtl/>
        </w:rPr>
        <w:t>הכרה</w:t>
      </w:r>
      <w:r w:rsidR="00C0451A" w:rsidRPr="00757599">
        <w:rPr>
          <w:rtl/>
        </w:rPr>
        <w:t xml:space="preserve"> </w:t>
      </w:r>
      <w:r w:rsidR="00C0451A">
        <w:rPr>
          <w:rFonts w:hint="cs"/>
          <w:rtl/>
        </w:rPr>
        <w:t xml:space="preserve">ותעמיק המודעות של קובעי </w:t>
      </w:r>
      <w:r w:rsidR="00D04B0D">
        <w:rPr>
          <w:rFonts w:hint="cs"/>
          <w:rtl/>
        </w:rPr>
        <w:t>ה</w:t>
      </w:r>
      <w:r w:rsidR="00C0451A">
        <w:rPr>
          <w:rFonts w:hint="cs"/>
          <w:rtl/>
        </w:rPr>
        <w:t xml:space="preserve">מדיניות, מורי מורים, מורים תלמידים והוריהם, שהתחנכו ולמדו במערכת </w:t>
      </w:r>
      <w:r>
        <w:rPr>
          <w:rFonts w:hint="cs"/>
          <w:rtl/>
        </w:rPr>
        <w:t>החינוך</w:t>
      </w:r>
      <w:r w:rsidR="00907188">
        <w:rPr>
          <w:rFonts w:hint="cs"/>
          <w:rtl/>
        </w:rPr>
        <w:t xml:space="preserve"> על רמותיה השונות</w:t>
      </w:r>
      <w:r w:rsidR="00C0451A">
        <w:rPr>
          <w:rFonts w:hint="cs"/>
          <w:rtl/>
        </w:rPr>
        <w:t xml:space="preserve">, </w:t>
      </w:r>
      <w:r w:rsidR="00727B68">
        <w:rPr>
          <w:rFonts w:hint="cs"/>
          <w:rtl/>
        </w:rPr>
        <w:t xml:space="preserve">לעובדה </w:t>
      </w:r>
      <w:r w:rsidR="00C0451A">
        <w:rPr>
          <w:rFonts w:hint="cs"/>
          <w:rtl/>
        </w:rPr>
        <w:t>שזהותם האישית, המוסרית והמקצועית</w:t>
      </w:r>
      <w:r w:rsidR="00C0451A" w:rsidRPr="00757599">
        <w:rPr>
          <w:rtl/>
        </w:rPr>
        <w:t xml:space="preserve"> </w:t>
      </w:r>
      <w:r w:rsidR="00C0451A">
        <w:rPr>
          <w:rFonts w:hint="cs"/>
          <w:rtl/>
        </w:rPr>
        <w:t>כרוכה</w:t>
      </w:r>
      <w:r w:rsidR="00C0451A" w:rsidRPr="00757599">
        <w:rPr>
          <w:rtl/>
        </w:rPr>
        <w:t xml:space="preserve"> </w:t>
      </w:r>
      <w:r w:rsidR="00C0451A" w:rsidRPr="00C00ADE">
        <w:rPr>
          <w:rFonts w:hint="eastAsia"/>
          <w:rtl/>
        </w:rPr>
        <w:t>במסורת</w:t>
      </w:r>
      <w:r w:rsidR="00C0451A" w:rsidRPr="00C00ADE">
        <w:rPr>
          <w:rtl/>
        </w:rPr>
        <w:t xml:space="preserve"> </w:t>
      </w:r>
      <w:r w:rsidR="00D04B0D">
        <w:rPr>
          <w:rFonts w:hint="cs"/>
          <w:rtl/>
        </w:rPr>
        <w:t>זו</w:t>
      </w:r>
      <w:r w:rsidR="00C0451A">
        <w:rPr>
          <w:rFonts w:hint="cs"/>
          <w:rtl/>
        </w:rPr>
        <w:t>,</w:t>
      </w:r>
      <w:r w:rsidR="00C0451A" w:rsidRPr="00757599">
        <w:rPr>
          <w:rtl/>
        </w:rPr>
        <w:t xml:space="preserve"> </w:t>
      </w:r>
      <w:r w:rsidR="00C0451A">
        <w:rPr>
          <w:rFonts w:hint="cs"/>
          <w:rtl/>
        </w:rPr>
        <w:t xml:space="preserve">אזי תגבר ותעמיק מידת המשמעות וההשראה שהם ימצאו </w:t>
      </w:r>
      <w:r w:rsidR="00C0451A" w:rsidRPr="00757599">
        <w:rPr>
          <w:rFonts w:hint="eastAsia"/>
          <w:rtl/>
        </w:rPr>
        <w:t>ב</w:t>
      </w:r>
      <w:r w:rsidR="00C0451A">
        <w:rPr>
          <w:rFonts w:hint="cs"/>
          <w:rtl/>
        </w:rPr>
        <w:t>לימודיהם וב</w:t>
      </w:r>
      <w:r w:rsidR="00C0451A" w:rsidRPr="00757599">
        <w:rPr>
          <w:rFonts w:hint="eastAsia"/>
          <w:rtl/>
        </w:rPr>
        <w:t>תפקידם</w:t>
      </w:r>
      <w:r w:rsidR="00C0451A" w:rsidRPr="00757599">
        <w:rPr>
          <w:rtl/>
        </w:rPr>
        <w:t xml:space="preserve"> העתידי</w:t>
      </w:r>
      <w:r w:rsidR="00C0451A">
        <w:rPr>
          <w:rFonts w:hint="cs"/>
          <w:rtl/>
        </w:rPr>
        <w:t xml:space="preserve"> בה.</w:t>
      </w:r>
      <w:r w:rsidR="00C0451A" w:rsidRPr="00757599">
        <w:rPr>
          <w:rtl/>
        </w:rPr>
        <w:t xml:space="preserve"> </w:t>
      </w:r>
    </w:p>
    <w:p w14:paraId="4B57196A" w14:textId="70D4D6E6" w:rsidR="00C0451A" w:rsidRDefault="00C0451A" w:rsidP="00C0451A">
      <w:pPr>
        <w:pStyle w:val="Heading1"/>
        <w:rPr>
          <w:rtl/>
        </w:rPr>
      </w:pPr>
      <w:r>
        <w:rPr>
          <w:rFonts w:hint="cs"/>
          <w:rtl/>
        </w:rPr>
        <w:t xml:space="preserve">המסורת הפילוסופית כהקשר לחינוך מעורר השראה </w:t>
      </w:r>
    </w:p>
    <w:p w14:paraId="3FC1942A" w14:textId="3B06D80C" w:rsidR="00D07AEE" w:rsidRDefault="008E5AA9" w:rsidP="00C0451A">
      <w:pPr>
        <w:rPr>
          <w:rtl/>
        </w:rPr>
      </w:pPr>
      <w:r>
        <w:rPr>
          <w:rFonts w:hint="cs"/>
          <w:rtl/>
        </w:rPr>
        <w:t xml:space="preserve">אמנם, </w:t>
      </w:r>
      <w:r w:rsidR="00C0451A">
        <w:rPr>
          <w:rFonts w:hint="cs"/>
          <w:rtl/>
        </w:rPr>
        <w:t>אני מצטרף לחלק גדול מהביקורות על בית הספר ו</w:t>
      </w:r>
      <w:r>
        <w:rPr>
          <w:rFonts w:hint="cs"/>
          <w:rtl/>
        </w:rPr>
        <w:t xml:space="preserve">על </w:t>
      </w:r>
      <w:r w:rsidR="00C0451A">
        <w:rPr>
          <w:rFonts w:hint="cs"/>
          <w:rtl/>
        </w:rPr>
        <w:t>תוכנית הלימודים הקלאסית שלו, אבל לא לכולן</w:t>
      </w:r>
      <w:r w:rsidR="00192082">
        <w:rPr>
          <w:rFonts w:hint="cs"/>
          <w:rtl/>
        </w:rPr>
        <w:t>, ו</w:t>
      </w:r>
      <w:r w:rsidR="00C0451A">
        <w:rPr>
          <w:rFonts w:hint="cs"/>
          <w:rtl/>
        </w:rPr>
        <w:t xml:space="preserve">בעיקר לא לאלו, </w:t>
      </w:r>
      <w:r w:rsidR="00C475BC">
        <w:rPr>
          <w:rFonts w:hint="cs"/>
          <w:rtl/>
        </w:rPr>
        <w:t>המסיקות</w:t>
      </w:r>
      <w:r w:rsidR="00C0451A">
        <w:rPr>
          <w:rFonts w:hint="cs"/>
          <w:rtl/>
        </w:rPr>
        <w:t xml:space="preserve"> שיש לשנות מן היסוד את התכנים הקלאסיים הנלמדים. להלן אטען כי עולמות דעת אלה, שה</w:t>
      </w:r>
      <w:r w:rsidR="00B40F04">
        <w:rPr>
          <w:rFonts w:hint="cs"/>
          <w:rtl/>
        </w:rPr>
        <w:t>י</w:t>
      </w:r>
      <w:r w:rsidR="00C0451A">
        <w:rPr>
          <w:rFonts w:hint="cs"/>
          <w:rtl/>
        </w:rPr>
        <w:t xml:space="preserve">נם אוצרות תרבות </w:t>
      </w:r>
      <w:r w:rsidR="00CE5C17">
        <w:rPr>
          <w:rFonts w:hint="cs"/>
          <w:rtl/>
        </w:rPr>
        <w:t xml:space="preserve">מיוחדים במינם וכלל </w:t>
      </w:r>
      <w:r w:rsidR="00C0451A">
        <w:rPr>
          <w:rFonts w:hint="cs"/>
          <w:rtl/>
        </w:rPr>
        <w:t>לא מובנים מאליהם (</w:t>
      </w:r>
      <w:r w:rsidR="00C0451A" w:rsidRPr="000A01E4">
        <w:t>Masschelein</w:t>
      </w:r>
      <w:r w:rsidR="00C0451A">
        <w:t xml:space="preserve"> and </w:t>
      </w:r>
      <w:r w:rsidR="00C0451A" w:rsidRPr="000A01E4">
        <w:t>Simons</w:t>
      </w:r>
      <w:r w:rsidR="00C0451A">
        <w:t>, 2013</w:t>
      </w:r>
      <w:r w:rsidR="00C0451A">
        <w:rPr>
          <w:rFonts w:hint="cs"/>
          <w:rtl/>
        </w:rPr>
        <w:t xml:space="preserve">), </w:t>
      </w:r>
      <w:r w:rsidR="00E84BD6">
        <w:rPr>
          <w:rFonts w:hint="cs"/>
          <w:rtl/>
        </w:rPr>
        <w:t>מבטאים באופן מובהק את אותה</w:t>
      </w:r>
      <w:r w:rsidR="00C0451A">
        <w:rPr>
          <w:rFonts w:hint="cs"/>
          <w:rtl/>
        </w:rPr>
        <w:t xml:space="preserve"> מסורת פילוסופית נסתרת, שהרחבת המודעות </w:t>
      </w:r>
      <w:r w:rsidR="00D04B0D">
        <w:rPr>
          <w:rFonts w:hint="cs"/>
          <w:rtl/>
        </w:rPr>
        <w:t xml:space="preserve">לגביה </w:t>
      </w:r>
      <w:r w:rsidR="00C0451A">
        <w:rPr>
          <w:rFonts w:hint="cs"/>
          <w:rtl/>
        </w:rPr>
        <w:t xml:space="preserve">כהקשר-על </w:t>
      </w:r>
      <w:r w:rsidR="00E84BD6">
        <w:rPr>
          <w:rFonts w:hint="cs"/>
          <w:rtl/>
        </w:rPr>
        <w:t xml:space="preserve">עשויה לעודד </w:t>
      </w:r>
      <w:r w:rsidR="00C0451A">
        <w:rPr>
          <w:rFonts w:hint="cs"/>
          <w:rtl/>
        </w:rPr>
        <w:t xml:space="preserve">השראה בלימוד. </w:t>
      </w:r>
    </w:p>
    <w:p w14:paraId="6C3B61E8" w14:textId="2FF589A8" w:rsidR="00C0451A" w:rsidRDefault="00C0451A" w:rsidP="00D04B0D">
      <w:pPr>
        <w:ind w:firstLine="521"/>
        <w:rPr>
          <w:rtl/>
        </w:rPr>
      </w:pPr>
      <w:r>
        <w:rPr>
          <w:rFonts w:hint="cs"/>
          <w:rtl/>
        </w:rPr>
        <w:t>מן המפורסמות הוא שהמוסד הבית</w:t>
      </w:r>
      <w:r w:rsidR="00860783">
        <w:rPr>
          <w:rFonts w:hint="cs"/>
          <w:rtl/>
        </w:rPr>
        <w:t>-</w:t>
      </w:r>
      <w:r>
        <w:rPr>
          <w:rFonts w:hint="cs"/>
          <w:rtl/>
        </w:rPr>
        <w:t>ספרי המקורי ביוון העתיקה</w:t>
      </w:r>
      <w:r w:rsidR="00A8785A">
        <w:t>(</w:t>
      </w:r>
      <w:r w:rsidR="00A8785A" w:rsidRPr="00A8785A">
        <w:rPr>
          <w:rStyle w:val="Strong"/>
          <w:rFonts w:ascii="Palatino Linotype" w:hAnsi="Palatino Linotype"/>
          <w:b w:val="0"/>
          <w:bCs w:val="0"/>
          <w:color w:val="222222"/>
          <w:sz w:val="21"/>
          <w:szCs w:val="21"/>
          <w:shd w:val="clear" w:color="auto" w:fill="FFFFFF"/>
        </w:rPr>
        <w:t>σχολή</w:t>
      </w:r>
      <w:r w:rsidR="00A8785A">
        <w:rPr>
          <w:rFonts w:ascii="Arial" w:hAnsi="Arial" w:cs="Arial"/>
          <w:color w:val="222222"/>
          <w:sz w:val="21"/>
          <w:szCs w:val="21"/>
          <w:shd w:val="clear" w:color="auto" w:fill="FFFFFF"/>
        </w:rPr>
        <w:t xml:space="preserve">) </w:t>
      </w:r>
      <w:r>
        <w:rPr>
          <w:rFonts w:hint="cs"/>
          <w:rtl/>
        </w:rPr>
        <w:t xml:space="preserve"> </w:t>
      </w:r>
      <w:r w:rsidRPr="00676B30">
        <w:rPr>
          <w:i/>
          <w:iCs/>
        </w:rPr>
        <w:t>scholé</w:t>
      </w:r>
      <w:r>
        <w:rPr>
          <w:rFonts w:hint="cs"/>
          <w:rtl/>
        </w:rPr>
        <w:t xml:space="preserve"> (</w:t>
      </w:r>
      <w:r w:rsidR="00C475BC">
        <w:rPr>
          <w:rFonts w:hint="cs"/>
          <w:rtl/>
        </w:rPr>
        <w:t>ש</w:t>
      </w:r>
      <w:r>
        <w:rPr>
          <w:rFonts w:hint="cs"/>
          <w:rtl/>
        </w:rPr>
        <w:t>שמו</w:t>
      </w:r>
      <w:r w:rsidR="00C475BC">
        <w:rPr>
          <w:rFonts w:hint="cs"/>
          <w:rtl/>
        </w:rPr>
        <w:t xml:space="preserve"> נשמר בשפות רבות, כגון</w:t>
      </w:r>
      <w:r>
        <w:rPr>
          <w:rFonts w:hint="cs"/>
          <w:rtl/>
        </w:rPr>
        <w:t xml:space="preserve"> </w:t>
      </w:r>
      <w:r>
        <w:t>school</w:t>
      </w:r>
      <w:r>
        <w:rPr>
          <w:rFonts w:hint="cs"/>
          <w:rtl/>
        </w:rPr>
        <w:t xml:space="preserve"> </w:t>
      </w:r>
      <w:r w:rsidR="00C475BC">
        <w:rPr>
          <w:rFonts w:hint="cs"/>
          <w:rtl/>
        </w:rPr>
        <w:t>באנגלית</w:t>
      </w:r>
      <w:r>
        <w:rPr>
          <w:rFonts w:hint="cs"/>
          <w:rtl/>
        </w:rPr>
        <w:t>) היה מקום שבו יצרו הלומדים פנאי איכותי תוך פיתוח רוחם וחכמתם (</w:t>
      </w:r>
      <w:r w:rsidRPr="000A01E4">
        <w:t>Masschelein</w:t>
      </w:r>
      <w:r>
        <w:t xml:space="preserve"> and </w:t>
      </w:r>
      <w:r w:rsidRPr="000A01E4">
        <w:t>Simons</w:t>
      </w:r>
      <w:r>
        <w:t>, 2013</w:t>
      </w:r>
      <w:r>
        <w:rPr>
          <w:rFonts w:hint="cs"/>
          <w:rtl/>
        </w:rPr>
        <w:t xml:space="preserve">, אלוני, </w:t>
      </w:r>
      <w:r>
        <w:t>1998</w:t>
      </w:r>
      <w:r>
        <w:rPr>
          <w:rFonts w:hint="cs"/>
          <w:rtl/>
        </w:rPr>
        <w:t xml:space="preserve">; </w:t>
      </w:r>
      <w:r>
        <w:t>Rojek, 2010</w:t>
      </w:r>
      <w:r>
        <w:rPr>
          <w:rFonts w:hint="cs"/>
          <w:rtl/>
        </w:rPr>
        <w:t xml:space="preserve">; </w:t>
      </w:r>
      <w:r>
        <w:t>Anonymous, 2018</w:t>
      </w:r>
      <w:r>
        <w:rPr>
          <w:rFonts w:hint="cs"/>
          <w:rtl/>
        </w:rPr>
        <w:t xml:space="preserve">). בית הספר הידוע ביותר, </w:t>
      </w:r>
      <w:r w:rsidR="00A8785A">
        <w:rPr>
          <w:rFonts w:hint="cs"/>
          <w:rtl/>
          <w:lang w:val="de-DE"/>
        </w:rPr>
        <w:t>'</w:t>
      </w:r>
      <w:r>
        <w:rPr>
          <w:rFonts w:hint="cs"/>
          <w:rtl/>
        </w:rPr>
        <w:t>אקדמיה</w:t>
      </w:r>
      <w:r w:rsidR="00A8785A">
        <w:rPr>
          <w:rFonts w:hint="cs"/>
          <w:rtl/>
        </w:rPr>
        <w:t>'</w:t>
      </w:r>
      <w:r>
        <w:rPr>
          <w:rFonts w:hint="cs"/>
          <w:rtl/>
        </w:rPr>
        <w:t>, נוסד על ידי אפלטון בין השנים 383-387 לפנה"ס</w:t>
      </w:r>
      <w:r w:rsidR="00C475BC">
        <w:rPr>
          <w:rFonts w:hint="cs"/>
          <w:rtl/>
        </w:rPr>
        <w:t>. אמנם,</w:t>
      </w:r>
      <w:r>
        <w:rPr>
          <w:rFonts w:hint="cs"/>
          <w:rtl/>
        </w:rPr>
        <w:t xml:space="preserve"> שיטות </w:t>
      </w:r>
      <w:r w:rsidR="00E84BD6">
        <w:rPr>
          <w:rFonts w:hint="cs"/>
          <w:rtl/>
        </w:rPr>
        <w:t xml:space="preserve">ההוראה </w:t>
      </w:r>
      <w:r>
        <w:rPr>
          <w:rFonts w:hint="cs"/>
          <w:rtl/>
        </w:rPr>
        <w:t>ותכני</w:t>
      </w:r>
      <w:r w:rsidR="00E84BD6">
        <w:rPr>
          <w:rFonts w:hint="cs"/>
          <w:rtl/>
        </w:rPr>
        <w:t>ה</w:t>
      </w:r>
      <w:r>
        <w:rPr>
          <w:rFonts w:hint="cs"/>
          <w:rtl/>
        </w:rPr>
        <w:t xml:space="preserve"> בו היו שונות </w:t>
      </w:r>
      <w:r w:rsidR="00C475BC">
        <w:rPr>
          <w:rFonts w:hint="cs"/>
          <w:rtl/>
        </w:rPr>
        <w:t xml:space="preserve">מעט, </w:t>
      </w:r>
      <w:r>
        <w:rPr>
          <w:rFonts w:hint="cs"/>
          <w:rtl/>
        </w:rPr>
        <w:t xml:space="preserve">ודמו יותר למה שהיינו מכנים </w:t>
      </w:r>
      <w:r w:rsidR="00C475BC">
        <w:rPr>
          <w:rFonts w:hint="cs"/>
          <w:rtl/>
        </w:rPr>
        <w:t>היום '</w:t>
      </w:r>
      <w:r>
        <w:rPr>
          <w:rFonts w:hint="cs"/>
          <w:rtl/>
        </w:rPr>
        <w:t>קהילת חשיבה</w:t>
      </w:r>
      <w:r w:rsidR="00C475BC">
        <w:rPr>
          <w:rFonts w:hint="cs"/>
          <w:rtl/>
        </w:rPr>
        <w:t>'</w:t>
      </w:r>
      <w:r>
        <w:rPr>
          <w:rFonts w:hint="cs"/>
          <w:rtl/>
        </w:rPr>
        <w:t xml:space="preserve">, </w:t>
      </w:r>
      <w:r w:rsidR="00C475BC">
        <w:rPr>
          <w:rFonts w:hint="cs"/>
          <w:rtl/>
        </w:rPr>
        <w:t xml:space="preserve">אך </w:t>
      </w:r>
      <w:r>
        <w:rPr>
          <w:rFonts w:hint="cs"/>
          <w:rtl/>
        </w:rPr>
        <w:t>נלמדו בו כל הנושאים השונים שמעסיקים את אפלטון בדיאלוגים שלו (</w:t>
      </w:r>
      <w:r>
        <w:rPr>
          <w:rFonts w:hint="cs"/>
        </w:rPr>
        <w:t>T</w:t>
      </w:r>
      <w:r>
        <w:t xml:space="preserve">relawny-Cassity, The Internet </w:t>
      </w:r>
      <w:r w:rsidR="0053604D">
        <w:t xml:space="preserve">Encyclopedia </w:t>
      </w:r>
      <w:r>
        <w:t>of Philosophy</w:t>
      </w:r>
      <w:r>
        <w:rPr>
          <w:rFonts w:hint="cs"/>
          <w:rtl/>
        </w:rPr>
        <w:t>).</w:t>
      </w:r>
    </w:p>
    <w:p w14:paraId="3D27FF9C" w14:textId="1A1B2480" w:rsidR="00C0451A" w:rsidRDefault="00C0451A" w:rsidP="00B961D6">
      <w:pPr>
        <w:ind w:firstLine="521"/>
        <w:rPr>
          <w:rtl/>
        </w:rPr>
      </w:pPr>
      <w:r>
        <w:rPr>
          <w:rFonts w:hint="cs"/>
          <w:rtl/>
        </w:rPr>
        <w:lastRenderedPageBreak/>
        <w:t xml:space="preserve">באותם ימים </w:t>
      </w:r>
      <w:r w:rsidR="00DB64CB">
        <w:rPr>
          <w:rFonts w:hint="cs"/>
          <w:rtl/>
        </w:rPr>
        <w:t>בקע</w:t>
      </w:r>
      <w:r>
        <w:rPr>
          <w:rFonts w:hint="cs"/>
          <w:rtl/>
        </w:rPr>
        <w:t xml:space="preserve"> הנבט </w:t>
      </w:r>
      <w:r w:rsidR="0053604D">
        <w:rPr>
          <w:rFonts w:hint="cs"/>
          <w:rtl/>
        </w:rPr>
        <w:t>ש</w:t>
      </w:r>
      <w:r>
        <w:rPr>
          <w:rFonts w:hint="cs"/>
          <w:rtl/>
        </w:rPr>
        <w:t xml:space="preserve">ממנו </w:t>
      </w:r>
      <w:r w:rsidR="00CE5C17">
        <w:rPr>
          <w:rFonts w:hint="cs"/>
          <w:rtl/>
        </w:rPr>
        <w:t>צמחה</w:t>
      </w:r>
      <w:r w:rsidR="0053604D">
        <w:rPr>
          <w:rFonts w:hint="cs"/>
          <w:rtl/>
        </w:rPr>
        <w:t xml:space="preserve"> </w:t>
      </w:r>
      <w:r>
        <w:rPr>
          <w:rFonts w:hint="cs"/>
          <w:rtl/>
        </w:rPr>
        <w:t xml:space="preserve">תוכנית הלימודים הקלסית. </w:t>
      </w:r>
      <w:r w:rsidR="00C475BC">
        <w:rPr>
          <w:rFonts w:hint="cs"/>
          <w:rtl/>
        </w:rPr>
        <w:t xml:space="preserve">זו </w:t>
      </w:r>
      <w:r>
        <w:rPr>
          <w:rFonts w:hint="cs"/>
          <w:rtl/>
        </w:rPr>
        <w:t xml:space="preserve">הלכה והתפתחה </w:t>
      </w:r>
      <w:r w:rsidR="0053604D">
        <w:rPr>
          <w:rFonts w:hint="cs"/>
          <w:rtl/>
          <w:lang w:val="de-DE"/>
        </w:rPr>
        <w:t>בקביעות,</w:t>
      </w:r>
      <w:r>
        <w:rPr>
          <w:rFonts w:hint="cs"/>
          <w:rtl/>
        </w:rPr>
        <w:t xml:space="preserve"> אבל רוחה נשמרה </w:t>
      </w:r>
      <w:r w:rsidR="00C475BC">
        <w:rPr>
          <w:rFonts w:hint="cs"/>
          <w:rtl/>
        </w:rPr>
        <w:t xml:space="preserve">למרות </w:t>
      </w:r>
      <w:r>
        <w:rPr>
          <w:rFonts w:hint="cs"/>
          <w:rtl/>
        </w:rPr>
        <w:t>כל השינויים, גם לאחר חורבנה הפיזי של האקדמיה הפלטוניסטית, ולמעשה</w:t>
      </w:r>
      <w:r w:rsidR="00A8785A">
        <w:rPr>
          <w:rFonts w:hint="cs"/>
          <w:rtl/>
        </w:rPr>
        <w:t xml:space="preserve"> </w:t>
      </w:r>
      <w:r w:rsidR="00A8785A">
        <w:rPr>
          <w:rtl/>
        </w:rPr>
        <w:t>–</w:t>
      </w:r>
      <w:r w:rsidR="00A8785A">
        <w:rPr>
          <w:rFonts w:hint="cs"/>
          <w:rtl/>
        </w:rPr>
        <w:t xml:space="preserve"> </w:t>
      </w:r>
      <w:r>
        <w:rPr>
          <w:rFonts w:hint="cs"/>
          <w:rtl/>
        </w:rPr>
        <w:t xml:space="preserve">גם לאחר שהנצרות אסרה במאה השישית על </w:t>
      </w:r>
      <w:r w:rsidR="0053604D">
        <w:rPr>
          <w:rFonts w:hint="cs"/>
          <w:rtl/>
        </w:rPr>
        <w:t>ה</w:t>
      </w:r>
      <w:r w:rsidR="00DB64CB">
        <w:rPr>
          <w:rFonts w:hint="cs"/>
          <w:rtl/>
        </w:rPr>
        <w:t>"</w:t>
      </w:r>
      <w:r w:rsidR="0053604D">
        <w:rPr>
          <w:rFonts w:hint="cs"/>
          <w:rtl/>
        </w:rPr>
        <w:t>פגאנים</w:t>
      </w:r>
      <w:r>
        <w:rPr>
          <w:rFonts w:hint="cs"/>
          <w:rtl/>
        </w:rPr>
        <w:t>" ללמד (</w:t>
      </w:r>
      <w:r>
        <w:rPr>
          <w:rFonts w:hint="cs"/>
        </w:rPr>
        <w:t>T</w:t>
      </w:r>
      <w:r>
        <w:t xml:space="preserve">relawny-Cassity, The Internet </w:t>
      </w:r>
      <w:r w:rsidR="0053604D">
        <w:t>Encyclopedia</w:t>
      </w:r>
      <w:r>
        <w:t xml:space="preserve"> of Philosophy</w:t>
      </w:r>
      <w:r>
        <w:rPr>
          <w:rFonts w:hint="cs"/>
          <w:rtl/>
        </w:rPr>
        <w:t>). רוח זו המשיכה</w:t>
      </w:r>
      <w:r w:rsidR="0053604D">
        <w:rPr>
          <w:rFonts w:hint="cs"/>
          <w:rtl/>
        </w:rPr>
        <w:t xml:space="preserve"> לשרור</w:t>
      </w:r>
      <w:r>
        <w:rPr>
          <w:rFonts w:hint="cs"/>
          <w:rtl/>
        </w:rPr>
        <w:t xml:space="preserve"> </w:t>
      </w:r>
      <w:r w:rsidR="0053604D">
        <w:rPr>
          <w:rFonts w:hint="cs"/>
          <w:rtl/>
        </w:rPr>
        <w:t>ב</w:t>
      </w:r>
      <w:r>
        <w:rPr>
          <w:rFonts w:hint="cs"/>
          <w:rtl/>
        </w:rPr>
        <w:t>תוכנית הלימודים הליברלית במנזרים</w:t>
      </w:r>
      <w:r w:rsidR="00436324">
        <w:rPr>
          <w:rFonts w:hint="cs"/>
          <w:rtl/>
        </w:rPr>
        <w:t>,</w:t>
      </w:r>
      <w:r>
        <w:rPr>
          <w:rFonts w:hint="cs"/>
          <w:rtl/>
        </w:rPr>
        <w:t xml:space="preserve"> ולאחר מכן</w:t>
      </w:r>
      <w:r w:rsidR="00436324">
        <w:rPr>
          <w:rFonts w:hint="cs"/>
          <w:rtl/>
        </w:rPr>
        <w:t xml:space="preserve"> </w:t>
      </w:r>
      <w:r w:rsidR="0053604D">
        <w:rPr>
          <w:rFonts w:hint="cs"/>
          <w:rtl/>
        </w:rPr>
        <w:t>עברה באופנים שונים</w:t>
      </w:r>
      <w:r>
        <w:rPr>
          <w:rFonts w:hint="cs"/>
          <w:rtl/>
        </w:rPr>
        <w:t xml:space="preserve"> לאוניברסיטאות של ימי הביניים, עד שחוברה לה השרשרת לפילוסופים של המהפכה המדעית, לרעיונות ההשכלה ולתוכנית הלימודים המוכרת לנו.</w:t>
      </w:r>
      <w:r>
        <w:rPr>
          <w:rStyle w:val="FootnoteReference"/>
          <w:rtl/>
        </w:rPr>
        <w:footnoteReference w:id="2"/>
      </w:r>
      <w:r>
        <w:rPr>
          <w:rFonts w:hint="cs"/>
          <w:rtl/>
        </w:rPr>
        <w:t xml:space="preserve"> במסורת זו</w:t>
      </w:r>
      <w:r w:rsidR="0053604D">
        <w:rPr>
          <w:rFonts w:hint="cs"/>
          <w:rtl/>
        </w:rPr>
        <w:t>,</w:t>
      </w:r>
      <w:r>
        <w:rPr>
          <w:rFonts w:hint="cs"/>
          <w:rtl/>
        </w:rPr>
        <w:t xml:space="preserve"> </w:t>
      </w:r>
      <w:r w:rsidR="006A456A">
        <w:rPr>
          <w:rFonts w:hint="cs"/>
          <w:rtl/>
        </w:rPr>
        <w:t xml:space="preserve">תפקידם </w:t>
      </w:r>
      <w:r>
        <w:rPr>
          <w:rFonts w:hint="cs"/>
          <w:rtl/>
        </w:rPr>
        <w:t>של הלימוד והחקר של האדם את עצמו ואת המציאות הסובבת אותו, לממש ככל הניתן את רוחו, את כוחות תבונתו</w:t>
      </w:r>
      <w:r w:rsidR="006754E9">
        <w:rPr>
          <w:rFonts w:hint="cs"/>
          <w:rtl/>
        </w:rPr>
        <w:t>,</w:t>
      </w:r>
      <w:r>
        <w:rPr>
          <w:rFonts w:hint="cs"/>
          <w:rtl/>
        </w:rPr>
        <w:t xml:space="preserve"> לרומם ולשחרר אותו, לפחות חלקית, מענייני היומיום הארציים</w:t>
      </w:r>
      <w:r w:rsidR="0053604D">
        <w:rPr>
          <w:rFonts w:hint="cs"/>
          <w:rtl/>
        </w:rPr>
        <w:t xml:space="preserve">. </w:t>
      </w:r>
      <w:r w:rsidR="00BC3821">
        <w:rPr>
          <w:rFonts w:hint="cs"/>
          <w:rtl/>
        </w:rPr>
        <w:t>תפקידם ל</w:t>
      </w:r>
      <w:r w:rsidR="00223B53">
        <w:rPr>
          <w:rFonts w:hint="cs"/>
          <w:rtl/>
        </w:rPr>
        <w:t>סייע לו לעצב</w:t>
      </w:r>
      <w:r>
        <w:rPr>
          <w:rFonts w:hint="cs"/>
          <w:rtl/>
        </w:rPr>
        <w:t xml:space="preserve"> את עצמו, את החברה ו</w:t>
      </w:r>
      <w:r w:rsidR="00223B53">
        <w:rPr>
          <w:rFonts w:hint="cs"/>
          <w:rtl/>
        </w:rPr>
        <w:t xml:space="preserve">את </w:t>
      </w:r>
      <w:r>
        <w:rPr>
          <w:rFonts w:hint="cs"/>
          <w:rtl/>
        </w:rPr>
        <w:t>התרבות באופן השלם ביותר</w:t>
      </w:r>
      <w:r w:rsidR="00223B53">
        <w:rPr>
          <w:rFonts w:hint="cs"/>
          <w:rtl/>
        </w:rPr>
        <w:t>,</w:t>
      </w:r>
      <w:r>
        <w:rPr>
          <w:rFonts w:hint="cs"/>
          <w:rtl/>
        </w:rPr>
        <w:t xml:space="preserve"> הן מבחינת ידיעת המציאות והבנתה, והן מבחינת שלמותו המוסרית והרוחנית (אלוני, 1998; </w:t>
      </w:r>
      <w:r>
        <w:t>Gary, 2006</w:t>
      </w:r>
      <w:r>
        <w:rPr>
          <w:rFonts w:hint="cs"/>
          <w:rtl/>
        </w:rPr>
        <w:t xml:space="preserve">; </w:t>
      </w:r>
      <w:r>
        <w:t>Wise, 2014</w:t>
      </w:r>
      <w:r>
        <w:rPr>
          <w:rFonts w:hint="cs"/>
          <w:rtl/>
        </w:rPr>
        <w:t xml:space="preserve">; </w:t>
      </w:r>
      <w:r>
        <w:t>Anonymous 2018</w:t>
      </w:r>
      <w:r>
        <w:rPr>
          <w:rFonts w:hint="cs"/>
          <w:rtl/>
        </w:rPr>
        <w:t>). תכלית זו</w:t>
      </w:r>
      <w:r w:rsidR="00506BDC">
        <w:rPr>
          <w:rFonts w:hint="cs"/>
          <w:rtl/>
        </w:rPr>
        <w:t>,</w:t>
      </w:r>
      <w:r>
        <w:rPr>
          <w:rFonts w:hint="cs"/>
          <w:rtl/>
        </w:rPr>
        <w:t xml:space="preserve"> של עיצוב שלם של הדעת, המוסר והרוח </w:t>
      </w:r>
      <w:r w:rsidR="00223B53">
        <w:rPr>
          <w:rFonts w:hint="cs"/>
          <w:rtl/>
        </w:rPr>
        <w:t>ב</w:t>
      </w:r>
      <w:r>
        <w:rPr>
          <w:rFonts w:hint="cs"/>
          <w:rtl/>
        </w:rPr>
        <w:t xml:space="preserve">דרך </w:t>
      </w:r>
      <w:r w:rsidR="00223B53">
        <w:rPr>
          <w:rFonts w:hint="cs"/>
          <w:rtl/>
        </w:rPr>
        <w:t xml:space="preserve">של </w:t>
      </w:r>
      <w:r>
        <w:rPr>
          <w:rFonts w:hint="cs"/>
          <w:rtl/>
        </w:rPr>
        <w:t xml:space="preserve">למידה, עיון, חקירה והקשבה למציאות ולמעמדנו בה, היא-היא הליבה של </w:t>
      </w:r>
      <w:r w:rsidR="00B40F04">
        <w:rPr>
          <w:rFonts w:hint="cs"/>
          <w:rtl/>
        </w:rPr>
        <w:t>ה</w:t>
      </w:r>
      <w:r>
        <w:rPr>
          <w:rFonts w:hint="cs"/>
          <w:rtl/>
        </w:rPr>
        <w:t xml:space="preserve">מסורת </w:t>
      </w:r>
      <w:r w:rsidR="00B40F04">
        <w:rPr>
          <w:rFonts w:hint="cs"/>
          <w:rtl/>
        </w:rPr>
        <w:t xml:space="preserve">הפילוסופית </w:t>
      </w:r>
      <w:r>
        <w:rPr>
          <w:rFonts w:hint="cs"/>
          <w:rtl/>
        </w:rPr>
        <w:t>ו</w:t>
      </w:r>
      <w:r w:rsidR="00223B53">
        <w:rPr>
          <w:rFonts w:hint="cs"/>
          <w:rtl/>
        </w:rPr>
        <w:t xml:space="preserve">היא </w:t>
      </w:r>
      <w:r>
        <w:rPr>
          <w:rFonts w:hint="cs"/>
          <w:rtl/>
        </w:rPr>
        <w:t>מבטאת אותה.</w:t>
      </w:r>
      <w:r>
        <w:rPr>
          <w:rStyle w:val="FootnoteReference"/>
          <w:rtl/>
        </w:rPr>
        <w:footnoteReference w:id="3"/>
      </w:r>
      <w:r>
        <w:rPr>
          <w:rFonts w:hint="cs"/>
          <w:rtl/>
        </w:rPr>
        <w:t xml:space="preserve"> </w:t>
      </w:r>
    </w:p>
    <w:p w14:paraId="1E8DA67B" w14:textId="225EC5DE" w:rsidR="001D15AB" w:rsidRDefault="004120AC" w:rsidP="001D15AB">
      <w:pPr>
        <w:ind w:firstLine="521"/>
        <w:rPr>
          <w:ins w:id="167" w:author="Arik Segev" w:date="2020-02-22T12:08:00Z"/>
          <w:rtl/>
        </w:rPr>
      </w:pPr>
      <w:commentRangeStart w:id="168"/>
      <w:commentRangeStart w:id="169"/>
      <w:ins w:id="170" w:author="Arik Segev" w:date="2020-02-22T10:21:00Z">
        <w:r>
          <w:rPr>
            <w:rFonts w:hint="cs"/>
            <w:rtl/>
          </w:rPr>
          <w:t>יהיו</w:t>
        </w:r>
      </w:ins>
      <w:commentRangeEnd w:id="168"/>
      <w:ins w:id="171" w:author="Arik Segev" w:date="2020-02-22T14:51:00Z">
        <w:r w:rsidR="00B21849">
          <w:rPr>
            <w:rStyle w:val="CommentReference"/>
            <w:rtl/>
          </w:rPr>
          <w:commentReference w:id="168"/>
        </w:r>
      </w:ins>
      <w:commentRangeEnd w:id="169"/>
      <w:r w:rsidR="008B789E">
        <w:rPr>
          <w:rStyle w:val="CommentReference"/>
          <w:rtl/>
        </w:rPr>
        <w:commentReference w:id="169"/>
      </w:r>
      <w:ins w:id="172" w:author="Arik Segev" w:date="2020-02-22T10:21:00Z">
        <w:r>
          <w:rPr>
            <w:rFonts w:hint="cs"/>
            <w:rtl/>
          </w:rPr>
          <w:t xml:space="preserve"> מי שיחלקו בכלל על הרעיון שיש כאן מסורת אחת (</w:t>
        </w:r>
        <w:r>
          <w:t>Kim 2009</w:t>
        </w:r>
        <w:r>
          <w:rPr>
            <w:rFonts w:hint="cs"/>
            <w:rtl/>
          </w:rPr>
          <w:t>), שהרי הדמויות</w:t>
        </w:r>
      </w:ins>
      <w:ins w:id="173" w:author="Arik Segev" w:date="2020-02-22T11:22:00Z">
        <w:r w:rsidR="00B17FBD">
          <w:rPr>
            <w:rFonts w:hint="cs"/>
            <w:rtl/>
          </w:rPr>
          <w:t xml:space="preserve"> </w:t>
        </w:r>
      </w:ins>
      <w:ins w:id="174" w:author="Arik Segev" w:date="2020-02-22T11:23:00Z">
        <w:r w:rsidR="00B17FBD">
          <w:rPr>
            <w:rFonts w:hint="cs"/>
            <w:rtl/>
          </w:rPr>
          <w:t xml:space="preserve">השונות </w:t>
        </w:r>
      </w:ins>
      <w:ins w:id="175" w:author="Arik Segev" w:date="2020-02-22T10:21:00Z">
        <w:r>
          <w:rPr>
            <w:rFonts w:hint="cs"/>
            <w:rtl/>
          </w:rPr>
          <w:t>רחוקות</w:t>
        </w:r>
        <w:r w:rsidRPr="00476291">
          <w:rPr>
            <w:rFonts w:hint="cs"/>
            <w:rtl/>
          </w:rPr>
          <w:t xml:space="preserve"> </w:t>
        </w:r>
        <w:r>
          <w:rPr>
            <w:rFonts w:hint="cs"/>
            <w:rtl/>
          </w:rPr>
          <w:t>מאוד זו מזו ב</w:t>
        </w:r>
      </w:ins>
      <w:ins w:id="176" w:author="Arik Segev" w:date="2020-02-22T10:28:00Z">
        <w:r>
          <w:rPr>
            <w:rFonts w:hint="cs"/>
            <w:rtl/>
          </w:rPr>
          <w:t>יצירתן, ב</w:t>
        </w:r>
      </w:ins>
      <w:ins w:id="177" w:author="Arik Segev" w:date="2020-02-22T10:21:00Z">
        <w:r>
          <w:rPr>
            <w:rFonts w:hint="cs"/>
            <w:rtl/>
          </w:rPr>
          <w:t>רעיונותיהן</w:t>
        </w:r>
      </w:ins>
      <w:ins w:id="178" w:author="Arik Segev" w:date="2020-02-22T10:28:00Z">
        <w:r>
          <w:rPr>
            <w:rFonts w:hint="cs"/>
            <w:rtl/>
          </w:rPr>
          <w:t>, בדתן או בשיטותיהן</w:t>
        </w:r>
      </w:ins>
      <w:ins w:id="179" w:author="Arik Segev" w:date="2020-02-22T10:21:00Z">
        <w:r>
          <w:rPr>
            <w:rFonts w:hint="cs"/>
            <w:rtl/>
          </w:rPr>
          <w:t xml:space="preserve">. </w:t>
        </w:r>
      </w:ins>
      <w:ins w:id="180" w:author="Arik Segev" w:date="2020-02-22T11:24:00Z">
        <w:r w:rsidR="001D15AB">
          <w:rPr>
            <w:rFonts w:hint="cs"/>
            <w:rtl/>
          </w:rPr>
          <w:t xml:space="preserve">ועם זאת, הפרספקטיבה המוצעת </w:t>
        </w:r>
      </w:ins>
      <w:ins w:id="181" w:author="Arik Segev" w:date="2020-02-22T11:26:00Z">
        <w:r w:rsidR="001D15AB">
          <w:rPr>
            <w:rFonts w:hint="cs"/>
            <w:rtl/>
          </w:rPr>
          <w:t>מטשטשת את הפרטים המבדילים בין הרעיונות והשיטות, בין ה</w:t>
        </w:r>
      </w:ins>
      <w:ins w:id="182" w:author="Arik Segev" w:date="2020-02-22T11:27:00Z">
        <w:r w:rsidR="001D15AB">
          <w:rPr>
            <w:rFonts w:hint="cs"/>
            <w:rtl/>
          </w:rPr>
          <w:t xml:space="preserve">זרמים ותתי-הזרמים, השבטים והחמולות הרעיוניים. הפרספקטיבה המוצעת </w:t>
        </w:r>
      </w:ins>
      <w:ins w:id="183" w:author="Arik Segev" w:date="2020-02-22T11:24:00Z">
        <w:r w:rsidR="001D15AB">
          <w:rPr>
            <w:rFonts w:hint="cs"/>
            <w:rtl/>
          </w:rPr>
          <w:t>מדגישה</w:t>
        </w:r>
      </w:ins>
      <w:ins w:id="184" w:author="Arik Segev" w:date="2020-02-22T11:27:00Z">
        <w:r w:rsidR="001D15AB">
          <w:rPr>
            <w:rFonts w:hint="cs"/>
            <w:rtl/>
          </w:rPr>
          <w:t xml:space="preserve"> את הפילוסופיה</w:t>
        </w:r>
      </w:ins>
      <w:ins w:id="185" w:author="Arik Segev" w:date="2020-02-22T11:25:00Z">
        <w:r w:rsidR="001D15AB">
          <w:rPr>
            <w:rFonts w:hint="cs"/>
            <w:rtl/>
          </w:rPr>
          <w:t xml:space="preserve"> כדרך חיים (אדו, 2011), שנקבעו בה מומנטים של יצירה, לימוד וחקר, הכרוכים </w:t>
        </w:r>
        <w:r w:rsidR="001D15AB" w:rsidRPr="008B789E">
          <w:rPr>
            <w:rFonts w:hint="eastAsia"/>
            <w:strike/>
            <w:rtl/>
            <w:rPrChange w:id="186" w:author="Ruth" w:date="2020-02-24T13:52:00Z">
              <w:rPr>
                <w:rFonts w:hint="eastAsia"/>
                <w:rtl/>
              </w:rPr>
            </w:rPrChange>
          </w:rPr>
          <w:t>האחד</w:t>
        </w:r>
        <w:r w:rsidR="001D15AB" w:rsidRPr="008B789E">
          <w:rPr>
            <w:strike/>
            <w:rtl/>
            <w:rPrChange w:id="187" w:author="Ruth" w:date="2020-02-24T13:52:00Z">
              <w:rPr>
                <w:rtl/>
              </w:rPr>
            </w:rPrChange>
          </w:rPr>
          <w:t xml:space="preserve"> </w:t>
        </w:r>
        <w:r w:rsidR="001D15AB" w:rsidRPr="008B789E">
          <w:rPr>
            <w:rFonts w:hint="eastAsia"/>
            <w:strike/>
            <w:rtl/>
            <w:rPrChange w:id="188" w:author="Ruth" w:date="2020-02-24T13:52:00Z">
              <w:rPr>
                <w:rFonts w:hint="eastAsia"/>
                <w:rtl/>
              </w:rPr>
            </w:rPrChange>
          </w:rPr>
          <w:t>בשני</w:t>
        </w:r>
        <w:r w:rsidR="001D15AB">
          <w:rPr>
            <w:rFonts w:hint="cs"/>
            <w:rtl/>
          </w:rPr>
          <w:t xml:space="preserve"> </w:t>
        </w:r>
      </w:ins>
      <w:ins w:id="189" w:author="Ruth" w:date="2020-02-24T13:52:00Z">
        <w:r w:rsidR="008B789E" w:rsidRPr="008B789E">
          <w:rPr>
            <w:rFonts w:hint="eastAsia"/>
            <w:color w:val="FF0000"/>
            <w:rtl/>
            <w:rPrChange w:id="190" w:author="Ruth" w:date="2020-02-24T13:52:00Z">
              <w:rPr>
                <w:rFonts w:hint="eastAsia"/>
                <w:rtl/>
              </w:rPr>
            </w:rPrChange>
          </w:rPr>
          <w:t>זה</w:t>
        </w:r>
        <w:r w:rsidR="008B789E" w:rsidRPr="008B789E">
          <w:rPr>
            <w:color w:val="FF0000"/>
            <w:rtl/>
            <w:rPrChange w:id="191" w:author="Ruth" w:date="2020-02-24T13:52:00Z">
              <w:rPr>
                <w:rtl/>
              </w:rPr>
            </w:rPrChange>
          </w:rPr>
          <w:t xml:space="preserve"> בזה </w:t>
        </w:r>
      </w:ins>
      <w:ins w:id="192" w:author="Arik Segev" w:date="2020-02-22T11:25:00Z">
        <w:r w:rsidR="001D15AB">
          <w:rPr>
            <w:rFonts w:hint="cs"/>
            <w:rtl/>
          </w:rPr>
          <w:t>ברשת ענפה שיש לה עבר</w:t>
        </w:r>
      </w:ins>
      <w:ins w:id="193" w:author="Arik Segev" w:date="2020-02-22T11:29:00Z">
        <w:r w:rsidR="001D15AB">
          <w:rPr>
            <w:rFonts w:hint="cs"/>
            <w:rtl/>
          </w:rPr>
          <w:t>,</w:t>
        </w:r>
      </w:ins>
      <w:ins w:id="194" w:author="Arik Segev" w:date="2020-02-22T11:25:00Z">
        <w:r w:rsidR="001D15AB">
          <w:rPr>
            <w:rFonts w:hint="cs"/>
            <w:rtl/>
          </w:rPr>
          <w:t xml:space="preserve"> ו</w:t>
        </w:r>
      </w:ins>
      <w:ins w:id="195" w:author="Arik Segev" w:date="2020-02-22T11:29:00Z">
        <w:r w:rsidR="00582A12">
          <w:rPr>
            <w:rFonts w:hint="cs"/>
            <w:rtl/>
          </w:rPr>
          <w:t>המכוונת אל עבר</w:t>
        </w:r>
      </w:ins>
      <w:ins w:id="196" w:author="Arik Segev" w:date="2020-02-22T11:25:00Z">
        <w:r w:rsidR="001D15AB">
          <w:rPr>
            <w:rFonts w:hint="cs"/>
            <w:rtl/>
          </w:rPr>
          <w:t xml:space="preserve"> חזון ותכלית </w:t>
        </w:r>
        <w:r w:rsidR="001D15AB">
          <w:rPr>
            <w:rtl/>
          </w:rPr>
          <w:t>–</w:t>
        </w:r>
        <w:r w:rsidR="001D15AB">
          <w:rPr>
            <w:rFonts w:hint="cs"/>
            <w:rtl/>
          </w:rPr>
          <w:t xml:space="preserve"> חזון ותכלית שעל </w:t>
        </w:r>
      </w:ins>
      <w:ins w:id="197" w:author="Arik Segev" w:date="2020-02-22T11:49:00Z">
        <w:r w:rsidR="00602A2D">
          <w:rPr>
            <w:rFonts w:hint="cs"/>
            <w:rtl/>
          </w:rPr>
          <w:t>אופיים</w:t>
        </w:r>
      </w:ins>
      <w:ins w:id="198" w:author="Arik Segev" w:date="2020-02-22T11:25:00Z">
        <w:r w:rsidR="001D15AB">
          <w:rPr>
            <w:rFonts w:hint="cs"/>
            <w:rtl/>
          </w:rPr>
          <w:t xml:space="preserve"> מתקיים דיון מתמשך שהוא עצמו ממאפייניה של מסורת זו</w:t>
        </w:r>
      </w:ins>
      <w:ins w:id="199" w:author="Arik Segev" w:date="2020-02-22T11:29:00Z">
        <w:r w:rsidR="00582A12">
          <w:rPr>
            <w:rFonts w:hint="cs"/>
            <w:rtl/>
          </w:rPr>
          <w:t>. זוהי</w:t>
        </w:r>
      </w:ins>
      <w:ins w:id="200" w:author="Arik Segev" w:date="2020-02-22T11:25:00Z">
        <w:r w:rsidR="001D15AB">
          <w:rPr>
            <w:rFonts w:hint="cs"/>
            <w:rtl/>
          </w:rPr>
          <w:t xml:space="preserve"> מסורת</w:t>
        </w:r>
      </w:ins>
      <w:ins w:id="201" w:author="Arik Segev" w:date="2020-02-22T11:50:00Z">
        <w:r w:rsidR="006E76DF">
          <w:rPr>
            <w:rFonts w:hint="cs"/>
            <w:rtl/>
          </w:rPr>
          <w:t>,</w:t>
        </w:r>
      </w:ins>
      <w:ins w:id="202" w:author="Arik Segev" w:date="2020-02-22T11:25:00Z">
        <w:r w:rsidR="001D15AB">
          <w:rPr>
            <w:rFonts w:hint="cs"/>
            <w:rtl/>
          </w:rPr>
          <w:t xml:space="preserve"> שכן </w:t>
        </w:r>
      </w:ins>
      <w:ins w:id="203" w:author="Arik Segev" w:date="2020-02-22T11:50:00Z">
        <w:r w:rsidR="000A4CA3">
          <w:rPr>
            <w:rFonts w:hint="cs"/>
            <w:rtl/>
          </w:rPr>
          <w:t xml:space="preserve">קיים </w:t>
        </w:r>
      </w:ins>
      <w:ins w:id="204" w:author="Arik Segev" w:date="2020-02-22T11:25:00Z">
        <w:r w:rsidR="001D15AB">
          <w:rPr>
            <w:rFonts w:hint="cs"/>
            <w:rtl/>
          </w:rPr>
          <w:t xml:space="preserve">עניין גדול ומהותי </w:t>
        </w:r>
      </w:ins>
      <w:ins w:id="205" w:author="Arik Segev" w:date="2020-02-22T11:50:00Z">
        <w:r w:rsidR="000A4CA3">
          <w:rPr>
            <w:rFonts w:hint="cs"/>
            <w:rtl/>
          </w:rPr>
          <w:t>ה</w:t>
        </w:r>
      </w:ins>
      <w:ins w:id="206" w:author="Arik Segev" w:date="2020-02-22T11:25:00Z">
        <w:r w:rsidR="001D15AB">
          <w:rPr>
            <w:rFonts w:hint="cs"/>
            <w:rtl/>
          </w:rPr>
          <w:t xml:space="preserve">משותף </w:t>
        </w:r>
      </w:ins>
      <w:ins w:id="207" w:author="Arik Segev" w:date="2020-02-22T11:50:00Z">
        <w:r w:rsidR="000A4CA3">
          <w:rPr>
            <w:rFonts w:hint="cs"/>
            <w:rtl/>
          </w:rPr>
          <w:t xml:space="preserve">לכל </w:t>
        </w:r>
      </w:ins>
      <w:ins w:id="208" w:author="Arik Segev" w:date="2020-02-22T11:51:00Z">
        <w:r w:rsidR="000A4CA3">
          <w:rPr>
            <w:rFonts w:hint="cs"/>
            <w:rtl/>
          </w:rPr>
          <w:t>מרכזי הכובד שלה, דהיינו</w:t>
        </w:r>
      </w:ins>
      <w:ins w:id="209" w:author="Arik Segev" w:date="2020-02-22T11:25:00Z">
        <w:r w:rsidR="001D15AB">
          <w:rPr>
            <w:rFonts w:hint="cs"/>
            <w:rtl/>
          </w:rPr>
          <w:t xml:space="preserve"> חיפוש סובלני ואוהב אחר הטוב, האמת, הצודק והיפה. ברשת הזו </w:t>
        </w:r>
      </w:ins>
      <w:ins w:id="210" w:author="Arik Segev" w:date="2020-02-22T11:52:00Z">
        <w:r w:rsidR="004A0184">
          <w:rPr>
            <w:rFonts w:hint="cs"/>
            <w:rtl/>
          </w:rPr>
          <w:t>מתגלה מהות משותפת</w:t>
        </w:r>
      </w:ins>
      <w:ins w:id="211" w:author="Arik Segev" w:date="2020-02-22T11:25:00Z">
        <w:r w:rsidR="001D15AB">
          <w:rPr>
            <w:rFonts w:hint="cs"/>
            <w:rtl/>
          </w:rPr>
          <w:t xml:space="preserve"> בין סוקרטס, בן זומא, לינקולן ופרינס</w:t>
        </w:r>
      </w:ins>
      <w:ins w:id="212" w:author="Arik Segev" w:date="2020-02-22T11:52:00Z">
        <w:r w:rsidR="004F08E0">
          <w:rPr>
            <w:rFonts w:hint="cs"/>
            <w:rtl/>
          </w:rPr>
          <w:t>;</w:t>
        </w:r>
      </w:ins>
      <w:ins w:id="213" w:author="Arik Segev" w:date="2020-02-22T11:25:00Z">
        <w:r w:rsidR="001D15AB">
          <w:rPr>
            <w:rFonts w:hint="cs"/>
            <w:rtl/>
          </w:rPr>
          <w:t xml:space="preserve"> בין לאו-דזה איבן סינא, יעל רנן ועדין שטיינזלץ; בין הרמב"ם, גלילאו, מרטין לותר קינג ויונה וולך. </w:t>
        </w:r>
      </w:ins>
      <w:ins w:id="214" w:author="Arik Segev" w:date="2020-02-22T11:30:00Z">
        <w:r w:rsidR="006F1AEC">
          <w:rPr>
            <w:rFonts w:hint="cs"/>
            <w:rtl/>
          </w:rPr>
          <w:t xml:space="preserve">וכפי </w:t>
        </w:r>
      </w:ins>
      <w:ins w:id="215" w:author="Arik Segev" w:date="2020-02-22T11:56:00Z">
        <w:r w:rsidR="000F09F2">
          <w:rPr>
            <w:rFonts w:hint="cs"/>
            <w:rtl/>
          </w:rPr>
          <w:t>שאמר</w:t>
        </w:r>
      </w:ins>
      <w:ins w:id="216" w:author="Arik Segev" w:date="2020-02-22T11:30:00Z">
        <w:r w:rsidR="006F1AEC">
          <w:rPr>
            <w:rFonts w:hint="cs"/>
            <w:rtl/>
          </w:rPr>
          <w:t xml:space="preserve"> </w:t>
        </w:r>
      </w:ins>
      <w:ins w:id="217" w:author="Arik Segev" w:date="2020-02-22T12:05:00Z">
        <w:r w:rsidR="00DE3A9F">
          <w:rPr>
            <w:rFonts w:hint="cs"/>
            <w:rtl/>
          </w:rPr>
          <w:t xml:space="preserve">אלברט </w:t>
        </w:r>
      </w:ins>
      <w:ins w:id="218" w:author="Arik Segev" w:date="2020-02-22T11:30:00Z">
        <w:r w:rsidR="006F1AEC">
          <w:rPr>
            <w:rFonts w:hint="cs"/>
            <w:rtl/>
          </w:rPr>
          <w:t>איינשטיין</w:t>
        </w:r>
      </w:ins>
      <w:ins w:id="219" w:author="Arik Segev" w:date="2020-02-22T11:56:00Z">
        <w:r w:rsidR="000F09F2">
          <w:rPr>
            <w:rFonts w:hint="cs"/>
            <w:rtl/>
          </w:rPr>
          <w:t xml:space="preserve"> </w:t>
        </w:r>
      </w:ins>
      <w:ins w:id="220" w:author="Arik Segev" w:date="2020-02-22T11:58:00Z">
        <w:r w:rsidR="000F09F2">
          <w:rPr>
            <w:rFonts w:hint="cs"/>
            <w:rtl/>
          </w:rPr>
          <w:t xml:space="preserve">בדברים שנשא </w:t>
        </w:r>
      </w:ins>
      <w:ins w:id="221" w:author="Arik Segev" w:date="2020-02-22T12:06:00Z">
        <w:r w:rsidR="00826C8D">
          <w:rPr>
            <w:rFonts w:hint="cs"/>
            <w:rtl/>
          </w:rPr>
          <w:t>ב</w:t>
        </w:r>
      </w:ins>
      <w:ins w:id="222" w:author="Arik Segev" w:date="2020-02-22T11:58:00Z">
        <w:r w:rsidR="000F09F2">
          <w:rPr>
            <w:rFonts w:hint="cs"/>
            <w:rtl/>
          </w:rPr>
          <w:t xml:space="preserve">אירוע </w:t>
        </w:r>
      </w:ins>
      <w:ins w:id="223" w:author="Arik Segev" w:date="2020-02-22T12:00:00Z">
        <w:r w:rsidR="000F09F2">
          <w:rPr>
            <w:rFonts w:hint="cs"/>
            <w:rtl/>
          </w:rPr>
          <w:t xml:space="preserve">החגיגי </w:t>
        </w:r>
      </w:ins>
      <w:ins w:id="224" w:author="Arik Segev" w:date="2020-02-22T11:58:00Z">
        <w:r w:rsidR="000F09F2">
          <w:rPr>
            <w:rFonts w:hint="cs"/>
            <w:rtl/>
          </w:rPr>
          <w:t xml:space="preserve">לרגל </w:t>
        </w:r>
      </w:ins>
      <w:ins w:id="225" w:author="Arik Segev" w:date="2020-02-22T12:00:00Z">
        <w:r w:rsidR="000F09F2">
          <w:rPr>
            <w:rFonts w:hint="cs"/>
            <w:rtl/>
          </w:rPr>
          <w:t xml:space="preserve">שלוש מאות </w:t>
        </w:r>
      </w:ins>
      <w:ins w:id="226" w:author="Arik Segev" w:date="2020-02-22T12:01:00Z">
        <w:r w:rsidR="000F09F2">
          <w:rPr>
            <w:rFonts w:hint="cs"/>
            <w:rtl/>
          </w:rPr>
          <w:t>שנים להשכלה גבוהה בארצות הברית</w:t>
        </w:r>
      </w:ins>
      <w:ins w:id="227" w:author="Arik Segev" w:date="2020-02-22T12:08:00Z">
        <w:r w:rsidR="00826C8D">
          <w:rPr>
            <w:rFonts w:hint="cs"/>
            <w:rtl/>
          </w:rPr>
          <w:t>,</w:t>
        </w:r>
      </w:ins>
      <w:ins w:id="228" w:author="Arik Segev" w:date="2020-02-22T12:06:00Z">
        <w:r w:rsidR="00826C8D">
          <w:rPr>
            <w:rFonts w:hint="cs"/>
            <w:rtl/>
          </w:rPr>
          <w:t xml:space="preserve"> שהתקיים בא</w:t>
        </w:r>
      </w:ins>
      <w:ins w:id="229" w:author="Arik Segev" w:date="2020-02-22T12:07:00Z">
        <w:r w:rsidR="00826C8D">
          <w:rPr>
            <w:rFonts w:hint="cs"/>
            <w:rtl/>
          </w:rPr>
          <w:t>וניברסיטה של מדינת ניו-יורק באלבני</w:t>
        </w:r>
      </w:ins>
      <w:ins w:id="230" w:author="Arik Segev" w:date="2020-02-22T12:01:00Z">
        <w:r w:rsidR="00C7484A">
          <w:rPr>
            <w:rFonts w:hint="cs"/>
            <w:rtl/>
          </w:rPr>
          <w:t xml:space="preserve"> (</w:t>
        </w:r>
        <w:r w:rsidR="00C7484A">
          <w:t>Einstein, 1936</w:t>
        </w:r>
        <w:r w:rsidR="00C7484A">
          <w:rPr>
            <w:rFonts w:hint="cs"/>
            <w:rtl/>
          </w:rPr>
          <w:t>)</w:t>
        </w:r>
      </w:ins>
      <w:ins w:id="231" w:author="Arik Segev" w:date="2020-02-22T11:30:00Z">
        <w:r w:rsidR="006F1AEC">
          <w:rPr>
            <w:rFonts w:hint="cs"/>
            <w:rtl/>
          </w:rPr>
          <w:t>:</w:t>
        </w:r>
      </w:ins>
    </w:p>
    <w:p w14:paraId="4807A3EB" w14:textId="77777777" w:rsidR="00441B5F" w:rsidRDefault="00441B5F" w:rsidP="001D15AB">
      <w:pPr>
        <w:ind w:firstLine="521"/>
        <w:rPr>
          <w:ins w:id="232" w:author="Arik Segev" w:date="2020-02-22T11:30:00Z"/>
          <w:rtl/>
        </w:rPr>
      </w:pPr>
    </w:p>
    <w:p w14:paraId="6B3AD0D0" w14:textId="61601391" w:rsidR="006F1AEC" w:rsidRPr="004725DA" w:rsidRDefault="006F1AEC" w:rsidP="00C87512">
      <w:pPr>
        <w:spacing w:line="240" w:lineRule="auto"/>
        <w:ind w:left="1440"/>
        <w:rPr>
          <w:szCs w:val="22"/>
          <w:rtl/>
          <w:rPrChange w:id="233" w:author="Arik Segev" w:date="2020-02-22T14:53:00Z">
            <w:rPr>
              <w:sz w:val="20"/>
              <w:szCs w:val="20"/>
              <w:rtl/>
            </w:rPr>
          </w:rPrChange>
        </w:rPr>
      </w:pPr>
      <w:r w:rsidRPr="004725DA">
        <w:rPr>
          <w:szCs w:val="22"/>
          <w:rtl/>
          <w:rPrChange w:id="234" w:author="Arik Segev" w:date="2020-02-22T14:53:00Z">
            <w:rPr>
              <w:sz w:val="20"/>
              <w:szCs w:val="20"/>
              <w:rtl/>
            </w:rPr>
          </w:rPrChange>
        </w:rPr>
        <w:t xml:space="preserve">" [...] </w:t>
      </w:r>
      <w:r w:rsidRPr="004725DA">
        <w:rPr>
          <w:rFonts w:hint="eastAsia"/>
          <w:szCs w:val="22"/>
          <w:rtl/>
          <w:rPrChange w:id="235" w:author="Arik Segev" w:date="2020-02-22T14:53:00Z">
            <w:rPr>
              <w:rFonts w:hint="eastAsia"/>
              <w:sz w:val="20"/>
              <w:szCs w:val="20"/>
              <w:rtl/>
            </w:rPr>
          </w:rPrChange>
        </w:rPr>
        <w:t>בענייני</w:t>
      </w:r>
      <w:r w:rsidRPr="004725DA">
        <w:rPr>
          <w:szCs w:val="22"/>
          <w:rtl/>
          <w:rPrChange w:id="236" w:author="Arik Segev" w:date="2020-02-22T14:53:00Z">
            <w:rPr>
              <w:sz w:val="20"/>
              <w:szCs w:val="20"/>
              <w:rtl/>
            </w:rPr>
          </w:rPrChange>
        </w:rPr>
        <w:t xml:space="preserve"> </w:t>
      </w:r>
      <w:r w:rsidRPr="004725DA">
        <w:rPr>
          <w:rFonts w:hint="eastAsia"/>
          <w:szCs w:val="22"/>
          <w:rtl/>
          <w:rPrChange w:id="237" w:author="Arik Segev" w:date="2020-02-22T14:53:00Z">
            <w:rPr>
              <w:rFonts w:hint="eastAsia"/>
              <w:sz w:val="20"/>
              <w:szCs w:val="20"/>
              <w:rtl/>
            </w:rPr>
          </w:rPrChange>
        </w:rPr>
        <w:t>אנשים</w:t>
      </w:r>
      <w:r w:rsidRPr="004725DA">
        <w:rPr>
          <w:szCs w:val="22"/>
          <w:rtl/>
          <w:rPrChange w:id="238" w:author="Arik Segev" w:date="2020-02-22T14:53:00Z">
            <w:rPr>
              <w:sz w:val="20"/>
              <w:szCs w:val="20"/>
              <w:rtl/>
            </w:rPr>
          </w:rPrChange>
        </w:rPr>
        <w:t xml:space="preserve">-חיים </w:t>
      </w:r>
      <w:r w:rsidRPr="004725DA">
        <w:rPr>
          <w:rFonts w:hint="eastAsia"/>
          <w:szCs w:val="22"/>
          <w:rtl/>
          <w:rPrChange w:id="239" w:author="Arik Segev" w:date="2020-02-22T14:53:00Z">
            <w:rPr>
              <w:rFonts w:hint="eastAsia"/>
              <w:sz w:val="20"/>
              <w:szCs w:val="20"/>
              <w:rtl/>
            </w:rPr>
          </w:rPrChange>
        </w:rPr>
        <w:t>ובהתנהגותם</w:t>
      </w:r>
      <w:r w:rsidRPr="004725DA">
        <w:rPr>
          <w:szCs w:val="22"/>
          <w:rtl/>
          <w:rPrChange w:id="240" w:author="Arik Segev" w:date="2020-02-22T14:53:00Z">
            <w:rPr>
              <w:sz w:val="20"/>
              <w:szCs w:val="20"/>
              <w:rtl/>
            </w:rPr>
          </w:rPrChange>
        </w:rPr>
        <w:t xml:space="preserve"> [...] </w:t>
      </w:r>
      <w:r w:rsidRPr="004725DA">
        <w:rPr>
          <w:rFonts w:hint="eastAsia"/>
          <w:szCs w:val="22"/>
          <w:rtl/>
          <w:rPrChange w:id="241" w:author="Arik Segev" w:date="2020-02-22T14:53:00Z">
            <w:rPr>
              <w:rFonts w:hint="eastAsia"/>
              <w:sz w:val="20"/>
              <w:szCs w:val="20"/>
              <w:rtl/>
            </w:rPr>
          </w:rPrChange>
        </w:rPr>
        <w:t>כאן</w:t>
      </w:r>
      <w:r w:rsidRPr="004725DA">
        <w:rPr>
          <w:szCs w:val="22"/>
          <w:rtl/>
          <w:rPrChange w:id="242" w:author="Arik Segev" w:date="2020-02-22T14:53:00Z">
            <w:rPr>
              <w:sz w:val="20"/>
              <w:szCs w:val="20"/>
              <w:rtl/>
            </w:rPr>
          </w:rPrChange>
        </w:rPr>
        <w:t xml:space="preserve"> </w:t>
      </w:r>
      <w:r w:rsidRPr="004725DA">
        <w:rPr>
          <w:rFonts w:hint="eastAsia"/>
          <w:szCs w:val="22"/>
          <w:rtl/>
          <w:rPrChange w:id="243" w:author="Arik Segev" w:date="2020-02-22T14:53:00Z">
            <w:rPr>
              <w:rFonts w:hint="eastAsia"/>
              <w:sz w:val="20"/>
              <w:szCs w:val="20"/>
              <w:rtl/>
            </w:rPr>
          </w:rPrChange>
        </w:rPr>
        <w:t>לא</w:t>
      </w:r>
      <w:r w:rsidRPr="004725DA">
        <w:rPr>
          <w:szCs w:val="22"/>
          <w:rtl/>
          <w:rPrChange w:id="244" w:author="Arik Segev" w:date="2020-02-22T14:53:00Z">
            <w:rPr>
              <w:sz w:val="20"/>
              <w:szCs w:val="20"/>
              <w:rtl/>
            </w:rPr>
          </w:rPrChange>
        </w:rPr>
        <w:t xml:space="preserve"> </w:t>
      </w:r>
      <w:r w:rsidRPr="004725DA">
        <w:rPr>
          <w:rFonts w:hint="eastAsia"/>
          <w:szCs w:val="22"/>
          <w:rtl/>
          <w:rPrChange w:id="245" w:author="Arik Segev" w:date="2020-02-22T14:53:00Z">
            <w:rPr>
              <w:rFonts w:hint="eastAsia"/>
              <w:sz w:val="20"/>
              <w:szCs w:val="20"/>
              <w:rtl/>
            </w:rPr>
          </w:rPrChange>
        </w:rPr>
        <w:t>מספיקה</w:t>
      </w:r>
      <w:r w:rsidRPr="004725DA">
        <w:rPr>
          <w:szCs w:val="22"/>
          <w:rtl/>
          <w:rPrChange w:id="246" w:author="Arik Segev" w:date="2020-02-22T14:53:00Z">
            <w:rPr>
              <w:sz w:val="20"/>
              <w:szCs w:val="20"/>
              <w:rtl/>
            </w:rPr>
          </w:rPrChange>
        </w:rPr>
        <w:t xml:space="preserve"> </w:t>
      </w:r>
      <w:r w:rsidRPr="004725DA">
        <w:rPr>
          <w:rFonts w:hint="eastAsia"/>
          <w:szCs w:val="22"/>
          <w:rtl/>
          <w:rPrChange w:id="247" w:author="Arik Segev" w:date="2020-02-22T14:53:00Z">
            <w:rPr>
              <w:rFonts w:hint="eastAsia"/>
              <w:sz w:val="20"/>
              <w:szCs w:val="20"/>
              <w:rtl/>
            </w:rPr>
          </w:rPrChange>
        </w:rPr>
        <w:t>ידיעה</w:t>
      </w:r>
      <w:r w:rsidRPr="004725DA">
        <w:rPr>
          <w:szCs w:val="22"/>
          <w:rtl/>
          <w:rPrChange w:id="248" w:author="Arik Segev" w:date="2020-02-22T14:53:00Z">
            <w:rPr>
              <w:sz w:val="20"/>
              <w:szCs w:val="20"/>
              <w:rtl/>
            </w:rPr>
          </w:rPrChange>
        </w:rPr>
        <w:t xml:space="preserve"> </w:t>
      </w:r>
      <w:r w:rsidRPr="004725DA">
        <w:rPr>
          <w:rFonts w:hint="eastAsia"/>
          <w:szCs w:val="22"/>
          <w:rtl/>
          <w:rPrChange w:id="249" w:author="Arik Segev" w:date="2020-02-22T14:53:00Z">
            <w:rPr>
              <w:rFonts w:hint="eastAsia"/>
              <w:sz w:val="20"/>
              <w:szCs w:val="20"/>
              <w:rtl/>
            </w:rPr>
          </w:rPrChange>
        </w:rPr>
        <w:t>חד</w:t>
      </w:r>
      <w:r w:rsidRPr="004725DA">
        <w:rPr>
          <w:szCs w:val="22"/>
          <w:rtl/>
          <w:rPrChange w:id="250" w:author="Arik Segev" w:date="2020-02-22T14:53:00Z">
            <w:rPr>
              <w:sz w:val="20"/>
              <w:szCs w:val="20"/>
              <w:rtl/>
            </w:rPr>
          </w:rPrChange>
        </w:rPr>
        <w:t xml:space="preserve">-פעמית </w:t>
      </w:r>
      <w:r w:rsidRPr="004725DA">
        <w:rPr>
          <w:rFonts w:hint="eastAsia"/>
          <w:szCs w:val="22"/>
          <w:rtl/>
          <w:rPrChange w:id="251" w:author="Arik Segev" w:date="2020-02-22T14:53:00Z">
            <w:rPr>
              <w:rFonts w:hint="eastAsia"/>
              <w:sz w:val="20"/>
              <w:szCs w:val="20"/>
              <w:rtl/>
            </w:rPr>
          </w:rPrChange>
        </w:rPr>
        <w:t>של</w:t>
      </w:r>
      <w:r w:rsidRPr="004725DA">
        <w:rPr>
          <w:szCs w:val="22"/>
          <w:rtl/>
          <w:rPrChange w:id="252" w:author="Arik Segev" w:date="2020-02-22T14:53:00Z">
            <w:rPr>
              <w:sz w:val="20"/>
              <w:szCs w:val="20"/>
              <w:rtl/>
            </w:rPr>
          </w:rPrChange>
        </w:rPr>
        <w:t xml:space="preserve"> </w:t>
      </w:r>
      <w:r w:rsidRPr="004725DA">
        <w:rPr>
          <w:rFonts w:hint="eastAsia"/>
          <w:szCs w:val="22"/>
          <w:rtl/>
          <w:rPrChange w:id="253" w:author="Arik Segev" w:date="2020-02-22T14:53:00Z">
            <w:rPr>
              <w:rFonts w:hint="eastAsia"/>
              <w:sz w:val="20"/>
              <w:szCs w:val="20"/>
              <w:rtl/>
            </w:rPr>
          </w:rPrChange>
        </w:rPr>
        <w:t>האמת</w:t>
      </w:r>
      <w:r w:rsidRPr="004725DA">
        <w:rPr>
          <w:szCs w:val="22"/>
          <w:rtl/>
          <w:rPrChange w:id="254" w:author="Arik Segev" w:date="2020-02-22T14:53:00Z">
            <w:rPr>
              <w:sz w:val="20"/>
              <w:szCs w:val="20"/>
              <w:rtl/>
            </w:rPr>
          </w:rPrChange>
        </w:rPr>
        <w:t xml:space="preserve">; </w:t>
      </w:r>
      <w:r w:rsidRPr="004725DA">
        <w:rPr>
          <w:rFonts w:hint="eastAsia"/>
          <w:szCs w:val="22"/>
          <w:rtl/>
          <w:rPrChange w:id="255" w:author="Arik Segev" w:date="2020-02-22T14:53:00Z">
            <w:rPr>
              <w:rFonts w:hint="eastAsia"/>
              <w:sz w:val="20"/>
              <w:szCs w:val="20"/>
              <w:rtl/>
            </w:rPr>
          </w:rPrChange>
        </w:rPr>
        <w:t>אם</w:t>
      </w:r>
      <w:r w:rsidRPr="004725DA">
        <w:rPr>
          <w:szCs w:val="22"/>
          <w:rtl/>
          <w:rPrChange w:id="256" w:author="Arik Segev" w:date="2020-02-22T14:53:00Z">
            <w:rPr>
              <w:sz w:val="20"/>
              <w:szCs w:val="20"/>
              <w:rtl/>
            </w:rPr>
          </w:rPrChange>
        </w:rPr>
        <w:t xml:space="preserve"> </w:t>
      </w:r>
      <w:r w:rsidRPr="004725DA">
        <w:rPr>
          <w:rFonts w:hint="eastAsia"/>
          <w:szCs w:val="22"/>
          <w:rtl/>
          <w:rPrChange w:id="257" w:author="Arik Segev" w:date="2020-02-22T14:53:00Z">
            <w:rPr>
              <w:rFonts w:hint="eastAsia"/>
              <w:sz w:val="20"/>
              <w:szCs w:val="20"/>
              <w:rtl/>
            </w:rPr>
          </w:rPrChange>
        </w:rPr>
        <w:t>אין</w:t>
      </w:r>
      <w:r w:rsidRPr="004725DA">
        <w:rPr>
          <w:szCs w:val="22"/>
          <w:rtl/>
          <w:rPrChange w:id="258" w:author="Arik Segev" w:date="2020-02-22T14:53:00Z">
            <w:rPr>
              <w:sz w:val="20"/>
              <w:szCs w:val="20"/>
              <w:rtl/>
            </w:rPr>
          </w:rPrChange>
        </w:rPr>
        <w:t xml:space="preserve"> </w:t>
      </w:r>
      <w:r w:rsidRPr="004725DA">
        <w:rPr>
          <w:rFonts w:hint="eastAsia"/>
          <w:szCs w:val="22"/>
          <w:rtl/>
          <w:rPrChange w:id="259" w:author="Arik Segev" w:date="2020-02-22T14:53:00Z">
            <w:rPr>
              <w:rFonts w:hint="eastAsia"/>
              <w:sz w:val="20"/>
              <w:szCs w:val="20"/>
              <w:rtl/>
            </w:rPr>
          </w:rPrChange>
        </w:rPr>
        <w:t>רוצים</w:t>
      </w:r>
      <w:r w:rsidRPr="004725DA">
        <w:rPr>
          <w:szCs w:val="22"/>
          <w:rtl/>
          <w:rPrChange w:id="260" w:author="Arik Segev" w:date="2020-02-22T14:53:00Z">
            <w:rPr>
              <w:sz w:val="20"/>
              <w:szCs w:val="20"/>
              <w:rtl/>
            </w:rPr>
          </w:rPrChange>
        </w:rPr>
        <w:t xml:space="preserve"> </w:t>
      </w:r>
      <w:r w:rsidRPr="004725DA">
        <w:rPr>
          <w:rFonts w:hint="eastAsia"/>
          <w:szCs w:val="22"/>
          <w:rtl/>
          <w:rPrChange w:id="261" w:author="Arik Segev" w:date="2020-02-22T14:53:00Z">
            <w:rPr>
              <w:rFonts w:hint="eastAsia"/>
              <w:sz w:val="20"/>
              <w:szCs w:val="20"/>
              <w:rtl/>
            </w:rPr>
          </w:rPrChange>
        </w:rPr>
        <w:t>שהיא</w:t>
      </w:r>
      <w:r w:rsidRPr="004725DA">
        <w:rPr>
          <w:szCs w:val="22"/>
          <w:rtl/>
          <w:rPrChange w:id="262" w:author="Arik Segev" w:date="2020-02-22T14:53:00Z">
            <w:rPr>
              <w:sz w:val="20"/>
              <w:szCs w:val="20"/>
              <w:rtl/>
            </w:rPr>
          </w:rPrChange>
        </w:rPr>
        <w:t xml:space="preserve"> </w:t>
      </w:r>
      <w:r w:rsidRPr="004725DA">
        <w:rPr>
          <w:rFonts w:hint="eastAsia"/>
          <w:szCs w:val="22"/>
          <w:rtl/>
          <w:rPrChange w:id="263" w:author="Arik Segev" w:date="2020-02-22T14:53:00Z">
            <w:rPr>
              <w:rFonts w:hint="eastAsia"/>
              <w:sz w:val="20"/>
              <w:szCs w:val="20"/>
              <w:rtl/>
            </w:rPr>
          </w:rPrChange>
        </w:rPr>
        <w:t>תאבד</w:t>
      </w:r>
      <w:r w:rsidRPr="004725DA">
        <w:rPr>
          <w:szCs w:val="22"/>
          <w:rtl/>
          <w:rPrChange w:id="264" w:author="Arik Segev" w:date="2020-02-22T14:53:00Z">
            <w:rPr>
              <w:sz w:val="20"/>
              <w:szCs w:val="20"/>
              <w:rtl/>
            </w:rPr>
          </w:rPrChange>
        </w:rPr>
        <w:t xml:space="preserve"> </w:t>
      </w:r>
      <w:r w:rsidRPr="004725DA">
        <w:rPr>
          <w:rFonts w:hint="eastAsia"/>
          <w:szCs w:val="22"/>
          <w:rtl/>
          <w:rPrChange w:id="265" w:author="Arik Segev" w:date="2020-02-22T14:53:00Z">
            <w:rPr>
              <w:rFonts w:hint="eastAsia"/>
              <w:sz w:val="20"/>
              <w:szCs w:val="20"/>
              <w:rtl/>
            </w:rPr>
          </w:rPrChange>
        </w:rPr>
        <w:t>יש</w:t>
      </w:r>
      <w:r w:rsidRPr="004725DA">
        <w:rPr>
          <w:szCs w:val="22"/>
          <w:rtl/>
          <w:rPrChange w:id="266" w:author="Arik Segev" w:date="2020-02-22T14:53:00Z">
            <w:rPr>
              <w:sz w:val="20"/>
              <w:szCs w:val="20"/>
              <w:rtl/>
            </w:rPr>
          </w:rPrChange>
        </w:rPr>
        <w:t xml:space="preserve"> </w:t>
      </w:r>
      <w:r w:rsidRPr="004725DA">
        <w:rPr>
          <w:rFonts w:hint="eastAsia"/>
          <w:szCs w:val="22"/>
          <w:rtl/>
          <w:rPrChange w:id="267" w:author="Arik Segev" w:date="2020-02-22T14:53:00Z">
            <w:rPr>
              <w:rFonts w:hint="eastAsia"/>
              <w:sz w:val="20"/>
              <w:szCs w:val="20"/>
              <w:rtl/>
            </w:rPr>
          </w:rPrChange>
        </w:rPr>
        <w:t>לשוב</w:t>
      </w:r>
      <w:r w:rsidRPr="004725DA">
        <w:rPr>
          <w:szCs w:val="22"/>
          <w:rtl/>
          <w:rPrChange w:id="268" w:author="Arik Segev" w:date="2020-02-22T14:53:00Z">
            <w:rPr>
              <w:sz w:val="20"/>
              <w:szCs w:val="20"/>
              <w:rtl/>
            </w:rPr>
          </w:rPrChange>
        </w:rPr>
        <w:t xml:space="preserve"> </w:t>
      </w:r>
      <w:r w:rsidRPr="004725DA">
        <w:rPr>
          <w:rFonts w:hint="eastAsia"/>
          <w:szCs w:val="22"/>
          <w:rtl/>
          <w:rPrChange w:id="269" w:author="Arik Segev" w:date="2020-02-22T14:53:00Z">
            <w:rPr>
              <w:rFonts w:hint="eastAsia"/>
              <w:sz w:val="20"/>
              <w:szCs w:val="20"/>
              <w:rtl/>
            </w:rPr>
          </w:rPrChange>
        </w:rPr>
        <w:t>ולהחיות</w:t>
      </w:r>
      <w:r w:rsidRPr="004725DA">
        <w:rPr>
          <w:szCs w:val="22"/>
          <w:rtl/>
          <w:rPrChange w:id="270" w:author="Arik Segev" w:date="2020-02-22T14:53:00Z">
            <w:rPr>
              <w:sz w:val="20"/>
              <w:szCs w:val="20"/>
              <w:rtl/>
            </w:rPr>
          </w:rPrChange>
        </w:rPr>
        <w:t xml:space="preserve"> </w:t>
      </w:r>
      <w:r w:rsidRPr="004725DA">
        <w:rPr>
          <w:rFonts w:hint="eastAsia"/>
          <w:szCs w:val="22"/>
          <w:rtl/>
          <w:rPrChange w:id="271" w:author="Arik Segev" w:date="2020-02-22T14:53:00Z">
            <w:rPr>
              <w:rFonts w:hint="eastAsia"/>
              <w:sz w:val="20"/>
              <w:szCs w:val="20"/>
              <w:rtl/>
            </w:rPr>
          </w:rPrChange>
        </w:rPr>
        <w:t>אות</w:t>
      </w:r>
      <w:r w:rsidR="00042B4F" w:rsidRPr="004725DA">
        <w:rPr>
          <w:rFonts w:hint="eastAsia"/>
          <w:szCs w:val="22"/>
          <w:rtl/>
          <w:rPrChange w:id="272" w:author="Arik Segev" w:date="2020-02-22T14:53:00Z">
            <w:rPr>
              <w:rFonts w:hint="eastAsia"/>
              <w:sz w:val="20"/>
              <w:szCs w:val="20"/>
              <w:rtl/>
            </w:rPr>
          </w:rPrChange>
        </w:rPr>
        <w:t>ה</w:t>
      </w:r>
      <w:r w:rsidRPr="004725DA">
        <w:rPr>
          <w:szCs w:val="22"/>
          <w:rtl/>
          <w:rPrChange w:id="273" w:author="Arik Segev" w:date="2020-02-22T14:53:00Z">
            <w:rPr>
              <w:sz w:val="20"/>
              <w:szCs w:val="20"/>
              <w:rtl/>
            </w:rPr>
          </w:rPrChange>
        </w:rPr>
        <w:t xml:space="preserve"> ולהילחם עליה בלי הרף. האמת דומה לאנדרטה של שיש הניצבת במדבר וחשופה תמיד לסכנה להיקבר מתחת לחולות נודדים. כדי שהשיש ייראה בשמש ויבריק צריכות ידיים משרתות לעמול תמיד. לידיים משרתות אלו ברצוני לצרף את ידיי" (אלברט איינשטיין, 2005, 35).</w:t>
      </w:r>
    </w:p>
    <w:p w14:paraId="2FD6D01B" w14:textId="77777777" w:rsidR="00441B5F" w:rsidRDefault="00441B5F" w:rsidP="006D6515">
      <w:pPr>
        <w:rPr>
          <w:ins w:id="274" w:author="Arik Segev" w:date="2020-02-22T12:08:00Z"/>
          <w:rtl/>
        </w:rPr>
      </w:pPr>
    </w:p>
    <w:p w14:paraId="79D1C0DD" w14:textId="1521F31C" w:rsidR="001D0BE3" w:rsidRDefault="006D6515" w:rsidP="006D6515">
      <w:pPr>
        <w:rPr>
          <w:ins w:id="275" w:author="Arik Segev" w:date="2020-02-22T11:36:00Z"/>
          <w:rtl/>
        </w:rPr>
      </w:pPr>
      <w:ins w:id="276" w:author="Arik Segev" w:date="2020-02-22T11:33:00Z">
        <w:r>
          <w:rPr>
            <w:rFonts w:hint="cs"/>
            <w:rtl/>
          </w:rPr>
          <w:t>הפרספקטיבה המוצעת מבקשת להתמקד</w:t>
        </w:r>
      </w:ins>
      <w:ins w:id="277" w:author="Arik Segev" w:date="2020-02-22T12:08:00Z">
        <w:r w:rsidR="00E2245D">
          <w:rPr>
            <w:rFonts w:hint="cs"/>
            <w:rtl/>
          </w:rPr>
          <w:t>, כפי שעושה איינשטיין,</w:t>
        </w:r>
      </w:ins>
      <w:ins w:id="278" w:author="Arik Segev" w:date="2020-02-22T11:33:00Z">
        <w:r>
          <w:rPr>
            <w:rFonts w:hint="cs"/>
            <w:rtl/>
          </w:rPr>
          <w:t xml:space="preserve"> </w:t>
        </w:r>
      </w:ins>
      <w:ins w:id="279" w:author="Arik Segev" w:date="2020-02-22T11:34:00Z">
        <w:r>
          <w:rPr>
            <w:rFonts w:hint="cs"/>
            <w:rtl/>
          </w:rPr>
          <w:t xml:space="preserve">בהיסטוריה ובעתיד של אותן ידיים שמבקשות לנקות ככל הניתן את החולות מעל אבן השיש של האמת, ולמנוע בכך את </w:t>
        </w:r>
      </w:ins>
      <w:ins w:id="280" w:author="Arik Segev" w:date="2020-02-22T11:35:00Z">
        <w:r>
          <w:rPr>
            <w:rFonts w:hint="cs"/>
            <w:rtl/>
          </w:rPr>
          <w:t xml:space="preserve">קבורתה; היא </w:t>
        </w:r>
      </w:ins>
      <w:ins w:id="281" w:author="Arik Segev" w:date="2020-02-22T10:40:00Z">
        <w:r w:rsidR="004120AC">
          <w:rPr>
            <w:rFonts w:hint="cs"/>
            <w:rtl/>
          </w:rPr>
          <w:t xml:space="preserve">מבקשת להתמקד </w:t>
        </w:r>
      </w:ins>
      <w:ins w:id="282" w:author="Arik Segev" w:date="2020-02-22T10:41:00Z">
        <w:r w:rsidR="004120AC">
          <w:rPr>
            <w:rFonts w:hint="cs"/>
            <w:rtl/>
          </w:rPr>
          <w:t>בעצם</w:t>
        </w:r>
      </w:ins>
      <w:ins w:id="283" w:author="Arik Segev" w:date="2020-02-22T10:21:00Z">
        <w:r w:rsidR="004120AC">
          <w:rPr>
            <w:rFonts w:hint="cs"/>
            <w:rtl/>
          </w:rPr>
          <w:t xml:space="preserve"> השיח ועצם ההשתתפות בו, </w:t>
        </w:r>
      </w:ins>
      <w:ins w:id="284" w:author="Arik Segev" w:date="2020-02-22T10:41:00Z">
        <w:r w:rsidR="004120AC">
          <w:rPr>
            <w:rFonts w:hint="cs"/>
            <w:rtl/>
          </w:rPr>
          <w:t>ב</w:t>
        </w:r>
      </w:ins>
      <w:ins w:id="285" w:author="Arik Segev" w:date="2020-02-22T10:29:00Z">
        <w:r w:rsidR="004120AC">
          <w:rPr>
            <w:rFonts w:hint="cs"/>
            <w:rtl/>
          </w:rPr>
          <w:t xml:space="preserve">עצם </w:t>
        </w:r>
      </w:ins>
      <w:ins w:id="286" w:author="Arik Segev" w:date="2020-02-22T10:21:00Z">
        <w:r w:rsidR="004120AC">
          <w:rPr>
            <w:rFonts w:hint="cs"/>
            <w:rtl/>
          </w:rPr>
          <w:t>החיפוש</w:t>
        </w:r>
      </w:ins>
      <w:ins w:id="287" w:author="Arik Segev" w:date="2020-02-22T10:41:00Z">
        <w:r w:rsidR="004120AC">
          <w:rPr>
            <w:rFonts w:hint="cs"/>
            <w:rtl/>
          </w:rPr>
          <w:t>,</w:t>
        </w:r>
      </w:ins>
      <w:ins w:id="288" w:author="Arik Segev" w:date="2020-02-22T10:21:00Z">
        <w:r w:rsidR="004120AC">
          <w:rPr>
            <w:rFonts w:hint="cs"/>
            <w:rtl/>
          </w:rPr>
          <w:t xml:space="preserve"> </w:t>
        </w:r>
      </w:ins>
      <w:ins w:id="289" w:author="Arik Segev" w:date="2020-02-22T10:41:00Z">
        <w:r w:rsidR="004120AC">
          <w:rPr>
            <w:rFonts w:hint="cs"/>
            <w:rtl/>
          </w:rPr>
          <w:t xml:space="preserve">אמנם </w:t>
        </w:r>
      </w:ins>
      <w:ins w:id="290" w:author="Arik Segev" w:date="2020-02-22T10:22:00Z">
        <w:r w:rsidR="004120AC">
          <w:rPr>
            <w:rFonts w:hint="cs"/>
            <w:rtl/>
          </w:rPr>
          <w:t>בדרכים שונות</w:t>
        </w:r>
      </w:ins>
      <w:ins w:id="291" w:author="Arik Segev" w:date="2020-02-22T10:41:00Z">
        <w:r w:rsidR="004120AC">
          <w:rPr>
            <w:rFonts w:hint="cs"/>
            <w:rtl/>
          </w:rPr>
          <w:t>, אבל אחר אותה תכלית</w:t>
        </w:r>
      </w:ins>
      <w:ins w:id="292" w:author="Arik Segev" w:date="2020-02-22T10:42:00Z">
        <w:r w:rsidR="004120AC">
          <w:rPr>
            <w:rFonts w:hint="cs"/>
            <w:rtl/>
          </w:rPr>
          <w:t>, דהיינו</w:t>
        </w:r>
      </w:ins>
      <w:ins w:id="293" w:author="Arik Segev" w:date="2020-02-22T10:21:00Z">
        <w:r w:rsidR="004120AC">
          <w:rPr>
            <w:rFonts w:hint="cs"/>
            <w:rtl/>
          </w:rPr>
          <w:t xml:space="preserve"> </w:t>
        </w:r>
      </w:ins>
      <w:ins w:id="294" w:author="Arik Segev" w:date="2020-02-22T10:42:00Z">
        <w:r w:rsidR="004120AC">
          <w:rPr>
            <w:rFonts w:hint="cs"/>
            <w:rtl/>
          </w:rPr>
          <w:t xml:space="preserve">חשיפה וגילוי היבטים של </w:t>
        </w:r>
      </w:ins>
      <w:ins w:id="295" w:author="Arik Segev" w:date="2020-02-22T10:30:00Z">
        <w:r w:rsidR="004120AC">
          <w:rPr>
            <w:rFonts w:hint="cs"/>
            <w:rtl/>
          </w:rPr>
          <w:t xml:space="preserve">הטוב, </w:t>
        </w:r>
      </w:ins>
      <w:ins w:id="296" w:author="Arik Segev" w:date="2020-02-22T10:21:00Z">
        <w:r w:rsidR="004120AC">
          <w:rPr>
            <w:rFonts w:hint="cs"/>
            <w:rtl/>
          </w:rPr>
          <w:t>האמ</w:t>
        </w:r>
      </w:ins>
      <w:ins w:id="297" w:author="Arik Segev" w:date="2020-02-22T10:22:00Z">
        <w:r w:rsidR="004120AC">
          <w:rPr>
            <w:rFonts w:hint="cs"/>
            <w:rtl/>
          </w:rPr>
          <w:t>ת</w:t>
        </w:r>
      </w:ins>
      <w:ins w:id="298" w:author="Arik Segev" w:date="2020-02-22T10:30:00Z">
        <w:r w:rsidR="004120AC">
          <w:rPr>
            <w:rFonts w:hint="cs"/>
            <w:rtl/>
          </w:rPr>
          <w:t>, הצודק והיפה</w:t>
        </w:r>
      </w:ins>
      <w:ins w:id="299" w:author="Arik Segev" w:date="2020-02-22T10:22:00Z">
        <w:r w:rsidR="004120AC">
          <w:rPr>
            <w:rFonts w:hint="cs"/>
            <w:rtl/>
          </w:rPr>
          <w:t xml:space="preserve">: </w:t>
        </w:r>
      </w:ins>
      <w:ins w:id="300" w:author="Arik Segev" w:date="2020-02-22T10:30:00Z">
        <w:r w:rsidR="004120AC">
          <w:rPr>
            <w:rFonts w:hint="cs"/>
            <w:rtl/>
          </w:rPr>
          <w:t>הרעיוניים, הפוליטיים</w:t>
        </w:r>
      </w:ins>
      <w:ins w:id="301" w:author="Arik Segev" w:date="2020-02-22T10:22:00Z">
        <w:r w:rsidR="004120AC">
          <w:rPr>
            <w:rFonts w:hint="cs"/>
            <w:rtl/>
          </w:rPr>
          <w:t>, האמנותי</w:t>
        </w:r>
      </w:ins>
      <w:ins w:id="302" w:author="Arik Segev" w:date="2020-02-22T10:31:00Z">
        <w:r w:rsidR="004120AC">
          <w:rPr>
            <w:rFonts w:hint="cs"/>
            <w:rtl/>
          </w:rPr>
          <w:t>ים</w:t>
        </w:r>
      </w:ins>
      <w:ins w:id="303" w:author="Arik Segev" w:date="2020-02-22T10:22:00Z">
        <w:r w:rsidR="004120AC">
          <w:rPr>
            <w:rFonts w:hint="cs"/>
            <w:rtl/>
          </w:rPr>
          <w:t xml:space="preserve">, </w:t>
        </w:r>
        <w:r w:rsidR="004120AC">
          <w:rPr>
            <w:rFonts w:hint="cs"/>
            <w:rtl/>
          </w:rPr>
          <w:lastRenderedPageBreak/>
          <w:t>האנושי</w:t>
        </w:r>
      </w:ins>
      <w:ins w:id="304" w:author="Arik Segev" w:date="2020-02-22T10:31:00Z">
        <w:r w:rsidR="004120AC">
          <w:rPr>
            <w:rFonts w:hint="cs"/>
            <w:rtl/>
          </w:rPr>
          <w:t>ים</w:t>
        </w:r>
      </w:ins>
      <w:ins w:id="305" w:author="Arik Segev" w:date="2020-02-22T10:22:00Z">
        <w:r w:rsidR="004120AC">
          <w:rPr>
            <w:rFonts w:hint="cs"/>
            <w:rtl/>
          </w:rPr>
          <w:t xml:space="preserve">. </w:t>
        </w:r>
      </w:ins>
      <w:ins w:id="306" w:author="Arik Segev" w:date="2020-02-22T10:23:00Z">
        <w:r w:rsidR="004120AC">
          <w:rPr>
            <w:rFonts w:hint="cs"/>
            <w:rtl/>
          </w:rPr>
          <w:t>כמו כן פרספקטיבה זו מציע למקד את המבט ב</w:t>
        </w:r>
      </w:ins>
      <w:ins w:id="307" w:author="Arik Segev" w:date="2020-02-22T10:21:00Z">
        <w:r w:rsidR="004120AC">
          <w:rPr>
            <w:rFonts w:hint="cs"/>
            <w:rtl/>
          </w:rPr>
          <w:t>שרשרת ההתייחסות, שבה כל דור קורא את קודמיו</w:t>
        </w:r>
      </w:ins>
      <w:ins w:id="308" w:author="Arik Segev" w:date="2020-02-22T10:23:00Z">
        <w:r w:rsidR="004120AC">
          <w:rPr>
            <w:rFonts w:hint="cs"/>
            <w:rtl/>
          </w:rPr>
          <w:t>, שואב השראה</w:t>
        </w:r>
      </w:ins>
      <w:ins w:id="309" w:author="Arik Segev" w:date="2020-02-22T10:21:00Z">
        <w:r w:rsidR="004120AC">
          <w:rPr>
            <w:rFonts w:hint="cs"/>
            <w:rtl/>
          </w:rPr>
          <w:t xml:space="preserve"> ומגיב </w:t>
        </w:r>
      </w:ins>
      <w:ins w:id="310" w:author="Arik Segev" w:date="2020-02-22T10:24:00Z">
        <w:r w:rsidR="004120AC">
          <w:rPr>
            <w:rFonts w:hint="cs"/>
            <w:rtl/>
          </w:rPr>
          <w:t xml:space="preserve">בביקורתיות </w:t>
        </w:r>
      </w:ins>
      <w:ins w:id="311" w:author="Arik Segev" w:date="2020-02-22T10:25:00Z">
        <w:r w:rsidR="004120AC">
          <w:rPr>
            <w:rFonts w:hint="cs"/>
            <w:rtl/>
          </w:rPr>
          <w:t>ששואפת לקדם ולפתח</w:t>
        </w:r>
      </w:ins>
      <w:ins w:id="312" w:author="Arik Segev" w:date="2020-02-22T12:09:00Z">
        <w:r w:rsidR="00E2245D">
          <w:rPr>
            <w:rFonts w:hint="cs"/>
            <w:rtl/>
          </w:rPr>
          <w:t xml:space="preserve"> את רעיונותיהם</w:t>
        </w:r>
      </w:ins>
      <w:ins w:id="313" w:author="Arik Segev" w:date="2020-02-22T10:25:00Z">
        <w:r w:rsidR="004120AC">
          <w:rPr>
            <w:rFonts w:hint="cs"/>
            <w:rtl/>
          </w:rPr>
          <w:t xml:space="preserve"> </w:t>
        </w:r>
      </w:ins>
      <w:ins w:id="314" w:author="Arik Segev" w:date="2020-02-22T10:21:00Z">
        <w:r w:rsidR="004120AC">
          <w:rPr>
            <w:rFonts w:hint="cs"/>
            <w:rtl/>
          </w:rPr>
          <w:t>(</w:t>
        </w:r>
      </w:ins>
      <w:ins w:id="315" w:author="Arik Segev" w:date="2020-02-22T10:25:00Z">
        <w:r w:rsidR="004120AC">
          <w:t>Deutsch, 2011</w:t>
        </w:r>
      </w:ins>
      <w:ins w:id="316" w:author="Arik Segev" w:date="2020-02-22T11:36:00Z">
        <w:r w:rsidR="001D0BE3">
          <w:rPr>
            <w:rFonts w:hint="cs"/>
            <w:rtl/>
          </w:rPr>
          <w:t>).</w:t>
        </w:r>
      </w:ins>
    </w:p>
    <w:p w14:paraId="6393B771" w14:textId="0DD75214" w:rsidR="00EF5055" w:rsidRDefault="005C6919" w:rsidP="001D0BE3">
      <w:pPr>
        <w:ind w:firstLine="521"/>
        <w:rPr>
          <w:ins w:id="317" w:author="Arik Segev" w:date="2020-02-22T12:16:00Z"/>
          <w:rtl/>
        </w:rPr>
      </w:pPr>
      <w:ins w:id="318" w:author="Arik Segev" w:date="2020-02-22T11:39:00Z">
        <w:r>
          <w:rPr>
            <w:rFonts w:hint="cs"/>
            <w:rtl/>
          </w:rPr>
          <w:t xml:space="preserve">אמנם </w:t>
        </w:r>
      </w:ins>
      <w:ins w:id="319" w:author="Arik Segev" w:date="2020-02-22T11:37:00Z">
        <w:r w:rsidR="001D0BE3">
          <w:rPr>
            <w:rFonts w:hint="cs"/>
            <w:rtl/>
          </w:rPr>
          <w:t>נדרש להק</w:t>
        </w:r>
      </w:ins>
      <w:ins w:id="320" w:author="Arik Segev" w:date="2020-02-22T11:38:00Z">
        <w:r w:rsidR="001D0BE3">
          <w:rPr>
            <w:rFonts w:hint="cs"/>
            <w:rtl/>
          </w:rPr>
          <w:t>דיש לפחות מאמר על מנת להתמודד במפורט ובשיטתיות עם הטיעונים כנגד קיומה של פרקטיקה ומסורת פילוסופית</w:t>
        </w:r>
      </w:ins>
      <w:ins w:id="321" w:author="Arik Segev" w:date="2020-02-22T11:44:00Z">
        <w:r w:rsidR="00A1007C">
          <w:rPr>
            <w:rFonts w:hint="cs"/>
            <w:rtl/>
          </w:rPr>
          <w:t xml:space="preserve"> (</w:t>
        </w:r>
      </w:ins>
      <w:ins w:id="322" w:author="Arik Segev" w:date="2020-02-22T11:45:00Z">
        <w:r w:rsidR="00A1007C">
          <w:rPr>
            <w:rFonts w:hint="cs"/>
            <w:rtl/>
          </w:rPr>
          <w:t xml:space="preserve">לשם כך </w:t>
        </w:r>
      </w:ins>
      <w:ins w:id="323" w:author="Arik Segev" w:date="2020-02-22T11:44:00Z">
        <w:r w:rsidR="00A1007C">
          <w:rPr>
            <w:rFonts w:hint="cs"/>
            <w:rtl/>
          </w:rPr>
          <w:t>ראו אנונימי</w:t>
        </w:r>
      </w:ins>
      <w:ins w:id="324" w:author="Arik Segev" w:date="2020-02-22T11:45:00Z">
        <w:r w:rsidR="00A1007C">
          <w:rPr>
            <w:rFonts w:hint="cs"/>
            <w:rtl/>
          </w:rPr>
          <w:t>, 2011)</w:t>
        </w:r>
      </w:ins>
      <w:ins w:id="325" w:author="Arik Segev" w:date="2020-02-22T11:38:00Z">
        <w:r w:rsidR="001D0BE3">
          <w:rPr>
            <w:rFonts w:hint="cs"/>
            <w:rtl/>
          </w:rPr>
          <w:t xml:space="preserve">. </w:t>
        </w:r>
      </w:ins>
      <w:ins w:id="326" w:author="Arik Segev" w:date="2020-02-22T11:39:00Z">
        <w:r>
          <w:rPr>
            <w:rFonts w:hint="cs"/>
            <w:rtl/>
          </w:rPr>
          <w:t xml:space="preserve">אבל </w:t>
        </w:r>
      </w:ins>
      <w:ins w:id="327" w:author="Arik Segev" w:date="2020-02-22T12:12:00Z">
        <w:r w:rsidR="00024D16">
          <w:rPr>
            <w:rFonts w:hint="cs"/>
            <w:rtl/>
          </w:rPr>
          <w:t>ב</w:t>
        </w:r>
      </w:ins>
      <w:ins w:id="328" w:author="Arik Segev" w:date="2020-02-22T12:13:00Z">
        <w:r w:rsidR="00024D16">
          <w:rPr>
            <w:rFonts w:hint="cs"/>
            <w:rtl/>
          </w:rPr>
          <w:t>מאמר הנוכחי</w:t>
        </w:r>
      </w:ins>
      <w:ins w:id="329" w:author="Arik Segev" w:date="2020-02-22T12:10:00Z">
        <w:r w:rsidR="0062253B">
          <w:rPr>
            <w:rFonts w:hint="cs"/>
            <w:rtl/>
          </w:rPr>
          <w:t xml:space="preserve">, </w:t>
        </w:r>
      </w:ins>
      <w:ins w:id="330" w:author="Arik Segev" w:date="2020-02-22T11:45:00Z">
        <w:r w:rsidR="007F19D4">
          <w:rPr>
            <w:rFonts w:hint="cs"/>
            <w:rtl/>
          </w:rPr>
          <w:t>לשם</w:t>
        </w:r>
      </w:ins>
      <w:ins w:id="331" w:author="Arik Segev" w:date="2020-02-22T11:40:00Z">
        <w:r w:rsidR="00F105EA">
          <w:rPr>
            <w:rFonts w:hint="cs"/>
            <w:rtl/>
          </w:rPr>
          <w:t xml:space="preserve"> </w:t>
        </w:r>
      </w:ins>
      <w:ins w:id="332" w:author="Arik Segev" w:date="2020-02-22T12:12:00Z">
        <w:r w:rsidR="00024D16">
          <w:rPr>
            <w:rFonts w:hint="cs"/>
            <w:rtl/>
          </w:rPr>
          <w:t xml:space="preserve">סיכום </w:t>
        </w:r>
      </w:ins>
      <w:ins w:id="333" w:author="Arik Segev" w:date="2020-02-22T12:14:00Z">
        <w:r w:rsidR="0056369C">
          <w:rPr>
            <w:rFonts w:hint="cs"/>
            <w:rtl/>
          </w:rPr>
          <w:t xml:space="preserve">וביסוס </w:t>
        </w:r>
      </w:ins>
      <w:ins w:id="334" w:author="Arik Segev" w:date="2020-02-22T12:12:00Z">
        <w:r w:rsidR="00024D16">
          <w:rPr>
            <w:rFonts w:hint="cs"/>
            <w:rtl/>
          </w:rPr>
          <w:t>הרעיון</w:t>
        </w:r>
      </w:ins>
      <w:ins w:id="335" w:author="Arik Segev" w:date="2020-02-22T12:13:00Z">
        <w:r w:rsidR="0056369C">
          <w:rPr>
            <w:rFonts w:hint="cs"/>
            <w:rtl/>
          </w:rPr>
          <w:t xml:space="preserve"> שהפילוסופיה הינה מסורת</w:t>
        </w:r>
      </w:ins>
      <w:ins w:id="336" w:author="Arik Segev" w:date="2020-02-22T11:39:00Z">
        <w:r>
          <w:rPr>
            <w:rFonts w:hint="cs"/>
            <w:rtl/>
          </w:rPr>
          <w:t xml:space="preserve">, </w:t>
        </w:r>
      </w:ins>
      <w:ins w:id="337" w:author="Arik Segev" w:date="2020-02-22T11:40:00Z">
        <w:r w:rsidR="00F105EA">
          <w:rPr>
            <w:rFonts w:hint="cs"/>
            <w:rtl/>
          </w:rPr>
          <w:t xml:space="preserve">אפנה </w:t>
        </w:r>
      </w:ins>
      <w:ins w:id="338" w:author="Arik Segev" w:date="2020-02-22T11:41:00Z">
        <w:r w:rsidR="00F105EA">
          <w:rPr>
            <w:rFonts w:hint="cs"/>
            <w:rtl/>
          </w:rPr>
          <w:t>שוב לאד</w:t>
        </w:r>
      </w:ins>
      <w:ins w:id="339" w:author="Arik Segev" w:date="2020-02-22T11:42:00Z">
        <w:r w:rsidR="00F105EA">
          <w:rPr>
            <w:rFonts w:hint="cs"/>
            <w:rtl/>
          </w:rPr>
          <w:t>ו</w:t>
        </w:r>
      </w:ins>
      <w:ins w:id="340" w:author="Arik Segev" w:date="2020-02-22T12:11:00Z">
        <w:r w:rsidR="0062253B">
          <w:rPr>
            <w:rFonts w:hint="cs"/>
            <w:rtl/>
          </w:rPr>
          <w:t xml:space="preserve"> (</w:t>
        </w:r>
        <w:r w:rsidR="00024D16">
          <w:t>Hadot</w:t>
        </w:r>
        <w:r w:rsidR="00024D16">
          <w:rPr>
            <w:rFonts w:hint="cs"/>
            <w:rtl/>
          </w:rPr>
          <w:t>)</w:t>
        </w:r>
      </w:ins>
      <w:ins w:id="341" w:author="Arik Segev" w:date="2020-02-22T11:42:00Z">
        <w:r w:rsidR="00F105EA">
          <w:rPr>
            <w:rFonts w:hint="cs"/>
            <w:rtl/>
          </w:rPr>
          <w:t xml:space="preserve"> ולרעיון שהפילוסופיה</w:t>
        </w:r>
      </w:ins>
      <w:ins w:id="342" w:author="Arik Segev" w:date="2020-02-22T11:45:00Z">
        <w:r w:rsidR="007F19D4">
          <w:rPr>
            <w:rFonts w:hint="cs"/>
            <w:rtl/>
          </w:rPr>
          <w:t>,</w:t>
        </w:r>
      </w:ins>
      <w:ins w:id="343" w:author="Arik Segev" w:date="2020-02-22T11:42:00Z">
        <w:r w:rsidR="00F105EA">
          <w:rPr>
            <w:rFonts w:hint="cs"/>
            <w:rtl/>
          </w:rPr>
          <w:t xml:space="preserve"> על </w:t>
        </w:r>
      </w:ins>
      <w:ins w:id="344" w:author="Arik Segev" w:date="2020-02-22T11:46:00Z">
        <w:r w:rsidR="007F19D4">
          <w:rPr>
            <w:rFonts w:hint="cs"/>
            <w:rtl/>
          </w:rPr>
          <w:t>תכניה ושיטותיה השונים</w:t>
        </w:r>
      </w:ins>
      <w:ins w:id="345" w:author="Arik Segev" w:date="2020-02-22T11:42:00Z">
        <w:r w:rsidR="00F105EA">
          <w:rPr>
            <w:rFonts w:hint="cs"/>
            <w:rtl/>
          </w:rPr>
          <w:t>, ה</w:t>
        </w:r>
      </w:ins>
      <w:ins w:id="346" w:author="Arik Segev" w:date="2020-02-22T11:46:00Z">
        <w:r w:rsidR="007F19D4">
          <w:rPr>
            <w:rFonts w:hint="cs"/>
            <w:rtl/>
          </w:rPr>
          <w:t>ינה</w:t>
        </w:r>
      </w:ins>
      <w:ins w:id="347" w:author="Arik Segev" w:date="2020-02-22T11:42:00Z">
        <w:r w:rsidR="00F105EA">
          <w:rPr>
            <w:rFonts w:hint="cs"/>
            <w:rtl/>
          </w:rPr>
          <w:t xml:space="preserve"> דרך חיים אחת ומאופיינת, שבה הדורות השונים יונקים </w:t>
        </w:r>
      </w:ins>
      <w:ins w:id="348" w:author="Arik Segev" w:date="2020-02-22T11:43:00Z">
        <w:r w:rsidR="00F105EA">
          <w:rPr>
            <w:rFonts w:hint="cs"/>
            <w:rtl/>
          </w:rPr>
          <w:t xml:space="preserve">זה מזה. וכך הוא כותב: </w:t>
        </w:r>
      </w:ins>
    </w:p>
    <w:p w14:paraId="18748D27" w14:textId="77777777" w:rsidR="00B85408" w:rsidRDefault="00B85408" w:rsidP="001D0BE3">
      <w:pPr>
        <w:ind w:firstLine="521"/>
        <w:rPr>
          <w:ins w:id="349" w:author="Arik Segev" w:date="2020-02-22T11:43:00Z"/>
          <w:rtl/>
        </w:rPr>
      </w:pPr>
    </w:p>
    <w:p w14:paraId="4E16781B" w14:textId="77777777" w:rsidR="00EF5055" w:rsidRPr="00041E8E" w:rsidRDefault="00EF5055" w:rsidP="00C87512">
      <w:pPr>
        <w:spacing w:line="240" w:lineRule="auto"/>
        <w:ind w:left="1440"/>
        <w:rPr>
          <w:szCs w:val="22"/>
        </w:rPr>
      </w:pPr>
      <w:r w:rsidRPr="00041E8E">
        <w:rPr>
          <w:szCs w:val="22"/>
          <w:rtl/>
        </w:rPr>
        <w:t>"</w:t>
      </w:r>
      <w:r w:rsidRPr="00041E8E">
        <w:rPr>
          <w:rFonts w:hint="eastAsia"/>
          <w:szCs w:val="22"/>
          <w:rtl/>
        </w:rPr>
        <w:t>הניסיון</w:t>
      </w:r>
      <w:r w:rsidRPr="00041E8E">
        <w:rPr>
          <w:szCs w:val="22"/>
          <w:rtl/>
        </w:rPr>
        <w:t xml:space="preserve"> הארוך, החוויות שהצטברו לאורך </w:t>
      </w:r>
      <w:r w:rsidRPr="00041E8E">
        <w:rPr>
          <w:rFonts w:hint="eastAsia"/>
          <w:szCs w:val="22"/>
          <w:rtl/>
        </w:rPr>
        <w:t>המאות</w:t>
      </w:r>
      <w:r w:rsidRPr="00041E8E">
        <w:rPr>
          <w:szCs w:val="22"/>
          <w:rtl/>
        </w:rPr>
        <w:t>, והדיונים הארוכים בנוגע לחוויות האלה – ה</w:t>
      </w:r>
      <w:r w:rsidRPr="00041E8E">
        <w:rPr>
          <w:rFonts w:hint="eastAsia"/>
          <w:szCs w:val="22"/>
          <w:rtl/>
        </w:rPr>
        <w:t>ם</w:t>
      </w:r>
      <w:r w:rsidRPr="00041E8E">
        <w:rPr>
          <w:szCs w:val="22"/>
          <w:rtl/>
        </w:rPr>
        <w:t xml:space="preserve"> </w:t>
      </w:r>
      <w:r w:rsidRPr="00041E8E">
        <w:rPr>
          <w:rFonts w:hint="eastAsia"/>
          <w:szCs w:val="22"/>
          <w:rtl/>
        </w:rPr>
        <w:t>שמעניקים</w:t>
      </w:r>
      <w:r w:rsidRPr="00041E8E">
        <w:rPr>
          <w:szCs w:val="22"/>
          <w:rtl/>
        </w:rPr>
        <w:t xml:space="preserve"> </w:t>
      </w:r>
      <w:r w:rsidRPr="00041E8E">
        <w:rPr>
          <w:rFonts w:hint="eastAsia"/>
          <w:szCs w:val="22"/>
          <w:rtl/>
        </w:rPr>
        <w:t>למודלים</w:t>
      </w:r>
      <w:r w:rsidRPr="00041E8E">
        <w:rPr>
          <w:szCs w:val="22"/>
          <w:rtl/>
        </w:rPr>
        <w:t xml:space="preserve"> </w:t>
      </w:r>
      <w:r w:rsidRPr="00041E8E">
        <w:rPr>
          <w:rFonts w:hint="eastAsia"/>
          <w:szCs w:val="22"/>
          <w:rtl/>
        </w:rPr>
        <w:t>העתיקים</w:t>
      </w:r>
      <w:r w:rsidRPr="00041E8E">
        <w:rPr>
          <w:szCs w:val="22"/>
          <w:rtl/>
        </w:rPr>
        <w:t xml:space="preserve"> </w:t>
      </w:r>
      <w:r w:rsidRPr="00041E8E">
        <w:rPr>
          <w:rFonts w:hint="eastAsia"/>
          <w:szCs w:val="22"/>
          <w:rtl/>
        </w:rPr>
        <w:t>את</w:t>
      </w:r>
      <w:r w:rsidRPr="00041E8E">
        <w:rPr>
          <w:szCs w:val="22"/>
          <w:rtl/>
        </w:rPr>
        <w:t xml:space="preserve"> </w:t>
      </w:r>
      <w:r w:rsidRPr="00041E8E">
        <w:rPr>
          <w:rFonts w:hint="eastAsia"/>
          <w:szCs w:val="22"/>
          <w:rtl/>
        </w:rPr>
        <w:t>ערכם</w:t>
      </w:r>
      <w:r w:rsidRPr="00041E8E">
        <w:rPr>
          <w:szCs w:val="22"/>
          <w:rtl/>
        </w:rPr>
        <w:t xml:space="preserve">. </w:t>
      </w:r>
      <w:r w:rsidRPr="00041E8E">
        <w:rPr>
          <w:rFonts w:hint="eastAsia"/>
          <w:szCs w:val="22"/>
          <w:rtl/>
        </w:rPr>
        <w:t>את</w:t>
      </w:r>
      <w:r w:rsidRPr="00041E8E">
        <w:rPr>
          <w:szCs w:val="22"/>
          <w:rtl/>
        </w:rPr>
        <w:t xml:space="preserve"> </w:t>
      </w:r>
      <w:r w:rsidRPr="00041E8E">
        <w:rPr>
          <w:rFonts w:hint="eastAsia"/>
          <w:szCs w:val="22"/>
          <w:rtl/>
        </w:rPr>
        <w:t>השימוש</w:t>
      </w:r>
      <w:r w:rsidRPr="00041E8E">
        <w:rPr>
          <w:szCs w:val="22"/>
          <w:rtl/>
        </w:rPr>
        <w:t xml:space="preserve"> </w:t>
      </w:r>
      <w:r w:rsidRPr="00041E8E">
        <w:rPr>
          <w:rFonts w:hint="eastAsia"/>
          <w:szCs w:val="22"/>
          <w:rtl/>
        </w:rPr>
        <w:t>במודל</w:t>
      </w:r>
      <w:r w:rsidRPr="00041E8E">
        <w:rPr>
          <w:szCs w:val="22"/>
          <w:rtl/>
        </w:rPr>
        <w:t xml:space="preserve"> </w:t>
      </w:r>
      <w:r w:rsidRPr="00041E8E">
        <w:rPr>
          <w:rFonts w:hint="eastAsia"/>
          <w:szCs w:val="22"/>
          <w:rtl/>
        </w:rPr>
        <w:t>הסטואי</w:t>
      </w:r>
      <w:r w:rsidRPr="00041E8E">
        <w:rPr>
          <w:szCs w:val="22"/>
          <w:rtl/>
        </w:rPr>
        <w:t xml:space="preserve"> </w:t>
      </w:r>
      <w:r w:rsidRPr="00041E8E">
        <w:rPr>
          <w:rFonts w:hint="eastAsia"/>
          <w:szCs w:val="22"/>
          <w:rtl/>
        </w:rPr>
        <w:t>ובמודל</w:t>
      </w:r>
      <w:r w:rsidRPr="00041E8E">
        <w:rPr>
          <w:szCs w:val="22"/>
          <w:rtl/>
        </w:rPr>
        <w:t xml:space="preserve"> </w:t>
      </w:r>
      <w:r w:rsidRPr="00041E8E">
        <w:rPr>
          <w:rFonts w:hint="eastAsia"/>
          <w:szCs w:val="22"/>
          <w:rtl/>
        </w:rPr>
        <w:t>האפיקוראי</w:t>
      </w:r>
      <w:r w:rsidRPr="00041E8E">
        <w:rPr>
          <w:szCs w:val="22"/>
          <w:rtl/>
        </w:rPr>
        <w:t xml:space="preserve"> [...] </w:t>
      </w:r>
      <w:r w:rsidRPr="00041E8E">
        <w:rPr>
          <w:rFonts w:hint="eastAsia"/>
          <w:szCs w:val="22"/>
          <w:rtl/>
        </w:rPr>
        <w:t>נמצא</w:t>
      </w:r>
      <w:r w:rsidRPr="00041E8E">
        <w:rPr>
          <w:szCs w:val="22"/>
          <w:rtl/>
        </w:rPr>
        <w:t xml:space="preserve"> </w:t>
      </w:r>
      <w:r w:rsidRPr="00041E8E">
        <w:rPr>
          <w:rFonts w:hint="eastAsia"/>
          <w:szCs w:val="22"/>
          <w:rtl/>
        </w:rPr>
        <w:t>למשל</w:t>
      </w:r>
      <w:r w:rsidRPr="00041E8E">
        <w:rPr>
          <w:szCs w:val="22"/>
          <w:rtl/>
        </w:rPr>
        <w:t xml:space="preserve"> </w:t>
      </w:r>
      <w:r w:rsidRPr="00041E8E">
        <w:rPr>
          <w:rFonts w:hint="eastAsia"/>
          <w:szCs w:val="22"/>
          <w:rtl/>
        </w:rPr>
        <w:t>אצל</w:t>
      </w:r>
      <w:r w:rsidRPr="00041E8E">
        <w:rPr>
          <w:szCs w:val="22"/>
          <w:rtl/>
        </w:rPr>
        <w:t xml:space="preserve"> </w:t>
      </w:r>
      <w:r w:rsidRPr="00041E8E">
        <w:rPr>
          <w:rFonts w:hint="eastAsia"/>
          <w:szCs w:val="22"/>
          <w:rtl/>
        </w:rPr>
        <w:t>ניטשה</w:t>
      </w:r>
      <w:r w:rsidRPr="00041E8E">
        <w:rPr>
          <w:szCs w:val="22"/>
          <w:rtl/>
        </w:rPr>
        <w:t xml:space="preserve">, [...] </w:t>
      </w:r>
      <w:r w:rsidRPr="00041E8E">
        <w:rPr>
          <w:rFonts w:hint="eastAsia"/>
          <w:szCs w:val="22"/>
          <w:rtl/>
        </w:rPr>
        <w:t>אצל</w:t>
      </w:r>
      <w:r w:rsidRPr="00041E8E">
        <w:rPr>
          <w:szCs w:val="22"/>
          <w:rtl/>
        </w:rPr>
        <w:t xml:space="preserve"> </w:t>
      </w:r>
      <w:r w:rsidRPr="00041E8E">
        <w:rPr>
          <w:rFonts w:hint="eastAsia"/>
          <w:szCs w:val="22"/>
          <w:rtl/>
        </w:rPr>
        <w:t>מונטין</w:t>
      </w:r>
      <w:r w:rsidRPr="00041E8E">
        <w:rPr>
          <w:szCs w:val="22"/>
          <w:rtl/>
        </w:rPr>
        <w:t xml:space="preserve">, </w:t>
      </w:r>
      <w:r w:rsidRPr="00041E8E">
        <w:rPr>
          <w:rFonts w:hint="eastAsia"/>
          <w:szCs w:val="22"/>
          <w:rtl/>
        </w:rPr>
        <w:t>גתה</w:t>
      </w:r>
      <w:r w:rsidRPr="00041E8E">
        <w:rPr>
          <w:szCs w:val="22"/>
          <w:rtl/>
        </w:rPr>
        <w:t xml:space="preserve">, </w:t>
      </w:r>
      <w:r w:rsidRPr="00041E8E">
        <w:rPr>
          <w:rFonts w:hint="eastAsia"/>
          <w:szCs w:val="22"/>
          <w:rtl/>
        </w:rPr>
        <w:t>קאנט</w:t>
      </w:r>
      <w:r w:rsidRPr="00041E8E">
        <w:rPr>
          <w:szCs w:val="22"/>
          <w:rtl/>
        </w:rPr>
        <w:t xml:space="preserve">, </w:t>
      </w:r>
      <w:r w:rsidRPr="00041E8E">
        <w:rPr>
          <w:rFonts w:hint="eastAsia"/>
          <w:szCs w:val="22"/>
          <w:rtl/>
        </w:rPr>
        <w:t>ויטגנשטיין</w:t>
      </w:r>
      <w:r w:rsidRPr="00041E8E">
        <w:rPr>
          <w:rFonts w:hint="cs"/>
          <w:szCs w:val="22"/>
          <w:rtl/>
        </w:rPr>
        <w:t>,</w:t>
      </w:r>
      <w:r w:rsidRPr="00041E8E">
        <w:rPr>
          <w:szCs w:val="22"/>
          <w:rtl/>
        </w:rPr>
        <w:t xml:space="preserve"> </w:t>
      </w:r>
      <w:r w:rsidRPr="00041E8E">
        <w:rPr>
          <w:rFonts w:hint="eastAsia"/>
          <w:szCs w:val="22"/>
          <w:rtl/>
        </w:rPr>
        <w:t>יספרס</w:t>
      </w:r>
      <w:r w:rsidRPr="00041E8E">
        <w:rPr>
          <w:szCs w:val="22"/>
          <w:rtl/>
        </w:rPr>
        <w:t xml:space="preserve">. </w:t>
      </w:r>
      <w:r w:rsidRPr="00041E8E">
        <w:rPr>
          <w:rFonts w:hint="eastAsia"/>
          <w:szCs w:val="22"/>
          <w:rtl/>
        </w:rPr>
        <w:t>הם</w:t>
      </w:r>
      <w:r w:rsidRPr="00041E8E">
        <w:rPr>
          <w:szCs w:val="22"/>
          <w:rtl/>
        </w:rPr>
        <w:t xml:space="preserve"> </w:t>
      </w:r>
      <w:r w:rsidRPr="00041E8E">
        <w:rPr>
          <w:rFonts w:hint="eastAsia"/>
          <w:szCs w:val="22"/>
          <w:rtl/>
        </w:rPr>
        <w:t>ישתמשו</w:t>
      </w:r>
      <w:r w:rsidRPr="00041E8E">
        <w:rPr>
          <w:szCs w:val="22"/>
          <w:rtl/>
        </w:rPr>
        <w:t xml:space="preserve"> </w:t>
      </w:r>
      <w:r w:rsidRPr="00041E8E">
        <w:rPr>
          <w:rFonts w:hint="eastAsia"/>
          <w:szCs w:val="22"/>
          <w:rtl/>
        </w:rPr>
        <w:t>בו</w:t>
      </w:r>
      <w:r w:rsidRPr="00041E8E">
        <w:rPr>
          <w:szCs w:val="22"/>
          <w:rtl/>
        </w:rPr>
        <w:t xml:space="preserve"> </w:t>
      </w:r>
      <w:r w:rsidRPr="00041E8E">
        <w:rPr>
          <w:rFonts w:hint="eastAsia"/>
          <w:szCs w:val="22"/>
          <w:rtl/>
        </w:rPr>
        <w:t>כאמצעי</w:t>
      </w:r>
      <w:r w:rsidRPr="00041E8E">
        <w:rPr>
          <w:szCs w:val="22"/>
          <w:rtl/>
        </w:rPr>
        <w:t xml:space="preserve"> </w:t>
      </w:r>
      <w:r w:rsidRPr="00041E8E">
        <w:rPr>
          <w:rFonts w:hint="eastAsia"/>
          <w:szCs w:val="22"/>
          <w:rtl/>
        </w:rPr>
        <w:t>להשגת</w:t>
      </w:r>
      <w:r w:rsidRPr="00041E8E">
        <w:rPr>
          <w:szCs w:val="22"/>
          <w:rtl/>
        </w:rPr>
        <w:t xml:space="preserve"> </w:t>
      </w:r>
      <w:r w:rsidRPr="00041E8E">
        <w:rPr>
          <w:rFonts w:hint="eastAsia"/>
          <w:szCs w:val="22"/>
          <w:rtl/>
        </w:rPr>
        <w:t>איזון</w:t>
      </w:r>
      <w:r w:rsidRPr="00041E8E">
        <w:rPr>
          <w:szCs w:val="22"/>
          <w:rtl/>
        </w:rPr>
        <w:t xml:space="preserve"> </w:t>
      </w:r>
      <w:r w:rsidRPr="00041E8E">
        <w:rPr>
          <w:rFonts w:hint="eastAsia"/>
          <w:szCs w:val="22"/>
          <w:rtl/>
        </w:rPr>
        <w:t>מסוים</w:t>
      </w:r>
      <w:r w:rsidRPr="00041E8E">
        <w:rPr>
          <w:szCs w:val="22"/>
          <w:rtl/>
        </w:rPr>
        <w:t xml:space="preserve"> </w:t>
      </w:r>
      <w:r w:rsidRPr="00041E8E">
        <w:rPr>
          <w:rFonts w:hint="eastAsia"/>
          <w:szCs w:val="22"/>
          <w:rtl/>
        </w:rPr>
        <w:t>בחיים</w:t>
      </w:r>
      <w:r w:rsidRPr="00041E8E">
        <w:rPr>
          <w:szCs w:val="22"/>
          <w:rtl/>
        </w:rPr>
        <w:t xml:space="preserve">. </w:t>
      </w:r>
      <w:r w:rsidRPr="00041E8E">
        <w:rPr>
          <w:rFonts w:hint="eastAsia"/>
          <w:szCs w:val="22"/>
          <w:rtl/>
        </w:rPr>
        <w:t>אבל</w:t>
      </w:r>
      <w:r w:rsidRPr="00041E8E">
        <w:rPr>
          <w:szCs w:val="22"/>
          <w:rtl/>
        </w:rPr>
        <w:t xml:space="preserve"> </w:t>
      </w:r>
      <w:r w:rsidRPr="00041E8E">
        <w:rPr>
          <w:rFonts w:hint="eastAsia"/>
          <w:szCs w:val="22"/>
          <w:rtl/>
        </w:rPr>
        <w:t>מודלים</w:t>
      </w:r>
      <w:r w:rsidRPr="00041E8E">
        <w:rPr>
          <w:szCs w:val="22"/>
          <w:rtl/>
        </w:rPr>
        <w:t xml:space="preserve"> </w:t>
      </w:r>
      <w:r w:rsidRPr="00041E8E">
        <w:rPr>
          <w:rFonts w:hint="eastAsia"/>
          <w:szCs w:val="22"/>
          <w:rtl/>
        </w:rPr>
        <w:t>אחרים</w:t>
      </w:r>
      <w:r w:rsidRPr="00041E8E">
        <w:rPr>
          <w:szCs w:val="22"/>
          <w:rtl/>
        </w:rPr>
        <w:t xml:space="preserve"> </w:t>
      </w:r>
      <w:r w:rsidRPr="00041E8E">
        <w:rPr>
          <w:rFonts w:hint="eastAsia"/>
          <w:szCs w:val="22"/>
          <w:rtl/>
        </w:rPr>
        <w:t>יוכל</w:t>
      </w:r>
      <w:r w:rsidRPr="00041E8E">
        <w:rPr>
          <w:rFonts w:hint="cs"/>
          <w:szCs w:val="22"/>
          <w:rtl/>
        </w:rPr>
        <w:t>ו</w:t>
      </w:r>
      <w:r w:rsidRPr="00041E8E">
        <w:rPr>
          <w:szCs w:val="22"/>
          <w:rtl/>
        </w:rPr>
        <w:t xml:space="preserve"> </w:t>
      </w:r>
      <w:r w:rsidRPr="00041E8E">
        <w:rPr>
          <w:rFonts w:hint="eastAsia"/>
          <w:szCs w:val="22"/>
          <w:rtl/>
        </w:rPr>
        <w:t>גם</w:t>
      </w:r>
      <w:r w:rsidRPr="00041E8E">
        <w:rPr>
          <w:szCs w:val="22"/>
          <w:rtl/>
        </w:rPr>
        <w:t xml:space="preserve"> </w:t>
      </w:r>
      <w:r w:rsidRPr="00041E8E">
        <w:rPr>
          <w:rFonts w:hint="eastAsia"/>
          <w:szCs w:val="22"/>
          <w:rtl/>
        </w:rPr>
        <w:t>הם</w:t>
      </w:r>
      <w:r w:rsidRPr="00041E8E">
        <w:rPr>
          <w:szCs w:val="22"/>
          <w:rtl/>
        </w:rPr>
        <w:t xml:space="preserve"> </w:t>
      </w:r>
      <w:r w:rsidRPr="00041E8E">
        <w:rPr>
          <w:rFonts w:hint="eastAsia"/>
          <w:szCs w:val="22"/>
          <w:rtl/>
        </w:rPr>
        <w:t>להעניק</w:t>
      </w:r>
      <w:r w:rsidRPr="00041E8E">
        <w:rPr>
          <w:szCs w:val="22"/>
          <w:rtl/>
        </w:rPr>
        <w:t xml:space="preserve"> </w:t>
      </w:r>
      <w:r w:rsidRPr="00041E8E">
        <w:rPr>
          <w:rFonts w:hint="eastAsia"/>
          <w:szCs w:val="22"/>
          <w:rtl/>
        </w:rPr>
        <w:t>השראה</w:t>
      </w:r>
      <w:r w:rsidRPr="00041E8E">
        <w:rPr>
          <w:szCs w:val="22"/>
          <w:rtl/>
        </w:rPr>
        <w:t xml:space="preserve"> </w:t>
      </w:r>
      <w:r w:rsidRPr="00041E8E">
        <w:rPr>
          <w:rFonts w:hint="eastAsia"/>
          <w:szCs w:val="22"/>
          <w:rtl/>
        </w:rPr>
        <w:t>ולהנחות</w:t>
      </w:r>
      <w:r w:rsidRPr="00041E8E">
        <w:rPr>
          <w:szCs w:val="22"/>
          <w:rtl/>
        </w:rPr>
        <w:t xml:space="preserve"> </w:t>
      </w:r>
      <w:r w:rsidRPr="00041E8E">
        <w:rPr>
          <w:rFonts w:hint="eastAsia"/>
          <w:szCs w:val="22"/>
          <w:rtl/>
        </w:rPr>
        <w:t>את</w:t>
      </w:r>
      <w:r w:rsidRPr="00041E8E">
        <w:rPr>
          <w:szCs w:val="22"/>
          <w:rtl/>
        </w:rPr>
        <w:t xml:space="preserve"> </w:t>
      </w:r>
      <w:r w:rsidRPr="00041E8E">
        <w:rPr>
          <w:rFonts w:hint="eastAsia"/>
          <w:szCs w:val="22"/>
          <w:rtl/>
        </w:rPr>
        <w:t>הפעילות</w:t>
      </w:r>
      <w:r w:rsidRPr="00041E8E">
        <w:rPr>
          <w:szCs w:val="22"/>
          <w:rtl/>
        </w:rPr>
        <w:t xml:space="preserve"> </w:t>
      </w:r>
      <w:r w:rsidRPr="00041E8E">
        <w:rPr>
          <w:rFonts w:hint="eastAsia"/>
          <w:szCs w:val="22"/>
          <w:rtl/>
        </w:rPr>
        <w:t>הפילוסופית</w:t>
      </w:r>
      <w:r w:rsidRPr="00041E8E">
        <w:rPr>
          <w:rFonts w:hint="cs"/>
          <w:szCs w:val="22"/>
          <w:rtl/>
        </w:rPr>
        <w:t xml:space="preserve"> (פייר אדו, 2011, 283). </w:t>
      </w:r>
    </w:p>
    <w:p w14:paraId="2AF68343" w14:textId="77777777" w:rsidR="00EF5055" w:rsidRPr="00EF5055" w:rsidRDefault="00EF5055" w:rsidP="00544DB9">
      <w:pPr>
        <w:rPr>
          <w:rtl/>
        </w:rPr>
      </w:pPr>
    </w:p>
    <w:p w14:paraId="25FFABB6" w14:textId="4ECAFF2A" w:rsidR="00C0451A" w:rsidRPr="009B35F0" w:rsidRDefault="00056232" w:rsidP="00544DB9">
      <w:pPr>
        <w:ind w:firstLine="521"/>
        <w:rPr>
          <w:b/>
          <w:bCs/>
          <w:sz w:val="24"/>
          <w:rtl/>
        </w:rPr>
      </w:pPr>
      <w:r w:rsidRPr="009B35F0">
        <w:rPr>
          <w:rFonts w:hint="cs"/>
          <w:b/>
          <w:bCs/>
          <w:sz w:val="24"/>
          <w:rtl/>
        </w:rPr>
        <w:t>מהם ה</w:t>
      </w:r>
      <w:r w:rsidR="00C0451A" w:rsidRPr="009B35F0">
        <w:rPr>
          <w:rFonts w:hint="cs"/>
          <w:b/>
          <w:bCs/>
          <w:sz w:val="24"/>
          <w:rtl/>
        </w:rPr>
        <w:t>מאפיינים של המסורת הפילוסופית</w:t>
      </w:r>
      <w:r w:rsidRPr="009B35F0">
        <w:rPr>
          <w:rFonts w:hint="cs"/>
          <w:b/>
          <w:bCs/>
          <w:sz w:val="24"/>
          <w:rtl/>
        </w:rPr>
        <w:t>?</w:t>
      </w:r>
      <w:r w:rsidR="00C0451A" w:rsidRPr="009B35F0">
        <w:rPr>
          <w:rFonts w:hint="cs"/>
          <w:b/>
          <w:bCs/>
          <w:sz w:val="24"/>
          <w:rtl/>
        </w:rPr>
        <w:t xml:space="preserve"> </w:t>
      </w:r>
    </w:p>
    <w:p w14:paraId="56098AE1" w14:textId="02A79BE1" w:rsidR="00C0451A" w:rsidRDefault="00C0451A" w:rsidP="00C87512">
      <w:pPr>
        <w:ind w:firstLine="521"/>
        <w:rPr>
          <w:rtl/>
        </w:rPr>
      </w:pPr>
      <w:r>
        <w:rPr>
          <w:rFonts w:hint="cs"/>
          <w:rtl/>
        </w:rPr>
        <w:t>כל תיאור של המסורת הפילוסופית יהיה</w:t>
      </w:r>
      <w:r w:rsidR="0013507D">
        <w:rPr>
          <w:rFonts w:hint="cs"/>
          <w:rtl/>
        </w:rPr>
        <w:t xml:space="preserve"> בהכרח</w:t>
      </w:r>
      <w:r>
        <w:rPr>
          <w:rFonts w:hint="cs"/>
          <w:rtl/>
        </w:rPr>
        <w:t xml:space="preserve"> גס </w:t>
      </w:r>
      <w:r w:rsidR="00436324">
        <w:rPr>
          <w:rFonts w:hint="cs"/>
          <w:rtl/>
        </w:rPr>
        <w:t>ו</w:t>
      </w:r>
      <w:r>
        <w:rPr>
          <w:rFonts w:hint="cs"/>
          <w:rtl/>
        </w:rPr>
        <w:t>חלקי</w:t>
      </w:r>
      <w:r w:rsidR="00436324">
        <w:rPr>
          <w:rFonts w:hint="cs"/>
          <w:rtl/>
        </w:rPr>
        <w:t>,</w:t>
      </w:r>
      <w:r>
        <w:rPr>
          <w:rFonts w:hint="cs"/>
          <w:rtl/>
        </w:rPr>
        <w:t xml:space="preserve"> </w:t>
      </w:r>
      <w:r w:rsidR="0013507D">
        <w:rPr>
          <w:rFonts w:hint="cs"/>
          <w:rtl/>
        </w:rPr>
        <w:t xml:space="preserve">ויעשה </w:t>
      </w:r>
      <w:r>
        <w:rPr>
          <w:rFonts w:hint="cs"/>
          <w:rtl/>
        </w:rPr>
        <w:t>לה</w:t>
      </w:r>
      <w:r w:rsidR="0013507D">
        <w:rPr>
          <w:rFonts w:hint="cs"/>
          <w:rtl/>
        </w:rPr>
        <w:t xml:space="preserve"> עוול</w:t>
      </w:r>
      <w:r>
        <w:rPr>
          <w:rFonts w:hint="cs"/>
          <w:rtl/>
        </w:rPr>
        <w:t>. עם זאת</w:t>
      </w:r>
      <w:r w:rsidR="0013507D">
        <w:rPr>
          <w:rFonts w:hint="cs"/>
          <w:rtl/>
        </w:rPr>
        <w:t>,</w:t>
      </w:r>
      <w:r>
        <w:rPr>
          <w:rFonts w:hint="cs"/>
          <w:rtl/>
        </w:rPr>
        <w:t xml:space="preserve"> המהלך מחייב כעת לאפיין אותה, לכן </w:t>
      </w:r>
      <w:r w:rsidR="0013507D">
        <w:rPr>
          <w:rFonts w:hint="cs"/>
          <w:rtl/>
        </w:rPr>
        <w:t xml:space="preserve">יודגשו </w:t>
      </w:r>
      <w:r>
        <w:rPr>
          <w:rFonts w:hint="cs"/>
          <w:rtl/>
        </w:rPr>
        <w:t>מספר מאפיינים ועקרונות בולטים בזיקתם לתוכנית הלימודים האקדמית ולבית הספר. נתחיל אם כן בעקרון סוקרטי מרכזי במסורת הפילוסופית</w:t>
      </w:r>
      <w:r w:rsidR="00050533">
        <w:rPr>
          <w:rFonts w:hint="cs"/>
          <w:rtl/>
        </w:rPr>
        <w:t xml:space="preserve">: הרעיון, </w:t>
      </w:r>
      <w:r>
        <w:rPr>
          <w:rFonts w:hint="cs"/>
          <w:rtl/>
        </w:rPr>
        <w:t>שבני האדם מחזיקים, בצורה כזו או אחרת, בדעות ואמונות שגויות ביחס למציאות. יתרה מזאת,  לעולם לא נגיע למצב שבו נחזיק אחת ולתמיד בהבנה שלמה של המציאות. מסורת זו מניחה שאנו חיים בתנאים של אי-וודאות; שמעמדנו ביחס למציאות הוא כמעמד החלקי והזמני</w:t>
      </w:r>
      <w:r w:rsidR="00726CD2">
        <w:rPr>
          <w:rFonts w:hint="cs"/>
          <w:rtl/>
        </w:rPr>
        <w:t xml:space="preserve"> </w:t>
      </w:r>
      <w:r>
        <w:rPr>
          <w:rFonts w:hint="cs"/>
          <w:rtl/>
        </w:rPr>
        <w:t>ביחס לשלם ולאינסופי.</w:t>
      </w:r>
    </w:p>
    <w:p w14:paraId="4721AF4E" w14:textId="30947B8B" w:rsidR="00C0451A" w:rsidRDefault="00C0451A" w:rsidP="00767BD5">
      <w:pPr>
        <w:ind w:firstLine="521"/>
        <w:rPr>
          <w:rtl/>
        </w:rPr>
      </w:pPr>
      <w:r>
        <w:rPr>
          <w:rFonts w:hint="cs"/>
          <w:rtl/>
        </w:rPr>
        <w:t>עם זאת</w:t>
      </w:r>
      <w:r w:rsidR="006A456A">
        <w:rPr>
          <w:rFonts w:hint="cs"/>
          <w:rtl/>
        </w:rPr>
        <w:t>,</w:t>
      </w:r>
      <w:r>
        <w:rPr>
          <w:rFonts w:hint="cs"/>
          <w:rtl/>
        </w:rPr>
        <w:t xml:space="preserve"> מסורת </w:t>
      </w:r>
      <w:r w:rsidR="0013507D">
        <w:rPr>
          <w:rFonts w:hint="cs"/>
          <w:rtl/>
        </w:rPr>
        <w:t xml:space="preserve">פילוסופית </w:t>
      </w:r>
      <w:r>
        <w:rPr>
          <w:rFonts w:hint="cs"/>
          <w:rtl/>
        </w:rPr>
        <w:t>זו, כשמה כן היא</w:t>
      </w:r>
      <w:r w:rsidR="00E4498E">
        <w:rPr>
          <w:rFonts w:hint="cs"/>
          <w:rtl/>
        </w:rPr>
        <w:t xml:space="preserve">: </w:t>
      </w:r>
      <w:r>
        <w:rPr>
          <w:rFonts w:hint="cs"/>
          <w:rtl/>
        </w:rPr>
        <w:t xml:space="preserve">אוהבת את </w:t>
      </w:r>
      <w:r w:rsidR="006A456A">
        <w:rPr>
          <w:rFonts w:hint="cs"/>
          <w:rtl/>
        </w:rPr>
        <w:t xml:space="preserve">החוכמה, את </w:t>
      </w:r>
      <w:r>
        <w:rPr>
          <w:rFonts w:hint="cs"/>
          <w:rtl/>
        </w:rPr>
        <w:t>המציאות בכללותה</w:t>
      </w:r>
      <w:r w:rsidR="006A456A">
        <w:rPr>
          <w:rFonts w:hint="cs"/>
          <w:rtl/>
        </w:rPr>
        <w:t xml:space="preserve">, </w:t>
      </w:r>
      <w:r>
        <w:rPr>
          <w:rFonts w:hint="cs"/>
          <w:rtl/>
        </w:rPr>
        <w:t xml:space="preserve">את האמת, ורואה את תכליתה בהתבוננות, </w:t>
      </w:r>
      <w:r w:rsidR="00050533">
        <w:rPr>
          <w:rFonts w:hint="cs"/>
          <w:rtl/>
        </w:rPr>
        <w:t>ב</w:t>
      </w:r>
      <w:r>
        <w:rPr>
          <w:rFonts w:hint="cs"/>
          <w:rtl/>
        </w:rPr>
        <w:t>עיון ו</w:t>
      </w:r>
      <w:r w:rsidR="00050533">
        <w:rPr>
          <w:rFonts w:hint="cs"/>
          <w:rtl/>
        </w:rPr>
        <w:t>ב</w:t>
      </w:r>
      <w:r>
        <w:rPr>
          <w:rFonts w:hint="cs"/>
          <w:rtl/>
        </w:rPr>
        <w:t>חקר של המציאות ו</w:t>
      </w:r>
      <w:r w:rsidR="0013507D">
        <w:rPr>
          <w:rFonts w:hint="cs"/>
          <w:rtl/>
        </w:rPr>
        <w:t xml:space="preserve">של </w:t>
      </w:r>
      <w:r>
        <w:rPr>
          <w:rFonts w:hint="cs"/>
          <w:rtl/>
        </w:rPr>
        <w:t>מעמד</w:t>
      </w:r>
      <w:r w:rsidR="00F82382">
        <w:rPr>
          <w:rFonts w:hint="cs"/>
          <w:rtl/>
        </w:rPr>
        <w:t>ו של</w:t>
      </w:r>
      <w:r>
        <w:rPr>
          <w:rFonts w:hint="cs"/>
          <w:rtl/>
        </w:rPr>
        <w:t xml:space="preserve"> המתבונן בה. מכאן נובע היחס המיוחד ללימוד ו</w:t>
      </w:r>
      <w:r w:rsidR="00050533">
        <w:rPr>
          <w:rFonts w:hint="cs"/>
          <w:rtl/>
        </w:rPr>
        <w:t>ל</w:t>
      </w:r>
      <w:r>
        <w:rPr>
          <w:rFonts w:hint="cs"/>
          <w:rtl/>
        </w:rPr>
        <w:t>חקירה של המציאות ושלנו</w:t>
      </w:r>
      <w:r w:rsidR="00050533">
        <w:rPr>
          <w:rFonts w:hint="cs"/>
          <w:rtl/>
        </w:rPr>
        <w:t>,</w:t>
      </w:r>
      <w:r>
        <w:rPr>
          <w:rFonts w:hint="cs"/>
          <w:rtl/>
        </w:rPr>
        <w:t xml:space="preserve"> כחלק ממנה. המאמץ הוא לתפוס את עקרונותיה, את חוקיה, וכפי שאמר דויטש (</w:t>
      </w:r>
      <w:r>
        <w:t>Deutsch, 2011</w:t>
      </w:r>
      <w:r w:rsidR="006A456A">
        <w:rPr>
          <w:rFonts w:hint="cs"/>
          <w:rtl/>
        </w:rPr>
        <w:t xml:space="preserve">) </w:t>
      </w:r>
      <w:r w:rsidR="006A456A">
        <w:rPr>
          <w:rtl/>
        </w:rPr>
        <w:t>–</w:t>
      </w:r>
      <w:r w:rsidR="006A456A">
        <w:rPr>
          <w:rFonts w:hint="cs"/>
          <w:rtl/>
        </w:rPr>
        <w:t xml:space="preserve"> </w:t>
      </w:r>
      <w:r>
        <w:rPr>
          <w:rFonts w:hint="cs"/>
          <w:rtl/>
        </w:rPr>
        <w:t xml:space="preserve">את הכוחות הסמויים מן העין שעומדים מאחורי מה שמתגלה לנו. שני עקרונות אלו מתחברים </w:t>
      </w:r>
      <w:r w:rsidR="003E62EB">
        <w:rPr>
          <w:rFonts w:hint="cs"/>
          <w:rtl/>
        </w:rPr>
        <w:t>לאורח המחשבה</w:t>
      </w:r>
      <w:r>
        <w:rPr>
          <w:rFonts w:hint="cs"/>
          <w:rtl/>
        </w:rPr>
        <w:t xml:space="preserve"> </w:t>
      </w:r>
      <w:r w:rsidR="003E62EB">
        <w:rPr>
          <w:rFonts w:hint="cs"/>
          <w:rtl/>
        </w:rPr>
        <w:t xml:space="preserve">המורכב </w:t>
      </w:r>
      <w:r>
        <w:rPr>
          <w:rFonts w:hint="cs"/>
          <w:rtl/>
        </w:rPr>
        <w:t>מעט</w:t>
      </w:r>
      <w:r w:rsidR="00050533">
        <w:rPr>
          <w:rFonts w:hint="cs"/>
          <w:rtl/>
        </w:rPr>
        <w:t>,</w:t>
      </w:r>
      <w:r>
        <w:rPr>
          <w:rFonts w:hint="cs"/>
          <w:rtl/>
        </w:rPr>
        <w:t xml:space="preserve"> </w:t>
      </w:r>
      <w:r w:rsidR="00726CD2">
        <w:rPr>
          <w:rFonts w:hint="cs"/>
          <w:rtl/>
        </w:rPr>
        <w:t xml:space="preserve">הגורס </w:t>
      </w:r>
      <w:r>
        <w:rPr>
          <w:rFonts w:hint="cs"/>
          <w:rtl/>
        </w:rPr>
        <w:t>כי מחד</w:t>
      </w:r>
      <w:r w:rsidR="003E62EB">
        <w:rPr>
          <w:rFonts w:hint="cs"/>
          <w:rtl/>
        </w:rPr>
        <w:t xml:space="preserve"> גיסא,</w:t>
      </w:r>
      <w:r>
        <w:rPr>
          <w:rFonts w:hint="cs"/>
          <w:rtl/>
        </w:rPr>
        <w:t xml:space="preserve"> </w:t>
      </w:r>
      <w:r w:rsidR="003E62EB">
        <w:rPr>
          <w:rFonts w:hint="cs"/>
          <w:rtl/>
        </w:rPr>
        <w:t>לעולם</w:t>
      </w:r>
      <w:r>
        <w:rPr>
          <w:rFonts w:hint="cs"/>
          <w:rtl/>
        </w:rPr>
        <w:t xml:space="preserve"> לא נחזיק</w:t>
      </w:r>
      <w:r w:rsidR="003E62EB">
        <w:rPr>
          <w:rFonts w:hint="cs"/>
          <w:rtl/>
        </w:rPr>
        <w:t xml:space="preserve"> באמת</w:t>
      </w:r>
      <w:r>
        <w:rPr>
          <w:rFonts w:hint="cs"/>
          <w:rtl/>
        </w:rPr>
        <w:t xml:space="preserve"> אחת ולתמיד וכי תמיד תהיינה בעיות, ומאידך</w:t>
      </w:r>
      <w:r w:rsidR="003E62EB">
        <w:rPr>
          <w:rFonts w:hint="cs"/>
          <w:rtl/>
        </w:rPr>
        <w:t xml:space="preserve"> </w:t>
      </w:r>
      <w:r w:rsidR="003E62EB">
        <w:rPr>
          <w:rtl/>
        </w:rPr>
        <w:t>–</w:t>
      </w:r>
      <w:r w:rsidR="003E62EB">
        <w:rPr>
          <w:rFonts w:hint="cs"/>
          <w:rtl/>
        </w:rPr>
        <w:t xml:space="preserve"> ש</w:t>
      </w:r>
      <w:r>
        <w:rPr>
          <w:rFonts w:hint="cs"/>
          <w:rtl/>
        </w:rPr>
        <w:t>האפשרות ל</w:t>
      </w:r>
      <w:r w:rsidR="003E62EB">
        <w:rPr>
          <w:rFonts w:hint="cs"/>
          <w:rtl/>
        </w:rPr>
        <w:t xml:space="preserve">רכוש </w:t>
      </w:r>
      <w:r>
        <w:rPr>
          <w:rFonts w:hint="cs"/>
          <w:rtl/>
        </w:rPr>
        <w:t>ידע</w:t>
      </w:r>
      <w:r w:rsidR="003E62EB">
        <w:rPr>
          <w:rFonts w:hint="cs"/>
          <w:rtl/>
        </w:rPr>
        <w:t xml:space="preserve"> ו</w:t>
      </w:r>
      <w:r>
        <w:rPr>
          <w:rFonts w:hint="cs"/>
          <w:rtl/>
        </w:rPr>
        <w:t>לפתור בעיות</w:t>
      </w:r>
      <w:r w:rsidR="003E62EB">
        <w:rPr>
          <w:rFonts w:hint="cs"/>
          <w:rtl/>
        </w:rPr>
        <w:t xml:space="preserve"> פתוחה בפנינו</w:t>
      </w:r>
      <w:r>
        <w:rPr>
          <w:rFonts w:hint="cs"/>
          <w:rtl/>
        </w:rPr>
        <w:t xml:space="preserve"> (</w:t>
      </w:r>
      <w:r>
        <w:t>Deutsch, 2011, 64-65</w:t>
      </w:r>
      <w:r>
        <w:rPr>
          <w:rFonts w:hint="cs"/>
          <w:rtl/>
        </w:rPr>
        <w:t>).</w:t>
      </w:r>
    </w:p>
    <w:p w14:paraId="724F2DCE" w14:textId="01688CF6" w:rsidR="00C0451A" w:rsidRDefault="00C0451A" w:rsidP="00B85920">
      <w:pPr>
        <w:ind w:firstLine="521"/>
        <w:rPr>
          <w:rtl/>
        </w:rPr>
      </w:pPr>
      <w:r>
        <w:rPr>
          <w:rFonts w:hint="cs"/>
          <w:rtl/>
        </w:rPr>
        <w:t xml:space="preserve">אלא </w:t>
      </w:r>
      <w:r w:rsidR="003E62EB">
        <w:rPr>
          <w:rFonts w:hint="cs"/>
          <w:rtl/>
        </w:rPr>
        <w:t>שאורח מחשבה זה</w:t>
      </w:r>
      <w:r>
        <w:rPr>
          <w:rFonts w:hint="cs"/>
          <w:rtl/>
        </w:rPr>
        <w:t xml:space="preserve">, גם אם קל יחסית </w:t>
      </w:r>
      <w:r w:rsidR="003E62EB">
        <w:rPr>
          <w:rFonts w:hint="cs"/>
          <w:rtl/>
        </w:rPr>
        <w:t>להבינו</w:t>
      </w:r>
      <w:r>
        <w:rPr>
          <w:rFonts w:hint="cs"/>
          <w:rtl/>
        </w:rPr>
        <w:t xml:space="preserve">, קשה מאוד </w:t>
      </w:r>
      <w:r w:rsidR="003E62EB">
        <w:rPr>
          <w:rFonts w:hint="cs"/>
          <w:rtl/>
        </w:rPr>
        <w:t xml:space="preserve">ליישמו </w:t>
      </w:r>
      <w:r>
        <w:rPr>
          <w:rFonts w:hint="cs"/>
          <w:rtl/>
        </w:rPr>
        <w:t xml:space="preserve">ולחיות על פיו. </w:t>
      </w:r>
      <w:r w:rsidR="003E62EB">
        <w:rPr>
          <w:rFonts w:hint="cs"/>
          <w:rtl/>
        </w:rPr>
        <w:t xml:space="preserve">זאת, מפני </w:t>
      </w:r>
      <w:r w:rsidR="00B85920">
        <w:rPr>
          <w:rFonts w:hint="cs"/>
          <w:rtl/>
        </w:rPr>
        <w:t>שתכונתנו היא לנטות</w:t>
      </w:r>
      <w:r>
        <w:rPr>
          <w:rFonts w:hint="cs"/>
          <w:rtl/>
        </w:rPr>
        <w:t xml:space="preserve"> לאחד הצדדים באופן לא מאוזן. למשל, אנו </w:t>
      </w:r>
      <w:r w:rsidR="00050533">
        <w:rPr>
          <w:rFonts w:hint="cs"/>
          <w:rtl/>
        </w:rPr>
        <w:t xml:space="preserve">עלולים </w:t>
      </w:r>
      <w:r>
        <w:rPr>
          <w:rFonts w:hint="cs"/>
          <w:rtl/>
        </w:rPr>
        <w:t>לנטות לדוגמטיות ו</w:t>
      </w:r>
      <w:r w:rsidR="00050533">
        <w:rPr>
          <w:rFonts w:hint="cs"/>
          <w:rtl/>
        </w:rPr>
        <w:t>ל</w:t>
      </w:r>
      <w:r>
        <w:rPr>
          <w:rFonts w:hint="cs"/>
          <w:rtl/>
        </w:rPr>
        <w:t>נחרצות, מתוך שאיפה לפעול בביטחון ודאי באמות המידה ו</w:t>
      </w:r>
      <w:r w:rsidR="003E62EB">
        <w:rPr>
          <w:rFonts w:hint="cs"/>
          <w:rtl/>
        </w:rPr>
        <w:t>ב</w:t>
      </w:r>
      <w:r>
        <w:rPr>
          <w:rFonts w:hint="cs"/>
          <w:rtl/>
        </w:rPr>
        <w:t>שיקול הדעת שלנו; אנו יוצאים לחיפוש, ומיד נולדת בנו הדרישה למצוא</w:t>
      </w:r>
      <w:r w:rsidR="00B85920">
        <w:rPr>
          <w:rFonts w:hint="cs"/>
          <w:rtl/>
        </w:rPr>
        <w:t xml:space="preserve"> </w:t>
      </w:r>
      <w:r>
        <w:rPr>
          <w:rFonts w:hint="cs"/>
          <w:rtl/>
        </w:rPr>
        <w:t xml:space="preserve"> (</w:t>
      </w:r>
      <w:r>
        <w:t>Cavell, 1990, 97</w:t>
      </w:r>
      <w:r>
        <w:rPr>
          <w:rFonts w:hint="cs"/>
          <w:rtl/>
        </w:rPr>
        <w:t xml:space="preserve">; אדו, 2011, וראו על נטייה זו מנקודת מבט תרבותית גם </w:t>
      </w:r>
      <w:r w:rsidR="00B85920">
        <w:rPr>
          <w:rFonts w:hint="cs"/>
          <w:rtl/>
        </w:rPr>
        <w:t>ליבוביץ</w:t>
      </w:r>
      <w:r w:rsidR="00B85920">
        <w:rPr>
          <w:rtl/>
        </w:rPr>
        <w:t>'</w:t>
      </w:r>
      <w:r>
        <w:rPr>
          <w:rFonts w:hint="cs"/>
          <w:rtl/>
        </w:rPr>
        <w:t xml:space="preserve"> 1973).</w:t>
      </w:r>
    </w:p>
    <w:p w14:paraId="629D3C4F" w14:textId="526CB7B9" w:rsidR="00C0451A" w:rsidRDefault="00C0451A" w:rsidP="00050533">
      <w:pPr>
        <w:ind w:firstLine="521"/>
        <w:rPr>
          <w:rtl/>
        </w:rPr>
      </w:pPr>
      <w:r>
        <w:rPr>
          <w:rFonts w:hint="cs"/>
          <w:rtl/>
        </w:rPr>
        <w:t xml:space="preserve">אם מסתכלים על מעשה הלימוד מתוך </w:t>
      </w:r>
      <w:r w:rsidR="004C7904">
        <w:rPr>
          <w:rFonts w:hint="cs"/>
          <w:rtl/>
        </w:rPr>
        <w:t xml:space="preserve">אורח מחשבה זה, </w:t>
      </w:r>
      <w:r>
        <w:rPr>
          <w:rFonts w:hint="cs"/>
          <w:rtl/>
        </w:rPr>
        <w:t>מתגלה בו משמעות נוספת וגדולה</w:t>
      </w:r>
      <w:r w:rsidR="004C7904">
        <w:rPr>
          <w:rFonts w:hint="cs"/>
          <w:rtl/>
        </w:rPr>
        <w:t>,</w:t>
      </w:r>
      <w:r>
        <w:rPr>
          <w:rFonts w:hint="cs"/>
          <w:rtl/>
        </w:rPr>
        <w:t xml:space="preserve"> מעבר להרחבת ההיכרות עם המציאות ורכישת מיומנויות. מנקודת המבט שתוארה למעלה, יש לעצם מעשה הלימוד ערך אתי, חינוכי-תרפויטי</w:t>
      </w:r>
      <w:r w:rsidR="004C7904">
        <w:rPr>
          <w:rFonts w:hint="cs"/>
          <w:rtl/>
        </w:rPr>
        <w:t xml:space="preserve">: </w:t>
      </w:r>
      <w:r>
        <w:rPr>
          <w:rFonts w:hint="cs"/>
          <w:rtl/>
        </w:rPr>
        <w:t xml:space="preserve">בעצם מעשה הלימוד, כאשר הוא נעשה בכוונה אמיתית, מתבססים בלומד התודעה והזיכרון של מעמדו בעולם. מעשה הלימוד הטהור, המכוון </w:t>
      </w:r>
      <w:r w:rsidR="00050533">
        <w:rPr>
          <w:rFonts w:hint="cs"/>
          <w:rtl/>
        </w:rPr>
        <w:t xml:space="preserve">להכרה </w:t>
      </w:r>
      <w:r>
        <w:rPr>
          <w:rFonts w:hint="cs"/>
          <w:rtl/>
        </w:rPr>
        <w:t xml:space="preserve">טובה יותר של </w:t>
      </w:r>
      <w:r w:rsidR="00050533">
        <w:rPr>
          <w:rFonts w:hint="cs"/>
          <w:rtl/>
        </w:rPr>
        <w:t>ה</w:t>
      </w:r>
      <w:r>
        <w:rPr>
          <w:rFonts w:hint="cs"/>
          <w:rtl/>
        </w:rPr>
        <w:t>מציאות, ה</w:t>
      </w:r>
      <w:r w:rsidR="004C7904">
        <w:rPr>
          <w:rFonts w:hint="cs"/>
          <w:rtl/>
        </w:rPr>
        <w:t>י</w:t>
      </w:r>
      <w:r>
        <w:rPr>
          <w:rFonts w:hint="cs"/>
          <w:rtl/>
        </w:rPr>
        <w:t>נו פעילות שמחנכת את התודעה שלנו</w:t>
      </w:r>
      <w:r w:rsidR="00B2108C">
        <w:rPr>
          <w:rFonts w:hint="cs"/>
          <w:rtl/>
        </w:rPr>
        <w:t xml:space="preserve"> ו</w:t>
      </w:r>
      <w:r>
        <w:rPr>
          <w:rFonts w:hint="cs"/>
          <w:rtl/>
        </w:rPr>
        <w:t>מבססת בנו את המודעות לשני ההיבטים של מעמדנו מול המציאות: שתמיד נהיה במידה רבה בורים ביחס למציאות, לעצמנו ולמעמדנו בה, אך בה בעת</w:t>
      </w:r>
      <w:r w:rsidR="00050533">
        <w:rPr>
          <w:rFonts w:hint="cs"/>
          <w:rtl/>
        </w:rPr>
        <w:t xml:space="preserve"> </w:t>
      </w:r>
      <w:r w:rsidR="00050533">
        <w:rPr>
          <w:rtl/>
        </w:rPr>
        <w:t>–</w:t>
      </w:r>
      <w:r w:rsidR="00050533">
        <w:rPr>
          <w:rFonts w:hint="cs"/>
          <w:rtl/>
        </w:rPr>
        <w:t xml:space="preserve"> </w:t>
      </w:r>
      <w:r>
        <w:rPr>
          <w:rFonts w:hint="cs"/>
          <w:rtl/>
        </w:rPr>
        <w:t xml:space="preserve">שתמיד יש בכוחנו לשכלל את ההבנה והידע שלנו ביחס לשלושת אלה. תפיסת מעשה הלימוד באופן זה יכולה לקבל גם את הכותרת </w:t>
      </w:r>
      <w:r w:rsidR="00050533">
        <w:rPr>
          <w:rFonts w:hint="cs"/>
          <w:rtl/>
        </w:rPr>
        <w:t>'</w:t>
      </w:r>
      <w:r>
        <w:rPr>
          <w:rFonts w:hint="cs"/>
          <w:rtl/>
        </w:rPr>
        <w:t>הלימוד כתרגיל רוחני' (</w:t>
      </w:r>
      <w:r>
        <w:t>spiritual exercise</w:t>
      </w:r>
      <w:r>
        <w:rPr>
          <w:rFonts w:hint="cs"/>
          <w:rtl/>
        </w:rPr>
        <w:t xml:space="preserve">) (אדו, 2011; </w:t>
      </w:r>
      <w:r>
        <w:t>Hadot, 1995</w:t>
      </w:r>
      <w:r>
        <w:rPr>
          <w:rFonts w:hint="cs"/>
          <w:rtl/>
        </w:rPr>
        <w:t xml:space="preserve">), או 'האתיקה של הלימוד' </w:t>
      </w:r>
      <w:r>
        <w:rPr>
          <w:rFonts w:hint="cs"/>
          <w:rtl/>
        </w:rPr>
        <w:lastRenderedPageBreak/>
        <w:t>(</w:t>
      </w:r>
      <w:r>
        <w:t>The ethics of learning</w:t>
      </w:r>
      <w:r>
        <w:rPr>
          <w:rFonts w:hint="cs"/>
          <w:rtl/>
        </w:rPr>
        <w:t xml:space="preserve">) (לקריאה נוספת על האתיקה של הלימוד ראו: </w:t>
      </w:r>
      <w:r>
        <w:t>Kwak, 2016; Kwak 2015; Peters 2015</w:t>
      </w:r>
      <w:r>
        <w:rPr>
          <w:rFonts w:hint="cs"/>
          <w:rtl/>
        </w:rPr>
        <w:t xml:space="preserve">). </w:t>
      </w:r>
    </w:p>
    <w:p w14:paraId="451F81EF" w14:textId="17F8E038" w:rsidR="00C0451A" w:rsidRDefault="00C0451A" w:rsidP="009D66B7">
      <w:pPr>
        <w:ind w:firstLine="521"/>
        <w:rPr>
          <w:rtl/>
        </w:rPr>
      </w:pPr>
      <w:r>
        <w:rPr>
          <w:rFonts w:hint="cs"/>
          <w:rtl/>
        </w:rPr>
        <w:t>נסכם בקצרה</w:t>
      </w:r>
      <w:r w:rsidR="00767BD5">
        <w:rPr>
          <w:rFonts w:hint="cs"/>
          <w:rtl/>
        </w:rPr>
        <w:t>,</w:t>
      </w:r>
      <w:r w:rsidR="004C7904">
        <w:rPr>
          <w:rFonts w:hint="cs"/>
          <w:rtl/>
        </w:rPr>
        <w:t xml:space="preserve"> </w:t>
      </w:r>
      <w:r>
        <w:rPr>
          <w:rFonts w:hint="cs"/>
          <w:rtl/>
        </w:rPr>
        <w:t>האתיקה של הלימוד אומרת שמעשה הלימוד איננו רק פעולה שהיא משנית לרכישת ידע ולשיפור</w:t>
      </w:r>
      <w:r w:rsidR="000C0A17">
        <w:rPr>
          <w:rFonts w:hint="cs"/>
          <w:rtl/>
        </w:rPr>
        <w:t>ו</w:t>
      </w:r>
      <w:r>
        <w:rPr>
          <w:rFonts w:hint="cs"/>
          <w:rtl/>
        </w:rPr>
        <w:t>, אלא יש לה תפקיד חינוכי-תרפויטי בעיצוב תודעה מאוזנת</w:t>
      </w:r>
      <w:r w:rsidR="004C7904">
        <w:rPr>
          <w:rFonts w:hint="cs"/>
          <w:rtl/>
        </w:rPr>
        <w:t>,</w:t>
      </w:r>
      <w:r>
        <w:rPr>
          <w:rFonts w:hint="cs"/>
          <w:rtl/>
        </w:rPr>
        <w:t xml:space="preserve"> המודעת למעמדה החלקי בעולם</w:t>
      </w:r>
      <w:r w:rsidR="00050533">
        <w:rPr>
          <w:rFonts w:hint="cs"/>
          <w:rtl/>
        </w:rPr>
        <w:t xml:space="preserve">. </w:t>
      </w:r>
      <w:r>
        <w:rPr>
          <w:rFonts w:hint="cs"/>
          <w:rtl/>
        </w:rPr>
        <w:t>דהיינו</w:t>
      </w:r>
      <w:r w:rsidR="00050533">
        <w:rPr>
          <w:rFonts w:hint="cs"/>
          <w:rtl/>
        </w:rPr>
        <w:t xml:space="preserve"> </w:t>
      </w:r>
      <w:r w:rsidR="00050533">
        <w:rPr>
          <w:rtl/>
        </w:rPr>
        <w:t>–</w:t>
      </w:r>
      <w:r w:rsidR="00050533">
        <w:rPr>
          <w:rFonts w:hint="cs"/>
          <w:rtl/>
        </w:rPr>
        <w:t xml:space="preserve"> </w:t>
      </w:r>
      <w:r w:rsidR="00B85920">
        <w:rPr>
          <w:rFonts w:hint="cs"/>
          <w:rtl/>
        </w:rPr>
        <w:t xml:space="preserve">היא </w:t>
      </w:r>
      <w:r>
        <w:rPr>
          <w:rFonts w:hint="cs"/>
          <w:rtl/>
        </w:rPr>
        <w:t>נמנעת, למרות משיכתה לידע ולאמת, מאשליית הוודאות</w:t>
      </w:r>
      <w:r w:rsidR="004C7904">
        <w:rPr>
          <w:rFonts w:hint="cs"/>
          <w:rtl/>
        </w:rPr>
        <w:t xml:space="preserve">. </w:t>
      </w:r>
      <w:r>
        <w:rPr>
          <w:rFonts w:hint="cs"/>
          <w:rtl/>
        </w:rPr>
        <w:t>מאידך</w:t>
      </w:r>
      <w:r w:rsidR="004C7904">
        <w:rPr>
          <w:rFonts w:hint="cs"/>
          <w:rtl/>
        </w:rPr>
        <w:t>, היא מזהה</w:t>
      </w:r>
      <w:r>
        <w:rPr>
          <w:rFonts w:hint="cs"/>
          <w:rtl/>
        </w:rPr>
        <w:t xml:space="preserve"> את הפוטנציאל להבנה טובה יותר, לתיקון, להתפתחות של ידע</w:t>
      </w:r>
      <w:r w:rsidR="004C7904">
        <w:rPr>
          <w:rFonts w:hint="cs"/>
          <w:rtl/>
        </w:rPr>
        <w:t>,</w:t>
      </w:r>
      <w:r>
        <w:rPr>
          <w:rFonts w:hint="cs"/>
          <w:rtl/>
        </w:rPr>
        <w:t xml:space="preserve"> של חכמה</w:t>
      </w:r>
      <w:r w:rsidR="004C7904">
        <w:rPr>
          <w:rFonts w:hint="cs"/>
          <w:rtl/>
        </w:rPr>
        <w:t>,</w:t>
      </w:r>
      <w:r>
        <w:rPr>
          <w:rFonts w:hint="cs"/>
          <w:rtl/>
        </w:rPr>
        <w:t xml:space="preserve"> של רוח. כדי שזה יקרה</w:t>
      </w:r>
      <w:r w:rsidR="00B2108C">
        <w:rPr>
          <w:rFonts w:hint="cs"/>
          <w:rtl/>
        </w:rPr>
        <w:t>,</w:t>
      </w:r>
      <w:r>
        <w:rPr>
          <w:rFonts w:hint="cs"/>
          <w:rtl/>
        </w:rPr>
        <w:t xml:space="preserve"> על הלימוד להיעשות לשם עצמו. </w:t>
      </w:r>
      <w:r w:rsidR="00BE7085">
        <w:rPr>
          <w:rFonts w:hint="cs"/>
          <w:rtl/>
        </w:rPr>
        <w:t xml:space="preserve">שכן </w:t>
      </w:r>
      <w:r w:rsidR="009D66B7">
        <w:rPr>
          <w:rFonts w:hint="cs"/>
          <w:rtl/>
        </w:rPr>
        <w:t xml:space="preserve">אם </w:t>
      </w:r>
      <w:r w:rsidR="009D66B7" w:rsidRPr="00A66EAE">
        <w:rPr>
          <w:rFonts w:hint="cs"/>
          <w:rtl/>
        </w:rPr>
        <w:t>הוא</w:t>
      </w:r>
      <w:r w:rsidRPr="00A66EAE">
        <w:rPr>
          <w:rFonts w:hint="cs"/>
          <w:rtl/>
        </w:rPr>
        <w:t xml:space="preserve"> </w:t>
      </w:r>
      <w:r w:rsidR="00537599" w:rsidRPr="00A66EAE">
        <w:rPr>
          <w:rFonts w:hint="cs"/>
          <w:rtl/>
        </w:rPr>
        <w:t>מכוון</w:t>
      </w:r>
      <w:ins w:id="350" w:author="Arik Segev" w:date="2020-02-22T14:17:00Z">
        <w:r w:rsidR="00A66EAE" w:rsidRPr="00A66EAE">
          <w:rPr>
            <w:rFonts w:hint="cs"/>
            <w:rtl/>
          </w:rPr>
          <w:t xml:space="preserve"> לתוצרים </w:t>
        </w:r>
      </w:ins>
      <w:ins w:id="351" w:author="Arik Segev" w:date="2020-02-22T14:18:00Z">
        <w:r w:rsidR="00A66EAE" w:rsidRPr="00A66EAE">
          <w:rPr>
            <w:rFonts w:hint="cs"/>
            <w:rtl/>
          </w:rPr>
          <w:t xml:space="preserve">שמעבר לו </w:t>
        </w:r>
        <w:r w:rsidR="00A66EAE" w:rsidRPr="00A66EAE">
          <w:rPr>
            <w:rtl/>
          </w:rPr>
          <w:t>(</w:t>
        </w:r>
        <w:r w:rsidR="00A66EAE" w:rsidRPr="00A66EAE">
          <w:t>Anonymous, 2018</w:t>
        </w:r>
        <w:r w:rsidR="00A66EAE" w:rsidRPr="00A66EAE">
          <w:rPr>
            <w:rtl/>
          </w:rPr>
          <w:t>),</w:t>
        </w:r>
        <w:r w:rsidR="00A66EAE" w:rsidRPr="00A66EAE">
          <w:rPr>
            <w:rFonts w:hint="cs"/>
            <w:rtl/>
          </w:rPr>
          <w:t xml:space="preserve"> </w:t>
        </w:r>
      </w:ins>
      <w:ins w:id="352" w:author="Arik Segev" w:date="2020-02-22T14:17:00Z">
        <w:r w:rsidR="00A66EAE" w:rsidRPr="00A66EAE">
          <w:rPr>
            <w:rFonts w:hint="cs"/>
            <w:rtl/>
          </w:rPr>
          <w:t>ל</w:t>
        </w:r>
      </w:ins>
      <w:r w:rsidRPr="00A66EAE">
        <w:rPr>
          <w:rFonts w:hint="eastAsia"/>
          <w:rtl/>
        </w:rPr>
        <w:t>טובין</w:t>
      </w:r>
      <w:r w:rsidRPr="00A66EAE">
        <w:rPr>
          <w:rtl/>
        </w:rPr>
        <w:t xml:space="preserve"> </w:t>
      </w:r>
      <w:ins w:id="353" w:author="Arik Segev" w:date="2020-02-22T14:17:00Z">
        <w:r w:rsidR="00A66EAE" w:rsidRPr="00A66EAE">
          <w:rPr>
            <w:rFonts w:hint="cs"/>
            <w:rtl/>
          </w:rPr>
          <w:t>ה</w:t>
        </w:r>
      </w:ins>
      <w:r w:rsidRPr="00A66EAE">
        <w:rPr>
          <w:rFonts w:hint="eastAsia"/>
          <w:rtl/>
        </w:rPr>
        <w:t>חיצוניים</w:t>
      </w:r>
      <w:r w:rsidRPr="00A66EAE">
        <w:rPr>
          <w:rtl/>
        </w:rPr>
        <w:t xml:space="preserve"> (מקינטייר, 2006</w:t>
      </w:r>
      <w:ins w:id="354" w:author="Ruth" w:date="2020-02-24T14:11:00Z">
        <w:r w:rsidR="00BA530A">
          <w:rPr>
            <w:rFonts w:hint="cs"/>
            <w:rtl/>
          </w:rPr>
          <w:t xml:space="preserve">, </w:t>
        </w:r>
      </w:ins>
      <w:ins w:id="355" w:author="Arik Segev" w:date="2020-02-22T14:18:00Z">
        <w:del w:id="356" w:author="Ruth" w:date="2020-02-24T14:11:00Z">
          <w:r w:rsidR="00A66EAE" w:rsidRPr="00A66EAE" w:rsidDel="00BA530A">
            <w:rPr>
              <w:rFonts w:hint="cs"/>
              <w:rtl/>
            </w:rPr>
            <w:delText>|</w:delText>
          </w:r>
        </w:del>
        <w:del w:id="357" w:author="Ruth" w:date="2020-02-24T14:10:00Z">
          <w:r w:rsidR="00A66EAE" w:rsidRPr="00A66EAE" w:rsidDel="00CF7B7A">
            <w:rPr>
              <w:rFonts w:hint="cs"/>
              <w:rtl/>
            </w:rPr>
            <w:delText>)</w:delText>
          </w:r>
        </w:del>
      </w:ins>
      <w:ins w:id="358" w:author="Arik Segev" w:date="2020-02-21T16:25:00Z">
        <w:del w:id="359" w:author="Ruth" w:date="2020-02-24T14:10:00Z">
          <w:r w:rsidR="00A3786D" w:rsidRPr="00A66EAE" w:rsidDel="00BA530A">
            <w:rPr>
              <w:rFonts w:hint="cs"/>
              <w:rtl/>
            </w:rPr>
            <w:delText xml:space="preserve"> </w:delText>
          </w:r>
        </w:del>
      </w:ins>
      <w:ins w:id="360" w:author="Arik Segev" w:date="2020-02-22T14:18:00Z">
        <w:r w:rsidR="00A66EAE" w:rsidRPr="00A66EAE">
          <w:rPr>
            <w:rFonts w:hint="cs"/>
            <w:rtl/>
          </w:rPr>
          <w:t>ו</w:t>
        </w:r>
      </w:ins>
      <w:ins w:id="361" w:author="Arik Segev" w:date="2020-02-21T16:26:00Z">
        <w:r w:rsidR="00A3786D" w:rsidRPr="00A66EAE">
          <w:rPr>
            <w:rFonts w:hint="cs"/>
            <w:rtl/>
          </w:rPr>
          <w:t xml:space="preserve">ראו </w:t>
        </w:r>
      </w:ins>
      <w:ins w:id="362" w:author="Arik Segev" w:date="2020-02-22T14:16:00Z">
        <w:r w:rsidR="00A66EAE" w:rsidRPr="00A66EAE">
          <w:rPr>
            <w:rFonts w:hint="cs"/>
            <w:rtl/>
          </w:rPr>
          <w:t>בחלק הבא</w:t>
        </w:r>
      </w:ins>
      <w:ins w:id="363" w:author="Arik Segev" w:date="2020-02-22T14:17:00Z">
        <w:r w:rsidR="00A66EAE" w:rsidRPr="00A66EAE">
          <w:rPr>
            <w:rFonts w:hint="cs"/>
            <w:rtl/>
          </w:rPr>
          <w:t xml:space="preserve"> פירוט</w:t>
        </w:r>
      </w:ins>
      <w:ins w:id="364" w:author="Arik Segev" w:date="2020-02-21T16:26:00Z">
        <w:r w:rsidR="00A3786D" w:rsidRPr="00A66EAE">
          <w:rPr>
            <w:rFonts w:hint="cs"/>
            <w:rtl/>
          </w:rPr>
          <w:t xml:space="preserve"> על ההבחנה בין </w:t>
        </w:r>
      </w:ins>
      <w:ins w:id="365" w:author="Arik Segev" w:date="2020-02-22T14:19:00Z">
        <w:r w:rsidR="00A66EAE" w:rsidRPr="00A66EAE">
          <w:rPr>
            <w:rFonts w:hint="cs"/>
            <w:rtl/>
          </w:rPr>
          <w:t>'</w:t>
        </w:r>
      </w:ins>
      <w:ins w:id="366" w:author="Arik Segev" w:date="2020-02-21T16:26:00Z">
        <w:r w:rsidR="00A3786D" w:rsidRPr="00A66EAE">
          <w:rPr>
            <w:rFonts w:hint="cs"/>
            <w:rtl/>
          </w:rPr>
          <w:t>טובין חיצוניים</w:t>
        </w:r>
      </w:ins>
      <w:ins w:id="367" w:author="Arik Segev" w:date="2020-02-22T14:19:00Z">
        <w:r w:rsidR="00A66EAE" w:rsidRPr="00A66EAE">
          <w:rPr>
            <w:rFonts w:hint="cs"/>
            <w:rtl/>
          </w:rPr>
          <w:t>'</w:t>
        </w:r>
      </w:ins>
      <w:ins w:id="368" w:author="Arik Segev" w:date="2020-02-21T16:26:00Z">
        <w:r w:rsidR="00A3786D" w:rsidRPr="00A66EAE">
          <w:rPr>
            <w:rFonts w:hint="cs"/>
            <w:rtl/>
          </w:rPr>
          <w:t xml:space="preserve"> </w:t>
        </w:r>
      </w:ins>
      <w:ins w:id="369" w:author="Arik Segev" w:date="2020-02-22T14:19:00Z">
        <w:r w:rsidR="00A66EAE" w:rsidRPr="00A66EAE">
          <w:rPr>
            <w:rFonts w:hint="cs"/>
            <w:rtl/>
          </w:rPr>
          <w:t>ל'</w:t>
        </w:r>
      </w:ins>
      <w:ins w:id="370" w:author="Arik Segev" w:date="2020-02-21T16:26:00Z">
        <w:r w:rsidR="00A3786D" w:rsidRPr="00A66EAE">
          <w:rPr>
            <w:rFonts w:hint="cs"/>
            <w:rtl/>
          </w:rPr>
          <w:t>טובין פנימיים</w:t>
        </w:r>
      </w:ins>
      <w:ins w:id="371" w:author="Arik Segev" w:date="2020-02-22T14:19:00Z">
        <w:r w:rsidR="00A66EAE" w:rsidRPr="00A66EAE">
          <w:rPr>
            <w:rFonts w:hint="cs"/>
            <w:rtl/>
          </w:rPr>
          <w:t>'</w:t>
        </w:r>
      </w:ins>
      <w:r w:rsidRPr="00A66EAE">
        <w:rPr>
          <w:rtl/>
        </w:rPr>
        <w:t>),</w:t>
      </w:r>
      <w:r w:rsidR="00210EEE">
        <w:rPr>
          <w:rFonts w:hint="cs"/>
          <w:rtl/>
        </w:rPr>
        <w:t xml:space="preserve"> </w:t>
      </w:r>
      <w:r w:rsidRPr="00A66EAE">
        <w:rPr>
          <w:rFonts w:hint="cs"/>
          <w:rtl/>
        </w:rPr>
        <w:t>צונחת האפקטיביות</w:t>
      </w:r>
      <w:r>
        <w:rPr>
          <w:rFonts w:hint="cs"/>
          <w:rtl/>
        </w:rPr>
        <w:t xml:space="preserve"> החינוכית הזו של הלימוד. התוצר הופך להיות חיצוני ולא תוצר נפשי-רוחני. המסורת הפילוסופית מתאפיינת אם</w:t>
      </w:r>
      <w:r w:rsidR="009D66B7">
        <w:rPr>
          <w:rFonts w:hint="cs"/>
          <w:rtl/>
        </w:rPr>
        <w:t>-</w:t>
      </w:r>
      <w:r>
        <w:rPr>
          <w:rFonts w:hint="cs"/>
          <w:rtl/>
        </w:rPr>
        <w:t>כן גם בכך שעצם הלימוד, המכו</w:t>
      </w:r>
      <w:r w:rsidR="00DA159B">
        <w:rPr>
          <w:rFonts w:hint="cs"/>
          <w:rtl/>
        </w:rPr>
        <w:t>ּ</w:t>
      </w:r>
      <w:r>
        <w:rPr>
          <w:rFonts w:hint="cs"/>
          <w:rtl/>
        </w:rPr>
        <w:t>ו</w:t>
      </w:r>
      <w:r w:rsidR="00DA159B">
        <w:rPr>
          <w:rFonts w:hint="cs"/>
          <w:rtl/>
        </w:rPr>
        <w:t>ָ</w:t>
      </w:r>
      <w:r>
        <w:rPr>
          <w:rFonts w:hint="cs"/>
          <w:rtl/>
        </w:rPr>
        <w:t>נ</w:t>
      </w:r>
      <w:r w:rsidR="00DA159B">
        <w:rPr>
          <w:rFonts w:hint="cs"/>
          <w:rtl/>
        </w:rPr>
        <w:t>וּ</w:t>
      </w:r>
      <w:r>
        <w:rPr>
          <w:rFonts w:hint="cs"/>
          <w:rtl/>
        </w:rPr>
        <w:t>ת למציאות, הוא מעשה א</w:t>
      </w:r>
      <w:r w:rsidR="00B2108C">
        <w:rPr>
          <w:rFonts w:hint="cs"/>
          <w:rtl/>
        </w:rPr>
        <w:t>ֶ</w:t>
      </w:r>
      <w:r>
        <w:rPr>
          <w:rFonts w:hint="cs"/>
          <w:rtl/>
        </w:rPr>
        <w:t xml:space="preserve">תי. אם כן, </w:t>
      </w:r>
      <w:r w:rsidR="009D66B7">
        <w:rPr>
          <w:rFonts w:hint="cs"/>
          <w:rtl/>
        </w:rPr>
        <w:t>אפיינו</w:t>
      </w:r>
      <w:r>
        <w:rPr>
          <w:rFonts w:hint="cs"/>
          <w:rtl/>
        </w:rPr>
        <w:t xml:space="preserve"> את המסורת הפילוסופית </w:t>
      </w:r>
      <w:r w:rsidR="004C7904">
        <w:rPr>
          <w:rFonts w:hint="cs"/>
          <w:rtl/>
        </w:rPr>
        <w:t xml:space="preserve">באמצעות </w:t>
      </w:r>
      <w:r>
        <w:rPr>
          <w:rFonts w:hint="cs"/>
          <w:rtl/>
        </w:rPr>
        <w:t>עקרון אהבת המציאות והידע</w:t>
      </w:r>
      <w:r w:rsidR="009D66B7">
        <w:rPr>
          <w:rFonts w:hint="cs"/>
          <w:rtl/>
        </w:rPr>
        <w:t>, ובאמצעות</w:t>
      </w:r>
      <w:r>
        <w:rPr>
          <w:rFonts w:hint="cs"/>
          <w:rtl/>
        </w:rPr>
        <w:t xml:space="preserve"> הניסיון לאזן בין הדחף לדעת ובין שימור התודעה של אפשרות הטעות. </w:t>
      </w:r>
    </w:p>
    <w:p w14:paraId="64C8827E" w14:textId="25FCAD5E" w:rsidR="00C0451A" w:rsidRDefault="009D0F53" w:rsidP="009D0F53">
      <w:pPr>
        <w:ind w:firstLine="521"/>
        <w:rPr>
          <w:rtl/>
        </w:rPr>
      </w:pPr>
      <w:r>
        <w:rPr>
          <w:rFonts w:hint="cs"/>
          <w:rtl/>
        </w:rPr>
        <w:t xml:space="preserve">אבל </w:t>
      </w:r>
      <w:r w:rsidR="00C0451A">
        <w:rPr>
          <w:rFonts w:hint="cs"/>
          <w:rtl/>
        </w:rPr>
        <w:t>ההיגיון הזה של המסורת והמקום המרכזי של מעשה הלימוד בו, הביא לשגשוג תרבותי וטכנולוגי גדול. איכות הלמידה</w:t>
      </w:r>
      <w:r w:rsidR="009D66B7">
        <w:rPr>
          <w:rFonts w:hint="cs"/>
          <w:rtl/>
        </w:rPr>
        <w:t>,</w:t>
      </w:r>
      <w:r w:rsidR="00C0451A">
        <w:rPr>
          <w:rFonts w:hint="cs"/>
          <w:rtl/>
        </w:rPr>
        <w:t xml:space="preserve"> המכירה תמיד באפשרות הטעות ובצורך לחפש אותה, הובילה </w:t>
      </w:r>
      <w:r>
        <w:rPr>
          <w:rFonts w:hint="cs"/>
          <w:rtl/>
        </w:rPr>
        <w:t xml:space="preserve">גם </w:t>
      </w:r>
      <w:r w:rsidR="00C0451A">
        <w:rPr>
          <w:rFonts w:hint="cs"/>
          <w:rtl/>
        </w:rPr>
        <w:t xml:space="preserve">לתוצרים  טכנולוגיים איכותיים </w:t>
      </w:r>
      <w:r w:rsidR="009D66B7">
        <w:rPr>
          <w:rFonts w:hint="cs"/>
          <w:rtl/>
        </w:rPr>
        <w:t xml:space="preserve">ולפריחה </w:t>
      </w:r>
      <w:r w:rsidR="00C0451A">
        <w:rPr>
          <w:rFonts w:hint="cs"/>
          <w:rtl/>
        </w:rPr>
        <w:t>של הציוויליזציה. דויטש (</w:t>
      </w:r>
      <w:r w:rsidR="00C0451A">
        <w:t>Deutsch, 2011</w:t>
      </w:r>
      <w:r w:rsidR="00C0451A">
        <w:rPr>
          <w:rFonts w:hint="cs"/>
          <w:rtl/>
        </w:rPr>
        <w:t xml:space="preserve">) מצביע על העוצמה של מה שאני מכנה </w:t>
      </w:r>
      <w:r w:rsidR="004C7904">
        <w:rPr>
          <w:rFonts w:hint="cs"/>
          <w:rtl/>
        </w:rPr>
        <w:t>'</w:t>
      </w:r>
      <w:r w:rsidR="00C0451A">
        <w:rPr>
          <w:rFonts w:hint="cs"/>
          <w:rtl/>
        </w:rPr>
        <w:t>המסורת הפילוסופית</w:t>
      </w:r>
      <w:r w:rsidR="004C7904">
        <w:rPr>
          <w:rFonts w:hint="cs"/>
          <w:rtl/>
        </w:rPr>
        <w:t>'</w:t>
      </w:r>
      <w:r w:rsidR="00C0451A">
        <w:rPr>
          <w:rFonts w:hint="cs"/>
          <w:rtl/>
        </w:rPr>
        <w:t xml:space="preserve">, </w:t>
      </w:r>
      <w:r w:rsidR="004C7904">
        <w:rPr>
          <w:rFonts w:hint="cs"/>
          <w:rtl/>
        </w:rPr>
        <w:t>ו</w:t>
      </w:r>
      <w:r w:rsidR="00C0451A">
        <w:rPr>
          <w:rFonts w:hint="cs"/>
          <w:rtl/>
        </w:rPr>
        <w:t>הוא מכנה 'מסורת של ביקורתיות' (</w:t>
      </w:r>
      <w:r w:rsidR="00C0451A">
        <w:t>tradition of criticism</w:t>
      </w:r>
      <w:r w:rsidR="00C0451A">
        <w:rPr>
          <w:rFonts w:hint="cs"/>
          <w:rtl/>
        </w:rPr>
        <w:t xml:space="preserve">), </w:t>
      </w:r>
      <w:r w:rsidR="009D66B7">
        <w:rPr>
          <w:rFonts w:hint="cs"/>
          <w:rtl/>
        </w:rPr>
        <w:t xml:space="preserve">ביצירת </w:t>
      </w:r>
      <w:r w:rsidR="00C0451A">
        <w:rPr>
          <w:rFonts w:hint="cs"/>
          <w:rtl/>
        </w:rPr>
        <w:t xml:space="preserve">ידע איכותי. הוא משווה בין איכות הידע שהאנושות החזיקה במשך אלפי שנים, לאיכות הידע שהאנושות מחזיקה בו היום, כמאתיים </w:t>
      </w:r>
      <w:r w:rsidR="00BE6505">
        <w:rPr>
          <w:rFonts w:hint="cs"/>
          <w:rtl/>
        </w:rPr>
        <w:t>ו</w:t>
      </w:r>
      <w:r w:rsidR="00C0451A">
        <w:rPr>
          <w:rFonts w:hint="cs"/>
          <w:rtl/>
        </w:rPr>
        <w:t>חמישים עד שלוש מאות שנה בלבד אחרי שצצו ניצני הרעיונות שהובילו את המהפכה המדעית ורעיונות ההשכלה</w:t>
      </w:r>
      <w:r w:rsidR="00BE6505">
        <w:rPr>
          <w:rFonts w:hint="cs"/>
          <w:rtl/>
        </w:rPr>
        <w:t>,</w:t>
      </w:r>
      <w:r w:rsidR="00C0451A">
        <w:rPr>
          <w:rFonts w:hint="cs"/>
          <w:rtl/>
        </w:rPr>
        <w:t xml:space="preserve"> במאות ה-17 וה-18. ההבדלים הם, כידוע, אדירים</w:t>
      </w:r>
      <w:r w:rsidR="004C7904">
        <w:rPr>
          <w:rFonts w:hint="cs"/>
          <w:rtl/>
        </w:rPr>
        <w:t>,</w:t>
      </w:r>
      <w:r w:rsidR="00C0451A">
        <w:rPr>
          <w:rFonts w:hint="cs"/>
          <w:rtl/>
        </w:rPr>
        <w:t xml:space="preserve"> ולא </w:t>
      </w:r>
      <w:r w:rsidR="004C7904">
        <w:rPr>
          <w:rFonts w:hint="cs"/>
          <w:rtl/>
        </w:rPr>
        <w:t xml:space="preserve">ניכנס </w:t>
      </w:r>
      <w:r w:rsidR="00C0451A">
        <w:rPr>
          <w:rFonts w:hint="cs"/>
          <w:rtl/>
        </w:rPr>
        <w:t xml:space="preserve">לפירוט שלהם, אבל נראה שהם </w:t>
      </w:r>
      <w:r w:rsidR="00476291">
        <w:rPr>
          <w:rFonts w:hint="cs"/>
          <w:rtl/>
        </w:rPr>
        <w:t xml:space="preserve">נעשו </w:t>
      </w:r>
      <w:r w:rsidR="00C0451A">
        <w:rPr>
          <w:rFonts w:hint="cs"/>
          <w:rtl/>
        </w:rPr>
        <w:t xml:space="preserve">מובנים מאליהם. </w:t>
      </w:r>
    </w:p>
    <w:p w14:paraId="7B42FF5A" w14:textId="7A83A8DB" w:rsidR="00C0451A" w:rsidRDefault="00C0451A" w:rsidP="009D0F53">
      <w:pPr>
        <w:ind w:firstLine="521"/>
        <w:rPr>
          <w:rtl/>
        </w:rPr>
      </w:pPr>
      <w:r>
        <w:rPr>
          <w:rFonts w:hint="cs"/>
          <w:rtl/>
        </w:rPr>
        <w:t xml:space="preserve">לקראת סיום חלק זה, חשוב להדגיש שני עניינים נוספים ביחס למסורת הפילוסופית ולמאפייניה. הראשון הוא שהמסורת הפילוסופית, כל כמה שאנו נוטים לעיתים לצמצמה ל"מערב" (תהיה משמעות מושג זה אשר תהיה), איננה מצטמצמת לאזור גיאוגרפי מסוים (אדו, 2011; שרפשטיין, 1978; </w:t>
      </w:r>
      <w:r w:rsidRPr="00CA5DAE">
        <w:t>Scharfstein</w:t>
      </w:r>
      <w:r>
        <w:t>, 1998</w:t>
      </w:r>
      <w:r>
        <w:rPr>
          <w:rFonts w:hint="cs"/>
          <w:rtl/>
        </w:rPr>
        <w:t>). אמנם</w:t>
      </w:r>
      <w:r w:rsidR="009D66B7">
        <w:rPr>
          <w:rFonts w:hint="cs"/>
          <w:rtl/>
        </w:rPr>
        <w:t>,</w:t>
      </w:r>
      <w:r>
        <w:rPr>
          <w:rFonts w:hint="cs"/>
          <w:rtl/>
        </w:rPr>
        <w:t xml:space="preserve"> </w:t>
      </w:r>
      <w:r w:rsidR="004A6B96">
        <w:rPr>
          <w:rFonts w:hint="cs"/>
          <w:rtl/>
        </w:rPr>
        <w:t xml:space="preserve">האבות המייסדים שלה הם </w:t>
      </w:r>
      <w:r>
        <w:rPr>
          <w:rFonts w:hint="cs"/>
          <w:rtl/>
        </w:rPr>
        <w:t>סוקרטס, אפלטון ואריסטו, שנולדו בעולם היווני</w:t>
      </w:r>
      <w:r w:rsidR="000C0A17">
        <w:rPr>
          <w:rFonts w:hint="cs"/>
          <w:rtl/>
        </w:rPr>
        <w:t>-הקלאסי</w:t>
      </w:r>
      <w:r>
        <w:rPr>
          <w:rFonts w:hint="cs"/>
          <w:rtl/>
        </w:rPr>
        <w:t>, אבל המסורת היא מסורת רעיונית. היא כוללת</w:t>
      </w:r>
      <w:r w:rsidR="00476291">
        <w:rPr>
          <w:rFonts w:hint="cs"/>
          <w:rtl/>
        </w:rPr>
        <w:t xml:space="preserve"> אפוא</w:t>
      </w:r>
      <w:r>
        <w:rPr>
          <w:rFonts w:hint="cs"/>
          <w:rtl/>
        </w:rPr>
        <w:t xml:space="preserve"> מצד אחד דמויות מופת </w:t>
      </w:r>
      <w:r w:rsidR="00476291">
        <w:rPr>
          <w:rFonts w:hint="cs"/>
          <w:rtl/>
        </w:rPr>
        <w:t xml:space="preserve">שאינן </w:t>
      </w:r>
      <w:r>
        <w:rPr>
          <w:rFonts w:hint="cs"/>
          <w:rtl/>
        </w:rPr>
        <w:t xml:space="preserve">שייכות באופן מובהק ל"מערב" כמו בן זומא, איבן סינא, סידהרתא גוטמה, או לאו דזה, והיא </w:t>
      </w:r>
      <w:r w:rsidR="00476291">
        <w:rPr>
          <w:rFonts w:hint="cs"/>
          <w:rtl/>
        </w:rPr>
        <w:t xml:space="preserve">אינה </w:t>
      </w:r>
      <w:r>
        <w:rPr>
          <w:rFonts w:hint="cs"/>
          <w:rtl/>
        </w:rPr>
        <w:t>כוללת בני מערב שאורחות חייהם</w:t>
      </w:r>
      <w:r w:rsidR="00476291">
        <w:rPr>
          <w:rFonts w:hint="cs"/>
          <w:rtl/>
        </w:rPr>
        <w:t xml:space="preserve"> ו</w:t>
      </w:r>
      <w:r>
        <w:rPr>
          <w:rFonts w:hint="cs"/>
          <w:rtl/>
        </w:rPr>
        <w:t>אופי השיקולים שלהם בקבלת ההחלטות רחוקים ממנה מרחק אדיר כמו קולומבוס, או גבלס. למסורת הפילוסופית שייכים אנשים מתקופות ו</w:t>
      </w:r>
      <w:r w:rsidR="00476291">
        <w:rPr>
          <w:rFonts w:hint="cs"/>
          <w:rtl/>
        </w:rPr>
        <w:t>מ</w:t>
      </w:r>
      <w:r>
        <w:rPr>
          <w:rFonts w:hint="cs"/>
          <w:rtl/>
        </w:rPr>
        <w:t xml:space="preserve">מקומות שונים, מדתות, </w:t>
      </w:r>
      <w:r w:rsidR="00476291">
        <w:rPr>
          <w:rFonts w:hint="cs"/>
          <w:rtl/>
        </w:rPr>
        <w:t>מ</w:t>
      </w:r>
      <w:r>
        <w:rPr>
          <w:rFonts w:hint="cs"/>
          <w:rtl/>
        </w:rPr>
        <w:t>לאומים ו</w:t>
      </w:r>
      <w:r w:rsidR="00476291">
        <w:rPr>
          <w:rFonts w:hint="cs"/>
          <w:rtl/>
        </w:rPr>
        <w:t>מ</w:t>
      </w:r>
      <w:r>
        <w:rPr>
          <w:rFonts w:hint="cs"/>
          <w:rtl/>
        </w:rPr>
        <w:t>קבוצות אתניות שונות, ואנשים מדרגות שונות של אדיקות דתית באורח חייהם.</w:t>
      </w:r>
    </w:p>
    <w:p w14:paraId="544B08E5" w14:textId="0D198FD5" w:rsidR="00C0451A" w:rsidRDefault="00C0451A" w:rsidP="009D0F53">
      <w:pPr>
        <w:ind w:firstLine="521"/>
        <w:rPr>
          <w:rtl/>
        </w:rPr>
      </w:pPr>
      <w:r>
        <w:rPr>
          <w:rFonts w:hint="cs"/>
          <w:rtl/>
        </w:rPr>
        <w:t xml:space="preserve">נקודה שניה שחשוב להדגיש היא שזו אינה מסורת של פילוסופים "מקצועיים" בלבד, או איזו אגודה של חכמים מתים. מדובר במסורת חיה ונושמת, שהפילוסופים הגדולים מבטאים שיאים בתוכה, </w:t>
      </w:r>
      <w:r w:rsidR="00DF7255">
        <w:rPr>
          <w:rFonts w:hint="cs"/>
          <w:rtl/>
        </w:rPr>
        <w:t xml:space="preserve">באמצעות </w:t>
      </w:r>
      <w:r>
        <w:rPr>
          <w:rFonts w:hint="cs"/>
          <w:rtl/>
        </w:rPr>
        <w:t>כתבים, רעיונות, חזון, ולעתים</w:t>
      </w:r>
      <w:r w:rsidR="006D17EB">
        <w:rPr>
          <w:rFonts w:hint="cs"/>
          <w:rtl/>
        </w:rPr>
        <w:t xml:space="preserve"> (</w:t>
      </w:r>
      <w:r>
        <w:rPr>
          <w:rFonts w:hint="cs"/>
          <w:rtl/>
        </w:rPr>
        <w:t>לא תמיד</w:t>
      </w:r>
      <w:r w:rsidR="006D17EB">
        <w:rPr>
          <w:rFonts w:hint="cs"/>
          <w:rtl/>
        </w:rPr>
        <w:t>)</w:t>
      </w:r>
      <w:r>
        <w:rPr>
          <w:rFonts w:hint="cs"/>
          <w:rtl/>
        </w:rPr>
        <w:t>, גם באורחות חייהם או לפחות בהיבטים מסוימים שלהם. אבל גם אמנים ומדענים ואזרחים מן השורה</w:t>
      </w:r>
      <w:r w:rsidR="006D17EB">
        <w:rPr>
          <w:rFonts w:hint="cs"/>
          <w:rtl/>
        </w:rPr>
        <w:t xml:space="preserve"> שותפים לשיאים פילוסופיים</w:t>
      </w:r>
      <w:r>
        <w:rPr>
          <w:rFonts w:hint="cs"/>
          <w:rtl/>
        </w:rPr>
        <w:t xml:space="preserve">. רק לשם המחשת כוונתי אציין דמויות כמו עדי קיסר (1980 </w:t>
      </w:r>
      <w:r>
        <w:rPr>
          <w:rtl/>
        </w:rPr>
        <w:t>–</w:t>
      </w:r>
      <w:r>
        <w:rPr>
          <w:rFonts w:hint="cs"/>
          <w:rtl/>
        </w:rPr>
        <w:t xml:space="preserve">   משוררת ישראלית שמערערת על המשמעות הרגילה של שימושים מקובלים בשפה), ארטוסתנס (276 </w:t>
      </w:r>
      <w:r>
        <w:rPr>
          <w:rtl/>
        </w:rPr>
        <w:t>–</w:t>
      </w:r>
      <w:r>
        <w:rPr>
          <w:rFonts w:hint="cs"/>
          <w:rtl/>
        </w:rPr>
        <w:t xml:space="preserve"> 194 לפנה"ס, יליד העיר קירנה, לוב, שהיה הראשון שחישב את היקף כדור הארץ) או מריה אראסוריס (1893 </w:t>
      </w:r>
      <w:r>
        <w:rPr>
          <w:rtl/>
        </w:rPr>
        <w:t>–</w:t>
      </w:r>
      <w:r>
        <w:rPr>
          <w:rFonts w:hint="cs"/>
          <w:rtl/>
        </w:rPr>
        <w:t xml:space="preserve"> 1972, עובדת סוציאלית, ילידת צ'ילה</w:t>
      </w:r>
      <w:r w:rsidR="009D66B7">
        <w:rPr>
          <w:rFonts w:hint="cs"/>
          <w:rtl/>
        </w:rPr>
        <w:t xml:space="preserve"> ש</w:t>
      </w:r>
      <w:r>
        <w:rPr>
          <w:rFonts w:hint="cs"/>
          <w:rtl/>
        </w:rPr>
        <w:t>חיה בפריז בתקופת מלחמת העולם השני</w:t>
      </w:r>
      <w:r w:rsidR="006D17EB">
        <w:rPr>
          <w:rFonts w:hint="cs"/>
          <w:rtl/>
        </w:rPr>
        <w:t>י</w:t>
      </w:r>
      <w:r>
        <w:rPr>
          <w:rFonts w:hint="cs"/>
          <w:rtl/>
        </w:rPr>
        <w:t xml:space="preserve">ה, </w:t>
      </w:r>
      <w:r w:rsidR="006D17EB">
        <w:rPr>
          <w:rFonts w:hint="cs"/>
          <w:rtl/>
        </w:rPr>
        <w:t xml:space="preserve">חסידת אומות </w:t>
      </w:r>
      <w:r w:rsidR="009D66B7">
        <w:rPr>
          <w:rFonts w:hint="cs"/>
          <w:rtl/>
        </w:rPr>
        <w:t>ה</w:t>
      </w:r>
      <w:r w:rsidR="006D17EB">
        <w:rPr>
          <w:rFonts w:hint="cs"/>
          <w:rtl/>
        </w:rPr>
        <w:t>עולם ש</w:t>
      </w:r>
      <w:r>
        <w:rPr>
          <w:rFonts w:hint="cs"/>
          <w:rtl/>
        </w:rPr>
        <w:t xml:space="preserve">הצילה יהודים). והרשימה ממשיכה עד אינספור, בדמויות שהעקרונות שתוארו קודם חלות עליהן. </w:t>
      </w:r>
    </w:p>
    <w:p w14:paraId="5DA113EE" w14:textId="4A39E64D" w:rsidR="00C0451A" w:rsidRDefault="00C0451A" w:rsidP="003625D5">
      <w:pPr>
        <w:ind w:firstLine="521"/>
        <w:rPr>
          <w:rtl/>
        </w:rPr>
      </w:pPr>
      <w:r>
        <w:rPr>
          <w:rFonts w:hint="cs"/>
          <w:rtl/>
        </w:rPr>
        <w:lastRenderedPageBreak/>
        <w:t>אבל יש לחדד</w:t>
      </w:r>
      <w:r w:rsidR="00421A5B">
        <w:rPr>
          <w:rFonts w:hint="cs"/>
          <w:rtl/>
        </w:rPr>
        <w:t>,</w:t>
      </w:r>
      <w:r w:rsidR="009D66B7">
        <w:rPr>
          <w:rFonts w:hint="cs"/>
          <w:rtl/>
        </w:rPr>
        <w:t xml:space="preserve"> </w:t>
      </w:r>
      <w:r>
        <w:rPr>
          <w:rFonts w:hint="cs"/>
          <w:rtl/>
        </w:rPr>
        <w:t>לא רק אנשים בעלי תרומה ייחודית ובולטת ה</w:t>
      </w:r>
      <w:r w:rsidR="006D17EB">
        <w:rPr>
          <w:rFonts w:hint="cs"/>
          <w:rtl/>
        </w:rPr>
        <w:t>י</w:t>
      </w:r>
      <w:r>
        <w:rPr>
          <w:rFonts w:hint="cs"/>
          <w:rtl/>
        </w:rPr>
        <w:t>נם חלק מהמסורת הפילוסופית</w:t>
      </w:r>
      <w:r w:rsidR="00421A5B">
        <w:rPr>
          <w:rFonts w:hint="cs"/>
          <w:rtl/>
        </w:rPr>
        <w:t>.</w:t>
      </w:r>
      <w:r w:rsidR="006D17EB">
        <w:rPr>
          <w:rFonts w:hint="cs"/>
          <w:rtl/>
        </w:rPr>
        <w:t xml:space="preserve"> </w:t>
      </w:r>
      <w:r>
        <w:rPr>
          <w:rFonts w:hint="cs"/>
          <w:rtl/>
        </w:rPr>
        <w:t>כל אדם שאוהב חכמה ומאמין בה, שרוצה ללמוד, והלימוד מהווה עבורו לא רק אמצעי להשיג ידע ומיומנויות, אלא גם פרקטיקה של חשבון נפש אישי וחברתי, של בחינת מעמדו בעולם, של לימוד עצמי; כל מי שמניח כי תמיד ייתכן והוא טועה, ולכן מחנך את עצמו לא לראות בטעויותיו פגיעה בכבודו ו</w:t>
      </w:r>
      <w:r w:rsidR="006D17EB">
        <w:rPr>
          <w:rFonts w:hint="cs"/>
          <w:rtl/>
        </w:rPr>
        <w:t>ב</w:t>
      </w:r>
      <w:r>
        <w:rPr>
          <w:rFonts w:hint="cs"/>
          <w:rtl/>
        </w:rPr>
        <w:t xml:space="preserve">גאוותו; אך </w:t>
      </w:r>
      <w:r w:rsidR="00B56D50">
        <w:rPr>
          <w:rFonts w:hint="cs"/>
          <w:rtl/>
        </w:rPr>
        <w:t>גם</w:t>
      </w:r>
      <w:r>
        <w:rPr>
          <w:rFonts w:hint="cs"/>
          <w:rtl/>
        </w:rPr>
        <w:t xml:space="preserve"> כל מי שנחוש, ומוכן לשלם מחיר אישי, לוותר על יתרון יחסי לטובת </w:t>
      </w:r>
      <w:r w:rsidR="00B56D50">
        <w:rPr>
          <w:rFonts w:hint="cs"/>
          <w:rtl/>
        </w:rPr>
        <w:t>הגשמת ה</w:t>
      </w:r>
      <w:r>
        <w:rPr>
          <w:rFonts w:hint="cs"/>
          <w:rtl/>
        </w:rPr>
        <w:t xml:space="preserve">עקרונות </w:t>
      </w:r>
      <w:r w:rsidR="00B56D50">
        <w:rPr>
          <w:rFonts w:hint="cs"/>
          <w:rtl/>
        </w:rPr>
        <w:t>ה</w:t>
      </w:r>
      <w:r>
        <w:rPr>
          <w:rFonts w:hint="cs"/>
          <w:rtl/>
        </w:rPr>
        <w:t>מוסריים הטובים ביותר שהגיע אליהם לפי מיטב הבנתו; כל מי שמקפיד לא לפגוע בעקרון אי-משוא הפנים, ובכלל מקפיד שלא להעלים עין מסתירות; כל מי ששואל שאלות בלב פתוח ומתמסר לשאלותיו, שמגלה עניין בעולם, מתבונן בו ונהנה לשאוב השראה להמשך לימוד, עיון ותיקון; כל מי ששואף לקיים שיחות טובות עם אנשים אחרים, שמוכן לבדוק את הנחות היסוד שלו ואת האמונות שלו</w:t>
      </w:r>
      <w:r w:rsidR="00B56D50">
        <w:rPr>
          <w:rFonts w:hint="cs"/>
          <w:rtl/>
        </w:rPr>
        <w:t>אמונותיו</w:t>
      </w:r>
      <w:r>
        <w:rPr>
          <w:rFonts w:hint="cs"/>
          <w:rtl/>
        </w:rPr>
        <w:t xml:space="preserve">; כל מי שמבין שאפשרות הטעות מחייבת זהירות במתן סמכות לגורם אחד בלבד; מי שמקפיד לקבל מספר חוות דעת, שמעוניין לשמוע דעות שונות בסוגיות שונות, שמבין שהמגוון בדרכי החיים מרחיב את הפוטנציאלים שלו ושל כלל החברה, ומגדיל את </w:t>
      </w:r>
      <w:r w:rsidR="00B56D50">
        <w:rPr>
          <w:rFonts w:hint="cs"/>
          <w:rtl/>
        </w:rPr>
        <w:t xml:space="preserve">אפשרותה </w:t>
      </w:r>
      <w:r>
        <w:rPr>
          <w:rFonts w:hint="cs"/>
          <w:rtl/>
        </w:rPr>
        <w:t>של האמת להתגלות באופן תואם יותר; כל מי שנאבק במי שמנסה להגביל את העיון, הלימוד והספק; אדם שמבין שהשימוש המקובל והנפוץ במילים בשפה (למשל</w:t>
      </w:r>
      <w:r w:rsidR="00B56D50">
        <w:rPr>
          <w:rFonts w:hint="cs"/>
          <w:rtl/>
        </w:rPr>
        <w:t>:</w:t>
      </w:r>
      <w:r>
        <w:rPr>
          <w:rFonts w:hint="cs"/>
          <w:rtl/>
        </w:rPr>
        <w:t xml:space="preserve"> יפה, צודק, מוצלח, עשיר, חכם, גיבור, מכובד, נאמן, או בוגד) לא בהכרח מבטא את משמעות</w:t>
      </w:r>
      <w:r w:rsidR="00B56D50">
        <w:rPr>
          <w:rFonts w:hint="cs"/>
          <w:rtl/>
        </w:rPr>
        <w:t>ן</w:t>
      </w:r>
      <w:r>
        <w:rPr>
          <w:rFonts w:hint="cs"/>
          <w:rtl/>
        </w:rPr>
        <w:t xml:space="preserve"> הסופית, האחרונה והמוחלטת. כל אדם כזה, בין אם הוא רוקחת בסיאול, תלמידת תיכון בגינאה המשוונית, נהגת מונית בצרפת, מהנדסת בקהיר, או טכנאית רנטגן פנסיונרית</w:t>
      </w:r>
      <w:r w:rsidDel="006B30E6">
        <w:rPr>
          <w:rFonts w:hint="cs"/>
          <w:rtl/>
        </w:rPr>
        <w:t xml:space="preserve"> </w:t>
      </w:r>
      <w:r>
        <w:rPr>
          <w:rFonts w:hint="cs"/>
          <w:rtl/>
        </w:rPr>
        <w:t xml:space="preserve">מפרו </w:t>
      </w:r>
      <w:r>
        <w:rPr>
          <w:rtl/>
        </w:rPr>
        <w:t>–</w:t>
      </w:r>
      <w:r>
        <w:rPr>
          <w:rFonts w:hint="cs"/>
          <w:rtl/>
        </w:rPr>
        <w:t xml:space="preserve"> גם אם לא קראו מעולם אפלטון או קאנט</w:t>
      </w:r>
      <w:r w:rsidR="00674B3E">
        <w:rPr>
          <w:rFonts w:hint="cs"/>
          <w:rtl/>
        </w:rPr>
        <w:t xml:space="preserve"> </w:t>
      </w:r>
      <w:r w:rsidR="00674B3E">
        <w:rPr>
          <w:rtl/>
        </w:rPr>
        <w:t>–</w:t>
      </w:r>
      <w:r w:rsidR="00674B3E">
        <w:rPr>
          <w:rFonts w:hint="cs"/>
          <w:rtl/>
        </w:rPr>
        <w:t xml:space="preserve"> </w:t>
      </w:r>
      <w:r w:rsidR="002C32FA">
        <w:rPr>
          <w:rFonts w:hint="cs"/>
          <w:rtl/>
        </w:rPr>
        <w:t xml:space="preserve">הוא </w:t>
      </w:r>
      <w:r>
        <w:rPr>
          <w:rFonts w:hint="cs"/>
          <w:rtl/>
        </w:rPr>
        <w:t xml:space="preserve">חלק מהמסורת הפילוסופית. </w:t>
      </w:r>
    </w:p>
    <w:p w14:paraId="07866A08" w14:textId="77777777" w:rsidR="00C0451A" w:rsidRDefault="00C0451A" w:rsidP="00C0451A">
      <w:pPr>
        <w:pStyle w:val="Heading1"/>
        <w:rPr>
          <w:rtl/>
        </w:rPr>
      </w:pPr>
      <w:r>
        <w:rPr>
          <w:rFonts w:hint="cs"/>
          <w:rtl/>
        </w:rPr>
        <w:t xml:space="preserve">ארגון לימודים מעודד השראה </w:t>
      </w:r>
    </w:p>
    <w:p w14:paraId="4A9E5CD8" w14:textId="12203CA0" w:rsidR="00C0451A" w:rsidRDefault="00C0451A" w:rsidP="00F96CDD">
      <w:pPr>
        <w:rPr>
          <w:rtl/>
        </w:rPr>
      </w:pPr>
      <w:r>
        <w:rPr>
          <w:rFonts w:hint="cs"/>
          <w:rtl/>
        </w:rPr>
        <w:t>אל</w:t>
      </w:r>
      <w:r w:rsidR="0040661D">
        <w:rPr>
          <w:rFonts w:hint="cs"/>
          <w:rtl/>
        </w:rPr>
        <w:t>ו</w:t>
      </w:r>
      <w:r>
        <w:rPr>
          <w:rFonts w:hint="cs"/>
          <w:rtl/>
        </w:rPr>
        <w:t xml:space="preserve"> אם כן "המים" הבלתי נראים</w:t>
      </w:r>
      <w:r w:rsidR="0035702B">
        <w:rPr>
          <w:rFonts w:hint="cs"/>
          <w:rtl/>
        </w:rPr>
        <w:t>,</w:t>
      </w:r>
      <w:r>
        <w:rPr>
          <w:rFonts w:hint="cs"/>
          <w:rtl/>
        </w:rPr>
        <w:t xml:space="preserve"> אך</w:t>
      </w:r>
      <w:r w:rsidR="002C32FA">
        <w:rPr>
          <w:rFonts w:hint="cs"/>
          <w:rtl/>
        </w:rPr>
        <w:t xml:space="preserve"> </w:t>
      </w:r>
      <w:r w:rsidR="002C32FA">
        <w:rPr>
          <w:rtl/>
        </w:rPr>
        <w:t>–</w:t>
      </w:r>
      <w:r w:rsidR="002C32FA">
        <w:rPr>
          <w:rFonts w:hint="cs"/>
          <w:rtl/>
        </w:rPr>
        <w:t xml:space="preserve"> </w:t>
      </w:r>
      <w:r>
        <w:rPr>
          <w:rFonts w:hint="cs"/>
          <w:rtl/>
        </w:rPr>
        <w:t>הקיימים וההכרחיים</w:t>
      </w:r>
      <w:r w:rsidR="0035702B">
        <w:rPr>
          <w:rFonts w:hint="cs"/>
          <w:rtl/>
        </w:rPr>
        <w:t>,</w:t>
      </w:r>
      <w:r>
        <w:rPr>
          <w:rFonts w:hint="cs"/>
          <w:rtl/>
        </w:rPr>
        <w:t xml:space="preserve"> </w:t>
      </w:r>
      <w:r w:rsidR="00B56D50">
        <w:rPr>
          <w:rFonts w:hint="cs"/>
          <w:rtl/>
        </w:rPr>
        <w:t>ש</w:t>
      </w:r>
      <w:r>
        <w:rPr>
          <w:rFonts w:hint="cs"/>
          <w:rtl/>
        </w:rPr>
        <w:t xml:space="preserve">אליהם מחוברת תוכנית הלימודים </w:t>
      </w:r>
      <w:r w:rsidR="00F96CDD">
        <w:rPr>
          <w:rFonts w:hint="cs"/>
          <w:rtl/>
        </w:rPr>
        <w:t xml:space="preserve">הקלסית </w:t>
      </w:r>
      <w:r>
        <w:rPr>
          <w:rFonts w:hint="cs"/>
          <w:rtl/>
        </w:rPr>
        <w:t xml:space="preserve">והמוסדות האקדמאיים השונים: בית הספר היסודי, התיכון והמוסדות להשכלה גבוהה. מנקודת מבט זו ההוראה היא תהליך </w:t>
      </w:r>
      <w:r w:rsidR="00B56D50">
        <w:rPr>
          <w:rFonts w:hint="cs"/>
          <w:rtl/>
        </w:rPr>
        <w:t xml:space="preserve">חניכה </w:t>
      </w:r>
      <w:r>
        <w:rPr>
          <w:rFonts w:hint="cs"/>
          <w:rtl/>
        </w:rPr>
        <w:t>(</w:t>
      </w:r>
      <w:r>
        <w:t>initiation</w:t>
      </w:r>
      <w:r>
        <w:rPr>
          <w:rFonts w:hint="cs"/>
          <w:rtl/>
        </w:rPr>
        <w:t xml:space="preserve">), של תלמידים </w:t>
      </w:r>
      <w:r w:rsidR="00CE5C17">
        <w:rPr>
          <w:rFonts w:hint="cs"/>
          <w:rtl/>
        </w:rPr>
        <w:t xml:space="preserve">והכנסתם בסוד </w:t>
      </w:r>
      <w:r>
        <w:rPr>
          <w:rFonts w:hint="cs"/>
          <w:rtl/>
        </w:rPr>
        <w:t xml:space="preserve">עולם </w:t>
      </w:r>
      <w:r w:rsidR="00B56D50">
        <w:rPr>
          <w:rFonts w:hint="cs"/>
          <w:rtl/>
        </w:rPr>
        <w:t>ה</w:t>
      </w:r>
      <w:r>
        <w:rPr>
          <w:rFonts w:hint="cs"/>
          <w:rtl/>
        </w:rPr>
        <w:t>דעת (</w:t>
      </w:r>
      <w:r>
        <w:t>Peters, 1972</w:t>
      </w:r>
      <w:r>
        <w:rPr>
          <w:rFonts w:hint="cs"/>
          <w:rtl/>
        </w:rPr>
        <w:t xml:space="preserve">), </w:t>
      </w:r>
      <w:r w:rsidR="00B56D50">
        <w:rPr>
          <w:rFonts w:hint="cs"/>
          <w:rtl/>
        </w:rPr>
        <w:t xml:space="preserve">עולם, </w:t>
      </w:r>
      <w:r>
        <w:rPr>
          <w:rFonts w:hint="cs"/>
          <w:rtl/>
        </w:rPr>
        <w:t>שיש לו ערך תרבותי ומסורתי עבורם, ופוטנציאלית</w:t>
      </w:r>
      <w:r w:rsidR="00B56D50">
        <w:rPr>
          <w:rFonts w:hint="cs"/>
          <w:rtl/>
        </w:rPr>
        <w:t xml:space="preserve"> </w:t>
      </w:r>
      <w:r w:rsidR="00B56D50">
        <w:rPr>
          <w:rtl/>
        </w:rPr>
        <w:t>–</w:t>
      </w:r>
      <w:r w:rsidR="00B56D50">
        <w:rPr>
          <w:rFonts w:hint="cs"/>
          <w:rtl/>
        </w:rPr>
        <w:t xml:space="preserve"> </w:t>
      </w:r>
      <w:r>
        <w:rPr>
          <w:rFonts w:hint="cs"/>
          <w:rtl/>
        </w:rPr>
        <w:t>גם עבור הזהות המוסרית שלהם כפי שיעצבו אותה. לשם</w:t>
      </w:r>
      <w:r w:rsidR="0035702B">
        <w:rPr>
          <w:rFonts w:hint="cs"/>
          <w:rtl/>
        </w:rPr>
        <w:t>-</w:t>
      </w:r>
      <w:r>
        <w:rPr>
          <w:rFonts w:hint="cs"/>
          <w:rtl/>
        </w:rPr>
        <w:t>כך יש לראות את תחום הדעת הנלמד כפרקטיקה מרכזית במסורת הפילוסופית, המבטא</w:t>
      </w:r>
      <w:r w:rsidR="002C32FA">
        <w:rPr>
          <w:rFonts w:hint="cs"/>
          <w:rtl/>
        </w:rPr>
        <w:t>ת</w:t>
      </w:r>
      <w:r>
        <w:rPr>
          <w:rFonts w:hint="cs"/>
          <w:rtl/>
        </w:rPr>
        <w:t xml:space="preserve"> בתכני </w:t>
      </w:r>
      <w:r w:rsidRPr="00BC372A">
        <w:rPr>
          <w:rFonts w:hint="cs"/>
          <w:rtl/>
        </w:rPr>
        <w:t xml:space="preserve">הלימוד </w:t>
      </w:r>
      <w:r w:rsidR="00B56D50">
        <w:rPr>
          <w:rFonts w:hint="cs"/>
          <w:rtl/>
        </w:rPr>
        <w:t xml:space="preserve">ובדרכיו </w:t>
      </w:r>
      <w:r w:rsidRPr="00DE53D6">
        <w:rPr>
          <w:rFonts w:hint="cs"/>
          <w:rtl/>
        </w:rPr>
        <w:t xml:space="preserve">את ערכיה של מסורת זו. </w:t>
      </w:r>
    </w:p>
    <w:p w14:paraId="385C9D31" w14:textId="0EBD2A40" w:rsidR="00C0451A" w:rsidRDefault="00C0451A" w:rsidP="008D6B4E">
      <w:pPr>
        <w:ind w:firstLine="521"/>
        <w:rPr>
          <w:rtl/>
        </w:rPr>
      </w:pPr>
      <w:r w:rsidRPr="000F4661">
        <w:rPr>
          <w:rFonts w:hint="cs"/>
          <w:rtl/>
        </w:rPr>
        <w:t xml:space="preserve">לכן, הוראה של תחום הדעת במסורת הפילוסופיה לא יכולה להתמקד רק במרכיבי תוכן של הדיסציפלינה ובהיבטים טכניים שלה ללא הבנת ההקשר. הוראה פילוסופית של כל תחום דעת, פועלת תמיד בשתי רמות ומכוונות תמיד לשני עניינים: (1) המציאות וההיבט המסוים הנלמד: הנושא, התופעה, אובייקט העיון והלימוד ומעמדנו ביחס אליהם (2) עצם מעשה הלימוד עצמו, האתיקה של הלימוד, כפרקטיקה המחנכת לזיקה מאוזנת וטובה ביננו לבין המציאות שלנו. כך נשמר המעמד של הלימוד </w:t>
      </w:r>
      <w:r w:rsidR="00B56D50" w:rsidRPr="000F4661">
        <w:rPr>
          <w:rFonts w:hint="cs"/>
          <w:rtl/>
        </w:rPr>
        <w:t>לשמ</w:t>
      </w:r>
      <w:r w:rsidR="00B56D50">
        <w:rPr>
          <w:rFonts w:hint="cs"/>
          <w:rtl/>
        </w:rPr>
        <w:t>ו</w:t>
      </w:r>
      <w:r w:rsidRPr="000F4661">
        <w:rPr>
          <w:rFonts w:hint="cs"/>
          <w:rtl/>
        </w:rPr>
        <w:t>. שכן</w:t>
      </w:r>
      <w:r w:rsidR="00B56D50">
        <w:rPr>
          <w:rFonts w:hint="cs"/>
          <w:rtl/>
        </w:rPr>
        <w:t>,</w:t>
      </w:r>
      <w:r w:rsidRPr="000F4661">
        <w:rPr>
          <w:rFonts w:hint="cs"/>
          <w:rtl/>
        </w:rPr>
        <w:t xml:space="preserve"> בין אם למידת הנושא הובילה לתוצרים המצופים מבחינת הידע והמיומנויות של הלומד, ובין אם התוצאות המקוות לא התממשו, לעצם הלמידה היה ויש ערך</w:t>
      </w:r>
      <w:r w:rsidR="001E5EFF">
        <w:rPr>
          <w:rFonts w:hint="cs"/>
          <w:rtl/>
        </w:rPr>
        <w:t>.</w:t>
      </w:r>
    </w:p>
    <w:p w14:paraId="540728A8" w14:textId="63422AB8" w:rsidR="00C0451A" w:rsidRDefault="00C0451A" w:rsidP="003625D5">
      <w:pPr>
        <w:ind w:firstLine="521"/>
        <w:rPr>
          <w:rtl/>
        </w:rPr>
      </w:pPr>
      <w:r>
        <w:rPr>
          <w:rFonts w:hint="cs"/>
          <w:rtl/>
        </w:rPr>
        <w:t xml:space="preserve">אחת הדרכים להוביל למידה כזו היא </w:t>
      </w:r>
      <w:r w:rsidR="00B56D50">
        <w:rPr>
          <w:rFonts w:hint="cs"/>
          <w:rtl/>
        </w:rPr>
        <w:t>הבניית</w:t>
      </w:r>
      <w:r>
        <w:rPr>
          <w:rFonts w:hint="cs"/>
          <w:rtl/>
        </w:rPr>
        <w:t xml:space="preserve"> הוראת התחום כך שתעסוק גם בגבולותיו</w:t>
      </w:r>
      <w:r w:rsidR="00346489">
        <w:rPr>
          <w:rFonts w:hint="cs"/>
          <w:rtl/>
        </w:rPr>
        <w:t xml:space="preserve"> השונים והמגוונים</w:t>
      </w:r>
      <w:r w:rsidR="00066888">
        <w:rPr>
          <w:rFonts w:hint="cs"/>
          <w:rtl/>
        </w:rPr>
        <w:t>:</w:t>
      </w:r>
      <w:r w:rsidR="002C32FA">
        <w:rPr>
          <w:rFonts w:hint="cs"/>
          <w:rtl/>
        </w:rPr>
        <w:t xml:space="preserve"> ב</w:t>
      </w:r>
      <w:r>
        <w:rPr>
          <w:rFonts w:hint="cs"/>
          <w:rtl/>
        </w:rPr>
        <w:t xml:space="preserve">יסודותיו, </w:t>
      </w:r>
      <w:r w:rsidR="002C32FA">
        <w:rPr>
          <w:rFonts w:hint="cs"/>
          <w:rtl/>
        </w:rPr>
        <w:t>ב</w:t>
      </w:r>
      <w:r>
        <w:rPr>
          <w:rFonts w:hint="cs"/>
          <w:rtl/>
        </w:rPr>
        <w:t>סוגיות פתוחות על סדר יומו ו</w:t>
      </w:r>
      <w:r w:rsidR="002C32FA">
        <w:rPr>
          <w:rFonts w:hint="cs"/>
          <w:rtl/>
        </w:rPr>
        <w:t>ב</w:t>
      </w:r>
      <w:r>
        <w:rPr>
          <w:rFonts w:hint="cs"/>
          <w:rtl/>
        </w:rPr>
        <w:t>ממשקים עם תחומים אחרים. למשל</w:t>
      </w:r>
      <w:r w:rsidR="002C32FA">
        <w:rPr>
          <w:rFonts w:hint="cs"/>
          <w:rtl/>
        </w:rPr>
        <w:t>,</w:t>
      </w:r>
      <w:r>
        <w:rPr>
          <w:rFonts w:hint="cs"/>
          <w:rtl/>
        </w:rPr>
        <w:t xml:space="preserve"> ניתן לעיין בהנחות היסוד של התחום, במושגים התיאורטיים הראשונים ובהיגיון שעומד מאחורי הכנסתם לתיאוריה והגדרתם</w:t>
      </w:r>
      <w:r w:rsidR="001E5EFF">
        <w:rPr>
          <w:rFonts w:hint="cs"/>
          <w:rtl/>
        </w:rPr>
        <w:t xml:space="preserve">. </w:t>
      </w:r>
      <w:r>
        <w:rPr>
          <w:rFonts w:hint="cs"/>
          <w:rtl/>
        </w:rPr>
        <w:t>ניתן לחשוף את התלמידים לשאלות הגדולות הפתוחות עדי</w:t>
      </w:r>
      <w:r w:rsidR="002C32FA">
        <w:rPr>
          <w:rFonts w:hint="cs"/>
          <w:rtl/>
        </w:rPr>
        <w:t>י</w:t>
      </w:r>
      <w:r>
        <w:rPr>
          <w:rFonts w:hint="cs"/>
          <w:rtl/>
        </w:rPr>
        <w:t xml:space="preserve">ן בפני התחום, או למחלוקות  המרכזיות שמעסיקות אותו (ראו למשל </w:t>
      </w:r>
      <w:r>
        <w:t>Bell, 2004</w:t>
      </w:r>
      <w:r>
        <w:rPr>
          <w:rFonts w:hint="cs"/>
          <w:rtl/>
        </w:rPr>
        <w:t>). אפשר למשל להפנות את תשומת ל</w:t>
      </w:r>
      <w:r w:rsidR="00CE5C17">
        <w:rPr>
          <w:rFonts w:hint="cs"/>
          <w:rtl/>
        </w:rPr>
        <w:t>י</w:t>
      </w:r>
      <w:r>
        <w:rPr>
          <w:rFonts w:hint="cs"/>
          <w:rtl/>
        </w:rPr>
        <w:t>בם לתופעות מורכבות בעולם</w:t>
      </w:r>
      <w:r w:rsidR="002C32FA">
        <w:rPr>
          <w:rFonts w:hint="cs"/>
          <w:rtl/>
        </w:rPr>
        <w:t>,</w:t>
      </w:r>
      <w:r>
        <w:rPr>
          <w:rFonts w:hint="cs"/>
          <w:rtl/>
        </w:rPr>
        <w:t xml:space="preserve"> המוסברות ומובנות </w:t>
      </w:r>
      <w:r w:rsidR="002C32FA">
        <w:rPr>
          <w:rFonts w:hint="cs"/>
          <w:rtl/>
        </w:rPr>
        <w:t xml:space="preserve">באמצעות </w:t>
      </w:r>
      <w:r>
        <w:rPr>
          <w:rFonts w:hint="cs"/>
          <w:rtl/>
        </w:rPr>
        <w:t>תחומי דעת שונים (למשל</w:t>
      </w:r>
      <w:r w:rsidR="000539C0">
        <w:rPr>
          <w:rFonts w:hint="cs"/>
          <w:rtl/>
        </w:rPr>
        <w:t>:</w:t>
      </w:r>
      <w:r>
        <w:rPr>
          <w:rFonts w:hint="cs"/>
          <w:rtl/>
        </w:rPr>
        <w:t xml:space="preserve"> המוח האנושי, מדינות הלאום, רגשות, הרים, סיפורים קצרים, כוכבים, סלעים, שווקים, גשרים, בתי חולים וכדומה), ולפרספקטיבות </w:t>
      </w:r>
      <w:r>
        <w:rPr>
          <w:rFonts w:hint="cs"/>
          <w:rtl/>
        </w:rPr>
        <w:lastRenderedPageBreak/>
        <w:t xml:space="preserve">השונות שתחומי הדעת השונים מציעים ביחס </w:t>
      </w:r>
      <w:commentRangeStart w:id="372"/>
      <w:commentRangeStart w:id="373"/>
      <w:r>
        <w:rPr>
          <w:rFonts w:hint="cs"/>
          <w:rtl/>
        </w:rPr>
        <w:t>למהות</w:t>
      </w:r>
      <w:ins w:id="374" w:author="Arik Segev" w:date="2020-02-21T16:23:00Z">
        <w:r w:rsidR="0014276E">
          <w:rPr>
            <w:rFonts w:hint="cs"/>
            <w:rtl/>
          </w:rPr>
          <w:t>ן</w:t>
        </w:r>
      </w:ins>
      <w:commentRangeEnd w:id="372"/>
      <w:ins w:id="375" w:author="Arik Segev" w:date="2020-02-22T15:03:00Z">
        <w:r w:rsidR="00C87512">
          <w:rPr>
            <w:rStyle w:val="CommentReference"/>
            <w:rtl/>
          </w:rPr>
          <w:commentReference w:id="372"/>
        </w:r>
      </w:ins>
      <w:commentRangeEnd w:id="373"/>
      <w:r w:rsidR="00BA530A">
        <w:rPr>
          <w:rStyle w:val="CommentReference"/>
          <w:rtl/>
        </w:rPr>
        <w:commentReference w:id="373"/>
      </w:r>
      <w:ins w:id="376" w:author="Arik Segev" w:date="2020-02-21T16:23:00Z">
        <w:r w:rsidR="0014276E">
          <w:rPr>
            <w:rFonts w:hint="cs"/>
            <w:rtl/>
          </w:rPr>
          <w:t xml:space="preserve"> של תופעות מורכבות אלו</w:t>
        </w:r>
      </w:ins>
      <w:del w:id="377" w:author="Arik Segev" w:date="2020-02-21T16:23:00Z">
        <w:r w:rsidDel="0014276E">
          <w:rPr>
            <w:rFonts w:hint="cs"/>
            <w:rtl/>
          </w:rPr>
          <w:delText>ם</w:delText>
        </w:r>
      </w:del>
      <w:r>
        <w:rPr>
          <w:rFonts w:hint="cs"/>
          <w:rtl/>
        </w:rPr>
        <w:t xml:space="preserve"> ולחוקיות</w:t>
      </w:r>
      <w:ins w:id="378" w:author="Arik Segev" w:date="2020-02-21T16:22:00Z">
        <w:r w:rsidR="004127C3">
          <w:rPr>
            <w:rFonts w:hint="cs"/>
            <w:rtl/>
          </w:rPr>
          <w:t>, על רבדיה השונים,</w:t>
        </w:r>
      </w:ins>
      <w:r>
        <w:rPr>
          <w:rFonts w:hint="cs"/>
          <w:rtl/>
        </w:rPr>
        <w:t xml:space="preserve"> </w:t>
      </w:r>
      <w:del w:id="379" w:author="Arik Segev" w:date="2020-02-21T16:23:00Z">
        <w:r w:rsidDel="0014276E">
          <w:rPr>
            <w:rFonts w:hint="cs"/>
            <w:rtl/>
          </w:rPr>
          <w:delText xml:space="preserve">שהם </w:delText>
        </w:r>
      </w:del>
      <w:ins w:id="380" w:author="Arik Segev" w:date="2020-02-21T16:23:00Z">
        <w:r w:rsidR="0014276E">
          <w:rPr>
            <w:rFonts w:hint="cs"/>
            <w:rtl/>
          </w:rPr>
          <w:t>שהן מקיימות.</w:t>
        </w:r>
      </w:ins>
      <w:del w:id="381" w:author="Arik Segev" w:date="2020-02-21T16:23:00Z">
        <w:r w:rsidDel="0014276E">
          <w:rPr>
            <w:rFonts w:hint="cs"/>
            <w:rtl/>
          </w:rPr>
          <w:delText>מקיימים</w:delText>
        </w:r>
      </w:del>
      <w:del w:id="382" w:author="Arik Segev" w:date="2020-02-21T16:22:00Z">
        <w:r w:rsidR="002C32FA" w:rsidDel="004127C3">
          <w:rPr>
            <w:rFonts w:hint="cs"/>
            <w:rtl/>
          </w:rPr>
          <w:delText>,</w:delText>
        </w:r>
        <w:r w:rsidR="006917F4" w:rsidRPr="006917F4" w:rsidDel="004127C3">
          <w:rPr>
            <w:rFonts w:hint="cs"/>
            <w:rtl/>
          </w:rPr>
          <w:delText xml:space="preserve"> </w:delText>
        </w:r>
        <w:r w:rsidR="006917F4" w:rsidDel="004127C3">
          <w:rPr>
            <w:rFonts w:hint="cs"/>
            <w:rtl/>
          </w:rPr>
          <w:delText>על רבדיה השונים</w:delText>
        </w:r>
      </w:del>
      <w:r>
        <w:rPr>
          <w:rFonts w:hint="cs"/>
          <w:rtl/>
        </w:rPr>
        <w:t xml:space="preserve">. </w:t>
      </w:r>
    </w:p>
    <w:p w14:paraId="31AF964A" w14:textId="4090C22C" w:rsidR="00C0451A" w:rsidRDefault="00C0451A" w:rsidP="003625D5">
      <w:pPr>
        <w:ind w:firstLine="521"/>
        <w:rPr>
          <w:rtl/>
        </w:rPr>
      </w:pPr>
      <w:r>
        <w:rPr>
          <w:rFonts w:hint="cs"/>
          <w:rtl/>
        </w:rPr>
        <w:t>דרך נוספת ללמד ברוח המסורת הפילוסופית היא לראות את מקצועות הלימוד הבית</w:t>
      </w:r>
      <w:r w:rsidR="003625D5">
        <w:rPr>
          <w:rFonts w:hint="cs"/>
          <w:rtl/>
        </w:rPr>
        <w:t>-</w:t>
      </w:r>
      <w:r>
        <w:rPr>
          <w:rFonts w:hint="cs"/>
          <w:rtl/>
        </w:rPr>
        <w:t>ספריים כפרקטיקות מרכזיות (במשמעות שנתן מקינטייר</w:t>
      </w:r>
      <w:r w:rsidR="003625D5">
        <w:rPr>
          <w:rFonts w:hint="cs"/>
          <w:rtl/>
        </w:rPr>
        <w:t>,</w:t>
      </w:r>
      <w:r>
        <w:rPr>
          <w:rFonts w:hint="cs"/>
          <w:rtl/>
        </w:rPr>
        <w:t xml:space="preserve"> 2006 למושג) במסורת הפילוסופית. מקצועות הלימוד כפרקטיקות</w:t>
      </w:r>
      <w:r w:rsidR="00E7328C">
        <w:rPr>
          <w:rFonts w:hint="cs"/>
          <w:rtl/>
        </w:rPr>
        <w:t xml:space="preserve">, </w:t>
      </w:r>
      <w:r>
        <w:rPr>
          <w:rFonts w:hint="cs"/>
          <w:rtl/>
        </w:rPr>
        <w:t>אוצרים חכמה, ידע ומיומנויות שלא מתקיימים בצורתם המסוימת בשום פרקטיקה אחרת, בשום מקום אחר. חכמה, ידע ומיומנויות ייחודיים אלו, הנם ה</w:t>
      </w:r>
      <w:r w:rsidR="001E5EFF">
        <w:rPr>
          <w:rFonts w:hint="cs"/>
          <w:rtl/>
        </w:rPr>
        <w:t>"</w:t>
      </w:r>
      <w:r>
        <w:rPr>
          <w:rFonts w:hint="cs"/>
          <w:rtl/>
        </w:rPr>
        <w:t>טובין הפנימיים"</w:t>
      </w:r>
      <w:r w:rsidR="003625D5" w:rsidRPr="003625D5">
        <w:rPr>
          <w:rFonts w:hint="cs"/>
          <w:rtl/>
        </w:rPr>
        <w:t xml:space="preserve"> </w:t>
      </w:r>
      <w:r w:rsidR="003625D5">
        <w:rPr>
          <w:rFonts w:hint="cs"/>
          <w:rtl/>
        </w:rPr>
        <w:t>של הפרקטיקה,</w:t>
      </w:r>
      <w:r>
        <w:rPr>
          <w:rFonts w:hint="cs"/>
          <w:rtl/>
        </w:rPr>
        <w:t xml:space="preserve"> בלשונו של מקינטייר. למשל</w:t>
      </w:r>
      <w:r w:rsidR="003625D5">
        <w:rPr>
          <w:rFonts w:hint="cs"/>
          <w:rtl/>
        </w:rPr>
        <w:t>:</w:t>
      </w:r>
      <w:r>
        <w:rPr>
          <w:rFonts w:hint="cs"/>
          <w:rtl/>
        </w:rPr>
        <w:t xml:space="preserve"> החכמה</w:t>
      </w:r>
      <w:r w:rsidR="003625D5">
        <w:rPr>
          <w:rFonts w:hint="cs"/>
          <w:rtl/>
        </w:rPr>
        <w:t>,</w:t>
      </w:r>
      <w:r>
        <w:rPr>
          <w:rFonts w:hint="cs"/>
          <w:rtl/>
        </w:rPr>
        <w:t xml:space="preserve"> הידע והמיומנויות</w:t>
      </w:r>
      <w:r w:rsidR="003625D5">
        <w:rPr>
          <w:rFonts w:hint="cs"/>
          <w:rtl/>
        </w:rPr>
        <w:t>,</w:t>
      </w:r>
      <w:r>
        <w:rPr>
          <w:rFonts w:hint="cs"/>
          <w:rtl/>
        </w:rPr>
        <w:t xml:space="preserve"> הקשורים ללימוד ההיבטים השונים של חוקי המעגל, ללימוד ההיבטים השונים של שירי ה</w:t>
      </w:r>
      <w:r w:rsidR="001E5EFF">
        <w:rPr>
          <w:rFonts w:hint="cs"/>
          <w:rtl/>
        </w:rPr>
        <w:t>'</w:t>
      </w:r>
      <w:r>
        <w:rPr>
          <w:rFonts w:hint="cs"/>
          <w:rtl/>
        </w:rPr>
        <w:t>ביטלס</w:t>
      </w:r>
      <w:r w:rsidR="001E5EFF">
        <w:rPr>
          <w:rFonts w:hint="cs"/>
          <w:rtl/>
        </w:rPr>
        <w:t>'</w:t>
      </w:r>
      <w:r>
        <w:rPr>
          <w:rFonts w:hint="cs"/>
          <w:rtl/>
        </w:rPr>
        <w:t>, או ללימוד ההיבטים השונים של נגיף השפעת.</w:t>
      </w:r>
      <w:r w:rsidDel="00B51661">
        <w:rPr>
          <w:rFonts w:hint="cs"/>
          <w:rtl/>
        </w:rPr>
        <w:t xml:space="preserve"> </w:t>
      </w:r>
    </w:p>
    <w:p w14:paraId="382565E2" w14:textId="125C12AA" w:rsidR="00C0451A" w:rsidRDefault="00C0451A" w:rsidP="00C470FF">
      <w:pPr>
        <w:ind w:firstLine="521"/>
        <w:rPr>
          <w:rtl/>
        </w:rPr>
      </w:pPr>
      <w:r>
        <w:rPr>
          <w:rFonts w:hint="cs"/>
          <w:rtl/>
        </w:rPr>
        <w:t xml:space="preserve">בניגוד לטובין הפנימיים הללו ישנן הטובין החיצוניים של ציונים, משובים חיוביים, כבוד, רווח כספי, פופולריות. אלה </w:t>
      </w:r>
      <w:r w:rsidR="0060172E">
        <w:rPr>
          <w:rFonts w:hint="cs"/>
          <w:rtl/>
        </w:rPr>
        <w:t xml:space="preserve">אינם </w:t>
      </w:r>
      <w:r>
        <w:rPr>
          <w:rFonts w:hint="cs"/>
          <w:rtl/>
        </w:rPr>
        <w:t>מהותיים לפרקטיקה וניתן להשיגם גם באמצעים אחרים (מקינטייר, 2006). על</w:t>
      </w:r>
      <w:r w:rsidR="009B2741">
        <w:rPr>
          <w:rFonts w:hint="cs"/>
          <w:rtl/>
        </w:rPr>
        <w:t>-</w:t>
      </w:r>
      <w:r>
        <w:rPr>
          <w:rFonts w:hint="cs"/>
          <w:rtl/>
        </w:rPr>
        <w:t>מנת שהלומד, הנכנס בסודה של פרקטיקה מרכזית בהקשר של המסורת הפילוסופית (כל אחד ממקצועות הלימוד הבית</w:t>
      </w:r>
      <w:r w:rsidR="009B2741">
        <w:rPr>
          <w:rFonts w:hint="cs"/>
          <w:rtl/>
        </w:rPr>
        <w:t>-</w:t>
      </w:r>
      <w:r>
        <w:rPr>
          <w:rFonts w:hint="cs"/>
          <w:rtl/>
        </w:rPr>
        <w:t>ספריים) ירוויח את הטובין הפנימיים לפרקטיקה והייחודיים לה</w:t>
      </w:r>
      <w:r w:rsidR="00F77272">
        <w:rPr>
          <w:rFonts w:hint="cs"/>
          <w:rtl/>
        </w:rPr>
        <w:t>,</w:t>
      </w:r>
      <w:r w:rsidR="009B2741">
        <w:rPr>
          <w:rFonts w:hint="cs"/>
          <w:rtl/>
        </w:rPr>
        <w:t xml:space="preserve"> </w:t>
      </w:r>
      <w:r>
        <w:rPr>
          <w:rFonts w:hint="cs"/>
          <w:rtl/>
        </w:rPr>
        <w:t>על ההוראה לכוון את הלמידה אל הטובין הפנימיים הללו ולהדגיש אותם</w:t>
      </w:r>
      <w:r w:rsidR="009B2741">
        <w:rPr>
          <w:rFonts w:hint="cs"/>
          <w:rtl/>
        </w:rPr>
        <w:t>,</w:t>
      </w:r>
      <w:r>
        <w:rPr>
          <w:rFonts w:hint="cs"/>
          <w:rtl/>
        </w:rPr>
        <w:t xml:space="preserve"> ולא את הטובין החיצוניים שניתן אולי להשיג באמצעותה. מכוונות כזו תתרום גם להתפתחות המוסרית של הלומדים (לשם הסבר מפורט על הקשר בין כניסה לפרקטיקה והתפתחות מוסרית ראו: מקינטייר, 2006, 212-206; </w:t>
      </w:r>
      <w:r>
        <w:t>Anonymous, 2017</w:t>
      </w:r>
      <w:r>
        <w:rPr>
          <w:rFonts w:hint="cs"/>
          <w:rtl/>
        </w:rPr>
        <w:t>).</w:t>
      </w:r>
    </w:p>
    <w:p w14:paraId="558ABFEA" w14:textId="77777777" w:rsidR="00D92195" w:rsidRDefault="00583BF5" w:rsidP="00D614F7">
      <w:pPr>
        <w:ind w:firstLine="521"/>
        <w:rPr>
          <w:rtl/>
        </w:rPr>
      </w:pPr>
      <w:r>
        <w:rPr>
          <w:rFonts w:hint="cs"/>
          <w:rtl/>
        </w:rPr>
        <w:t>כמוזכר</w:t>
      </w:r>
      <w:r w:rsidR="00C0451A">
        <w:rPr>
          <w:rFonts w:hint="cs"/>
          <w:rtl/>
        </w:rPr>
        <w:t xml:space="preserve"> בקצרה גם </w:t>
      </w:r>
      <w:r w:rsidR="00E7328C">
        <w:rPr>
          <w:rFonts w:hint="cs"/>
          <w:rtl/>
        </w:rPr>
        <w:t>למעלה</w:t>
      </w:r>
      <w:r w:rsidR="00C0451A">
        <w:rPr>
          <w:rFonts w:hint="cs"/>
          <w:rtl/>
        </w:rPr>
        <w:t>, הוראה במסורת הפילוסופית, שמכוונת גם אל ההקשר של תחום הדעת, תקדיש עיון מיוחד לפילוסופיה ולהיסטוריה של התחום. למשל, היא תוביל עיון בסוגיות כמו</w:t>
      </w:r>
      <w:r>
        <w:rPr>
          <w:rFonts w:hint="cs"/>
          <w:rtl/>
        </w:rPr>
        <w:t>:</w:t>
      </w:r>
      <w:r w:rsidR="00C0451A">
        <w:rPr>
          <w:rFonts w:hint="cs"/>
          <w:rtl/>
        </w:rPr>
        <w:t xml:space="preserve"> מה מאפיין את המקצוע הנלמד ואת מקומו בתרבות, במסורת ובהבנה שלנו את עצמנו? מהם מושגי היסוד והנחות היסוד שלו? כיצד </w:t>
      </w:r>
      <w:r>
        <w:rPr>
          <w:rFonts w:hint="cs"/>
          <w:rtl/>
        </w:rPr>
        <w:t xml:space="preserve">בא </w:t>
      </w:r>
      <w:r w:rsidR="00C0451A">
        <w:rPr>
          <w:rFonts w:hint="cs"/>
          <w:rtl/>
        </w:rPr>
        <w:t>מקצוע זה לעולם? מהם אירועי השיא שהתחוללו בתולדותיו? מיהן דמויות המופת שלו? מה הסיפור שלהן? עם אלו סוגיות תחום הדעת מתמודד כרגע ומיהם החוקרים, המומחים הגדולים היום שעוסקים בתחום? מה המחלוקות ביניהם?</w:t>
      </w:r>
      <w:r w:rsidR="00D614F7">
        <w:rPr>
          <w:rFonts w:hint="cs"/>
          <w:rtl/>
        </w:rPr>
        <w:t xml:space="preserve"> </w:t>
      </w:r>
      <w:r w:rsidR="00C0451A">
        <w:rPr>
          <w:rFonts w:hint="cs"/>
          <w:rtl/>
        </w:rPr>
        <w:t xml:space="preserve">הוראה שמעודדת השראה תתעכב על הסוגיות הללו, תקשור בין חיי התלמידים ותודעתם לסוגיות אלו, ותסב את תשומת הלב לקשר בינן לבין מאפייניה של המסורת הפילוסופית הגדולה ולשייכותם של התלמידים </w:t>
      </w:r>
      <w:commentRangeStart w:id="383"/>
      <w:commentRangeStart w:id="384"/>
      <w:r w:rsidR="00C0451A">
        <w:rPr>
          <w:rFonts w:hint="cs"/>
          <w:rtl/>
        </w:rPr>
        <w:t>אליה</w:t>
      </w:r>
      <w:commentRangeEnd w:id="383"/>
      <w:r w:rsidR="006B78C3">
        <w:rPr>
          <w:rStyle w:val="CommentReference"/>
          <w:rtl/>
        </w:rPr>
        <w:commentReference w:id="383"/>
      </w:r>
      <w:commentRangeEnd w:id="384"/>
      <w:r w:rsidR="003744A5">
        <w:rPr>
          <w:rStyle w:val="CommentReference"/>
          <w:rtl/>
        </w:rPr>
        <w:commentReference w:id="384"/>
      </w:r>
      <w:r w:rsidR="00C0451A">
        <w:rPr>
          <w:rFonts w:hint="cs"/>
          <w:rtl/>
        </w:rPr>
        <w:t xml:space="preserve">. </w:t>
      </w:r>
    </w:p>
    <w:p w14:paraId="200F27B9" w14:textId="09801C6B" w:rsidR="00526A99" w:rsidRDefault="00AA3B2B" w:rsidP="008F59C6">
      <w:pPr>
        <w:ind w:firstLine="521"/>
        <w:rPr>
          <w:ins w:id="385" w:author="Arik Segev" w:date="2020-02-22T13:59:00Z"/>
          <w:highlight w:val="yellow"/>
          <w:rtl/>
        </w:rPr>
      </w:pPr>
      <w:ins w:id="386" w:author="Arik Segev" w:date="2020-02-22T13:07:00Z">
        <w:r>
          <w:rPr>
            <w:rFonts w:hint="cs"/>
            <w:rtl/>
          </w:rPr>
          <w:t xml:space="preserve">נמחיש זאת באמצעות </w:t>
        </w:r>
      </w:ins>
      <w:r w:rsidR="00C0451A">
        <w:rPr>
          <w:rFonts w:hint="cs"/>
          <w:rtl/>
        </w:rPr>
        <w:t>דוגמה</w:t>
      </w:r>
      <w:r>
        <w:rPr>
          <w:rFonts w:hint="cs"/>
          <w:rtl/>
        </w:rPr>
        <w:t>.</w:t>
      </w:r>
      <w:r w:rsidR="00C0451A">
        <w:rPr>
          <w:rFonts w:hint="cs"/>
          <w:rtl/>
        </w:rPr>
        <w:t xml:space="preserve"> בשלבים מאוחרים של בית הספר היסודי ובחטיבת הביניים עוסקים מורים למדעים בנושא מצבי הצבירה של החומר. בדרך כלל</w:t>
      </w:r>
      <w:r w:rsidR="00583BF5">
        <w:rPr>
          <w:rFonts w:hint="cs"/>
          <w:rtl/>
        </w:rPr>
        <w:t>,</w:t>
      </w:r>
      <w:r w:rsidR="00C0451A">
        <w:rPr>
          <w:rFonts w:hint="cs"/>
          <w:rtl/>
        </w:rPr>
        <w:t xml:space="preserve"> ניתן להמחיש את תיאוריית מצבי הצבירה של החומר באופן קל ופשוט.</w:t>
      </w:r>
      <w:ins w:id="387" w:author="Arik Segev" w:date="2020-02-21T16:50:00Z">
        <w:r w:rsidR="00D804FC">
          <w:rPr>
            <w:rFonts w:hint="cs"/>
            <w:rtl/>
          </w:rPr>
          <w:t xml:space="preserve"> </w:t>
        </w:r>
      </w:ins>
      <w:ins w:id="388" w:author="Arik Segev" w:date="2020-02-21T16:51:00Z">
        <w:r w:rsidR="00D804FC">
          <w:rPr>
            <w:rFonts w:hint="cs"/>
            <w:rtl/>
          </w:rPr>
          <w:t>מראים את אחד מעשרות הסרטונים ב</w:t>
        </w:r>
      </w:ins>
      <w:ins w:id="389" w:author="Ruth" w:date="2020-02-24T14:16:00Z">
        <w:r w:rsidR="00BA530A" w:rsidRPr="00BA530A">
          <w:rPr>
            <w:color w:val="FF0000"/>
            <w:rtl/>
            <w:rPrChange w:id="390" w:author="Ruth" w:date="2020-02-24T14:16:00Z">
              <w:rPr>
                <w:rtl/>
              </w:rPr>
            </w:rPrChange>
          </w:rPr>
          <w:t>'</w:t>
        </w:r>
      </w:ins>
      <w:ins w:id="391" w:author="Arik Segev" w:date="2020-02-21T16:51:00Z">
        <w:r w:rsidR="00D804FC">
          <w:rPr>
            <w:rFonts w:hint="cs"/>
            <w:rtl/>
          </w:rPr>
          <w:t>יוטיוב</w:t>
        </w:r>
      </w:ins>
      <w:ins w:id="392" w:author="Ruth" w:date="2020-02-24T14:16:00Z">
        <w:r w:rsidR="00BA530A" w:rsidRPr="00BA530A">
          <w:rPr>
            <w:color w:val="FF0000"/>
            <w:rtl/>
            <w:rPrChange w:id="393" w:author="Ruth" w:date="2020-02-24T14:16:00Z">
              <w:rPr>
                <w:rtl/>
              </w:rPr>
            </w:rPrChange>
          </w:rPr>
          <w:t>'</w:t>
        </w:r>
      </w:ins>
      <w:ins w:id="394" w:author="Arik Segev" w:date="2020-02-21T16:51:00Z">
        <w:r w:rsidR="00D804FC">
          <w:rPr>
            <w:rFonts w:hint="cs"/>
            <w:rtl/>
          </w:rPr>
          <w:t>, מוסיפים הסבר קצר</w:t>
        </w:r>
      </w:ins>
      <w:ins w:id="395" w:author="Arik Segev" w:date="2020-02-21T16:52:00Z">
        <w:r w:rsidR="00D804FC">
          <w:rPr>
            <w:rFonts w:hint="cs"/>
            <w:rtl/>
          </w:rPr>
          <w:t>, תרגיל בחוברת העבודה וסיימנו. אבל</w:t>
        </w:r>
      </w:ins>
      <w:r w:rsidR="00C0451A">
        <w:rPr>
          <w:rFonts w:hint="cs"/>
          <w:rtl/>
        </w:rPr>
        <w:t xml:space="preserve"> הוראה </w:t>
      </w:r>
      <w:r w:rsidR="00583BF5">
        <w:rPr>
          <w:rFonts w:hint="cs"/>
          <w:rtl/>
        </w:rPr>
        <w:t xml:space="preserve">המתייחסת </w:t>
      </w:r>
      <w:r w:rsidR="00C0451A">
        <w:rPr>
          <w:rFonts w:hint="cs"/>
          <w:rtl/>
        </w:rPr>
        <w:t>לסוגיות יסוד בתחום, וליסודות האתיים של המסורת הפילוסופית</w:t>
      </w:r>
      <w:ins w:id="396" w:author="Arik Segev" w:date="2020-02-22T15:06:00Z">
        <w:r w:rsidR="004C2817">
          <w:rPr>
            <w:rFonts w:hint="cs"/>
            <w:rtl/>
          </w:rPr>
          <w:t xml:space="preserve">, </w:t>
        </w:r>
      </w:ins>
      <w:ins w:id="397" w:author="Arik Segev" w:date="2020-02-22T13:28:00Z">
        <w:r w:rsidR="002D2736">
          <w:rPr>
            <w:rFonts w:hint="cs"/>
            <w:rtl/>
          </w:rPr>
          <w:t xml:space="preserve">לא תסתפק בזאת. לצד הוראת התיאוריה </w:t>
        </w:r>
      </w:ins>
      <w:ins w:id="398" w:author="Arik Segev" w:date="2020-02-22T13:29:00Z">
        <w:r w:rsidR="002D2736">
          <w:rPr>
            <w:rFonts w:hint="cs"/>
            <w:rtl/>
          </w:rPr>
          <w:t xml:space="preserve">הסטנדרטית של שלושת מצבי הצבירה, </w:t>
        </w:r>
      </w:ins>
      <w:ins w:id="399" w:author="Arik Segev" w:date="2020-02-22T13:32:00Z">
        <w:r w:rsidR="002D2736">
          <w:rPr>
            <w:rFonts w:hint="cs"/>
            <w:rtl/>
          </w:rPr>
          <w:t xml:space="preserve">היא </w:t>
        </w:r>
      </w:ins>
      <w:ins w:id="400" w:author="Arik Segev" w:date="2020-02-22T14:04:00Z">
        <w:r w:rsidR="003F5F80">
          <w:rPr>
            <w:rFonts w:hint="cs"/>
            <w:rtl/>
          </w:rPr>
          <w:t>תסב את תשומת הלב לכך</w:t>
        </w:r>
      </w:ins>
      <w:ins w:id="401" w:author="Arik Segev" w:date="2020-02-22T13:32:00Z">
        <w:r w:rsidR="002D2736">
          <w:rPr>
            <w:rFonts w:hint="cs"/>
            <w:rtl/>
          </w:rPr>
          <w:t xml:space="preserve"> שהחלוקה הנלמדת של שלושת מצבי הצבירה היא סכמה פשטנית, וכי קיימים מצבי צבירה נוספים של החומר, שחלקם נראים וחלקם לא נראים, ומתקיימים רק בתנאים מיוחדים</w:t>
        </w:r>
        <w:r w:rsidR="002D2736" w:rsidDel="002D2736">
          <w:rPr>
            <w:rFonts w:hint="cs"/>
            <w:rtl/>
          </w:rPr>
          <w:t xml:space="preserve"> </w:t>
        </w:r>
      </w:ins>
      <w:ins w:id="402" w:author="Arik Segev" w:date="2020-02-22T13:31:00Z">
        <w:r w:rsidR="002D2736">
          <w:rPr>
            <w:rFonts w:hint="cs"/>
            <w:rtl/>
          </w:rPr>
          <w:t>. מכאן היא תעבור לעצם ה</w:t>
        </w:r>
      </w:ins>
      <w:r w:rsidR="00C0451A">
        <w:rPr>
          <w:rFonts w:hint="cs"/>
          <w:rtl/>
        </w:rPr>
        <w:t xml:space="preserve">מושג "חומר", ותעורר </w:t>
      </w:r>
      <w:ins w:id="403" w:author="Arik Segev" w:date="2020-02-22T14:04:00Z">
        <w:r w:rsidR="0065149D">
          <w:rPr>
            <w:rFonts w:hint="cs"/>
            <w:rtl/>
          </w:rPr>
          <w:t>את התלמידים ל</w:t>
        </w:r>
      </w:ins>
      <w:r w:rsidR="00C0451A">
        <w:rPr>
          <w:rFonts w:hint="cs"/>
          <w:rtl/>
        </w:rPr>
        <w:t>עיין בו</w:t>
      </w:r>
      <w:ins w:id="404" w:author="Arik Segev" w:date="2020-02-21T16:52:00Z">
        <w:r w:rsidR="00D804FC">
          <w:rPr>
            <w:rFonts w:hint="cs"/>
            <w:rtl/>
          </w:rPr>
          <w:t xml:space="preserve"> עצמו</w:t>
        </w:r>
      </w:ins>
      <w:r w:rsidR="00C0451A">
        <w:rPr>
          <w:rFonts w:hint="cs"/>
          <w:rtl/>
        </w:rPr>
        <w:t>. הוראה כזו תסב את תשומת הלב, גם אם ברמה שטחית, לכך שרב הנסתר על הגלוי, שאיננו יודעים בדיוק מהו חומר</w:t>
      </w:r>
      <w:r w:rsidR="00583BF5">
        <w:rPr>
          <w:rFonts w:hint="cs"/>
          <w:rtl/>
        </w:rPr>
        <w:t>.</w:t>
      </w:r>
      <w:ins w:id="405" w:author="Arik Segev" w:date="2020-02-22T13:34:00Z">
        <w:r w:rsidR="002D2736">
          <w:rPr>
            <w:rFonts w:hint="cs"/>
            <w:rtl/>
          </w:rPr>
          <w:t xml:space="preserve"> </w:t>
        </w:r>
      </w:ins>
      <w:ins w:id="406" w:author="Arik Segev" w:date="2020-02-22T13:40:00Z">
        <w:r w:rsidR="00E37F9E" w:rsidRPr="00657C78">
          <w:rPr>
            <w:rFonts w:hint="cs"/>
            <w:rtl/>
          </w:rPr>
          <w:t xml:space="preserve">הוראה כזו תמשיך </w:t>
        </w:r>
      </w:ins>
      <w:ins w:id="407" w:author="Arik Segev" w:date="2020-02-22T13:41:00Z">
        <w:r w:rsidR="00E37F9E" w:rsidRPr="00657C78">
          <w:rPr>
            <w:rFonts w:hint="cs"/>
            <w:rtl/>
          </w:rPr>
          <w:t xml:space="preserve">כאן להסב את תשומת הלב (בדרכי ההוראה </w:t>
        </w:r>
      </w:ins>
      <w:ins w:id="408" w:author="Arik Segev" w:date="2020-02-22T13:42:00Z">
        <w:r w:rsidR="00E37F9E" w:rsidRPr="00657C78">
          <w:rPr>
            <w:rFonts w:hint="cs"/>
            <w:rtl/>
          </w:rPr>
          <w:t>ה</w:t>
        </w:r>
      </w:ins>
      <w:ins w:id="409" w:author="Arik Segev" w:date="2020-02-22T13:41:00Z">
        <w:r w:rsidR="00E37F9E" w:rsidRPr="00657C78">
          <w:rPr>
            <w:rFonts w:hint="cs"/>
            <w:rtl/>
          </w:rPr>
          <w:t>שונות)</w:t>
        </w:r>
      </w:ins>
      <w:ins w:id="410" w:author="Arik Segev" w:date="2020-02-22T13:42:00Z">
        <w:r w:rsidR="00E37F9E" w:rsidRPr="00657C78">
          <w:rPr>
            <w:rFonts w:hint="cs"/>
            <w:rtl/>
          </w:rPr>
          <w:t xml:space="preserve"> למשל ל</w:t>
        </w:r>
      </w:ins>
      <w:ins w:id="411" w:author="Arik Segev" w:date="2020-02-22T13:40:00Z">
        <w:r w:rsidR="00E37F9E" w:rsidRPr="00657C78">
          <w:rPr>
            <w:rtl/>
          </w:rPr>
          <w:t xml:space="preserve">מחקר שנערך בדור האחרון בניסיון להבין מהו חומר, ומהם חלקי החומר, </w:t>
        </w:r>
      </w:ins>
      <w:ins w:id="412" w:author="Arik Segev" w:date="2020-02-22T13:42:00Z">
        <w:r w:rsidR="00E37F9E" w:rsidRPr="00657C78">
          <w:rPr>
            <w:rFonts w:hint="cs"/>
            <w:rtl/>
          </w:rPr>
          <w:t xml:space="preserve">וכן תסב את תשומת הלב להיסטוריה </w:t>
        </w:r>
      </w:ins>
      <w:ins w:id="413" w:author="Arik Segev" w:date="2020-02-22T13:40:00Z">
        <w:r w:rsidR="00E37F9E" w:rsidRPr="00657C78">
          <w:rPr>
            <w:rtl/>
          </w:rPr>
          <w:t xml:space="preserve">של תיאוריות על החומר, מהתיאוריות העתיקות בהודו ויוון, דרך התיאוריה האריסטוטלית, </w:t>
        </w:r>
        <w:r w:rsidR="00E37F9E" w:rsidRPr="00657C78">
          <w:rPr>
            <w:rFonts w:hint="eastAsia"/>
            <w:rtl/>
          </w:rPr>
          <w:t>דקרט</w:t>
        </w:r>
        <w:r w:rsidR="00E37F9E" w:rsidRPr="00657C78">
          <w:rPr>
            <w:rtl/>
          </w:rPr>
          <w:t xml:space="preserve">, ניוטון והשינויים שהביאו הפיזיקאים של המאות ה 19 ו-20. </w:t>
        </w:r>
      </w:ins>
      <w:ins w:id="414" w:author="Arik Segev" w:date="2020-02-22T13:43:00Z">
        <w:r w:rsidR="00E37F9E" w:rsidRPr="00657C78">
          <w:rPr>
            <w:rFonts w:hint="cs"/>
            <w:rtl/>
          </w:rPr>
          <w:t>ייתכן והוראה כזו תבחר גם להסב את תשומת הלב ל</w:t>
        </w:r>
      </w:ins>
      <w:ins w:id="415" w:author="Arik Segev" w:date="2020-02-22T13:44:00Z">
        <w:r w:rsidR="00A953F1" w:rsidRPr="00657C78">
          <w:rPr>
            <w:rFonts w:hint="cs"/>
            <w:rtl/>
          </w:rPr>
          <w:t xml:space="preserve">פרטי החיים </w:t>
        </w:r>
      </w:ins>
      <w:ins w:id="416" w:author="Arik Segev" w:date="2020-02-22T13:40:00Z">
        <w:r w:rsidR="00E37F9E" w:rsidRPr="00657C78">
          <w:rPr>
            <w:rtl/>
          </w:rPr>
          <w:t xml:space="preserve">של אחת הדמויות הללו, </w:t>
        </w:r>
        <w:r w:rsidR="00E37F9E" w:rsidRPr="00657C78">
          <w:rPr>
            <w:rFonts w:hint="eastAsia"/>
            <w:rtl/>
          </w:rPr>
          <w:t>אמפדוקלס</w:t>
        </w:r>
        <w:r w:rsidR="00E37F9E" w:rsidRPr="00657C78">
          <w:rPr>
            <w:rtl/>
          </w:rPr>
          <w:t xml:space="preserve">, </w:t>
        </w:r>
      </w:ins>
      <w:ins w:id="417" w:author="Arik Segev" w:date="2020-02-22T13:48:00Z">
        <w:r w:rsidR="0061143E" w:rsidRPr="00657C78">
          <w:rPr>
            <w:rFonts w:hint="cs"/>
            <w:rtl/>
          </w:rPr>
          <w:t xml:space="preserve">דמוקריטוס, </w:t>
        </w:r>
      </w:ins>
      <w:ins w:id="418" w:author="Arik Segev" w:date="2020-02-22T13:40:00Z">
        <w:r w:rsidR="00E37F9E" w:rsidRPr="00657C78">
          <w:rPr>
            <w:rtl/>
          </w:rPr>
          <w:t xml:space="preserve">אריסטו, </w:t>
        </w:r>
        <w:r w:rsidR="00E37F9E" w:rsidRPr="00657C78">
          <w:rPr>
            <w:rFonts w:hint="eastAsia"/>
            <w:rtl/>
          </w:rPr>
          <w:t>דקרט</w:t>
        </w:r>
      </w:ins>
      <w:ins w:id="419" w:author="Arik Segev" w:date="2020-02-22T13:44:00Z">
        <w:r w:rsidR="00E37F9E" w:rsidRPr="00657C78">
          <w:rPr>
            <w:rFonts w:hint="cs"/>
            <w:rtl/>
          </w:rPr>
          <w:t xml:space="preserve"> או</w:t>
        </w:r>
      </w:ins>
      <w:ins w:id="420" w:author="Arik Segev" w:date="2020-02-22T13:40:00Z">
        <w:r w:rsidR="00E37F9E" w:rsidRPr="00657C78">
          <w:rPr>
            <w:rtl/>
          </w:rPr>
          <w:t xml:space="preserve"> ניוטון</w:t>
        </w:r>
      </w:ins>
      <w:ins w:id="421" w:author="Arik Segev" w:date="2020-02-22T13:44:00Z">
        <w:r w:rsidR="00A953F1" w:rsidRPr="00657C78">
          <w:rPr>
            <w:rFonts w:hint="cs"/>
            <w:rtl/>
          </w:rPr>
          <w:t xml:space="preserve">, </w:t>
        </w:r>
      </w:ins>
      <w:ins w:id="422" w:author="Arik Segev" w:date="2020-02-22T13:45:00Z">
        <w:r w:rsidR="00BA0FDA" w:rsidRPr="00657C78">
          <w:rPr>
            <w:rFonts w:hint="cs"/>
            <w:rtl/>
          </w:rPr>
          <w:t>ולסיפור</w:t>
        </w:r>
      </w:ins>
      <w:ins w:id="423" w:author="Arik Segev" w:date="2020-02-22T13:44:00Z">
        <w:r w:rsidR="00A953F1" w:rsidRPr="00657C78">
          <w:rPr>
            <w:rFonts w:hint="cs"/>
            <w:rtl/>
          </w:rPr>
          <w:t xml:space="preserve"> הגילויים של</w:t>
        </w:r>
        <w:r w:rsidR="00946519" w:rsidRPr="00657C78">
          <w:rPr>
            <w:rFonts w:hint="cs"/>
            <w:rtl/>
          </w:rPr>
          <w:t>ה</w:t>
        </w:r>
      </w:ins>
      <w:ins w:id="424" w:author="Arik Segev" w:date="2020-02-22T13:40:00Z">
        <w:r w:rsidR="00E37F9E" w:rsidRPr="00657C78">
          <w:rPr>
            <w:rtl/>
          </w:rPr>
          <w:t>.</w:t>
        </w:r>
      </w:ins>
      <w:ins w:id="425" w:author="Arik Segev" w:date="2020-02-22T13:49:00Z">
        <w:r w:rsidR="00405E6C" w:rsidRPr="007A4D97">
          <w:rPr>
            <w:rFonts w:hint="cs"/>
            <w:rtl/>
          </w:rPr>
          <w:t xml:space="preserve"> </w:t>
        </w:r>
      </w:ins>
      <w:r w:rsidR="00405E6C" w:rsidRPr="007A4D97">
        <w:rPr>
          <w:rFonts w:hint="cs"/>
          <w:rtl/>
        </w:rPr>
        <w:t xml:space="preserve">מה עניין </w:t>
      </w:r>
      <w:ins w:id="426" w:author="Arik Segev" w:date="2020-02-22T13:49:00Z">
        <w:del w:id="427" w:author="Ruth" w:date="2020-02-24T14:19:00Z">
          <w:r w:rsidR="00AC36A1" w:rsidRPr="00982547" w:rsidDel="00BA530A">
            <w:rPr>
              <w:rFonts w:hint="cs"/>
              <w:rtl/>
            </w:rPr>
            <w:delText xml:space="preserve">והניע </w:delText>
          </w:r>
        </w:del>
      </w:ins>
      <w:ins w:id="428" w:author="Arik Segev" w:date="2020-02-22T14:06:00Z">
        <w:r w:rsidR="00390D80" w:rsidRPr="00982547">
          <w:rPr>
            <w:rFonts w:hint="cs"/>
            <w:rtl/>
          </w:rPr>
          <w:t xml:space="preserve">את </w:t>
        </w:r>
        <w:r w:rsidR="00390D80" w:rsidRPr="00BA530A">
          <w:rPr>
            <w:rFonts w:hint="eastAsia"/>
            <w:strike/>
            <w:rtl/>
            <w:rPrChange w:id="429" w:author="Ruth" w:date="2020-02-24T14:19:00Z">
              <w:rPr>
                <w:rFonts w:hint="eastAsia"/>
                <w:rtl/>
              </w:rPr>
            </w:rPrChange>
          </w:rPr>
          <w:t>אותו</w:t>
        </w:r>
        <w:r w:rsidR="00390D80" w:rsidRPr="00BA530A">
          <w:rPr>
            <w:strike/>
            <w:rtl/>
            <w:rPrChange w:id="430" w:author="Ruth" w:date="2020-02-24T14:19:00Z">
              <w:rPr>
                <w:rtl/>
              </w:rPr>
            </w:rPrChange>
          </w:rPr>
          <w:t xml:space="preserve"> </w:t>
        </w:r>
        <w:r w:rsidR="00390D80" w:rsidRPr="00BA530A">
          <w:rPr>
            <w:rFonts w:hint="eastAsia"/>
            <w:strike/>
            <w:rtl/>
            <w:rPrChange w:id="431" w:author="Ruth" w:date="2020-02-24T14:19:00Z">
              <w:rPr>
                <w:rFonts w:hint="eastAsia"/>
                <w:rtl/>
              </w:rPr>
            </w:rPrChange>
          </w:rPr>
          <w:t>אדם</w:t>
        </w:r>
      </w:ins>
      <w:r w:rsidR="00405E6C" w:rsidRPr="00BA530A">
        <w:rPr>
          <w:strike/>
          <w:rtl/>
          <w:rPrChange w:id="432" w:author="Ruth" w:date="2020-02-24T14:19:00Z">
            <w:rPr>
              <w:rtl/>
            </w:rPr>
          </w:rPrChange>
        </w:rPr>
        <w:t>,</w:t>
      </w:r>
      <w:r w:rsidR="00405E6C" w:rsidRPr="00603202">
        <w:rPr>
          <w:rFonts w:hint="cs"/>
          <w:rtl/>
        </w:rPr>
        <w:t xml:space="preserve"> </w:t>
      </w:r>
      <w:ins w:id="433" w:author="Ruth" w:date="2020-02-24T14:19:00Z">
        <w:r w:rsidR="00BA530A">
          <w:rPr>
            <w:rFonts w:hint="cs"/>
            <w:rtl/>
          </w:rPr>
          <w:t xml:space="preserve"> </w:t>
        </w:r>
        <w:r w:rsidR="00BA530A" w:rsidRPr="00BA530A">
          <w:rPr>
            <w:rFonts w:hint="eastAsia"/>
            <w:color w:val="FF0000"/>
            <w:rtl/>
            <w:rPrChange w:id="434" w:author="Ruth" w:date="2020-02-24T14:19:00Z">
              <w:rPr>
                <w:rFonts w:hint="eastAsia"/>
                <w:rtl/>
              </w:rPr>
            </w:rPrChange>
          </w:rPr>
          <w:t>אותה</w:t>
        </w:r>
        <w:r w:rsidR="00BA530A" w:rsidRPr="00BA530A">
          <w:rPr>
            <w:color w:val="FF0000"/>
            <w:rtl/>
            <w:rPrChange w:id="435" w:author="Ruth" w:date="2020-02-24T14:19:00Z">
              <w:rPr>
                <w:rtl/>
              </w:rPr>
            </w:rPrChange>
          </w:rPr>
          <w:t xml:space="preserve"> דמות ומה עניין אותה? </w:t>
        </w:r>
      </w:ins>
      <w:r w:rsidR="00405E6C" w:rsidRPr="00603202">
        <w:rPr>
          <w:rFonts w:hint="cs"/>
          <w:rtl/>
        </w:rPr>
        <w:t xml:space="preserve">איזה אדם </w:t>
      </w:r>
      <w:ins w:id="436" w:author="Arik Segev" w:date="2020-02-22T14:06:00Z">
        <w:r w:rsidR="00390D80" w:rsidRPr="00BA530A">
          <w:rPr>
            <w:rFonts w:hint="eastAsia"/>
            <w:strike/>
            <w:rtl/>
            <w:rPrChange w:id="437" w:author="Ruth" w:date="2020-02-24T14:20:00Z">
              <w:rPr>
                <w:rFonts w:hint="eastAsia"/>
                <w:rtl/>
              </w:rPr>
            </w:rPrChange>
          </w:rPr>
          <w:t>הוא</w:t>
        </w:r>
        <w:r w:rsidR="00390D80" w:rsidRPr="00BA530A">
          <w:rPr>
            <w:strike/>
            <w:rtl/>
            <w:rPrChange w:id="438" w:author="Ruth" w:date="2020-02-24T14:20:00Z">
              <w:rPr>
                <w:rtl/>
              </w:rPr>
            </w:rPrChange>
          </w:rPr>
          <w:t xml:space="preserve"> </w:t>
        </w:r>
      </w:ins>
      <w:r w:rsidR="00405E6C" w:rsidRPr="00BA530A">
        <w:rPr>
          <w:rFonts w:hint="eastAsia"/>
          <w:strike/>
          <w:rtl/>
          <w:rPrChange w:id="439" w:author="Ruth" w:date="2020-02-24T14:20:00Z">
            <w:rPr>
              <w:rFonts w:hint="eastAsia"/>
              <w:rtl/>
            </w:rPr>
          </w:rPrChange>
        </w:rPr>
        <w:t>היה</w:t>
      </w:r>
      <w:ins w:id="440" w:author="Ruth" w:date="2020-02-24T14:20:00Z">
        <w:r w:rsidR="00BA530A">
          <w:rPr>
            <w:rFonts w:hint="cs"/>
            <w:strike/>
            <w:rtl/>
          </w:rPr>
          <w:t xml:space="preserve"> </w:t>
        </w:r>
        <w:r w:rsidR="00BA530A" w:rsidRPr="00BA530A">
          <w:rPr>
            <w:rFonts w:hint="eastAsia"/>
            <w:color w:val="FF0000"/>
            <w:rtl/>
            <w:rPrChange w:id="441" w:author="Ruth" w:date="2020-02-24T14:20:00Z">
              <w:rPr>
                <w:rFonts w:hint="eastAsia"/>
                <w:strike/>
                <w:rtl/>
              </w:rPr>
            </w:rPrChange>
          </w:rPr>
          <w:t>היא</w:t>
        </w:r>
        <w:r w:rsidR="00BA530A" w:rsidRPr="00BA530A">
          <w:rPr>
            <w:color w:val="FF0000"/>
            <w:rtl/>
            <w:rPrChange w:id="442" w:author="Ruth" w:date="2020-02-24T14:20:00Z">
              <w:rPr>
                <w:strike/>
                <w:rtl/>
              </w:rPr>
            </w:rPrChange>
          </w:rPr>
          <w:t xml:space="preserve"> </w:t>
        </w:r>
        <w:r w:rsidR="00BA530A" w:rsidRPr="00BA530A">
          <w:rPr>
            <w:rFonts w:hint="eastAsia"/>
            <w:color w:val="FF0000"/>
            <w:rtl/>
            <w:rPrChange w:id="443" w:author="Ruth" w:date="2020-02-24T14:20:00Z">
              <w:rPr>
                <w:rFonts w:hint="eastAsia"/>
                <w:strike/>
                <w:rtl/>
              </w:rPr>
            </w:rPrChange>
          </w:rPr>
          <w:t>הייתה</w:t>
        </w:r>
      </w:ins>
      <w:r w:rsidR="00405E6C" w:rsidRPr="00603202">
        <w:rPr>
          <w:rFonts w:hint="cs"/>
          <w:rtl/>
        </w:rPr>
        <w:t xml:space="preserve">, באיזו תקופה </w:t>
      </w:r>
      <w:r w:rsidR="00405E6C" w:rsidRPr="00BA530A">
        <w:rPr>
          <w:rFonts w:hint="eastAsia"/>
          <w:strike/>
          <w:rtl/>
          <w:rPrChange w:id="444" w:author="Ruth" w:date="2020-02-24T14:20:00Z">
            <w:rPr>
              <w:rFonts w:hint="eastAsia"/>
              <w:rtl/>
            </w:rPr>
          </w:rPrChange>
        </w:rPr>
        <w:t>הוא</w:t>
      </w:r>
      <w:r w:rsidR="00405E6C" w:rsidRPr="00603202">
        <w:rPr>
          <w:rFonts w:hint="cs"/>
          <w:rtl/>
        </w:rPr>
        <w:t xml:space="preserve"> </w:t>
      </w:r>
      <w:ins w:id="445" w:author="Ruth" w:date="2020-02-24T14:20:00Z">
        <w:r w:rsidR="00BA530A" w:rsidRPr="003744A5">
          <w:rPr>
            <w:rFonts w:hint="eastAsia"/>
            <w:color w:val="FF0000"/>
            <w:rtl/>
            <w:rPrChange w:id="446" w:author="Ruth" w:date="2020-02-24T14:20:00Z">
              <w:rPr>
                <w:rFonts w:hint="eastAsia"/>
                <w:rtl/>
              </w:rPr>
            </w:rPrChange>
          </w:rPr>
          <w:t>היא</w:t>
        </w:r>
        <w:r w:rsidR="00BA530A">
          <w:rPr>
            <w:rFonts w:hint="cs"/>
            <w:rtl/>
          </w:rPr>
          <w:t xml:space="preserve"> </w:t>
        </w:r>
      </w:ins>
      <w:r w:rsidR="00405E6C" w:rsidRPr="00603202">
        <w:rPr>
          <w:rFonts w:hint="cs"/>
          <w:rtl/>
        </w:rPr>
        <w:t>חי</w:t>
      </w:r>
      <w:ins w:id="447" w:author="Ruth" w:date="2020-02-24T14:20:00Z">
        <w:r w:rsidR="003744A5" w:rsidRPr="003744A5">
          <w:rPr>
            <w:rFonts w:hint="eastAsia"/>
            <w:color w:val="FF0000"/>
            <w:rtl/>
            <w:rPrChange w:id="448" w:author="Ruth" w:date="2020-02-24T14:21:00Z">
              <w:rPr>
                <w:rFonts w:hint="eastAsia"/>
                <w:rtl/>
              </w:rPr>
            </w:rPrChange>
          </w:rPr>
          <w:t>ה</w:t>
        </w:r>
      </w:ins>
      <w:r w:rsidR="00405E6C" w:rsidRPr="00603202">
        <w:rPr>
          <w:rFonts w:hint="cs"/>
          <w:rtl/>
        </w:rPr>
        <w:t xml:space="preserve"> ופעל</w:t>
      </w:r>
      <w:ins w:id="449" w:author="Ruth" w:date="2020-02-24T14:20:00Z">
        <w:r w:rsidR="003744A5" w:rsidRPr="003744A5">
          <w:rPr>
            <w:rFonts w:hint="eastAsia"/>
            <w:color w:val="FF0000"/>
            <w:rtl/>
            <w:rPrChange w:id="450" w:author="Ruth" w:date="2020-02-24T14:21:00Z">
              <w:rPr>
                <w:rFonts w:hint="eastAsia"/>
                <w:rtl/>
              </w:rPr>
            </w:rPrChange>
          </w:rPr>
          <w:t>ה</w:t>
        </w:r>
      </w:ins>
      <w:r w:rsidR="00405E6C" w:rsidRPr="00603202">
        <w:rPr>
          <w:rFonts w:hint="cs"/>
          <w:rtl/>
        </w:rPr>
        <w:t xml:space="preserve">, מה </w:t>
      </w:r>
      <w:r w:rsidR="00405E6C" w:rsidRPr="00B54B5E">
        <w:rPr>
          <w:rFonts w:hint="cs"/>
          <w:rtl/>
        </w:rPr>
        <w:t xml:space="preserve">מאפיין את התקופה הזו? </w:t>
      </w:r>
      <w:ins w:id="451" w:author="Arik Segev" w:date="2020-02-22T13:51:00Z">
        <w:r w:rsidR="00DF4752" w:rsidRPr="00B54B5E">
          <w:rPr>
            <w:rFonts w:hint="cs"/>
            <w:rtl/>
          </w:rPr>
          <w:t>הוראה כזו תנסה לחבר את התלמידים לשאלות</w:t>
        </w:r>
      </w:ins>
      <w:ins w:id="452" w:author="Arik Segev" w:date="2020-02-22T13:52:00Z">
        <w:r w:rsidR="00DF4752" w:rsidRPr="00657C78">
          <w:rPr>
            <w:rFonts w:hint="cs"/>
            <w:rtl/>
          </w:rPr>
          <w:t xml:space="preserve"> הללו ותשאל איך הם רואים את </w:t>
        </w:r>
        <w:r w:rsidR="00DF4752" w:rsidRPr="00657C78">
          <w:rPr>
            <w:rFonts w:hint="cs"/>
            <w:rtl/>
          </w:rPr>
          <w:lastRenderedPageBreak/>
          <w:t>השינוי שהתחולל בתפיסה ביחס לחומר, איפה הסוג</w:t>
        </w:r>
      </w:ins>
      <w:ins w:id="453" w:author="Arik Segev" w:date="2020-02-22T14:06:00Z">
        <w:r w:rsidR="00390D80" w:rsidRPr="00657C78">
          <w:rPr>
            <w:rFonts w:hint="cs"/>
            <w:rtl/>
          </w:rPr>
          <w:t>י</w:t>
        </w:r>
      </w:ins>
      <w:ins w:id="454" w:author="Arik Segev" w:date="2020-02-22T13:52:00Z">
        <w:r w:rsidR="00DF4752" w:rsidRPr="00657C78">
          <w:rPr>
            <w:rFonts w:hint="cs"/>
            <w:rtl/>
          </w:rPr>
          <w:t xml:space="preserve">יה הזו פוגשת אותם ברמה האישית שלהם. </w:t>
        </w:r>
      </w:ins>
      <w:ins w:id="455" w:author="Arik Segev" w:date="2020-02-22T13:53:00Z">
        <w:r w:rsidR="008F59C6" w:rsidRPr="00657C78">
          <w:rPr>
            <w:rFonts w:hint="cs"/>
            <w:rtl/>
          </w:rPr>
          <w:t xml:space="preserve">כאן </w:t>
        </w:r>
      </w:ins>
      <w:ins w:id="456" w:author="Arik Segev" w:date="2020-02-22T13:54:00Z">
        <w:r w:rsidR="008F59C6" w:rsidRPr="00657C78">
          <w:rPr>
            <w:rFonts w:hint="cs"/>
            <w:rtl/>
          </w:rPr>
          <w:t xml:space="preserve">ניתן לדון בקשר שלנו לחומר, לאופן שבו אנחנו משפיעים עליו באמצעות רצוננו, ולאופן שבו הוא משפיע עלינו, ולעבור לסוגיות אונטולוגיות כמו </w:t>
        </w:r>
      </w:ins>
      <w:ins w:id="457" w:author="Arik Segev" w:date="2020-02-22T13:55:00Z">
        <w:r w:rsidR="008F59C6" w:rsidRPr="00657C78">
          <w:rPr>
            <w:rFonts w:hint="cs"/>
            <w:rtl/>
          </w:rPr>
          <w:t>שאלת גוף ונפש. הוראה כזו גם תתמיד להזכיר שהדיון מתמשך והמורה והלומדים וכל המוסד</w:t>
        </w:r>
      </w:ins>
      <w:ins w:id="458" w:author="Arik Segev" w:date="2020-02-22T13:56:00Z">
        <w:r w:rsidR="008F59C6" w:rsidRPr="006C492D">
          <w:rPr>
            <w:rFonts w:hint="cs"/>
            <w:rtl/>
          </w:rPr>
          <w:t xml:space="preserve"> אליו הם שייכים הנם חלק ממסורת שמנסה ללמוד ולהבין טוב יותר את המציאות שלנו. </w:t>
        </w:r>
      </w:ins>
      <w:ins w:id="459" w:author="Arik Segev" w:date="2020-02-22T13:57:00Z">
        <w:r w:rsidR="008F59C6" w:rsidRPr="00657C78">
          <w:rPr>
            <w:rFonts w:hint="cs"/>
            <w:rtl/>
          </w:rPr>
          <w:t>זהו מהלך של חניכה, של הכנסה בסוד (</w:t>
        </w:r>
        <w:r w:rsidR="008F59C6" w:rsidRPr="00657C78">
          <w:t>initiation</w:t>
        </w:r>
        <w:r w:rsidR="008F59C6" w:rsidRPr="00657C78">
          <w:rPr>
            <w:rFonts w:hint="cs"/>
            <w:rtl/>
          </w:rPr>
          <w:t xml:space="preserve">), שיכול לתרום לחוויית השראה. </w:t>
        </w:r>
        <w:r w:rsidR="008F59C6" w:rsidRPr="00657C78">
          <w:rPr>
            <w:rtl/>
          </w:rPr>
          <w:t xml:space="preserve">התלמידים ירגישו שהם התרוממו מעל התפיסה המוכרת, הם כעת </w:t>
        </w:r>
        <w:r w:rsidR="008F59C6" w:rsidRPr="00657C78">
          <w:rPr>
            <w:rFonts w:hint="cs"/>
            <w:rtl/>
          </w:rPr>
          <w:t>מבינים טוב</w:t>
        </w:r>
        <w:r w:rsidR="008F59C6" w:rsidRPr="00657C78">
          <w:rPr>
            <w:rtl/>
          </w:rPr>
          <w:t xml:space="preserve"> יותר </w:t>
        </w:r>
        <w:r w:rsidR="008F59C6" w:rsidRPr="00657C78">
          <w:rPr>
            <w:rFonts w:hint="cs"/>
            <w:rtl/>
          </w:rPr>
          <w:t>עניין שחשבו שהם כבר מכירים היטב</w:t>
        </w:r>
      </w:ins>
      <w:ins w:id="460" w:author="Arik Segev" w:date="2020-02-22T14:07:00Z">
        <w:r w:rsidR="00205221" w:rsidRPr="00657C78">
          <w:rPr>
            <w:rFonts w:hint="cs"/>
            <w:rtl/>
          </w:rPr>
          <w:t xml:space="preserve"> ושהלימוד שהם משקיעים בו את זמנם הוא חלק ממאמץ </w:t>
        </w:r>
      </w:ins>
      <w:ins w:id="461" w:author="Arik Segev" w:date="2020-02-22T14:08:00Z">
        <w:r w:rsidR="00205221" w:rsidRPr="00657C78">
          <w:rPr>
            <w:rFonts w:hint="cs"/>
            <w:rtl/>
          </w:rPr>
          <w:t>מסורתי נמשך</w:t>
        </w:r>
      </w:ins>
      <w:ins w:id="462" w:author="Arik Segev" w:date="2020-02-22T13:57:00Z">
        <w:r w:rsidR="008F59C6" w:rsidRPr="00657C78">
          <w:rPr>
            <w:rFonts w:hint="cs"/>
            <w:rtl/>
          </w:rPr>
          <w:t xml:space="preserve">. </w:t>
        </w:r>
        <w:r w:rsidR="008F59C6" w:rsidRPr="00657C78">
          <w:rPr>
            <w:rtl/>
          </w:rPr>
          <w:t xml:space="preserve">כמובן </w:t>
        </w:r>
      </w:ins>
      <w:ins w:id="463" w:author="Arik Segev" w:date="2020-02-22T13:58:00Z">
        <w:r w:rsidR="008F59C6" w:rsidRPr="00657C78">
          <w:rPr>
            <w:rFonts w:hint="cs"/>
            <w:rtl/>
          </w:rPr>
          <w:t xml:space="preserve">שהצלחתו </w:t>
        </w:r>
      </w:ins>
      <w:ins w:id="464" w:author="Arik Segev" w:date="2020-02-22T14:08:00Z">
        <w:r w:rsidR="003B0288" w:rsidRPr="00657C78">
          <w:rPr>
            <w:rFonts w:hint="cs"/>
            <w:rtl/>
          </w:rPr>
          <w:t xml:space="preserve">של מהלך הוראתי כזה </w:t>
        </w:r>
      </w:ins>
      <w:ins w:id="465" w:author="Arik Segev" w:date="2020-02-22T13:58:00Z">
        <w:r w:rsidR="008F59C6" w:rsidRPr="00657C78">
          <w:rPr>
            <w:rFonts w:hint="cs"/>
            <w:rtl/>
          </w:rPr>
          <w:t xml:space="preserve">מחייבת שהמורים </w:t>
        </w:r>
      </w:ins>
      <w:ins w:id="466" w:author="Arik Segev" w:date="2020-02-22T14:08:00Z">
        <w:r w:rsidR="003B0288" w:rsidRPr="00657C78">
          <w:rPr>
            <w:rFonts w:hint="cs"/>
            <w:rtl/>
          </w:rPr>
          <w:t xml:space="preserve">עצמם </w:t>
        </w:r>
      </w:ins>
      <w:ins w:id="467" w:author="Arik Segev" w:date="2020-02-22T13:58:00Z">
        <w:r w:rsidR="008F59C6" w:rsidRPr="00657C78">
          <w:rPr>
            <w:rFonts w:hint="cs"/>
            <w:rtl/>
          </w:rPr>
          <w:t xml:space="preserve">ירגישו שהם שליחים של המסורת הפילוסופית. </w:t>
        </w:r>
      </w:ins>
    </w:p>
    <w:p w14:paraId="03ECDD58" w14:textId="40B032BB" w:rsidR="00C0451A" w:rsidRDefault="00C0451A" w:rsidP="00AB2608">
      <w:pPr>
        <w:ind w:firstLine="521"/>
        <w:rPr>
          <w:rtl/>
        </w:rPr>
      </w:pPr>
      <w:r>
        <w:rPr>
          <w:rFonts w:hint="cs"/>
          <w:rtl/>
        </w:rPr>
        <w:t>הוראה שמעודדת השראה גם תסב את תשומת הלב לזיקות החברתיות והטכנולוגיות שיש ל</w:t>
      </w:r>
      <w:r w:rsidR="00856045">
        <w:rPr>
          <w:rFonts w:hint="cs"/>
          <w:rtl/>
        </w:rPr>
        <w:t>כל אחד מ</w:t>
      </w:r>
      <w:r>
        <w:rPr>
          <w:rFonts w:hint="cs"/>
          <w:rtl/>
        </w:rPr>
        <w:t xml:space="preserve">מקצועות הלימוד: למקום המסוים שלו בחברה, </w:t>
      </w:r>
      <w:r w:rsidR="005A7633">
        <w:rPr>
          <w:rFonts w:hint="cs"/>
          <w:rtl/>
        </w:rPr>
        <w:t xml:space="preserve">להשפעות </w:t>
      </w:r>
      <w:r>
        <w:rPr>
          <w:rFonts w:hint="cs"/>
          <w:rtl/>
        </w:rPr>
        <w:t xml:space="preserve">שלו עליה, </w:t>
      </w:r>
      <w:r w:rsidR="005A7633">
        <w:rPr>
          <w:rFonts w:hint="cs"/>
          <w:rtl/>
        </w:rPr>
        <w:t xml:space="preserve">להבחנות </w:t>
      </w:r>
      <w:r>
        <w:rPr>
          <w:rFonts w:hint="cs"/>
          <w:rtl/>
        </w:rPr>
        <w:t>המושגיות ו</w:t>
      </w:r>
      <w:r w:rsidR="005A7633">
        <w:rPr>
          <w:rFonts w:hint="cs"/>
          <w:rtl/>
        </w:rPr>
        <w:t>ל</w:t>
      </w:r>
      <w:r>
        <w:rPr>
          <w:rFonts w:hint="cs"/>
          <w:rtl/>
        </w:rPr>
        <w:t xml:space="preserve">תרומתו לשפה היומיומית שלנו, או </w:t>
      </w:r>
      <w:r w:rsidR="005A7633">
        <w:rPr>
          <w:rFonts w:hint="cs"/>
          <w:rtl/>
        </w:rPr>
        <w:t xml:space="preserve">לתרומתו </w:t>
      </w:r>
      <w:r>
        <w:rPr>
          <w:rFonts w:hint="cs"/>
          <w:rtl/>
        </w:rPr>
        <w:t>הטכנולוגית. כל אלה הם מרכיבים של הוראה פילוסופית שאינה מכוונת למומחיות טכנית בתחום הדעת, אלא להבנה כוללת שלו</w:t>
      </w:r>
      <w:r w:rsidR="00856045">
        <w:rPr>
          <w:rFonts w:hint="cs"/>
          <w:rtl/>
        </w:rPr>
        <w:t xml:space="preserve">. הוראה, </w:t>
      </w:r>
      <w:r>
        <w:rPr>
          <w:rFonts w:hint="cs"/>
          <w:rtl/>
        </w:rPr>
        <w:t xml:space="preserve">השואפת לעורר השראה להמשיך לקחת חלק באתיקה של הלימוד, על ההיבטים והרמות השונות של </w:t>
      </w:r>
      <w:r w:rsidR="00381842">
        <w:rPr>
          <w:rFonts w:hint="cs"/>
          <w:rtl/>
        </w:rPr>
        <w:t xml:space="preserve">יצירת </w:t>
      </w:r>
      <w:r>
        <w:rPr>
          <w:rFonts w:hint="cs"/>
          <w:rtl/>
        </w:rPr>
        <w:t>ידע וזיכרון</w:t>
      </w:r>
      <w:r w:rsidR="00381842" w:rsidRPr="00381842">
        <w:rPr>
          <w:rFonts w:hint="cs"/>
          <w:rtl/>
        </w:rPr>
        <w:t xml:space="preserve"> </w:t>
      </w:r>
      <w:r w:rsidR="00381842">
        <w:rPr>
          <w:rFonts w:hint="cs"/>
          <w:rtl/>
        </w:rPr>
        <w:t>ושימורם</w:t>
      </w:r>
      <w:r>
        <w:rPr>
          <w:rFonts w:hint="cs"/>
          <w:rtl/>
        </w:rPr>
        <w:t>.</w:t>
      </w:r>
    </w:p>
    <w:p w14:paraId="30F43B0F" w14:textId="2002E326" w:rsidR="00C0451A" w:rsidRDefault="00856045" w:rsidP="00F835B7">
      <w:pPr>
        <w:ind w:firstLine="521"/>
        <w:rPr>
          <w:rtl/>
        </w:rPr>
      </w:pPr>
      <w:r>
        <w:rPr>
          <w:rFonts w:hint="cs"/>
          <w:rtl/>
        </w:rPr>
        <w:t>לפי עקרון</w:t>
      </w:r>
      <w:r w:rsidR="00C0451A">
        <w:rPr>
          <w:rFonts w:hint="cs"/>
          <w:rtl/>
        </w:rPr>
        <w:t xml:space="preserve"> זה אפשר</w:t>
      </w:r>
      <w:r>
        <w:rPr>
          <w:rFonts w:hint="cs"/>
          <w:rtl/>
        </w:rPr>
        <w:t xml:space="preserve"> </w:t>
      </w:r>
      <w:r w:rsidR="00C0451A">
        <w:rPr>
          <w:rFonts w:hint="cs"/>
          <w:rtl/>
        </w:rPr>
        <w:t>לארגן את תוכנית הלימודים</w:t>
      </w:r>
      <w:r>
        <w:rPr>
          <w:rFonts w:hint="cs"/>
          <w:rtl/>
        </w:rPr>
        <w:t xml:space="preserve"> באופן כללי</w:t>
      </w:r>
      <w:r w:rsidR="00C0451A">
        <w:rPr>
          <w:rFonts w:hint="cs"/>
          <w:rtl/>
        </w:rPr>
        <w:t xml:space="preserve"> על</w:t>
      </w:r>
      <w:r>
        <w:rPr>
          <w:rFonts w:hint="cs"/>
          <w:rtl/>
        </w:rPr>
        <w:t>-</w:t>
      </w:r>
      <w:r w:rsidR="00C0451A">
        <w:rPr>
          <w:rFonts w:hint="cs"/>
          <w:rtl/>
        </w:rPr>
        <w:t xml:space="preserve">פי החלוקה הבאה (ראו גם </w:t>
      </w:r>
      <w:r w:rsidR="00C0451A">
        <w:t>Anonymous, 2017</w:t>
      </w:r>
      <w:r w:rsidR="00C0451A">
        <w:rPr>
          <w:rFonts w:hint="cs"/>
          <w:rtl/>
        </w:rPr>
        <w:t>). 10 עד 15 אחוז</w:t>
      </w:r>
      <w:r>
        <w:rPr>
          <w:rFonts w:hint="cs"/>
          <w:rtl/>
        </w:rPr>
        <w:t>ים</w:t>
      </w:r>
      <w:r w:rsidR="00C0451A">
        <w:rPr>
          <w:rFonts w:hint="cs"/>
          <w:rtl/>
        </w:rPr>
        <w:t xml:space="preserve"> מזמן הלימודים יוקדשו לפילוסופיה של תחום הדעת, לסוגיות הנוגעות להנחות היסוד של התחום</w:t>
      </w:r>
      <w:r>
        <w:rPr>
          <w:rFonts w:hint="cs"/>
          <w:rtl/>
        </w:rPr>
        <w:t xml:space="preserve"> (</w:t>
      </w:r>
      <w:r w:rsidR="00C0451A">
        <w:rPr>
          <w:rFonts w:hint="cs"/>
          <w:rtl/>
        </w:rPr>
        <w:t>למשל</w:t>
      </w:r>
      <w:r w:rsidR="00D72369">
        <w:rPr>
          <w:rFonts w:hint="cs"/>
          <w:rtl/>
        </w:rPr>
        <w:t>,</w:t>
      </w:r>
      <w:r w:rsidR="00C0451A">
        <w:rPr>
          <w:rFonts w:hint="cs"/>
          <w:rtl/>
        </w:rPr>
        <w:t xml:space="preserve"> בספרות אפשר לעסוק בשאלות כמו מהי אמנות, או מה הופך יצירת אמנות לאיכותית</w:t>
      </w:r>
      <w:r>
        <w:rPr>
          <w:rFonts w:hint="cs"/>
          <w:rtl/>
        </w:rPr>
        <w:t>)</w:t>
      </w:r>
      <w:r w:rsidR="00C0451A">
        <w:rPr>
          <w:rFonts w:hint="cs"/>
          <w:rtl/>
        </w:rPr>
        <w:t>. 10 עד 15 אחוז</w:t>
      </w:r>
      <w:r>
        <w:rPr>
          <w:rFonts w:hint="cs"/>
          <w:rtl/>
        </w:rPr>
        <w:t>ים</w:t>
      </w:r>
      <w:r w:rsidR="00C0451A">
        <w:rPr>
          <w:rFonts w:hint="cs"/>
          <w:rtl/>
        </w:rPr>
        <w:t xml:space="preserve"> מהזמן יוקדשו להיסטוריה של תחום הדעת, לתהליכים שהביאו להופעתו כמו גם לעתיד שלו. זמן זה יוקדש גם להיכרות עם דמויות מופת בתחום ועם דמויות ומומחים עכשוויים ומחלוקות תיאורטיות ואחרות</w:t>
      </w:r>
      <w:r>
        <w:rPr>
          <w:rFonts w:hint="cs"/>
          <w:rtl/>
        </w:rPr>
        <w:t xml:space="preserve">. </w:t>
      </w:r>
      <w:r w:rsidR="00C0451A">
        <w:rPr>
          <w:rFonts w:hint="cs"/>
          <w:rtl/>
        </w:rPr>
        <w:t xml:space="preserve">בגיאוגרפיה, </w:t>
      </w:r>
      <w:r>
        <w:rPr>
          <w:rFonts w:hint="cs"/>
          <w:rtl/>
        </w:rPr>
        <w:t xml:space="preserve">למשל, נשאל </w:t>
      </w:r>
      <w:r w:rsidR="00C0451A">
        <w:rPr>
          <w:rFonts w:hint="cs"/>
          <w:rtl/>
        </w:rPr>
        <w:t>איך נראו מפת העולם והגלובוס בשנת 1000 לספירה ואילו שינויים חלו בשרטוטי מפות העולם מאז</w:t>
      </w:r>
      <w:r>
        <w:rPr>
          <w:rFonts w:hint="cs"/>
          <w:rtl/>
        </w:rPr>
        <w:t>,</w:t>
      </w:r>
      <w:r w:rsidR="00C0451A">
        <w:rPr>
          <w:rFonts w:hint="cs"/>
          <w:rtl/>
        </w:rPr>
        <w:t xml:space="preserve"> ולמה. 25 עד 30 אחוז</w:t>
      </w:r>
      <w:r>
        <w:rPr>
          <w:rFonts w:hint="cs"/>
          <w:rtl/>
        </w:rPr>
        <w:t>ים</w:t>
      </w:r>
      <w:r w:rsidR="00C0451A">
        <w:rPr>
          <w:rFonts w:hint="cs"/>
          <w:rtl/>
        </w:rPr>
        <w:t xml:space="preserve"> מהזמן יוקדשו ללימוד התופעה או התופעות השונות בהם עוסק התחום, ובעיקר בתיאוריות השונות על המושגים, ההבחנות והחוקים השונים שהן מציגות ואשר מסבירים את התופעות והיבטים הקשורים בהן</w:t>
      </w:r>
      <w:r w:rsidR="00C72075">
        <w:rPr>
          <w:rFonts w:hint="cs"/>
          <w:rtl/>
        </w:rPr>
        <w:t>;</w:t>
      </w:r>
      <w:r w:rsidR="00C0451A">
        <w:rPr>
          <w:rFonts w:hint="cs"/>
          <w:rtl/>
        </w:rPr>
        <w:t xml:space="preserve"> למשל, ההתנהגות האנושית ועולם הרגש של בני האדם כתופעה</w:t>
      </w:r>
      <w:r>
        <w:rPr>
          <w:rFonts w:hint="cs"/>
          <w:rtl/>
        </w:rPr>
        <w:t xml:space="preserve">: </w:t>
      </w:r>
      <w:r w:rsidR="00BC39C3">
        <w:rPr>
          <w:rFonts w:hint="cs"/>
          <w:rtl/>
        </w:rPr>
        <w:t>כאן יוזכרו</w:t>
      </w:r>
      <w:r>
        <w:rPr>
          <w:rFonts w:hint="cs"/>
          <w:rtl/>
        </w:rPr>
        <w:t xml:space="preserve"> </w:t>
      </w:r>
      <w:r w:rsidR="00C0451A">
        <w:rPr>
          <w:rFonts w:hint="cs"/>
          <w:rtl/>
        </w:rPr>
        <w:t xml:space="preserve">תיאוריות פסיכולוגיות שונות, על המושגים, </w:t>
      </w:r>
      <w:r w:rsidR="00BC39C3">
        <w:rPr>
          <w:rFonts w:hint="cs"/>
          <w:rtl/>
        </w:rPr>
        <w:t>ו</w:t>
      </w:r>
      <w:r w:rsidR="00C0451A">
        <w:rPr>
          <w:rFonts w:hint="cs"/>
          <w:rtl/>
        </w:rPr>
        <w:t>ההבחנות ו</w:t>
      </w:r>
      <w:r w:rsidR="00BC39C3">
        <w:rPr>
          <w:rFonts w:hint="cs"/>
          <w:rtl/>
        </w:rPr>
        <w:t xml:space="preserve">על </w:t>
      </w:r>
      <w:r w:rsidR="00C0451A">
        <w:rPr>
          <w:rFonts w:hint="cs"/>
          <w:rtl/>
        </w:rPr>
        <w:t xml:space="preserve">החוקיות הנפשית שהן מנסות </w:t>
      </w:r>
      <w:r w:rsidR="00BC39C3">
        <w:rPr>
          <w:rFonts w:hint="cs"/>
          <w:rtl/>
        </w:rPr>
        <w:t>להבינה</w:t>
      </w:r>
      <w:r w:rsidR="00C0451A">
        <w:rPr>
          <w:rFonts w:hint="cs"/>
          <w:rtl/>
        </w:rPr>
        <w:t xml:space="preserve"> </w:t>
      </w:r>
      <w:r>
        <w:rPr>
          <w:rFonts w:hint="cs"/>
          <w:rtl/>
        </w:rPr>
        <w:t>ו</w:t>
      </w:r>
      <w:r w:rsidR="00C0451A">
        <w:rPr>
          <w:rFonts w:hint="cs"/>
          <w:rtl/>
        </w:rPr>
        <w:t>להסבירה. 25 עד 30 אחוז</w:t>
      </w:r>
      <w:r w:rsidR="00BC39C3">
        <w:rPr>
          <w:rFonts w:hint="cs"/>
          <w:rtl/>
        </w:rPr>
        <w:t>ים</w:t>
      </w:r>
      <w:r w:rsidR="00C0451A">
        <w:rPr>
          <w:rFonts w:hint="cs"/>
          <w:rtl/>
        </w:rPr>
        <w:t xml:space="preserve"> מהזמן יוקדש</w:t>
      </w:r>
      <w:r w:rsidR="00BC39C3">
        <w:rPr>
          <w:rFonts w:hint="cs"/>
          <w:rtl/>
        </w:rPr>
        <w:t>ו</w:t>
      </w:r>
      <w:r w:rsidR="00C0451A">
        <w:rPr>
          <w:rFonts w:hint="cs"/>
          <w:rtl/>
        </w:rPr>
        <w:t xml:space="preserve"> למיומנויות אינטלקטואליות או מוטוריות מרכזיות לתחום הדעת</w:t>
      </w:r>
      <w:r w:rsidR="00BC39C3">
        <w:rPr>
          <w:rFonts w:hint="cs"/>
          <w:rtl/>
        </w:rPr>
        <w:t xml:space="preserve">; </w:t>
      </w:r>
      <w:r w:rsidR="00C0451A">
        <w:rPr>
          <w:rFonts w:hint="cs"/>
          <w:rtl/>
        </w:rPr>
        <w:t>למשל</w:t>
      </w:r>
      <w:r w:rsidR="00BC39C3">
        <w:rPr>
          <w:rFonts w:hint="cs"/>
          <w:rtl/>
        </w:rPr>
        <w:t>,</w:t>
      </w:r>
      <w:r w:rsidR="00C0451A">
        <w:rPr>
          <w:rFonts w:hint="cs"/>
          <w:rtl/>
        </w:rPr>
        <w:t xml:space="preserve"> מיומנויות חישוב, ציור, כתיבה, משחק, השוואה ומיון. כ</w:t>
      </w:r>
      <w:r w:rsidR="00D72369">
        <w:rPr>
          <w:rFonts w:hint="cs"/>
          <w:rtl/>
        </w:rPr>
        <w:t>-</w:t>
      </w:r>
      <w:r w:rsidR="00C0451A">
        <w:rPr>
          <w:rFonts w:hint="cs"/>
          <w:rtl/>
        </w:rPr>
        <w:t>15 אחוז</w:t>
      </w:r>
      <w:r w:rsidR="00BC39C3">
        <w:rPr>
          <w:rFonts w:hint="cs"/>
          <w:rtl/>
        </w:rPr>
        <w:t>ים</w:t>
      </w:r>
      <w:r w:rsidR="00C0451A">
        <w:rPr>
          <w:rFonts w:hint="cs"/>
          <w:rtl/>
        </w:rPr>
        <w:t xml:space="preserve"> מזמן הלימוד יוקדש</w:t>
      </w:r>
      <w:r w:rsidR="00BC39C3">
        <w:rPr>
          <w:rFonts w:hint="cs"/>
          <w:rtl/>
        </w:rPr>
        <w:t>ו</w:t>
      </w:r>
      <w:r w:rsidR="00C0451A">
        <w:rPr>
          <w:rFonts w:hint="cs"/>
          <w:rtl/>
        </w:rPr>
        <w:t xml:space="preserve"> לקשר בין תחום הדעת לתחומי דעת אחרים ולמסורת בכללותה. למשל</w:t>
      </w:r>
      <w:r w:rsidR="00D72369">
        <w:rPr>
          <w:rFonts w:hint="cs"/>
          <w:rtl/>
        </w:rPr>
        <w:t>:</w:t>
      </w:r>
      <w:r w:rsidR="00C0451A">
        <w:rPr>
          <w:rFonts w:hint="cs"/>
          <w:rtl/>
        </w:rPr>
        <w:t xml:space="preserve"> הקשר בין אסטרונומיה לדת, בין המשקל בשירה למתמטיקה, בין תיאוריות פסיכולוגיות לתיאוריות בתקשורת או בכלכלה. 5 אחוז</w:t>
      </w:r>
      <w:r w:rsidR="00BC39C3">
        <w:rPr>
          <w:rFonts w:hint="cs"/>
          <w:rtl/>
        </w:rPr>
        <w:t>ים</w:t>
      </w:r>
      <w:r w:rsidR="00C0451A">
        <w:rPr>
          <w:rFonts w:hint="cs"/>
          <w:rtl/>
        </w:rPr>
        <w:t xml:space="preserve"> מהזמן יוקדשו ללימוד האתיקה של תחום הדעת, הקודים המקצועיים הנדרשים מהעוסקים בתחום בעולם המעשה. עוד מאפיינים של הוראה ברוח המסורת הפילוסופית והדרכים להגדרת מטרות על פי פרספקטיבה זו, ראו </w:t>
      </w:r>
      <w:r w:rsidR="00C0451A">
        <w:t>Anonymous, 2018</w:t>
      </w:r>
      <w:r w:rsidR="00C0451A">
        <w:rPr>
          <w:rFonts w:hint="cs"/>
          <w:rtl/>
        </w:rPr>
        <w:t>.</w:t>
      </w:r>
    </w:p>
    <w:p w14:paraId="248A69DF" w14:textId="77777777" w:rsidR="00C0451A" w:rsidRDefault="00C0451A" w:rsidP="00C0451A">
      <w:pPr>
        <w:pStyle w:val="Heading1"/>
        <w:rPr>
          <w:rtl/>
        </w:rPr>
      </w:pPr>
      <w:r>
        <w:rPr>
          <w:rFonts w:hint="cs"/>
          <w:rtl/>
        </w:rPr>
        <w:t>האושר של הלומדים</w:t>
      </w:r>
    </w:p>
    <w:p w14:paraId="6D0C450F" w14:textId="092D07EB" w:rsidR="00C0451A" w:rsidRDefault="00C0451A" w:rsidP="00C0451A">
      <w:pPr>
        <w:rPr>
          <w:rtl/>
        </w:rPr>
      </w:pPr>
      <w:r>
        <w:rPr>
          <w:rFonts w:hint="cs"/>
          <w:rtl/>
        </w:rPr>
        <w:t>לסיום</w:t>
      </w:r>
      <w:r w:rsidR="00BC39C3">
        <w:rPr>
          <w:rFonts w:hint="cs"/>
          <w:rtl/>
        </w:rPr>
        <w:t>,</w:t>
      </w:r>
      <w:r w:rsidR="00D93C0E">
        <w:rPr>
          <w:rFonts w:hint="cs"/>
          <w:rtl/>
        </w:rPr>
        <w:t xml:space="preserve"> </w:t>
      </w:r>
      <w:r w:rsidR="00C72075">
        <w:rPr>
          <w:rFonts w:hint="cs"/>
          <w:rtl/>
        </w:rPr>
        <w:t>נ</w:t>
      </w:r>
      <w:r>
        <w:rPr>
          <w:rFonts w:hint="cs"/>
          <w:rtl/>
        </w:rPr>
        <w:t>תייחס בקצרה לשאלת האושר של</w:t>
      </w:r>
      <w:r w:rsidR="00BC39C3">
        <w:rPr>
          <w:rFonts w:hint="cs"/>
          <w:rtl/>
        </w:rPr>
        <w:t xml:space="preserve"> </w:t>
      </w:r>
      <w:r>
        <w:rPr>
          <w:rFonts w:hint="cs"/>
          <w:rtl/>
        </w:rPr>
        <w:t>הלומדים.</w:t>
      </w:r>
      <w:r w:rsidR="00BC39C3">
        <w:rPr>
          <w:rFonts w:hint="cs"/>
          <w:rtl/>
        </w:rPr>
        <w:t xml:space="preserve"> </w:t>
      </w:r>
      <w:r>
        <w:rPr>
          <w:rFonts w:hint="cs"/>
          <w:rtl/>
        </w:rPr>
        <w:t>נשאלת השאלה</w:t>
      </w:r>
      <w:r w:rsidR="00C72075">
        <w:rPr>
          <w:rFonts w:hint="cs"/>
          <w:rtl/>
        </w:rPr>
        <w:t>,</w:t>
      </w:r>
      <w:r>
        <w:rPr>
          <w:rFonts w:hint="cs"/>
          <w:rtl/>
        </w:rPr>
        <w:t xml:space="preserve"> האם הדגם החינוכי </w:t>
      </w:r>
      <w:r w:rsidR="00BC39C3">
        <w:rPr>
          <w:rFonts w:hint="cs"/>
          <w:rtl/>
        </w:rPr>
        <w:t xml:space="preserve">שתואר </w:t>
      </w:r>
      <w:r>
        <w:rPr>
          <w:rFonts w:hint="cs"/>
          <w:rtl/>
        </w:rPr>
        <w:t xml:space="preserve">לא מתעלם מאושרו של התלמיד, צעיר או בוגר. תוכנית לימודים כזו, יטען הטוען, עלולה </w:t>
      </w:r>
      <w:r w:rsidR="00BC39C3">
        <w:rPr>
          <w:rFonts w:hint="cs"/>
          <w:rtl/>
        </w:rPr>
        <w:t>ל</w:t>
      </w:r>
      <w:r>
        <w:rPr>
          <w:rFonts w:hint="cs"/>
          <w:rtl/>
        </w:rPr>
        <w:t xml:space="preserve">היות </w:t>
      </w:r>
      <w:r w:rsidR="00BC39C3">
        <w:rPr>
          <w:rFonts w:hint="cs"/>
          <w:rtl/>
        </w:rPr>
        <w:t xml:space="preserve">בלתי </w:t>
      </w:r>
      <w:r>
        <w:rPr>
          <w:rFonts w:hint="cs"/>
          <w:rtl/>
        </w:rPr>
        <w:t>רלוונטית לחלק גדול מהתלמידים</w:t>
      </w:r>
      <w:r w:rsidR="00BC39C3">
        <w:rPr>
          <w:rFonts w:hint="cs"/>
          <w:rtl/>
        </w:rPr>
        <w:t>;</w:t>
      </w:r>
      <w:r>
        <w:rPr>
          <w:rFonts w:hint="cs"/>
          <w:rtl/>
        </w:rPr>
        <w:t xml:space="preserve"> שכן, גם אם הדברים רלוונטיים עבורם כבני אדם שהם חלק מתרבות, שפה, מציאות, הם אינם רלוונטיים ל"אני" שלהם</w:t>
      </w:r>
      <w:r w:rsidR="00BC39C3">
        <w:rPr>
          <w:rFonts w:hint="cs"/>
          <w:rtl/>
        </w:rPr>
        <w:t xml:space="preserve">. </w:t>
      </w:r>
      <w:r>
        <w:rPr>
          <w:rFonts w:hint="cs"/>
          <w:rtl/>
        </w:rPr>
        <w:t xml:space="preserve">הם </w:t>
      </w:r>
      <w:r w:rsidR="00BC39C3">
        <w:rPr>
          <w:rFonts w:hint="cs"/>
          <w:rtl/>
        </w:rPr>
        <w:t xml:space="preserve">אינם </w:t>
      </w:r>
      <w:r>
        <w:rPr>
          <w:rFonts w:hint="cs"/>
          <w:rtl/>
        </w:rPr>
        <w:t>מעניינים אותם</w:t>
      </w:r>
      <w:r w:rsidR="00BC39C3">
        <w:rPr>
          <w:rFonts w:hint="cs"/>
          <w:rtl/>
        </w:rPr>
        <w:t>,</w:t>
      </w:r>
      <w:r>
        <w:rPr>
          <w:rFonts w:hint="cs"/>
          <w:rtl/>
        </w:rPr>
        <w:t xml:space="preserve"> כי הם לא מקדמים את אושרם ואת הגשמת מאוויי</w:t>
      </w:r>
      <w:r w:rsidR="00C72075">
        <w:rPr>
          <w:rFonts w:hint="cs"/>
          <w:rtl/>
        </w:rPr>
        <w:t>ה</w:t>
      </w:r>
      <w:r>
        <w:rPr>
          <w:rFonts w:hint="cs"/>
          <w:rtl/>
        </w:rPr>
        <w:t>ם. מכיוון שהמסורת של הפילוסופיה כרוכה באופן פנימי ועמוק, שלא לומר חופפת, למסורת הליברלית (</w:t>
      </w:r>
      <w:r>
        <w:rPr>
          <w:rFonts w:hint="cs"/>
        </w:rPr>
        <w:t>C</w:t>
      </w:r>
      <w:r>
        <w:t>astoriadis, 1991</w:t>
      </w:r>
      <w:r>
        <w:rPr>
          <w:rFonts w:hint="cs"/>
          <w:rtl/>
        </w:rPr>
        <w:t>), ש</w:t>
      </w:r>
      <w:r w:rsidR="00BC39C3">
        <w:rPr>
          <w:rFonts w:hint="cs"/>
          <w:rtl/>
        </w:rPr>
        <w:t>ֶ</w:t>
      </w:r>
      <w:r>
        <w:rPr>
          <w:rFonts w:hint="cs"/>
          <w:rtl/>
        </w:rPr>
        <w:t>ב</w:t>
      </w:r>
      <w:r w:rsidR="00BC39C3">
        <w:rPr>
          <w:rFonts w:hint="cs"/>
          <w:rtl/>
        </w:rPr>
        <w:t>ּ</w:t>
      </w:r>
      <w:r>
        <w:rPr>
          <w:rFonts w:hint="cs"/>
          <w:rtl/>
        </w:rPr>
        <w:t>ה שאלת אושרו של הפרט היא מרכזית, אז</w:t>
      </w:r>
      <w:r w:rsidR="00BC39C3">
        <w:rPr>
          <w:rFonts w:hint="cs"/>
          <w:rtl/>
        </w:rPr>
        <w:t>י</w:t>
      </w:r>
      <w:r>
        <w:rPr>
          <w:rFonts w:hint="cs"/>
          <w:rtl/>
        </w:rPr>
        <w:t xml:space="preserve"> </w:t>
      </w:r>
      <w:r w:rsidR="00BC39C3">
        <w:rPr>
          <w:rFonts w:hint="cs"/>
          <w:rtl/>
        </w:rPr>
        <w:t xml:space="preserve">לא תוכל </w:t>
      </w:r>
      <w:r>
        <w:rPr>
          <w:rFonts w:hint="cs"/>
          <w:rtl/>
        </w:rPr>
        <w:t>תוכנית לימודים</w:t>
      </w:r>
      <w:r w:rsidR="00BC39C3">
        <w:rPr>
          <w:rFonts w:hint="cs"/>
          <w:rtl/>
        </w:rPr>
        <w:t>,</w:t>
      </w:r>
      <w:r>
        <w:rPr>
          <w:rFonts w:hint="cs"/>
          <w:rtl/>
        </w:rPr>
        <w:t xml:space="preserve"> הרואה עצמה כחלק מרכזי של המסורת הפילוסופית</w:t>
      </w:r>
      <w:r w:rsidR="00BC39C3">
        <w:rPr>
          <w:rFonts w:hint="cs"/>
          <w:rtl/>
        </w:rPr>
        <w:t>,</w:t>
      </w:r>
      <w:r>
        <w:rPr>
          <w:rFonts w:hint="cs"/>
          <w:rtl/>
        </w:rPr>
        <w:t xml:space="preserve"> להתעלם מאושרם של הלומדים.  </w:t>
      </w:r>
    </w:p>
    <w:p w14:paraId="0AC2415F" w14:textId="14B1481F" w:rsidR="00C0451A" w:rsidRDefault="00C0451A" w:rsidP="00A71A7F">
      <w:pPr>
        <w:ind w:firstLine="521"/>
        <w:rPr>
          <w:rtl/>
        </w:rPr>
      </w:pPr>
      <w:r>
        <w:rPr>
          <w:rFonts w:hint="cs"/>
          <w:rtl/>
        </w:rPr>
        <w:lastRenderedPageBreak/>
        <w:t xml:space="preserve">לא </w:t>
      </w:r>
      <w:r w:rsidR="00BC39C3">
        <w:rPr>
          <w:rFonts w:hint="cs"/>
          <w:rtl/>
        </w:rPr>
        <w:t xml:space="preserve">נכנס </w:t>
      </w:r>
      <w:r>
        <w:rPr>
          <w:rFonts w:hint="cs"/>
          <w:rtl/>
        </w:rPr>
        <w:t>כאן לדיון מפורט בדבר מהותו של האושר</w:t>
      </w:r>
      <w:r w:rsidR="00744C6D">
        <w:rPr>
          <w:rFonts w:hint="cs"/>
          <w:rtl/>
        </w:rPr>
        <w:t>,</w:t>
      </w:r>
      <w:r w:rsidR="00BC39C3">
        <w:rPr>
          <w:rFonts w:hint="cs"/>
          <w:rtl/>
        </w:rPr>
        <w:t xml:space="preserve"> </w:t>
      </w:r>
      <w:r>
        <w:rPr>
          <w:rFonts w:hint="cs"/>
          <w:rtl/>
        </w:rPr>
        <w:t>אבל</w:t>
      </w:r>
      <w:r w:rsidR="00744C6D">
        <w:rPr>
          <w:rFonts w:hint="cs"/>
          <w:rtl/>
        </w:rPr>
        <w:t>,</w:t>
      </w:r>
      <w:r w:rsidR="00BC39C3">
        <w:rPr>
          <w:rFonts w:hint="cs"/>
          <w:rtl/>
        </w:rPr>
        <w:t xml:space="preserve">  </w:t>
      </w:r>
      <w:r>
        <w:rPr>
          <w:rFonts w:hint="cs"/>
          <w:rtl/>
        </w:rPr>
        <w:t>אם האושר הוא חוויה של קיום שלו ורגוע, חסר קונפליקטים חיצוניים ופנימיים, או מימוש מענג ונעדר תסכול של כל המאוויים, אז</w:t>
      </w:r>
      <w:r w:rsidR="00F62CDA">
        <w:rPr>
          <w:rFonts w:hint="cs"/>
          <w:rtl/>
        </w:rPr>
        <w:t>י</w:t>
      </w:r>
      <w:r>
        <w:rPr>
          <w:rFonts w:hint="cs"/>
          <w:rtl/>
        </w:rPr>
        <w:t xml:space="preserve"> בהחלט ייתכן ניגוד ומתח בינו לבין רוח המסורת הפילוסופית ודרכי ההשראה החינוכיות שהצעתי (ראו למשל קאנט, 2003, או אולמן מרגלית, 2012). הצעתי לא מובילה לקיום ש</w:t>
      </w:r>
      <w:r w:rsidR="00F62CDA">
        <w:rPr>
          <w:rFonts w:hint="cs"/>
          <w:rtl/>
        </w:rPr>
        <w:t>ָ</w:t>
      </w:r>
      <w:r>
        <w:rPr>
          <w:rFonts w:hint="cs"/>
          <w:rtl/>
        </w:rPr>
        <w:t>ל</w:t>
      </w:r>
      <w:r w:rsidR="00F62CDA">
        <w:rPr>
          <w:rFonts w:hint="cs"/>
          <w:rtl/>
        </w:rPr>
        <w:t>ֵ</w:t>
      </w:r>
      <w:r>
        <w:rPr>
          <w:rFonts w:hint="cs"/>
          <w:rtl/>
        </w:rPr>
        <w:t xml:space="preserve">ו, </w:t>
      </w:r>
      <w:r w:rsidR="00F62CDA">
        <w:rPr>
          <w:rFonts w:hint="cs"/>
          <w:rtl/>
        </w:rPr>
        <w:t>ה</w:t>
      </w:r>
      <w:r>
        <w:rPr>
          <w:rFonts w:hint="cs"/>
          <w:rtl/>
        </w:rPr>
        <w:t xml:space="preserve">מתקשר </w:t>
      </w:r>
      <w:r w:rsidR="00F62CDA">
        <w:rPr>
          <w:rFonts w:hint="cs"/>
          <w:rtl/>
        </w:rPr>
        <w:t xml:space="preserve">במובנו היומיומי </w:t>
      </w:r>
      <w:r>
        <w:rPr>
          <w:rFonts w:hint="cs"/>
          <w:rtl/>
        </w:rPr>
        <w:t xml:space="preserve">להעדר מאמץ או </w:t>
      </w:r>
      <w:r w:rsidR="00AF36FB">
        <w:rPr>
          <w:rFonts w:hint="cs"/>
          <w:rtl/>
        </w:rPr>
        <w:t xml:space="preserve">להעדר </w:t>
      </w:r>
      <w:r>
        <w:rPr>
          <w:rFonts w:hint="cs"/>
          <w:rtl/>
        </w:rPr>
        <w:t xml:space="preserve">דרישה להתמודדות עם קונפליקטים חיצוניים ופנימיים. להפך, </w:t>
      </w:r>
      <w:r w:rsidR="00F62CDA">
        <w:rPr>
          <w:rFonts w:hint="cs"/>
          <w:rtl/>
        </w:rPr>
        <w:t xml:space="preserve">הצעה זו </w:t>
      </w:r>
      <w:r>
        <w:rPr>
          <w:rFonts w:hint="cs"/>
          <w:rtl/>
        </w:rPr>
        <w:t xml:space="preserve">דורשת תהליך מתמשך של הכרה הולכת ומעמיקה של האדם במעמדו בעולם </w:t>
      </w:r>
      <w:r w:rsidR="00F62CDA">
        <w:rPr>
          <w:rFonts w:hint="cs"/>
          <w:rtl/>
        </w:rPr>
        <w:t>ו</w:t>
      </w:r>
      <w:r>
        <w:rPr>
          <w:rFonts w:hint="cs"/>
          <w:rtl/>
        </w:rPr>
        <w:t>תהליך מתמשך של לימוד</w:t>
      </w:r>
      <w:r w:rsidR="00F62CDA">
        <w:rPr>
          <w:rFonts w:hint="cs"/>
          <w:rtl/>
        </w:rPr>
        <w:t xml:space="preserve">: </w:t>
      </w:r>
      <w:r>
        <w:rPr>
          <w:rFonts w:hint="cs"/>
          <w:rtl/>
        </w:rPr>
        <w:t>כלומר</w:t>
      </w:r>
      <w:r w:rsidR="00F62CDA">
        <w:rPr>
          <w:rFonts w:hint="cs"/>
          <w:rtl/>
        </w:rPr>
        <w:t>,</w:t>
      </w:r>
      <w:r>
        <w:rPr>
          <w:rFonts w:hint="cs"/>
          <w:rtl/>
        </w:rPr>
        <w:t xml:space="preserve"> תיקון מתמיד של הבנת המציאות שלנו על היבטיה השונים. תיקון זה מחייב התבוננות מתמדת, שינוי עצמי וחברתי, שינויים חוזרים בהרגלי החיים</w:t>
      </w:r>
      <w:r w:rsidR="00F62CDA">
        <w:rPr>
          <w:rFonts w:hint="cs"/>
          <w:rtl/>
        </w:rPr>
        <w:t xml:space="preserve">. </w:t>
      </w:r>
      <w:r>
        <w:rPr>
          <w:rFonts w:hint="cs"/>
          <w:rtl/>
        </w:rPr>
        <w:t>בשיקולים לקבלת החלטות</w:t>
      </w:r>
      <w:r w:rsidR="00C05681">
        <w:rPr>
          <w:rFonts w:hint="cs"/>
          <w:rtl/>
        </w:rPr>
        <w:t>,</w:t>
      </w:r>
      <w:r w:rsidR="00F62CDA" w:rsidRPr="00F62CDA">
        <w:rPr>
          <w:rFonts w:hint="cs"/>
          <w:rtl/>
        </w:rPr>
        <w:t xml:space="preserve"> </w:t>
      </w:r>
      <w:r w:rsidR="00F62CDA">
        <w:rPr>
          <w:rFonts w:hint="cs"/>
          <w:rtl/>
        </w:rPr>
        <w:t xml:space="preserve">הוא מחייב </w:t>
      </w:r>
      <w:r w:rsidR="00C05681">
        <w:rPr>
          <w:rFonts w:hint="cs"/>
          <w:rtl/>
        </w:rPr>
        <w:t>שיקול דעת: מה</w:t>
      </w:r>
      <w:r w:rsidR="00F62CDA">
        <w:rPr>
          <w:rFonts w:hint="cs"/>
          <w:rtl/>
        </w:rPr>
        <w:t xml:space="preserve"> ה</w:t>
      </w:r>
      <w:r w:rsidR="00C05681">
        <w:rPr>
          <w:rFonts w:hint="cs"/>
          <w:rtl/>
        </w:rPr>
        <w:t>דבר</w:t>
      </w:r>
      <w:r w:rsidR="00F62CDA">
        <w:rPr>
          <w:rFonts w:hint="cs"/>
          <w:rtl/>
        </w:rPr>
        <w:t xml:space="preserve"> החשוב</w:t>
      </w:r>
      <w:r>
        <w:rPr>
          <w:rFonts w:hint="cs"/>
          <w:rtl/>
        </w:rPr>
        <w:t xml:space="preserve"> ואיזו אמת</w:t>
      </w:r>
      <w:r w:rsidR="00AF36FB">
        <w:rPr>
          <w:rFonts w:hint="cs"/>
          <w:rtl/>
        </w:rPr>
        <w:t>-</w:t>
      </w:r>
      <w:r>
        <w:rPr>
          <w:rFonts w:hint="cs"/>
          <w:rtl/>
        </w:rPr>
        <w:t>מידה ראוי להפעיל בתנאים המשתנים. וגם אז, בהנחה שהתגבשה הבנה טובה יותר, נדרש מאמץ מתמיד כדי לשמר ולקיים אותה, תוך המשך בחינתה ותיקונה. כמו שאומר אדו:</w:t>
      </w:r>
    </w:p>
    <w:p w14:paraId="02F14495" w14:textId="77777777" w:rsidR="00744C6D" w:rsidRDefault="00744C6D">
      <w:pPr>
        <w:spacing w:line="276" w:lineRule="auto"/>
        <w:ind w:left="720"/>
        <w:rPr>
          <w:rtl/>
        </w:rPr>
      </w:pPr>
    </w:p>
    <w:p w14:paraId="595282CC" w14:textId="67726143" w:rsidR="00C0451A" w:rsidRPr="000D03AE" w:rsidRDefault="00C0451A" w:rsidP="000D03AE">
      <w:pPr>
        <w:spacing w:line="240" w:lineRule="auto"/>
        <w:ind w:left="1440"/>
        <w:rPr>
          <w:szCs w:val="22"/>
          <w:rtl/>
        </w:rPr>
      </w:pPr>
      <w:r w:rsidRPr="000D03AE">
        <w:rPr>
          <w:szCs w:val="22"/>
          <w:rtl/>
        </w:rPr>
        <w:t xml:space="preserve">...אין </w:t>
      </w:r>
      <w:r w:rsidRPr="000D03AE">
        <w:rPr>
          <w:rFonts w:hint="eastAsia"/>
          <w:szCs w:val="22"/>
          <w:rtl/>
        </w:rPr>
        <w:t>סיכוי</w:t>
      </w:r>
      <w:r w:rsidRPr="000D03AE">
        <w:rPr>
          <w:szCs w:val="22"/>
          <w:rtl/>
        </w:rPr>
        <w:t xml:space="preserve"> </w:t>
      </w:r>
      <w:r w:rsidRPr="000D03AE">
        <w:rPr>
          <w:rFonts w:hint="eastAsia"/>
          <w:szCs w:val="22"/>
          <w:rtl/>
        </w:rPr>
        <w:t>שהפילוסוף</w:t>
      </w:r>
      <w:r w:rsidRPr="000D03AE">
        <w:rPr>
          <w:szCs w:val="22"/>
          <w:rtl/>
        </w:rPr>
        <w:t xml:space="preserve"> </w:t>
      </w:r>
      <w:r w:rsidRPr="000D03AE">
        <w:rPr>
          <w:rFonts w:hint="eastAsia"/>
          <w:szCs w:val="22"/>
          <w:rtl/>
        </w:rPr>
        <w:t>יוכל</w:t>
      </w:r>
      <w:r w:rsidRPr="000D03AE">
        <w:rPr>
          <w:szCs w:val="22"/>
          <w:rtl/>
        </w:rPr>
        <w:t xml:space="preserve"> </w:t>
      </w:r>
      <w:r w:rsidRPr="000D03AE">
        <w:rPr>
          <w:rFonts w:hint="eastAsia"/>
          <w:szCs w:val="22"/>
          <w:rtl/>
        </w:rPr>
        <w:t>להשיג</w:t>
      </w:r>
      <w:r w:rsidRPr="000D03AE">
        <w:rPr>
          <w:szCs w:val="22"/>
          <w:rtl/>
        </w:rPr>
        <w:t xml:space="preserve"> </w:t>
      </w:r>
      <w:r w:rsidRPr="000D03AE">
        <w:rPr>
          <w:rFonts w:hint="eastAsia"/>
          <w:szCs w:val="22"/>
          <w:rtl/>
        </w:rPr>
        <w:t>אי</w:t>
      </w:r>
      <w:r w:rsidRPr="000D03AE">
        <w:rPr>
          <w:szCs w:val="22"/>
          <w:rtl/>
        </w:rPr>
        <w:t xml:space="preserve"> </w:t>
      </w:r>
      <w:r w:rsidRPr="000D03AE">
        <w:rPr>
          <w:rFonts w:hint="eastAsia"/>
          <w:szCs w:val="22"/>
          <w:rtl/>
        </w:rPr>
        <w:t>פעם</w:t>
      </w:r>
      <w:r w:rsidRPr="000D03AE">
        <w:rPr>
          <w:szCs w:val="22"/>
          <w:rtl/>
        </w:rPr>
        <w:t xml:space="preserve"> </w:t>
      </w:r>
      <w:r w:rsidRPr="000D03AE">
        <w:rPr>
          <w:rFonts w:hint="eastAsia"/>
          <w:szCs w:val="22"/>
          <w:rtl/>
        </w:rPr>
        <w:t>את</w:t>
      </w:r>
      <w:r w:rsidRPr="000D03AE">
        <w:rPr>
          <w:szCs w:val="22"/>
          <w:rtl/>
        </w:rPr>
        <w:t xml:space="preserve"> </w:t>
      </w:r>
      <w:r w:rsidRPr="000D03AE">
        <w:rPr>
          <w:rFonts w:hint="eastAsia"/>
          <w:szCs w:val="22"/>
          <w:rtl/>
        </w:rPr>
        <w:t>השלווה</w:t>
      </w:r>
      <w:r w:rsidRPr="000D03AE">
        <w:rPr>
          <w:szCs w:val="22"/>
          <w:rtl/>
        </w:rPr>
        <w:t xml:space="preserve"> </w:t>
      </w:r>
      <w:r w:rsidRPr="000D03AE">
        <w:rPr>
          <w:rFonts w:hint="eastAsia"/>
          <w:szCs w:val="22"/>
          <w:rtl/>
        </w:rPr>
        <w:t>המוחלטת</w:t>
      </w:r>
      <w:r w:rsidRPr="000D03AE">
        <w:rPr>
          <w:szCs w:val="22"/>
          <w:rtl/>
        </w:rPr>
        <w:t xml:space="preserve"> </w:t>
      </w:r>
      <w:r w:rsidRPr="000D03AE">
        <w:rPr>
          <w:rFonts w:hint="eastAsia"/>
          <w:szCs w:val="22"/>
          <w:rtl/>
        </w:rPr>
        <w:t>של</w:t>
      </w:r>
      <w:r w:rsidRPr="000D03AE">
        <w:rPr>
          <w:szCs w:val="22"/>
          <w:rtl/>
        </w:rPr>
        <w:t xml:space="preserve"> </w:t>
      </w:r>
      <w:r w:rsidRPr="000D03AE">
        <w:rPr>
          <w:rFonts w:hint="eastAsia"/>
          <w:szCs w:val="22"/>
          <w:rtl/>
        </w:rPr>
        <w:t>החכם</w:t>
      </w:r>
      <w:r w:rsidRPr="000D03AE">
        <w:rPr>
          <w:szCs w:val="22"/>
          <w:rtl/>
        </w:rPr>
        <w:t xml:space="preserve">. </w:t>
      </w:r>
      <w:r w:rsidRPr="000D03AE">
        <w:rPr>
          <w:rFonts w:hint="eastAsia"/>
          <w:szCs w:val="22"/>
          <w:rtl/>
        </w:rPr>
        <w:t>החיים</w:t>
      </w:r>
      <w:r w:rsidRPr="000D03AE">
        <w:rPr>
          <w:szCs w:val="22"/>
          <w:rtl/>
        </w:rPr>
        <w:t xml:space="preserve"> </w:t>
      </w:r>
      <w:r w:rsidRPr="000D03AE">
        <w:rPr>
          <w:rFonts w:hint="eastAsia"/>
          <w:szCs w:val="22"/>
          <w:rtl/>
        </w:rPr>
        <w:t>הפילוסופיים</w:t>
      </w:r>
      <w:r w:rsidRPr="000D03AE">
        <w:rPr>
          <w:szCs w:val="22"/>
          <w:rtl/>
        </w:rPr>
        <w:t xml:space="preserve"> </w:t>
      </w:r>
      <w:r w:rsidRPr="000D03AE">
        <w:rPr>
          <w:rFonts w:hint="eastAsia"/>
          <w:szCs w:val="22"/>
          <w:rtl/>
        </w:rPr>
        <w:t>כרוכים</w:t>
      </w:r>
      <w:r w:rsidRPr="000D03AE">
        <w:rPr>
          <w:szCs w:val="22"/>
          <w:rtl/>
        </w:rPr>
        <w:t xml:space="preserve"> </w:t>
      </w:r>
      <w:r w:rsidRPr="000D03AE">
        <w:rPr>
          <w:rFonts w:hint="eastAsia"/>
          <w:szCs w:val="22"/>
          <w:rtl/>
        </w:rPr>
        <w:t>אם</w:t>
      </w:r>
      <w:r w:rsidRPr="000D03AE">
        <w:rPr>
          <w:szCs w:val="22"/>
          <w:rtl/>
        </w:rPr>
        <w:t xml:space="preserve"> </w:t>
      </w:r>
      <w:r w:rsidRPr="000D03AE">
        <w:rPr>
          <w:rFonts w:hint="eastAsia"/>
          <w:szCs w:val="22"/>
          <w:rtl/>
        </w:rPr>
        <w:t>כן</w:t>
      </w:r>
      <w:r w:rsidRPr="000D03AE">
        <w:rPr>
          <w:szCs w:val="22"/>
          <w:rtl/>
        </w:rPr>
        <w:t xml:space="preserve"> </w:t>
      </w:r>
      <w:r w:rsidRPr="000D03AE">
        <w:rPr>
          <w:rFonts w:hint="eastAsia"/>
          <w:szCs w:val="22"/>
          <w:rtl/>
        </w:rPr>
        <w:t>בסבל</w:t>
      </w:r>
      <w:r w:rsidRPr="000D03AE">
        <w:rPr>
          <w:szCs w:val="22"/>
          <w:rtl/>
        </w:rPr>
        <w:t xml:space="preserve"> </w:t>
      </w:r>
      <w:r w:rsidRPr="000D03AE">
        <w:rPr>
          <w:rFonts w:hint="eastAsia"/>
          <w:szCs w:val="22"/>
          <w:rtl/>
        </w:rPr>
        <w:t>הנובע</w:t>
      </w:r>
      <w:r w:rsidRPr="000D03AE">
        <w:rPr>
          <w:szCs w:val="22"/>
          <w:rtl/>
        </w:rPr>
        <w:t xml:space="preserve"> </w:t>
      </w:r>
      <w:r w:rsidRPr="000D03AE">
        <w:rPr>
          <w:rFonts w:hint="eastAsia"/>
          <w:szCs w:val="22"/>
          <w:rtl/>
        </w:rPr>
        <w:t>מהבדידות</w:t>
      </w:r>
      <w:r w:rsidRPr="000D03AE">
        <w:rPr>
          <w:szCs w:val="22"/>
          <w:rtl/>
        </w:rPr>
        <w:t xml:space="preserve"> </w:t>
      </w:r>
      <w:r w:rsidRPr="000D03AE">
        <w:rPr>
          <w:rFonts w:hint="eastAsia"/>
          <w:szCs w:val="22"/>
          <w:rtl/>
        </w:rPr>
        <w:t>ומחוסר</w:t>
      </w:r>
      <w:r w:rsidRPr="000D03AE">
        <w:rPr>
          <w:szCs w:val="22"/>
          <w:rtl/>
        </w:rPr>
        <w:t xml:space="preserve"> </w:t>
      </w:r>
      <w:r w:rsidRPr="000D03AE">
        <w:rPr>
          <w:rFonts w:hint="eastAsia"/>
          <w:szCs w:val="22"/>
          <w:rtl/>
        </w:rPr>
        <w:t>האונים</w:t>
      </w:r>
      <w:r w:rsidRPr="000D03AE">
        <w:rPr>
          <w:szCs w:val="22"/>
          <w:rtl/>
        </w:rPr>
        <w:t xml:space="preserve"> </w:t>
      </w:r>
      <w:r w:rsidRPr="000D03AE">
        <w:rPr>
          <w:rFonts w:hint="eastAsia"/>
          <w:szCs w:val="22"/>
          <w:rtl/>
        </w:rPr>
        <w:t>האלה</w:t>
      </w:r>
      <w:r w:rsidRPr="000D03AE">
        <w:rPr>
          <w:szCs w:val="22"/>
          <w:rtl/>
        </w:rPr>
        <w:t xml:space="preserve">. </w:t>
      </w:r>
      <w:r w:rsidRPr="000D03AE">
        <w:rPr>
          <w:rFonts w:hint="eastAsia"/>
          <w:szCs w:val="22"/>
          <w:rtl/>
        </w:rPr>
        <w:t>אבל</w:t>
      </w:r>
      <w:r w:rsidRPr="000D03AE">
        <w:rPr>
          <w:szCs w:val="22"/>
          <w:rtl/>
        </w:rPr>
        <w:t xml:space="preserve"> </w:t>
      </w:r>
      <w:r w:rsidRPr="000D03AE">
        <w:rPr>
          <w:rFonts w:hint="eastAsia"/>
          <w:szCs w:val="22"/>
          <w:rtl/>
        </w:rPr>
        <w:t>הפילוסופיה</w:t>
      </w:r>
      <w:r w:rsidRPr="000D03AE">
        <w:rPr>
          <w:szCs w:val="22"/>
          <w:rtl/>
        </w:rPr>
        <w:t xml:space="preserve"> </w:t>
      </w:r>
      <w:r w:rsidRPr="000D03AE">
        <w:rPr>
          <w:rFonts w:hint="eastAsia"/>
          <w:szCs w:val="22"/>
          <w:rtl/>
        </w:rPr>
        <w:t>העתיקה</w:t>
      </w:r>
      <w:r w:rsidRPr="000D03AE">
        <w:rPr>
          <w:szCs w:val="22"/>
          <w:rtl/>
        </w:rPr>
        <w:t xml:space="preserve"> </w:t>
      </w:r>
      <w:r w:rsidRPr="000D03AE">
        <w:rPr>
          <w:rFonts w:hint="eastAsia"/>
          <w:szCs w:val="22"/>
          <w:rtl/>
        </w:rPr>
        <w:t>מלמדת</w:t>
      </w:r>
      <w:r w:rsidRPr="000D03AE">
        <w:rPr>
          <w:szCs w:val="22"/>
          <w:rtl/>
        </w:rPr>
        <w:t xml:space="preserve"> </w:t>
      </w:r>
      <w:r w:rsidRPr="000D03AE">
        <w:rPr>
          <w:rFonts w:hint="eastAsia"/>
          <w:szCs w:val="22"/>
          <w:rtl/>
        </w:rPr>
        <w:t>אותנו</w:t>
      </w:r>
      <w:r w:rsidRPr="000D03AE">
        <w:rPr>
          <w:szCs w:val="22"/>
          <w:rtl/>
        </w:rPr>
        <w:t xml:space="preserve"> </w:t>
      </w:r>
      <w:r w:rsidRPr="000D03AE">
        <w:rPr>
          <w:rFonts w:hint="eastAsia"/>
          <w:szCs w:val="22"/>
          <w:rtl/>
        </w:rPr>
        <w:t>שיעור</w:t>
      </w:r>
      <w:r w:rsidRPr="000D03AE">
        <w:rPr>
          <w:szCs w:val="22"/>
          <w:rtl/>
        </w:rPr>
        <w:t xml:space="preserve"> </w:t>
      </w:r>
      <w:r w:rsidRPr="000D03AE">
        <w:rPr>
          <w:rFonts w:hint="eastAsia"/>
          <w:szCs w:val="22"/>
          <w:rtl/>
        </w:rPr>
        <w:t>נוסף</w:t>
      </w:r>
      <w:r w:rsidRPr="000D03AE">
        <w:rPr>
          <w:szCs w:val="22"/>
          <w:rtl/>
        </w:rPr>
        <w:t xml:space="preserve">: </w:t>
      </w:r>
      <w:r w:rsidRPr="000D03AE">
        <w:rPr>
          <w:rFonts w:hint="eastAsia"/>
          <w:szCs w:val="22"/>
          <w:rtl/>
        </w:rPr>
        <w:t>לא</w:t>
      </w:r>
      <w:r w:rsidRPr="000D03AE">
        <w:rPr>
          <w:szCs w:val="22"/>
          <w:rtl/>
        </w:rPr>
        <w:t xml:space="preserve"> </w:t>
      </w:r>
      <w:r w:rsidRPr="000D03AE">
        <w:rPr>
          <w:rFonts w:hint="eastAsia"/>
          <w:szCs w:val="22"/>
          <w:rtl/>
        </w:rPr>
        <w:t>לוותר</w:t>
      </w:r>
      <w:r w:rsidRPr="000D03AE">
        <w:rPr>
          <w:szCs w:val="22"/>
          <w:rtl/>
        </w:rPr>
        <w:t xml:space="preserve"> </w:t>
      </w:r>
      <w:r w:rsidRPr="000D03AE">
        <w:rPr>
          <w:rFonts w:hint="eastAsia"/>
          <w:szCs w:val="22"/>
          <w:rtl/>
        </w:rPr>
        <w:t>אלא</w:t>
      </w:r>
      <w:r w:rsidRPr="000D03AE">
        <w:rPr>
          <w:szCs w:val="22"/>
          <w:rtl/>
        </w:rPr>
        <w:t xml:space="preserve"> </w:t>
      </w:r>
      <w:r w:rsidRPr="000D03AE">
        <w:rPr>
          <w:rFonts w:hint="eastAsia"/>
          <w:szCs w:val="22"/>
          <w:rtl/>
        </w:rPr>
        <w:t>להמשיך</w:t>
      </w:r>
      <w:r w:rsidRPr="000D03AE">
        <w:rPr>
          <w:szCs w:val="22"/>
          <w:rtl/>
        </w:rPr>
        <w:t xml:space="preserve"> </w:t>
      </w:r>
      <w:r w:rsidRPr="000D03AE">
        <w:rPr>
          <w:rFonts w:hint="eastAsia"/>
          <w:szCs w:val="22"/>
          <w:rtl/>
        </w:rPr>
        <w:t>ולפעול</w:t>
      </w:r>
      <w:r w:rsidRPr="000D03AE">
        <w:rPr>
          <w:szCs w:val="22"/>
          <w:rtl/>
        </w:rPr>
        <w:t xml:space="preserve"> </w:t>
      </w:r>
      <w:r w:rsidRPr="000D03AE">
        <w:rPr>
          <w:rFonts w:hint="eastAsia"/>
          <w:szCs w:val="22"/>
          <w:rtl/>
        </w:rPr>
        <w:t>באופן</w:t>
      </w:r>
      <w:r w:rsidRPr="000D03AE">
        <w:rPr>
          <w:szCs w:val="22"/>
          <w:rtl/>
        </w:rPr>
        <w:t xml:space="preserve"> </w:t>
      </w:r>
      <w:r w:rsidRPr="000D03AE">
        <w:rPr>
          <w:rFonts w:hint="eastAsia"/>
          <w:szCs w:val="22"/>
          <w:rtl/>
        </w:rPr>
        <w:t>תבוני</w:t>
      </w:r>
      <w:r w:rsidRPr="000D03AE">
        <w:rPr>
          <w:szCs w:val="22"/>
          <w:rtl/>
        </w:rPr>
        <w:t xml:space="preserve"> </w:t>
      </w:r>
      <w:r w:rsidRPr="000D03AE">
        <w:rPr>
          <w:rFonts w:hint="eastAsia"/>
          <w:szCs w:val="22"/>
          <w:rtl/>
        </w:rPr>
        <w:t>ולהכריח</w:t>
      </w:r>
      <w:r w:rsidRPr="000D03AE">
        <w:rPr>
          <w:szCs w:val="22"/>
          <w:rtl/>
        </w:rPr>
        <w:t xml:space="preserve"> </w:t>
      </w:r>
      <w:r w:rsidRPr="000D03AE">
        <w:rPr>
          <w:rFonts w:hint="eastAsia"/>
          <w:szCs w:val="22"/>
          <w:rtl/>
        </w:rPr>
        <w:t>את</w:t>
      </w:r>
      <w:r w:rsidRPr="000D03AE">
        <w:rPr>
          <w:szCs w:val="22"/>
          <w:rtl/>
        </w:rPr>
        <w:t xml:space="preserve"> </w:t>
      </w:r>
      <w:r w:rsidRPr="000D03AE">
        <w:rPr>
          <w:rFonts w:hint="eastAsia"/>
          <w:szCs w:val="22"/>
          <w:rtl/>
        </w:rPr>
        <w:t>עצמנו</w:t>
      </w:r>
      <w:r w:rsidRPr="000D03AE">
        <w:rPr>
          <w:szCs w:val="22"/>
          <w:rtl/>
        </w:rPr>
        <w:t xml:space="preserve"> </w:t>
      </w:r>
      <w:r w:rsidRPr="000D03AE">
        <w:rPr>
          <w:rFonts w:hint="eastAsia"/>
          <w:szCs w:val="22"/>
          <w:rtl/>
        </w:rPr>
        <w:t>לחיות</w:t>
      </w:r>
      <w:r w:rsidRPr="000D03AE">
        <w:rPr>
          <w:szCs w:val="22"/>
          <w:rtl/>
        </w:rPr>
        <w:t xml:space="preserve"> </w:t>
      </w:r>
      <w:r w:rsidRPr="000D03AE">
        <w:rPr>
          <w:rFonts w:hint="eastAsia"/>
          <w:szCs w:val="22"/>
          <w:rtl/>
        </w:rPr>
        <w:t>על</w:t>
      </w:r>
      <w:r w:rsidRPr="000D03AE">
        <w:rPr>
          <w:szCs w:val="22"/>
          <w:rtl/>
        </w:rPr>
        <w:t xml:space="preserve"> </w:t>
      </w:r>
      <w:r w:rsidRPr="000D03AE">
        <w:rPr>
          <w:rFonts w:hint="eastAsia"/>
          <w:szCs w:val="22"/>
          <w:rtl/>
        </w:rPr>
        <w:t>פי</w:t>
      </w:r>
      <w:r w:rsidRPr="000D03AE">
        <w:rPr>
          <w:szCs w:val="22"/>
          <w:rtl/>
        </w:rPr>
        <w:t xml:space="preserve"> </w:t>
      </w:r>
      <w:r w:rsidRPr="000D03AE">
        <w:rPr>
          <w:rFonts w:hint="eastAsia"/>
          <w:szCs w:val="22"/>
          <w:rtl/>
        </w:rPr>
        <w:t>התקן</w:t>
      </w:r>
      <w:r w:rsidRPr="000D03AE">
        <w:rPr>
          <w:szCs w:val="22"/>
          <w:rtl/>
        </w:rPr>
        <w:t xml:space="preserve"> </w:t>
      </w:r>
      <w:r w:rsidRPr="000D03AE">
        <w:rPr>
          <w:rFonts w:hint="eastAsia"/>
          <w:szCs w:val="22"/>
          <w:rtl/>
        </w:rPr>
        <w:t>שמציבה</w:t>
      </w:r>
      <w:r w:rsidRPr="000D03AE">
        <w:rPr>
          <w:szCs w:val="22"/>
          <w:rtl/>
        </w:rPr>
        <w:t xml:space="preserve"> </w:t>
      </w:r>
      <w:r w:rsidRPr="000D03AE">
        <w:rPr>
          <w:rFonts w:hint="eastAsia"/>
          <w:szCs w:val="22"/>
          <w:rtl/>
        </w:rPr>
        <w:t>האידיאה</w:t>
      </w:r>
      <w:r w:rsidRPr="000D03AE">
        <w:rPr>
          <w:szCs w:val="22"/>
          <w:rtl/>
        </w:rPr>
        <w:t xml:space="preserve"> </w:t>
      </w:r>
      <w:r w:rsidRPr="000D03AE">
        <w:rPr>
          <w:rFonts w:hint="eastAsia"/>
          <w:szCs w:val="22"/>
          <w:rtl/>
        </w:rPr>
        <w:t>של</w:t>
      </w:r>
      <w:r w:rsidRPr="000D03AE">
        <w:rPr>
          <w:szCs w:val="22"/>
          <w:rtl/>
        </w:rPr>
        <w:t xml:space="preserve"> </w:t>
      </w:r>
      <w:r w:rsidRPr="000D03AE">
        <w:rPr>
          <w:rFonts w:hint="eastAsia"/>
          <w:szCs w:val="22"/>
          <w:rtl/>
        </w:rPr>
        <w:t>החוכמה</w:t>
      </w:r>
      <w:r w:rsidRPr="000D03AE">
        <w:rPr>
          <w:szCs w:val="22"/>
          <w:rtl/>
        </w:rPr>
        <w:t xml:space="preserve"> </w:t>
      </w:r>
      <w:r w:rsidRPr="000D03AE">
        <w:rPr>
          <w:rFonts w:hint="eastAsia"/>
          <w:szCs w:val="22"/>
          <w:rtl/>
        </w:rPr>
        <w:t>בכל</w:t>
      </w:r>
      <w:r w:rsidRPr="000D03AE">
        <w:rPr>
          <w:szCs w:val="22"/>
          <w:rtl/>
        </w:rPr>
        <w:t xml:space="preserve"> </w:t>
      </w:r>
      <w:r w:rsidRPr="000D03AE">
        <w:rPr>
          <w:rFonts w:hint="eastAsia"/>
          <w:szCs w:val="22"/>
          <w:rtl/>
        </w:rPr>
        <w:t>מצב</w:t>
      </w:r>
      <w:r w:rsidRPr="000D03AE">
        <w:rPr>
          <w:szCs w:val="22"/>
          <w:rtl/>
        </w:rPr>
        <w:t xml:space="preserve"> </w:t>
      </w:r>
      <w:r w:rsidRPr="000D03AE">
        <w:rPr>
          <w:rFonts w:hint="eastAsia"/>
          <w:szCs w:val="22"/>
          <w:rtl/>
        </w:rPr>
        <w:t>שהוא</w:t>
      </w:r>
      <w:r w:rsidRPr="000D03AE">
        <w:rPr>
          <w:szCs w:val="22"/>
          <w:rtl/>
        </w:rPr>
        <w:t xml:space="preserve">, </w:t>
      </w:r>
      <w:r w:rsidRPr="000D03AE">
        <w:rPr>
          <w:rFonts w:hint="eastAsia"/>
          <w:szCs w:val="22"/>
          <w:rtl/>
        </w:rPr>
        <w:t>ואפילו</w:t>
      </w:r>
      <w:r w:rsidRPr="000D03AE">
        <w:rPr>
          <w:szCs w:val="22"/>
          <w:rtl/>
        </w:rPr>
        <w:t xml:space="preserve"> </w:t>
      </w:r>
      <w:r w:rsidRPr="000D03AE">
        <w:rPr>
          <w:rFonts w:hint="eastAsia"/>
          <w:szCs w:val="22"/>
          <w:rtl/>
        </w:rPr>
        <w:t>אם</w:t>
      </w:r>
      <w:r w:rsidRPr="000D03AE">
        <w:rPr>
          <w:szCs w:val="22"/>
          <w:rtl/>
        </w:rPr>
        <w:t xml:space="preserve"> </w:t>
      </w:r>
      <w:r w:rsidRPr="000D03AE">
        <w:rPr>
          <w:rFonts w:hint="eastAsia"/>
          <w:szCs w:val="22"/>
          <w:rtl/>
        </w:rPr>
        <w:t>פעולתנו</w:t>
      </w:r>
      <w:r w:rsidRPr="000D03AE">
        <w:rPr>
          <w:szCs w:val="22"/>
          <w:rtl/>
        </w:rPr>
        <w:t xml:space="preserve"> </w:t>
      </w:r>
      <w:r w:rsidRPr="000D03AE">
        <w:rPr>
          <w:rFonts w:hint="eastAsia"/>
          <w:szCs w:val="22"/>
          <w:rtl/>
        </w:rPr>
        <w:t>נדמית</w:t>
      </w:r>
      <w:r w:rsidRPr="000D03AE">
        <w:rPr>
          <w:szCs w:val="22"/>
          <w:rtl/>
        </w:rPr>
        <w:t xml:space="preserve"> </w:t>
      </w:r>
      <w:r w:rsidRPr="000D03AE">
        <w:rPr>
          <w:rFonts w:hint="eastAsia"/>
          <w:szCs w:val="22"/>
          <w:rtl/>
        </w:rPr>
        <w:t>לנו</w:t>
      </w:r>
      <w:r w:rsidRPr="000D03AE">
        <w:rPr>
          <w:szCs w:val="22"/>
          <w:rtl/>
        </w:rPr>
        <w:t xml:space="preserve"> </w:t>
      </w:r>
      <w:r w:rsidRPr="000D03AE">
        <w:rPr>
          <w:rFonts w:hint="eastAsia"/>
          <w:szCs w:val="22"/>
          <w:rtl/>
        </w:rPr>
        <w:t>מוגבלת</w:t>
      </w:r>
      <w:r w:rsidRPr="000D03AE">
        <w:rPr>
          <w:szCs w:val="22"/>
          <w:rtl/>
        </w:rPr>
        <w:t xml:space="preserve"> (אדו, 2011, 287). </w:t>
      </w:r>
    </w:p>
    <w:p w14:paraId="4D70A92B" w14:textId="77777777" w:rsidR="00C0451A" w:rsidRPr="00BA197A" w:rsidRDefault="00C0451A" w:rsidP="00C0451A">
      <w:pPr>
        <w:ind w:firstLine="360"/>
        <w:rPr>
          <w:sz w:val="24"/>
          <w:rtl/>
        </w:rPr>
      </w:pPr>
    </w:p>
    <w:p w14:paraId="1F9F15C1" w14:textId="77777777" w:rsidR="00BA197A" w:rsidRDefault="004948A5" w:rsidP="00A71A7F">
      <w:pPr>
        <w:ind w:firstLine="521"/>
        <w:rPr>
          <w:rtl/>
        </w:rPr>
      </w:pPr>
      <w:r>
        <w:rPr>
          <w:rFonts w:hint="cs"/>
          <w:rtl/>
        </w:rPr>
        <w:t xml:space="preserve">לעומת זאת, </w:t>
      </w:r>
      <w:r w:rsidR="00C0451A">
        <w:rPr>
          <w:rFonts w:hint="cs"/>
          <w:rtl/>
        </w:rPr>
        <w:t xml:space="preserve">אם </w:t>
      </w:r>
      <w:r>
        <w:rPr>
          <w:rFonts w:hint="cs"/>
          <w:rtl/>
        </w:rPr>
        <w:t>נניח ש</w:t>
      </w:r>
      <w:r w:rsidR="00C0451A">
        <w:rPr>
          <w:rFonts w:hint="cs"/>
          <w:rtl/>
        </w:rPr>
        <w:t xml:space="preserve">תפיסת האושר שלנו היא אריסטוטלית באופייה, </w:t>
      </w:r>
      <w:r>
        <w:rPr>
          <w:rFonts w:hint="cs"/>
          <w:rtl/>
        </w:rPr>
        <w:t xml:space="preserve">ייעלם </w:t>
      </w:r>
      <w:r w:rsidR="00C0451A">
        <w:rPr>
          <w:rFonts w:hint="cs"/>
          <w:rtl/>
        </w:rPr>
        <w:t xml:space="preserve">הניגוד. לפי תפיסה זו האושר, השגשוג, </w:t>
      </w:r>
      <w:r w:rsidR="004D29F4">
        <w:rPr>
          <w:rFonts w:hint="cs"/>
          <w:rtl/>
        </w:rPr>
        <w:t>תחושת הרווחה</w:t>
      </w:r>
      <w:r w:rsidR="00C0451A">
        <w:rPr>
          <w:rFonts w:hint="cs"/>
          <w:rtl/>
        </w:rPr>
        <w:t xml:space="preserve"> (</w:t>
      </w:r>
      <w:r w:rsidR="00C0451A">
        <w:t>well</w:t>
      </w:r>
      <w:r w:rsidR="00B94938">
        <w:t>-</w:t>
      </w:r>
      <w:r w:rsidR="00C0451A">
        <w:t>being</w:t>
      </w:r>
      <w:r w:rsidR="00C0451A">
        <w:rPr>
          <w:rFonts w:hint="cs"/>
          <w:rtl/>
        </w:rPr>
        <w:t>), גדלים</w:t>
      </w:r>
      <w:r w:rsidR="004D29F4">
        <w:rPr>
          <w:rFonts w:hint="cs"/>
          <w:rtl/>
        </w:rPr>
        <w:t>,</w:t>
      </w:r>
      <w:r w:rsidR="00C0451A">
        <w:rPr>
          <w:rFonts w:hint="cs"/>
          <w:rtl/>
        </w:rPr>
        <w:t xml:space="preserve"> ככל שגדל האיזון בין הערך והטעם שאדם מוצא בחייו לבין אלו שהוא רואה במציאות שמעבר לו </w:t>
      </w:r>
      <w:r w:rsidR="00C0451A">
        <w:rPr>
          <w:rtl/>
        </w:rPr>
        <w:t>–</w:t>
      </w:r>
      <w:r w:rsidR="00C0451A">
        <w:rPr>
          <w:rFonts w:hint="cs"/>
          <w:rtl/>
        </w:rPr>
        <w:t xml:space="preserve"> זו שממנה נולד, ובה וממנה הוא מתקיים. התלות במציאות שמעבר ל"אני" (בלב הפועם, בחמצן </w:t>
      </w:r>
      <w:r w:rsidR="00F7712E">
        <w:rPr>
          <w:rFonts w:hint="cs"/>
          <w:rtl/>
        </w:rPr>
        <w:t>ה</w:t>
      </w:r>
      <w:r w:rsidR="00C0451A">
        <w:rPr>
          <w:rFonts w:hint="cs"/>
          <w:rtl/>
        </w:rPr>
        <w:t xml:space="preserve">מקיף, באדמה היציבה, באור השמש, במים, באנשים אחרים) </w:t>
      </w:r>
      <w:r>
        <w:rPr>
          <w:rFonts w:hint="cs"/>
          <w:rtl/>
        </w:rPr>
        <w:t xml:space="preserve">נראית </w:t>
      </w:r>
      <w:r w:rsidR="00C0451A">
        <w:rPr>
          <w:rFonts w:hint="cs"/>
          <w:rtl/>
        </w:rPr>
        <w:t>כמחייב</w:t>
      </w:r>
      <w:r>
        <w:rPr>
          <w:rFonts w:hint="cs"/>
          <w:rtl/>
        </w:rPr>
        <w:t xml:space="preserve">ת </w:t>
      </w:r>
      <w:r w:rsidR="00C0451A">
        <w:rPr>
          <w:rFonts w:hint="cs"/>
          <w:rtl/>
        </w:rPr>
        <w:t>הבנה טובה שלה ושל מעמדו בה</w:t>
      </w:r>
      <w:r>
        <w:rPr>
          <w:rFonts w:hint="cs"/>
          <w:rtl/>
        </w:rPr>
        <w:t xml:space="preserve">, כשהמטרה היא שגשוג וחיים טובים. </w:t>
      </w:r>
    </w:p>
    <w:p w14:paraId="7616C763" w14:textId="250D6D1E" w:rsidR="00C0451A" w:rsidRDefault="00BA197A" w:rsidP="00A71A7F">
      <w:pPr>
        <w:ind w:firstLine="521"/>
        <w:rPr>
          <w:rtl/>
        </w:rPr>
      </w:pPr>
      <w:r>
        <w:rPr>
          <w:rFonts w:hint="cs"/>
          <w:rtl/>
        </w:rPr>
        <w:t>כמו כן,</w:t>
      </w:r>
      <w:r w:rsidR="004948A5">
        <w:rPr>
          <w:rFonts w:hint="cs"/>
          <w:rtl/>
        </w:rPr>
        <w:t xml:space="preserve"> </w:t>
      </w:r>
      <w:r w:rsidR="00C0451A">
        <w:rPr>
          <w:rFonts w:hint="cs"/>
          <w:rtl/>
        </w:rPr>
        <w:t xml:space="preserve">במעשה הלימוד, אומר פופר, הלומד מתרגל "אמונה מטפיזית", נחוצה כל כך, "בקיומה של סדירות בתבל" (פופר, 2017, עמ' 273). </w:t>
      </w:r>
      <w:ins w:id="468" w:author="Arik Segev" w:date="2020-02-21T17:11:00Z">
        <w:r w:rsidR="00402E4C">
          <w:rPr>
            <w:rFonts w:hint="cs"/>
            <w:rtl/>
          </w:rPr>
          <w:t>אמונה מטפיזית זו נחוצה</w:t>
        </w:r>
      </w:ins>
      <w:ins w:id="469" w:author="Arik Segev" w:date="2020-02-21T17:12:00Z">
        <w:r w:rsidR="00402E4C">
          <w:rPr>
            <w:rFonts w:hint="cs"/>
            <w:rtl/>
          </w:rPr>
          <w:t xml:space="preserve">, אך </w:t>
        </w:r>
      </w:ins>
      <w:r w:rsidR="00C0451A">
        <w:rPr>
          <w:rFonts w:hint="cs"/>
          <w:rtl/>
        </w:rPr>
        <w:t>לשם רווחתו הרוחנית</w:t>
      </w:r>
      <w:ins w:id="470" w:author="Arik Segev" w:date="2020-02-21T17:12:00Z">
        <w:r w:rsidR="00402E4C">
          <w:rPr>
            <w:rFonts w:hint="cs"/>
            <w:rtl/>
          </w:rPr>
          <w:t xml:space="preserve"> של הלומד</w:t>
        </w:r>
      </w:ins>
      <w:r w:rsidR="00C0451A">
        <w:rPr>
          <w:rFonts w:hint="cs"/>
          <w:rtl/>
        </w:rPr>
        <w:t xml:space="preserve"> עליו לראות את הסדירות הזו של התבל כטובה, ולפחות להיות שווה-נפש כלפי ההיבטים </w:t>
      </w:r>
      <w:r w:rsidR="00170881">
        <w:rPr>
          <w:rFonts w:hint="cs"/>
          <w:rtl/>
        </w:rPr>
        <w:t>ש</w:t>
      </w:r>
      <w:r w:rsidR="00C0451A">
        <w:rPr>
          <w:rFonts w:hint="cs"/>
          <w:rtl/>
        </w:rPr>
        <w:t>בה</w:t>
      </w:r>
      <w:r w:rsidR="00170881">
        <w:rPr>
          <w:rFonts w:hint="cs"/>
          <w:rtl/>
        </w:rPr>
        <w:t>,</w:t>
      </w:r>
      <w:r w:rsidR="00C0451A">
        <w:rPr>
          <w:rFonts w:hint="cs"/>
          <w:rtl/>
        </w:rPr>
        <w:t xml:space="preserve"> </w:t>
      </w:r>
      <w:r w:rsidR="00170881">
        <w:rPr>
          <w:rFonts w:hint="cs"/>
          <w:rtl/>
        </w:rPr>
        <w:t>ה</w:t>
      </w:r>
      <w:r w:rsidR="00C0451A">
        <w:rPr>
          <w:rFonts w:hint="cs"/>
          <w:rtl/>
        </w:rPr>
        <w:t>מנוגדים למאוויים ולתשוקות שלו.</w:t>
      </w:r>
      <w:r w:rsidR="00C0451A">
        <w:rPr>
          <w:rStyle w:val="FootnoteReference"/>
          <w:rtl/>
        </w:rPr>
        <w:footnoteReference w:id="4"/>
      </w:r>
      <w:r w:rsidR="00C0451A">
        <w:rPr>
          <w:rFonts w:hint="cs"/>
          <w:rtl/>
        </w:rPr>
        <w:t xml:space="preserve"> על</w:t>
      </w:r>
      <w:r w:rsidR="004948A5">
        <w:rPr>
          <w:rFonts w:hint="cs"/>
          <w:rtl/>
        </w:rPr>
        <w:t>-</w:t>
      </w:r>
      <w:r w:rsidR="00C0451A">
        <w:rPr>
          <w:rFonts w:hint="cs"/>
          <w:rtl/>
        </w:rPr>
        <w:t>פי גישה זו, אושרו של אדם מתגבש ככל שהוא רואה את עצם המציאות בכללותה</w:t>
      </w:r>
      <w:r w:rsidR="004948A5">
        <w:rPr>
          <w:rFonts w:hint="cs"/>
          <w:rtl/>
        </w:rPr>
        <w:t xml:space="preserve"> כטוב; </w:t>
      </w:r>
      <w:r w:rsidR="00C0451A">
        <w:rPr>
          <w:rFonts w:hint="cs"/>
          <w:rtl/>
        </w:rPr>
        <w:t>כלומר, רואה כטובים את ההיבטים הקבועים והבלתי משתנים שלה (הסדירות המטאפיזית שלה), כמו גם את עצם הקיום שלו עצמו (</w:t>
      </w:r>
      <w:r w:rsidR="00C0451A">
        <w:t>Anonymous, 2019</w:t>
      </w:r>
      <w:r w:rsidR="00C0451A">
        <w:rPr>
          <w:rFonts w:hint="cs"/>
          <w:rtl/>
        </w:rPr>
        <w:t>). ו</w:t>
      </w:r>
      <w:r w:rsidR="00C0451A" w:rsidRPr="003147D8">
        <w:rPr>
          <w:rFonts w:hint="eastAsia"/>
          <w:rtl/>
        </w:rPr>
        <w:t>כדי</w:t>
      </w:r>
      <w:r w:rsidR="00C0451A" w:rsidRPr="003147D8">
        <w:rPr>
          <w:rtl/>
        </w:rPr>
        <w:t xml:space="preserve"> </w:t>
      </w:r>
      <w:r w:rsidR="00C0451A" w:rsidRPr="003147D8">
        <w:rPr>
          <w:rFonts w:hint="eastAsia"/>
          <w:rtl/>
        </w:rPr>
        <w:t>שתתבסס</w:t>
      </w:r>
      <w:r w:rsidR="00C0451A" w:rsidRPr="003147D8">
        <w:rPr>
          <w:rtl/>
        </w:rPr>
        <w:t xml:space="preserve"> </w:t>
      </w:r>
      <w:r w:rsidR="00C0451A" w:rsidRPr="003147D8">
        <w:rPr>
          <w:rFonts w:hint="eastAsia"/>
          <w:rtl/>
        </w:rPr>
        <w:t>באדם</w:t>
      </w:r>
      <w:r w:rsidR="00C0451A" w:rsidRPr="003147D8">
        <w:rPr>
          <w:rtl/>
        </w:rPr>
        <w:t xml:space="preserve"> </w:t>
      </w:r>
      <w:r w:rsidR="00C0451A" w:rsidRPr="003147D8">
        <w:rPr>
          <w:rFonts w:hint="eastAsia"/>
          <w:rtl/>
        </w:rPr>
        <w:t>תחושת</w:t>
      </w:r>
      <w:r w:rsidR="00C0451A" w:rsidRPr="003147D8">
        <w:rPr>
          <w:rtl/>
        </w:rPr>
        <w:t xml:space="preserve"> </w:t>
      </w:r>
      <w:r w:rsidR="00C0451A" w:rsidRPr="003147D8">
        <w:rPr>
          <w:rFonts w:hint="eastAsia"/>
          <w:rtl/>
        </w:rPr>
        <w:t>אהדה</w:t>
      </w:r>
      <w:r w:rsidR="00C0451A" w:rsidRPr="003147D8">
        <w:rPr>
          <w:rtl/>
        </w:rPr>
        <w:t xml:space="preserve"> </w:t>
      </w:r>
      <w:r w:rsidR="00C0451A" w:rsidRPr="003147D8">
        <w:rPr>
          <w:rFonts w:hint="eastAsia"/>
          <w:rtl/>
        </w:rPr>
        <w:t>קבועה</w:t>
      </w:r>
      <w:r w:rsidR="00C0451A" w:rsidRPr="003147D8">
        <w:rPr>
          <w:rtl/>
        </w:rPr>
        <w:t xml:space="preserve"> </w:t>
      </w:r>
      <w:r w:rsidR="007866B9">
        <w:rPr>
          <w:rFonts w:hint="cs"/>
          <w:rtl/>
        </w:rPr>
        <w:t xml:space="preserve">לכל אלה, </w:t>
      </w:r>
      <w:r w:rsidR="00C0451A" w:rsidRPr="003147D8">
        <w:rPr>
          <w:rFonts w:hint="eastAsia"/>
          <w:rtl/>
        </w:rPr>
        <w:t>דרוש</w:t>
      </w:r>
      <w:r w:rsidR="00C0451A" w:rsidRPr="003147D8">
        <w:rPr>
          <w:rtl/>
        </w:rPr>
        <w:t xml:space="preserve"> </w:t>
      </w:r>
      <w:r w:rsidR="00C0451A" w:rsidRPr="003147D8">
        <w:rPr>
          <w:rFonts w:hint="eastAsia"/>
          <w:rtl/>
        </w:rPr>
        <w:t>מאמץ</w:t>
      </w:r>
      <w:r w:rsidR="00C0451A" w:rsidRPr="003147D8">
        <w:rPr>
          <w:rtl/>
        </w:rPr>
        <w:t xml:space="preserve"> </w:t>
      </w:r>
      <w:r w:rsidR="00C0451A" w:rsidRPr="003147D8">
        <w:rPr>
          <w:rFonts w:hint="eastAsia"/>
          <w:rtl/>
        </w:rPr>
        <w:t>רוחני</w:t>
      </w:r>
      <w:r w:rsidR="00C0451A" w:rsidRPr="003147D8">
        <w:rPr>
          <w:rtl/>
        </w:rPr>
        <w:t xml:space="preserve"> </w:t>
      </w:r>
      <w:r w:rsidR="00C0451A" w:rsidRPr="003147D8">
        <w:rPr>
          <w:rFonts w:hint="eastAsia"/>
          <w:rtl/>
        </w:rPr>
        <w:t>מתמיד</w:t>
      </w:r>
      <w:r w:rsidR="00C0451A">
        <w:rPr>
          <w:rFonts w:hint="cs"/>
          <w:rtl/>
        </w:rPr>
        <w:t xml:space="preserve"> שמעשה הלימוד הוא </w:t>
      </w:r>
      <w:r w:rsidR="00C0451A" w:rsidRPr="003147D8">
        <w:rPr>
          <w:rFonts w:hint="eastAsia"/>
          <w:rtl/>
        </w:rPr>
        <w:t>מרכיב</w:t>
      </w:r>
      <w:r w:rsidR="00C0451A" w:rsidRPr="003147D8">
        <w:rPr>
          <w:rtl/>
        </w:rPr>
        <w:t xml:space="preserve"> </w:t>
      </w:r>
      <w:r w:rsidR="00C0451A" w:rsidRPr="003147D8">
        <w:rPr>
          <w:rFonts w:hint="eastAsia"/>
          <w:rtl/>
        </w:rPr>
        <w:t>מרכזי</w:t>
      </w:r>
      <w:r w:rsidR="00C0451A" w:rsidRPr="003147D8">
        <w:rPr>
          <w:rtl/>
        </w:rPr>
        <w:t xml:space="preserve"> </w:t>
      </w:r>
      <w:r w:rsidR="00C0451A">
        <w:rPr>
          <w:rFonts w:hint="cs"/>
          <w:rtl/>
        </w:rPr>
        <w:t>בו.</w:t>
      </w:r>
    </w:p>
    <w:p w14:paraId="62EC08F7" w14:textId="53181947" w:rsidR="00C0451A" w:rsidRDefault="00C0451A" w:rsidP="00A71A7F">
      <w:pPr>
        <w:ind w:firstLine="521"/>
        <w:rPr>
          <w:rtl/>
        </w:rPr>
      </w:pPr>
      <w:r>
        <w:rPr>
          <w:rFonts w:hint="cs"/>
          <w:rtl/>
        </w:rPr>
        <w:t xml:space="preserve">כיצד </w:t>
      </w:r>
      <w:r w:rsidR="007866B9">
        <w:rPr>
          <w:rFonts w:hint="cs"/>
          <w:rtl/>
        </w:rPr>
        <w:t>יוכלו</w:t>
      </w:r>
      <w:r w:rsidR="002B7B12">
        <w:rPr>
          <w:rFonts w:hint="cs"/>
          <w:rtl/>
        </w:rPr>
        <w:t xml:space="preserve"> </w:t>
      </w:r>
      <w:r>
        <w:rPr>
          <w:rFonts w:hint="cs"/>
          <w:rtl/>
        </w:rPr>
        <w:t>תוכנית הלימודים של בית הספר ובית הספר עצמו להעצים את תחושת האהדה של ילד, נער או בוגר לחיי</w:t>
      </w:r>
      <w:r w:rsidR="002B7B12">
        <w:rPr>
          <w:rFonts w:hint="cs"/>
          <w:rtl/>
        </w:rPr>
        <w:t>ה</w:t>
      </w:r>
      <w:r>
        <w:rPr>
          <w:rFonts w:hint="cs"/>
          <w:rtl/>
        </w:rPr>
        <w:t xml:space="preserve">ם כפרטים, ולקיומם של ההיבטים הקבועים והבלתי משתנים של המציאות? האם </w:t>
      </w:r>
      <w:r w:rsidR="002B7B12">
        <w:rPr>
          <w:rFonts w:hint="cs"/>
          <w:rtl/>
        </w:rPr>
        <w:t xml:space="preserve">אין </w:t>
      </w:r>
      <w:del w:id="471" w:author="Arik Segev" w:date="2020-02-22T15:10:00Z">
        <w:r w:rsidR="007866B9" w:rsidDel="00866DA8">
          <w:rPr>
            <w:rFonts w:hint="cs"/>
            <w:rtl/>
          </w:rPr>
          <w:delText>ה</w:delText>
        </w:r>
      </w:del>
      <w:r w:rsidR="007866B9">
        <w:rPr>
          <w:rFonts w:hint="cs"/>
          <w:rtl/>
        </w:rPr>
        <w:t>תוכנית</w:t>
      </w:r>
      <w:ins w:id="472" w:author="Arik Segev" w:date="2020-02-22T15:11:00Z">
        <w:r w:rsidR="00866DA8">
          <w:rPr>
            <w:rFonts w:hint="cs"/>
            <w:rtl/>
          </w:rPr>
          <w:t xml:space="preserve"> הלימודים</w:t>
        </w:r>
      </w:ins>
      <w:ins w:id="473" w:author="Ruth" w:date="2020-02-24T14:26:00Z">
        <w:r w:rsidR="003744A5">
          <w:rPr>
            <w:rFonts w:hint="cs"/>
            <w:rtl/>
          </w:rPr>
          <w:t xml:space="preserve"> </w:t>
        </w:r>
        <w:r w:rsidR="003744A5" w:rsidRPr="003744A5">
          <w:rPr>
            <w:rFonts w:hint="eastAsia"/>
            <w:color w:val="FF0000"/>
            <w:rtl/>
            <w:rPrChange w:id="474" w:author="Ruth" w:date="2020-02-24T14:26:00Z">
              <w:rPr>
                <w:rFonts w:hint="eastAsia"/>
                <w:rtl/>
              </w:rPr>
            </w:rPrChange>
          </w:rPr>
          <w:t>של</w:t>
        </w:r>
      </w:ins>
      <w:ins w:id="475" w:author="Arik Segev" w:date="2020-02-22T15:11:00Z">
        <w:r w:rsidR="00866DA8">
          <w:rPr>
            <w:rFonts w:hint="cs"/>
            <w:rtl/>
          </w:rPr>
          <w:t xml:space="preserve"> </w:t>
        </w:r>
        <w:del w:id="476" w:author="Ruth" w:date="2020-02-24T14:45:00Z">
          <w:r w:rsidR="00866DA8" w:rsidRPr="003744A5" w:rsidDel="007B2345">
            <w:rPr>
              <w:rFonts w:hint="eastAsia"/>
              <w:strike/>
              <w:color w:val="FF0000"/>
              <w:rtl/>
              <w:rPrChange w:id="477" w:author="Ruth" w:date="2020-02-24T14:26:00Z">
                <w:rPr>
                  <w:rFonts w:hint="eastAsia"/>
                  <w:rtl/>
                </w:rPr>
              </w:rPrChange>
            </w:rPr>
            <w:delText>ו</w:delText>
          </w:r>
        </w:del>
        <w:bookmarkStart w:id="478" w:name="_GoBack"/>
        <w:bookmarkEnd w:id="478"/>
        <w:r w:rsidR="00866DA8">
          <w:rPr>
            <w:rFonts w:hint="cs"/>
            <w:rtl/>
          </w:rPr>
          <w:t xml:space="preserve">בית הספר </w:t>
        </w:r>
        <w:r w:rsidR="00866DA8" w:rsidRPr="003744A5">
          <w:rPr>
            <w:rFonts w:hint="eastAsia"/>
            <w:color w:val="FF0000"/>
            <w:rtl/>
            <w:rPrChange w:id="479" w:author="Ruth" w:date="2020-02-24T14:26:00Z">
              <w:rPr>
                <w:rFonts w:hint="eastAsia"/>
                <w:rtl/>
              </w:rPr>
            </w:rPrChange>
          </w:rPr>
          <w:t>מדכא</w:t>
        </w:r>
        <w:del w:id="480" w:author="Ruth" w:date="2020-02-24T14:26:00Z">
          <w:r w:rsidR="00866DA8" w:rsidRPr="003744A5" w:rsidDel="003744A5">
            <w:rPr>
              <w:rFonts w:hint="eastAsia"/>
              <w:color w:val="FF0000"/>
              <w:rtl/>
              <w:rPrChange w:id="481" w:author="Ruth" w:date="2020-02-24T14:26:00Z">
                <w:rPr>
                  <w:rFonts w:hint="eastAsia"/>
                  <w:rtl/>
                </w:rPr>
              </w:rPrChange>
            </w:rPr>
            <w:delText>ים</w:delText>
          </w:r>
        </w:del>
      </w:ins>
      <w:ins w:id="482" w:author="Ruth" w:date="2020-02-24T14:26:00Z">
        <w:r w:rsidR="003744A5" w:rsidRPr="003744A5">
          <w:rPr>
            <w:rFonts w:hint="eastAsia"/>
            <w:color w:val="FF0000"/>
            <w:rtl/>
            <w:rPrChange w:id="483" w:author="Ruth" w:date="2020-02-24T14:26:00Z">
              <w:rPr>
                <w:rFonts w:hint="eastAsia"/>
                <w:rtl/>
              </w:rPr>
            </w:rPrChange>
          </w:rPr>
          <w:t>ת</w:t>
        </w:r>
      </w:ins>
      <w:ins w:id="484" w:author="Arik Segev" w:date="2020-02-22T15:11:00Z">
        <w:r w:rsidR="00866DA8">
          <w:rPr>
            <w:rFonts w:hint="cs"/>
            <w:rtl/>
          </w:rPr>
          <w:t xml:space="preserve"> את התלמידים ואת אושרם?</w:t>
        </w:r>
      </w:ins>
      <w:r w:rsidR="002B7B12">
        <w:rPr>
          <w:rFonts w:hint="cs"/>
          <w:rtl/>
        </w:rPr>
        <w:t xml:space="preserve"> </w:t>
      </w:r>
      <w:del w:id="485" w:author="Arik Segev" w:date="2020-02-22T15:10:00Z">
        <w:r w:rsidR="002B7B12" w:rsidRPr="003744A5" w:rsidDel="00866DA8">
          <w:rPr>
            <w:rFonts w:hint="eastAsia"/>
            <w:strike/>
            <w:color w:val="FF0000"/>
            <w:rtl/>
            <w:rPrChange w:id="486" w:author="Ruth" w:date="2020-02-24T14:25:00Z">
              <w:rPr>
                <w:rFonts w:hint="eastAsia"/>
                <w:rtl/>
              </w:rPr>
            </w:rPrChange>
          </w:rPr>
          <w:delText>הופכת</w:delText>
        </w:r>
        <w:r w:rsidRPr="003744A5" w:rsidDel="00866DA8">
          <w:rPr>
            <w:strike/>
            <w:color w:val="FF0000"/>
            <w:rtl/>
            <w:rPrChange w:id="487" w:author="Ruth" w:date="2020-02-24T14:25:00Z">
              <w:rPr>
                <w:rtl/>
              </w:rPr>
            </w:rPrChange>
          </w:rPr>
          <w:delText xml:space="preserve"> את המציאות למדכאת ולבלתי אהודה</w:delText>
        </w:r>
      </w:del>
      <w:ins w:id="488" w:author="Arik Segev" w:date="2020-02-22T15:10:00Z">
        <w:r w:rsidR="00866DA8" w:rsidRPr="003744A5">
          <w:rPr>
            <w:rFonts w:hint="eastAsia"/>
            <w:strike/>
            <w:color w:val="FF0000"/>
            <w:rtl/>
            <w:rPrChange w:id="489" w:author="Ruth" w:date="2020-02-24T14:25:00Z">
              <w:rPr>
                <w:rFonts w:hint="eastAsia"/>
                <w:rtl/>
              </w:rPr>
            </w:rPrChange>
          </w:rPr>
          <w:t>מדכאת</w:t>
        </w:r>
        <w:r w:rsidR="00866DA8" w:rsidRPr="003744A5">
          <w:rPr>
            <w:strike/>
            <w:color w:val="FF0000"/>
            <w:rtl/>
            <w:rPrChange w:id="490" w:author="Ruth" w:date="2020-02-24T14:25:00Z">
              <w:rPr>
                <w:rtl/>
              </w:rPr>
            </w:rPrChange>
          </w:rPr>
          <w:t xml:space="preserve"> </w:t>
        </w:r>
      </w:ins>
      <w:r w:rsidRPr="003744A5">
        <w:rPr>
          <w:strike/>
          <w:color w:val="FF0000"/>
          <w:rtl/>
          <w:rPrChange w:id="491" w:author="Ruth" w:date="2020-02-24T14:25:00Z">
            <w:rPr>
              <w:rtl/>
            </w:rPr>
          </w:rPrChange>
        </w:rPr>
        <w:t>?</w:t>
      </w:r>
      <w:r w:rsidRPr="003744A5">
        <w:rPr>
          <w:color w:val="FF0000"/>
          <w:rtl/>
          <w:rPrChange w:id="492" w:author="Ruth" w:date="2020-02-24T14:25:00Z">
            <w:rPr>
              <w:rtl/>
            </w:rPr>
          </w:rPrChange>
        </w:rPr>
        <w:t xml:space="preserve"> </w:t>
      </w:r>
      <w:commentRangeStart w:id="493"/>
      <w:commentRangeStart w:id="494"/>
      <w:r>
        <w:rPr>
          <w:rFonts w:hint="cs"/>
          <w:rtl/>
        </w:rPr>
        <w:t>אני</w:t>
      </w:r>
      <w:commentRangeEnd w:id="493"/>
      <w:r w:rsidR="006E4721">
        <w:rPr>
          <w:rStyle w:val="CommentReference"/>
          <w:rtl/>
        </w:rPr>
        <w:commentReference w:id="493"/>
      </w:r>
      <w:commentRangeEnd w:id="494"/>
      <w:r w:rsidR="003744A5">
        <w:rPr>
          <w:rStyle w:val="CommentReference"/>
          <w:rtl/>
        </w:rPr>
        <w:commentReference w:id="494"/>
      </w:r>
      <w:r>
        <w:rPr>
          <w:rFonts w:hint="cs"/>
          <w:rtl/>
        </w:rPr>
        <w:t xml:space="preserve"> מבקש לטעון כי היא </w:t>
      </w:r>
      <w:ins w:id="495" w:author="Ruth" w:date="2020-02-17T11:23:00Z">
        <w:r w:rsidR="002B7B12">
          <w:rPr>
            <w:rFonts w:hint="cs"/>
            <w:rtl/>
          </w:rPr>
          <w:t xml:space="preserve">אכן </w:t>
        </w:r>
      </w:ins>
      <w:ins w:id="496" w:author="Arik Segev" w:date="2020-02-21T17:14:00Z">
        <w:r w:rsidR="00BC1AAC">
          <w:rPr>
            <w:rFonts w:hint="cs"/>
            <w:rtl/>
          </w:rPr>
          <w:t xml:space="preserve">עושה זאת, </w:t>
        </w:r>
        <w:r w:rsidR="00CF3D65">
          <w:rPr>
            <w:rFonts w:hint="cs"/>
            <w:rtl/>
          </w:rPr>
          <w:t xml:space="preserve">אבל </w:t>
        </w:r>
      </w:ins>
      <w:ins w:id="497" w:author="Ruth" w:date="2020-02-24T14:27:00Z">
        <w:r w:rsidR="003744A5" w:rsidRPr="003744A5">
          <w:rPr>
            <w:rFonts w:hint="eastAsia"/>
            <w:color w:val="FF0000"/>
            <w:rtl/>
            <w:rPrChange w:id="498" w:author="Ruth" w:date="2020-02-24T14:27:00Z">
              <w:rPr>
                <w:rFonts w:hint="eastAsia"/>
                <w:rtl/>
              </w:rPr>
            </w:rPrChange>
          </w:rPr>
          <w:t>זאת</w:t>
        </w:r>
        <w:r w:rsidR="003744A5" w:rsidRPr="003744A5">
          <w:rPr>
            <w:color w:val="FF0000"/>
            <w:rtl/>
            <w:rPrChange w:id="499" w:author="Ruth" w:date="2020-02-24T14:27:00Z">
              <w:rPr>
                <w:rtl/>
              </w:rPr>
            </w:rPrChange>
          </w:rPr>
          <w:t xml:space="preserve"> </w:t>
        </w:r>
      </w:ins>
      <w:ins w:id="500" w:author="Arik Segev" w:date="2020-02-21T17:15:00Z">
        <w:r w:rsidR="00CF3D65">
          <w:rPr>
            <w:rFonts w:hint="cs"/>
            <w:rtl/>
          </w:rPr>
          <w:t>משום ש</w:t>
        </w:r>
      </w:ins>
      <w:r>
        <w:rPr>
          <w:rFonts w:hint="cs"/>
          <w:rtl/>
        </w:rPr>
        <w:t>חושבים על הלומדים כ</w:t>
      </w:r>
      <w:ins w:id="501" w:author="Ruth" w:date="2020-02-17T11:23:00Z">
        <w:r w:rsidR="002B7B12">
          <w:rPr>
            <w:rFonts w:hint="cs"/>
            <w:rtl/>
          </w:rPr>
          <w:t xml:space="preserve">על </w:t>
        </w:r>
      </w:ins>
      <w:r>
        <w:rPr>
          <w:rFonts w:hint="cs"/>
          <w:rtl/>
        </w:rPr>
        <w:t>מי ש</w:t>
      </w:r>
      <w:ins w:id="502" w:author="Arik Segev" w:date="2020-02-21T17:16:00Z">
        <w:r w:rsidR="00D67001">
          <w:rPr>
            <w:rFonts w:hint="cs"/>
            <w:rtl/>
          </w:rPr>
          <w:t>מחובתם "לרכוש"</w:t>
        </w:r>
      </w:ins>
      <w:ins w:id="503" w:author="Ruth" w:date="2020-02-24T14:26:00Z">
        <w:r w:rsidR="003744A5">
          <w:rPr>
            <w:rFonts w:hint="cs"/>
            <w:rtl/>
          </w:rPr>
          <w:t xml:space="preserve"> </w:t>
        </w:r>
      </w:ins>
      <w:del w:id="504" w:author="Arik Segev" w:date="2020-02-21T17:16:00Z">
        <w:r w:rsidDel="00D67001">
          <w:rPr>
            <w:rFonts w:hint="cs"/>
            <w:rtl/>
          </w:rPr>
          <w:delText xml:space="preserve">"רוכשים" </w:delText>
        </w:r>
      </w:del>
      <w:r>
        <w:rPr>
          <w:rFonts w:hint="cs"/>
          <w:rtl/>
        </w:rPr>
        <w:t xml:space="preserve">דבר, </w:t>
      </w:r>
      <w:ins w:id="505" w:author="Arik Segev" w:date="2020-02-21T17:17:00Z">
        <w:r w:rsidR="00D67001">
          <w:rPr>
            <w:rFonts w:hint="cs"/>
            <w:rtl/>
          </w:rPr>
          <w:t>בעלי חוב שצריכים להקשיב ולקבל את מה שנותנים לה</w:t>
        </w:r>
      </w:ins>
      <w:ins w:id="506" w:author="Arik Segev" w:date="2020-02-21T17:18:00Z">
        <w:r w:rsidR="00D67001">
          <w:rPr>
            <w:rFonts w:hint="cs"/>
            <w:rtl/>
          </w:rPr>
          <w:t>ם</w:t>
        </w:r>
      </w:ins>
      <w:ins w:id="507" w:author="Arik Segev" w:date="2020-02-21T17:17:00Z">
        <w:r w:rsidR="00D67001">
          <w:rPr>
            <w:rFonts w:hint="cs"/>
            <w:rtl/>
          </w:rPr>
          <w:t>.</w:t>
        </w:r>
      </w:ins>
      <w:del w:id="508" w:author="Arik Segev" w:date="2020-02-21T17:17:00Z">
        <w:r w:rsidDel="00D67001">
          <w:rPr>
            <w:rFonts w:hint="cs"/>
            <w:rtl/>
          </w:rPr>
          <w:delText>כמי ש</w:delText>
        </w:r>
      </w:del>
      <w:del w:id="509" w:author="Arik Segev" w:date="2020-02-21T17:16:00Z">
        <w:r w:rsidDel="00D67001">
          <w:rPr>
            <w:rFonts w:hint="cs"/>
            <w:rtl/>
          </w:rPr>
          <w:delText>באים</w:delText>
        </w:r>
      </w:del>
      <w:del w:id="510" w:author="Arik Segev" w:date="2020-02-21T17:17:00Z">
        <w:r w:rsidDel="00D67001">
          <w:rPr>
            <w:rFonts w:hint="cs"/>
            <w:rtl/>
          </w:rPr>
          <w:delText xml:space="preserve"> "</w:delText>
        </w:r>
      </w:del>
      <w:del w:id="511" w:author="Arik Segev" w:date="2020-02-21T17:18:00Z">
        <w:r w:rsidDel="00D67001">
          <w:rPr>
            <w:rFonts w:hint="cs"/>
            <w:rtl/>
          </w:rPr>
          <w:delText>לקבל" ידע</w:delText>
        </w:r>
      </w:del>
      <w:del w:id="512" w:author="Ruth" w:date="2020-02-24T14:27:00Z">
        <w:r w:rsidDel="003744A5">
          <w:rPr>
            <w:rFonts w:hint="cs"/>
            <w:rtl/>
          </w:rPr>
          <w:delText>.</w:delText>
        </w:r>
      </w:del>
      <w:r>
        <w:rPr>
          <w:rFonts w:hint="cs"/>
          <w:rtl/>
        </w:rPr>
        <w:t xml:space="preserve"> </w:t>
      </w:r>
      <w:r w:rsidR="002B7B12">
        <w:rPr>
          <w:rFonts w:hint="cs"/>
          <w:rtl/>
        </w:rPr>
        <w:t>ב</w:t>
      </w:r>
      <w:r>
        <w:rPr>
          <w:rFonts w:hint="cs"/>
          <w:rtl/>
        </w:rPr>
        <w:t xml:space="preserve">פרספקטיבה </w:t>
      </w:r>
      <w:r w:rsidR="002B7B12">
        <w:rPr>
          <w:rFonts w:hint="cs"/>
          <w:rtl/>
        </w:rPr>
        <w:t>כזו</w:t>
      </w:r>
      <w:r>
        <w:rPr>
          <w:rFonts w:hint="cs"/>
          <w:rtl/>
        </w:rPr>
        <w:t>, הלימודים בהחלט יכולים לאמלל</w:t>
      </w:r>
      <w:r w:rsidR="002B7B12">
        <w:rPr>
          <w:rFonts w:hint="cs"/>
          <w:rtl/>
        </w:rPr>
        <w:t xml:space="preserve">; </w:t>
      </w:r>
      <w:r>
        <w:rPr>
          <w:rFonts w:hint="cs"/>
          <w:rtl/>
        </w:rPr>
        <w:t>שכן</w:t>
      </w:r>
      <w:r w:rsidR="002B7B12">
        <w:rPr>
          <w:rFonts w:hint="cs"/>
          <w:rtl/>
        </w:rPr>
        <w:t>,</w:t>
      </w:r>
      <w:r>
        <w:rPr>
          <w:rFonts w:hint="cs"/>
          <w:rtl/>
        </w:rPr>
        <w:t xml:space="preserve"> למידה רצינית דורשת מאמץ, ש</w:t>
      </w:r>
      <w:r w:rsidR="007866B9">
        <w:rPr>
          <w:rFonts w:hint="cs"/>
          <w:rtl/>
        </w:rPr>
        <w:t xml:space="preserve">יש בו </w:t>
      </w:r>
      <w:r>
        <w:rPr>
          <w:rFonts w:hint="cs"/>
          <w:rtl/>
        </w:rPr>
        <w:t xml:space="preserve">יותר </w:t>
      </w:r>
      <w:ins w:id="513" w:author="Ruth" w:date="2020-02-24T14:27:00Z">
        <w:r w:rsidR="003744A5" w:rsidRPr="003744A5">
          <w:rPr>
            <w:rFonts w:hint="eastAsia"/>
            <w:color w:val="FF0000"/>
            <w:rtl/>
            <w:rPrChange w:id="514" w:author="Ruth" w:date="2020-02-24T14:28:00Z">
              <w:rPr>
                <w:rFonts w:hint="eastAsia"/>
                <w:rtl/>
              </w:rPr>
            </w:rPrChange>
          </w:rPr>
          <w:t>מא</w:t>
        </w:r>
      </w:ins>
      <w:ins w:id="515" w:author="Ruth" w:date="2020-02-24T14:28:00Z">
        <w:r w:rsidR="003744A5" w:rsidRPr="003744A5">
          <w:rPr>
            <w:rFonts w:hint="eastAsia"/>
            <w:color w:val="FF0000"/>
            <w:rtl/>
            <w:rPrChange w:id="516" w:author="Ruth" w:date="2020-02-24T14:28:00Z">
              <w:rPr>
                <w:rFonts w:hint="eastAsia"/>
                <w:rtl/>
              </w:rPr>
            </w:rPrChange>
          </w:rPr>
          <w:t>שר</w:t>
        </w:r>
        <w:r w:rsidR="003744A5" w:rsidRPr="003744A5">
          <w:rPr>
            <w:color w:val="FF0000"/>
            <w:rtl/>
            <w:rPrChange w:id="517" w:author="Ruth" w:date="2020-02-24T14:28:00Z">
              <w:rPr>
                <w:rtl/>
              </w:rPr>
            </w:rPrChange>
          </w:rPr>
          <w:t xml:space="preserve"> </w:t>
        </w:r>
      </w:ins>
      <w:ins w:id="518" w:author="Arik Segev" w:date="2020-02-21T17:18:00Z">
        <w:r w:rsidR="003661CC">
          <w:rPr>
            <w:rFonts w:hint="cs"/>
            <w:rtl/>
          </w:rPr>
          <w:t>החזרת חוב לחברה</w:t>
        </w:r>
      </w:ins>
      <w:r w:rsidR="007866B9">
        <w:rPr>
          <w:rFonts w:hint="cs"/>
          <w:rtl/>
        </w:rPr>
        <w:t>:</w:t>
      </w:r>
      <w:r>
        <w:rPr>
          <w:rFonts w:hint="cs"/>
          <w:rtl/>
        </w:rPr>
        <w:t xml:space="preserve"> יש בו נתינה גדולה. לפיכך</w:t>
      </w:r>
      <w:r w:rsidR="002B7B12">
        <w:rPr>
          <w:rFonts w:hint="cs"/>
          <w:rtl/>
        </w:rPr>
        <w:t>,</w:t>
      </w:r>
      <w:r>
        <w:rPr>
          <w:rFonts w:hint="cs"/>
          <w:rtl/>
        </w:rPr>
        <w:t xml:space="preserve"> יש לשנות את הפרספקטיבה ולראות את הלומדים כ</w:t>
      </w:r>
      <w:r w:rsidR="004D29F4">
        <w:rPr>
          <w:rFonts w:hint="cs"/>
          <w:rtl/>
        </w:rPr>
        <w:t>'</w:t>
      </w:r>
      <w:r>
        <w:rPr>
          <w:rFonts w:hint="cs"/>
          <w:rtl/>
        </w:rPr>
        <w:t>נותנים</w:t>
      </w:r>
      <w:r w:rsidR="004D29F4">
        <w:rPr>
          <w:rFonts w:hint="cs"/>
          <w:rtl/>
        </w:rPr>
        <w:t>'</w:t>
      </w:r>
      <w:r>
        <w:rPr>
          <w:rFonts w:hint="cs"/>
          <w:rtl/>
        </w:rPr>
        <w:t xml:space="preserve">. בלמידתם הם </w:t>
      </w:r>
      <w:r w:rsidRPr="003661CC">
        <w:rPr>
          <w:rFonts w:hint="eastAsia"/>
          <w:b/>
          <w:bCs/>
          <w:rtl/>
          <w:rPrChange w:id="519" w:author="Arik Segev" w:date="2020-02-21T17:18:00Z">
            <w:rPr>
              <w:rFonts w:hint="eastAsia"/>
              <w:rtl/>
            </w:rPr>
          </w:rPrChange>
        </w:rPr>
        <w:t>נותנים</w:t>
      </w:r>
      <w:r>
        <w:rPr>
          <w:rFonts w:hint="cs"/>
          <w:rtl/>
        </w:rPr>
        <w:t xml:space="preserve"> לחברה, למסורת, לתרבות ולשליחיה </w:t>
      </w:r>
      <w:r>
        <w:rPr>
          <w:rtl/>
        </w:rPr>
        <w:t>–</w:t>
      </w:r>
      <w:r>
        <w:rPr>
          <w:rFonts w:hint="cs"/>
          <w:rtl/>
        </w:rPr>
        <w:t xml:space="preserve"> המורים. שוב, הלומד לא "רוכש" ידע בלימודיו, אלא עושה טוב </w:t>
      </w:r>
      <w:r>
        <w:rPr>
          <w:rtl/>
        </w:rPr>
        <w:t>–</w:t>
      </w:r>
      <w:r>
        <w:rPr>
          <w:rFonts w:hint="cs"/>
          <w:rtl/>
        </w:rPr>
        <w:t xml:space="preserve"> מעשה מוסרי </w:t>
      </w:r>
      <w:r>
        <w:rPr>
          <w:rtl/>
        </w:rPr>
        <w:t>–</w:t>
      </w:r>
      <w:r>
        <w:rPr>
          <w:rFonts w:hint="cs"/>
          <w:rtl/>
        </w:rPr>
        <w:t xml:space="preserve"> למסורת ולמציאות שמעבר לאני המיידי שלו. במעשה הלימוד הלומדים מ</w:t>
      </w:r>
      <w:r w:rsidR="007866B9">
        <w:rPr>
          <w:rFonts w:hint="cs"/>
          <w:rtl/>
        </w:rPr>
        <w:t>סיטים</w:t>
      </w:r>
      <w:r>
        <w:rPr>
          <w:rFonts w:hint="cs"/>
          <w:rtl/>
        </w:rPr>
        <w:t xml:space="preserve"> את</w:t>
      </w:r>
      <w:r w:rsidRPr="003147D8">
        <w:rPr>
          <w:rtl/>
        </w:rPr>
        <w:t xml:space="preserve"> תשומת </w:t>
      </w:r>
      <w:r>
        <w:rPr>
          <w:rFonts w:hint="cs"/>
          <w:rtl/>
        </w:rPr>
        <w:t>ליבם</w:t>
      </w:r>
      <w:r w:rsidRPr="003147D8">
        <w:rPr>
          <w:rtl/>
        </w:rPr>
        <w:t xml:space="preserve"> </w:t>
      </w:r>
      <w:r>
        <w:rPr>
          <w:rFonts w:hint="cs"/>
          <w:rtl/>
        </w:rPr>
        <w:t>מהמאוויים האישיים שלהם</w:t>
      </w:r>
      <w:r w:rsidRPr="003147D8">
        <w:rPr>
          <w:rtl/>
        </w:rPr>
        <w:t>,</w:t>
      </w:r>
      <w:r>
        <w:rPr>
          <w:rFonts w:hint="cs"/>
          <w:rtl/>
        </w:rPr>
        <w:t xml:space="preserve"> מהחלומות ו</w:t>
      </w:r>
      <w:r w:rsidR="002B7B12">
        <w:rPr>
          <w:rFonts w:hint="cs"/>
          <w:rtl/>
        </w:rPr>
        <w:t>מ</w:t>
      </w:r>
      <w:r>
        <w:rPr>
          <w:rFonts w:hint="cs"/>
          <w:rtl/>
        </w:rPr>
        <w:t>התשוקות שלהם,</w:t>
      </w:r>
      <w:r w:rsidRPr="003147D8">
        <w:rPr>
          <w:rtl/>
        </w:rPr>
        <w:t xml:space="preserve"> </w:t>
      </w:r>
      <w:r>
        <w:rPr>
          <w:rFonts w:hint="cs"/>
          <w:rtl/>
        </w:rPr>
        <w:t>לעבר ה</w:t>
      </w:r>
      <w:r w:rsidRPr="003147D8">
        <w:rPr>
          <w:rtl/>
        </w:rPr>
        <w:t>היבטים הבלתי משתנים של המציאות</w:t>
      </w:r>
      <w:r w:rsidR="004D29F4">
        <w:rPr>
          <w:rFonts w:hint="cs"/>
          <w:rtl/>
        </w:rPr>
        <w:t>,</w:t>
      </w:r>
      <w:r>
        <w:rPr>
          <w:rFonts w:hint="cs"/>
          <w:rtl/>
        </w:rPr>
        <w:t xml:space="preserve"> המתבטאים בתחומי הדעת</w:t>
      </w:r>
      <w:r w:rsidRPr="003147D8">
        <w:rPr>
          <w:rtl/>
        </w:rPr>
        <w:t xml:space="preserve">. </w:t>
      </w:r>
      <w:r>
        <w:rPr>
          <w:rFonts w:hint="cs"/>
          <w:rtl/>
        </w:rPr>
        <w:lastRenderedPageBreak/>
        <w:t xml:space="preserve">ללמוד </w:t>
      </w:r>
      <w:r w:rsidR="002B7B12">
        <w:rPr>
          <w:rFonts w:hint="cs"/>
          <w:rtl/>
        </w:rPr>
        <w:t xml:space="preserve">פירושו </w:t>
      </w:r>
      <w:r>
        <w:rPr>
          <w:rFonts w:hint="cs"/>
          <w:rtl/>
        </w:rPr>
        <w:t>לתת. פרספקטיבה זו מחייבת לחדול לראות בלומד בעל-חוב שיש להעריך ולמדוד את האופן שבו הוא מתקדם בהחזרת חובותיו (100, 75, 40 אחוז</w:t>
      </w:r>
      <w:ins w:id="520" w:author="Arik Segev" w:date="2020-02-21T17:19:00Z">
        <w:r w:rsidR="00ED5D95">
          <w:rPr>
            <w:rFonts w:hint="cs"/>
            <w:rtl/>
          </w:rPr>
          <w:t>ים</w:t>
        </w:r>
      </w:ins>
      <w:ins w:id="521" w:author="Arik Segev" w:date="2020-02-21T17:20:00Z">
        <w:r w:rsidR="00FA08CD">
          <w:rPr>
            <w:rFonts w:hint="cs"/>
            <w:rtl/>
          </w:rPr>
          <w:t xml:space="preserve"> מהחוב, כפי שמתבטאים בציון הבחינה</w:t>
        </w:r>
      </w:ins>
      <w:r>
        <w:rPr>
          <w:rFonts w:hint="cs"/>
          <w:rtl/>
        </w:rPr>
        <w:t>). במקום זאת</w:t>
      </w:r>
      <w:r w:rsidR="007866B9">
        <w:rPr>
          <w:rFonts w:hint="cs"/>
          <w:rtl/>
        </w:rPr>
        <w:t>,</w:t>
      </w:r>
      <w:r>
        <w:rPr>
          <w:rFonts w:hint="cs"/>
          <w:rtl/>
        </w:rPr>
        <w:t xml:space="preserve"> עלינו לראותו כאדם שגייסנו (בדומה לאופן שבו מדינות מגייסות חיילים), </w:t>
      </w:r>
      <w:r w:rsidR="002B7B12">
        <w:rPr>
          <w:rFonts w:hint="cs"/>
          <w:rtl/>
        </w:rPr>
        <w:t xml:space="preserve">כדי </w:t>
      </w:r>
      <w:r>
        <w:rPr>
          <w:rFonts w:hint="cs"/>
          <w:rtl/>
        </w:rPr>
        <w:t xml:space="preserve">לשמור על המסורת שלנו. </w:t>
      </w:r>
      <w:r w:rsidR="002B7B12">
        <w:rPr>
          <w:rFonts w:hint="cs"/>
          <w:rtl/>
        </w:rPr>
        <w:t xml:space="preserve">כך, כל </w:t>
      </w:r>
      <w:r>
        <w:rPr>
          <w:rFonts w:hint="cs"/>
          <w:rtl/>
        </w:rPr>
        <w:t xml:space="preserve">אירוע של לימוד שהוא </w:t>
      </w:r>
      <w:r w:rsidR="002B7B12">
        <w:rPr>
          <w:rFonts w:hint="cs"/>
          <w:rtl/>
        </w:rPr>
        <w:t xml:space="preserve">מבצע </w:t>
      </w:r>
      <w:r>
        <w:rPr>
          <w:rFonts w:hint="cs"/>
          <w:rtl/>
        </w:rPr>
        <w:t xml:space="preserve">הוא מעשה של נתינה לנו: עלינו להרגיש חייבים לו על המאמץ שהוא עושה </w:t>
      </w:r>
      <w:r w:rsidR="00425843">
        <w:rPr>
          <w:rFonts w:hint="cs"/>
          <w:rtl/>
        </w:rPr>
        <w:t xml:space="preserve">כדי </w:t>
      </w:r>
      <w:r>
        <w:rPr>
          <w:rFonts w:hint="cs"/>
          <w:rtl/>
        </w:rPr>
        <w:t xml:space="preserve">להיות עמית שלנו למסורת. </w:t>
      </w:r>
    </w:p>
    <w:p w14:paraId="1420CA11" w14:textId="0F416E17" w:rsidR="00C0451A" w:rsidRDefault="00C0451A" w:rsidP="00A71A7F">
      <w:pPr>
        <w:ind w:firstLine="521"/>
        <w:rPr>
          <w:rtl/>
        </w:rPr>
      </w:pPr>
      <w:r>
        <w:rPr>
          <w:rFonts w:hint="cs"/>
          <w:rtl/>
        </w:rPr>
        <w:t>הקשר של תפיסה זו לעניין האושר טמון בכך שראיית מעשה הלימוד כנתינה, פותחת פתח לקידום אושרו של הלומד, שכן לנתינה יש תפקיד ביצירה של אושר ושגשוג (כפי שגם עולה ממחקרים שנעשו בדורות האחרונים בנושא הקשר בין נתינה ואושר</w:t>
      </w:r>
      <w:r w:rsidR="007866B9">
        <w:rPr>
          <w:rFonts w:hint="cs"/>
          <w:rtl/>
        </w:rPr>
        <w:t xml:space="preserve"> </w:t>
      </w:r>
      <w:r w:rsidR="007866B9">
        <w:rPr>
          <w:rtl/>
        </w:rPr>
        <w:t>–</w:t>
      </w:r>
      <w:r w:rsidR="007866B9">
        <w:rPr>
          <w:rFonts w:hint="cs"/>
          <w:rtl/>
        </w:rPr>
        <w:t xml:space="preserve"> </w:t>
      </w:r>
      <w:r>
        <w:rPr>
          <w:rFonts w:hint="cs"/>
          <w:rtl/>
        </w:rPr>
        <w:t xml:space="preserve">ראו למשל אצל </w:t>
      </w:r>
      <w:r>
        <w:t>Pholphirul, 2015; Aknin, Hamlin and Dunn, 2012</w:t>
      </w:r>
      <w:r>
        <w:rPr>
          <w:rFonts w:hint="cs"/>
          <w:rtl/>
        </w:rPr>
        <w:t>)</w:t>
      </w:r>
      <w:r>
        <w:t xml:space="preserve"> </w:t>
      </w:r>
      <w:r>
        <w:rPr>
          <w:rFonts w:hint="cs"/>
          <w:rtl/>
        </w:rPr>
        <w:t xml:space="preserve">. </w:t>
      </w:r>
    </w:p>
    <w:p w14:paraId="48F4BBF3" w14:textId="1458E7CF" w:rsidR="00C0451A" w:rsidRDefault="00C0451A" w:rsidP="00A71A7F">
      <w:pPr>
        <w:ind w:firstLine="521"/>
        <w:rPr>
          <w:rtl/>
        </w:rPr>
      </w:pPr>
      <w:r>
        <w:rPr>
          <w:rFonts w:hint="cs"/>
          <w:rtl/>
        </w:rPr>
        <w:t>אם כן, שלושה מרכיבים של אושר נמצאים במעשה הלימוד של המציאות</w:t>
      </w:r>
      <w:r w:rsidR="00425843">
        <w:rPr>
          <w:rFonts w:hint="cs"/>
          <w:rtl/>
        </w:rPr>
        <w:t xml:space="preserve">: </w:t>
      </w:r>
      <w:r>
        <w:rPr>
          <w:rFonts w:hint="cs"/>
          <w:rtl/>
        </w:rPr>
        <w:t>המרכיב הראשון הוא שגשוג אישי וחברתי כפונקציה של ידע והבנת המציאות והפוטנציאלים של טוב, אמת, צדק</w:t>
      </w:r>
      <w:r w:rsidR="00425843">
        <w:rPr>
          <w:rFonts w:hint="cs"/>
          <w:rtl/>
        </w:rPr>
        <w:t xml:space="preserve"> ו</w:t>
      </w:r>
      <w:r>
        <w:rPr>
          <w:rFonts w:hint="cs"/>
          <w:rtl/>
        </w:rPr>
        <w:t xml:space="preserve">יופי הטמונים בה </w:t>
      </w:r>
      <w:r>
        <w:rPr>
          <w:rtl/>
        </w:rPr>
        <w:t>–</w:t>
      </w:r>
      <w:r>
        <w:rPr>
          <w:rFonts w:hint="cs"/>
          <w:rtl/>
        </w:rPr>
        <w:t xml:space="preserve"> אותה מציאות שממנה</w:t>
      </w:r>
      <w:r w:rsidR="00425843">
        <w:rPr>
          <w:rFonts w:hint="cs"/>
          <w:rtl/>
        </w:rPr>
        <w:t>,</w:t>
      </w:r>
      <w:r>
        <w:rPr>
          <w:rFonts w:hint="cs"/>
          <w:rtl/>
        </w:rPr>
        <w:t xml:space="preserve"> מידיעתה ו</w:t>
      </w:r>
      <w:r w:rsidR="00425843">
        <w:rPr>
          <w:rFonts w:hint="cs"/>
          <w:rtl/>
        </w:rPr>
        <w:t>מ</w:t>
      </w:r>
      <w:r>
        <w:rPr>
          <w:rFonts w:hint="cs"/>
          <w:rtl/>
        </w:rPr>
        <w:t>הבנתה שואבים בני האדם את קיומם. המרכיב השני הוא פיתוח וביסוס של האמונה הנחוצה בסדירות מטאפיזית. פיתוח</w:t>
      </w:r>
      <w:r w:rsidR="00425843">
        <w:rPr>
          <w:rFonts w:hint="cs"/>
          <w:rtl/>
        </w:rPr>
        <w:t>,</w:t>
      </w:r>
      <w:r>
        <w:rPr>
          <w:rFonts w:hint="cs"/>
          <w:rtl/>
        </w:rPr>
        <w:t xml:space="preserve"> הכרוך בחיפוש אחר ההיבטים הקבועים והבלתי משתנים של המציאות, התבוננות מפורטת יותר ויותר בהם ובהבנה מעמיקה </w:t>
      </w:r>
      <w:r w:rsidR="00425843">
        <w:rPr>
          <w:rFonts w:hint="cs"/>
          <w:rtl/>
        </w:rPr>
        <w:t>עוד ועוד</w:t>
      </w:r>
      <w:r>
        <w:rPr>
          <w:rFonts w:hint="cs"/>
          <w:rtl/>
        </w:rPr>
        <w:t xml:space="preserve"> של המציאות בכללותה. עיון מתמשך זה, המבדיל בין ההיבטים הקבועים והבלתי משתנים של המציאות מההיבטים הקונטינגנטיים שלה, ה</w:t>
      </w:r>
      <w:r w:rsidR="00425843">
        <w:rPr>
          <w:rFonts w:hint="cs"/>
          <w:rtl/>
        </w:rPr>
        <w:t>י</w:t>
      </w:r>
      <w:r>
        <w:rPr>
          <w:rFonts w:hint="cs"/>
          <w:rtl/>
        </w:rPr>
        <w:t>נו שלב הכרחי בפיתוח יחס חיובי ואוהד כלפי המציאות בכללותה</w:t>
      </w:r>
      <w:r w:rsidR="00425843">
        <w:rPr>
          <w:rFonts w:hint="cs"/>
          <w:rtl/>
        </w:rPr>
        <w:t>,</w:t>
      </w:r>
      <w:r w:rsidR="00425843" w:rsidRPr="00425843">
        <w:rPr>
          <w:rFonts w:hint="cs"/>
          <w:rtl/>
        </w:rPr>
        <w:t xml:space="preserve"> </w:t>
      </w:r>
      <w:r w:rsidR="00425843">
        <w:rPr>
          <w:rFonts w:hint="cs"/>
          <w:rtl/>
        </w:rPr>
        <w:t xml:space="preserve">כמו גם </w:t>
      </w:r>
      <w:r w:rsidR="00FA6D4B">
        <w:rPr>
          <w:rFonts w:hint="cs"/>
          <w:rtl/>
        </w:rPr>
        <w:t>כלפי</w:t>
      </w:r>
      <w:r w:rsidR="00425843">
        <w:rPr>
          <w:rFonts w:hint="cs"/>
          <w:rtl/>
        </w:rPr>
        <w:t xml:space="preserve"> עצם הקיום של הלומד</w:t>
      </w:r>
      <w:r w:rsidR="005B0585">
        <w:rPr>
          <w:rFonts w:hint="cs"/>
          <w:rtl/>
        </w:rPr>
        <w:t>,</w:t>
      </w:r>
      <w:r>
        <w:rPr>
          <w:rFonts w:hint="cs"/>
          <w:rtl/>
        </w:rPr>
        <w:t xml:space="preserve"> </w:t>
      </w:r>
      <w:r w:rsidR="00425843">
        <w:rPr>
          <w:rFonts w:hint="cs"/>
          <w:rtl/>
        </w:rPr>
        <w:t>ולראייתם כטובים</w:t>
      </w:r>
      <w:r>
        <w:rPr>
          <w:rFonts w:hint="cs"/>
          <w:rtl/>
        </w:rPr>
        <w:t xml:space="preserve">. מרכיב שלישי של האושר נחשף </w:t>
      </w:r>
      <w:r w:rsidR="00425843">
        <w:rPr>
          <w:rFonts w:hint="cs"/>
          <w:rtl/>
        </w:rPr>
        <w:t xml:space="preserve">כאשר </w:t>
      </w:r>
      <w:r>
        <w:rPr>
          <w:rFonts w:hint="cs"/>
          <w:rtl/>
        </w:rPr>
        <w:t>אנו מוכנים להכיר בכך שמעשה הלימוד הוא מעשה של נתינה. להכרה ו</w:t>
      </w:r>
      <w:r w:rsidR="005B0585">
        <w:rPr>
          <w:rFonts w:hint="cs"/>
          <w:rtl/>
        </w:rPr>
        <w:t>ל</w:t>
      </w:r>
      <w:r>
        <w:rPr>
          <w:rFonts w:hint="cs"/>
          <w:rtl/>
        </w:rPr>
        <w:t>הבנה זו אפקט כפול</w:t>
      </w:r>
      <w:r w:rsidR="005B0585">
        <w:rPr>
          <w:rFonts w:hint="cs"/>
          <w:rtl/>
        </w:rPr>
        <w:t xml:space="preserve">: </w:t>
      </w:r>
      <w:r>
        <w:rPr>
          <w:rFonts w:hint="cs"/>
          <w:rtl/>
        </w:rPr>
        <w:t>ראשית</w:t>
      </w:r>
      <w:r w:rsidR="00CB69B6">
        <w:rPr>
          <w:rFonts w:hint="cs"/>
          <w:rtl/>
        </w:rPr>
        <w:t>,</w:t>
      </w:r>
      <w:r>
        <w:rPr>
          <w:rFonts w:hint="cs"/>
          <w:rtl/>
        </w:rPr>
        <w:t xml:space="preserve"> היא תעשה צדק עם הלומדים</w:t>
      </w:r>
      <w:r w:rsidR="00CB69B6">
        <w:rPr>
          <w:rFonts w:hint="cs"/>
          <w:rtl/>
        </w:rPr>
        <w:t>,</w:t>
      </w:r>
      <w:r>
        <w:rPr>
          <w:rFonts w:hint="cs"/>
          <w:rtl/>
        </w:rPr>
        <w:t xml:space="preserve"> הנדרשים להתגברות עצמית ולנתינה אדירה</w:t>
      </w:r>
      <w:r w:rsidR="00425843">
        <w:rPr>
          <w:rFonts w:hint="cs"/>
          <w:rtl/>
        </w:rPr>
        <w:t xml:space="preserve">. </w:t>
      </w:r>
      <w:r w:rsidR="008E711F">
        <w:rPr>
          <w:rFonts w:hint="cs"/>
          <w:rtl/>
        </w:rPr>
        <w:t xml:space="preserve">הישגים </w:t>
      </w:r>
      <w:r w:rsidR="00425843">
        <w:rPr>
          <w:rFonts w:hint="cs"/>
          <w:rtl/>
        </w:rPr>
        <w:t>אלה</w:t>
      </w:r>
      <w:r>
        <w:rPr>
          <w:rFonts w:hint="cs"/>
          <w:rtl/>
        </w:rPr>
        <w:t xml:space="preserve"> </w:t>
      </w:r>
      <w:r w:rsidR="00425843">
        <w:rPr>
          <w:rFonts w:hint="cs"/>
          <w:rtl/>
        </w:rPr>
        <w:t>אינם</w:t>
      </w:r>
      <w:r>
        <w:rPr>
          <w:rFonts w:hint="cs"/>
          <w:rtl/>
        </w:rPr>
        <w:t xml:space="preserve"> מוערכים כ</w:t>
      </w:r>
      <w:r w:rsidR="00425843">
        <w:rPr>
          <w:rFonts w:hint="cs"/>
          <w:rtl/>
        </w:rPr>
        <w:t>יום,</w:t>
      </w:r>
      <w:r>
        <w:rPr>
          <w:rFonts w:hint="cs"/>
          <w:rtl/>
        </w:rPr>
        <w:t xml:space="preserve"> אלא נתפסים כסוג של </w:t>
      </w:r>
      <w:r w:rsidR="00DC20C1">
        <w:rPr>
          <w:rFonts w:hint="cs"/>
          <w:rtl/>
        </w:rPr>
        <w:t>'</w:t>
      </w:r>
      <w:r>
        <w:rPr>
          <w:rFonts w:hint="cs"/>
          <w:rtl/>
        </w:rPr>
        <w:t>החזרת חוב</w:t>
      </w:r>
      <w:r w:rsidR="00DC20C1">
        <w:rPr>
          <w:rFonts w:hint="cs"/>
          <w:rtl/>
        </w:rPr>
        <w:t>'</w:t>
      </w:r>
      <w:r>
        <w:rPr>
          <w:rFonts w:hint="cs"/>
          <w:rtl/>
        </w:rPr>
        <w:t xml:space="preserve"> הכרחית מצד</w:t>
      </w:r>
      <w:r w:rsidR="008E711F">
        <w:rPr>
          <w:rFonts w:hint="cs"/>
          <w:rtl/>
        </w:rPr>
        <w:t xml:space="preserve"> הלומדי</w:t>
      </w:r>
      <w:r>
        <w:rPr>
          <w:rFonts w:hint="cs"/>
          <w:rtl/>
        </w:rPr>
        <w:t xml:space="preserve">ם. שנית, </w:t>
      </w:r>
      <w:r w:rsidR="00425843">
        <w:rPr>
          <w:rFonts w:hint="cs"/>
          <w:rtl/>
        </w:rPr>
        <w:t xml:space="preserve">כלל </w:t>
      </w:r>
      <w:r>
        <w:rPr>
          <w:rFonts w:hint="cs"/>
          <w:rtl/>
        </w:rPr>
        <w:t xml:space="preserve">מוכר בספרות המחקרית </w:t>
      </w:r>
      <w:r w:rsidR="00425843">
        <w:rPr>
          <w:rFonts w:hint="cs"/>
          <w:rtl/>
        </w:rPr>
        <w:t xml:space="preserve">אומר </w:t>
      </w:r>
      <w:r>
        <w:rPr>
          <w:rFonts w:hint="cs"/>
          <w:rtl/>
        </w:rPr>
        <w:t>שעצם מעשה הנתינה מגדיל את תחושת האושר והסיפוק של הנותן. וכך מעשה הלימוד כאירוע של נתינה, מאפשר לראות בו פוטנציאל להגדלת אושרו של הלומד</w:t>
      </w:r>
      <w:r w:rsidR="005B0585">
        <w:rPr>
          <w:rFonts w:hint="cs"/>
          <w:rtl/>
        </w:rPr>
        <w:t>-</w:t>
      </w:r>
      <w:r>
        <w:rPr>
          <w:rFonts w:hint="cs"/>
          <w:rtl/>
        </w:rPr>
        <w:t>הנותן.</w:t>
      </w:r>
      <w:ins w:id="522" w:author="Ruth" w:date="2020-02-17T11:34:00Z">
        <w:r w:rsidR="00425843">
          <w:rPr>
            <w:rFonts w:hint="cs"/>
            <w:rtl/>
          </w:rPr>
          <w:t xml:space="preserve"> </w:t>
        </w:r>
      </w:ins>
    </w:p>
    <w:p w14:paraId="6FDB47F2" w14:textId="77777777" w:rsidR="00C0451A" w:rsidRDefault="00C0451A" w:rsidP="00C0451A">
      <w:pPr>
        <w:pStyle w:val="Heading1"/>
        <w:rPr>
          <w:rtl/>
        </w:rPr>
      </w:pPr>
      <w:r>
        <w:rPr>
          <w:rFonts w:hint="cs"/>
          <w:rtl/>
        </w:rPr>
        <w:t>סיכום</w:t>
      </w:r>
    </w:p>
    <w:p w14:paraId="4A63F39E" w14:textId="7248F5C4" w:rsidR="00C0451A" w:rsidRDefault="00D96151" w:rsidP="00C0451A">
      <w:pPr>
        <w:rPr>
          <w:ins w:id="523" w:author="Ruth" w:date="2020-02-18T17:42:00Z"/>
          <w:rtl/>
        </w:rPr>
      </w:pPr>
      <w:r>
        <w:rPr>
          <w:rFonts w:hint="cs"/>
          <w:rtl/>
        </w:rPr>
        <w:t xml:space="preserve">מאמר זה החל </w:t>
      </w:r>
      <w:r w:rsidR="00C0451A">
        <w:rPr>
          <w:rFonts w:hint="cs"/>
          <w:rtl/>
        </w:rPr>
        <w:t xml:space="preserve">בשאיפה להציג פרספקטיבה שתגדיל את ההזדמנות של הלומדים במערכת החינוך ליהנות מהשראה. </w:t>
      </w:r>
      <w:r>
        <w:rPr>
          <w:rFonts w:hint="cs"/>
          <w:rtl/>
        </w:rPr>
        <w:t>ה</w:t>
      </w:r>
      <w:r w:rsidR="00C0451A">
        <w:rPr>
          <w:rFonts w:hint="cs"/>
          <w:rtl/>
        </w:rPr>
        <w:t xml:space="preserve">השראה </w:t>
      </w:r>
      <w:r>
        <w:rPr>
          <w:rFonts w:hint="cs"/>
          <w:rtl/>
        </w:rPr>
        <w:t xml:space="preserve">הוגדרה </w:t>
      </w:r>
      <w:r w:rsidR="00C0451A">
        <w:rPr>
          <w:rFonts w:hint="cs"/>
          <w:rtl/>
        </w:rPr>
        <w:t>כגילוי או גילוי מחדש של משהו שהיה נסתר וחסר, משהו נחוץ ש</w:t>
      </w:r>
      <w:r w:rsidR="006267FF">
        <w:rPr>
          <w:rFonts w:hint="cs"/>
          <w:rtl/>
        </w:rPr>
        <w:t xml:space="preserve">אבד, </w:t>
      </w:r>
      <w:r w:rsidR="00C0451A">
        <w:rPr>
          <w:rFonts w:hint="cs"/>
          <w:rtl/>
        </w:rPr>
        <w:t>לכאורה</w:t>
      </w:r>
      <w:r w:rsidR="006267FF">
        <w:rPr>
          <w:rFonts w:hint="cs"/>
          <w:rtl/>
        </w:rPr>
        <w:t>.</w:t>
      </w:r>
      <w:r w:rsidR="00C0451A">
        <w:rPr>
          <w:rFonts w:hint="cs"/>
          <w:rtl/>
        </w:rPr>
        <w:t xml:space="preserve"> </w:t>
      </w:r>
      <w:r>
        <w:rPr>
          <w:rFonts w:hint="cs"/>
          <w:rtl/>
        </w:rPr>
        <w:t xml:space="preserve">שורטטו </w:t>
      </w:r>
      <w:r w:rsidR="00C0451A">
        <w:rPr>
          <w:rFonts w:hint="cs"/>
          <w:rtl/>
        </w:rPr>
        <w:t xml:space="preserve">שלושה תנאים שהשראה בחינוך </w:t>
      </w:r>
      <w:r>
        <w:rPr>
          <w:rFonts w:hint="cs"/>
          <w:rtl/>
        </w:rPr>
        <w:t xml:space="preserve">חייבת </w:t>
      </w:r>
      <w:r w:rsidR="00C0451A">
        <w:rPr>
          <w:rFonts w:hint="cs"/>
          <w:rtl/>
        </w:rPr>
        <w:t>לעמוד בהם</w:t>
      </w:r>
      <w:r>
        <w:rPr>
          <w:rFonts w:hint="cs"/>
          <w:rtl/>
        </w:rPr>
        <w:t xml:space="preserve">: </w:t>
      </w:r>
      <w:r w:rsidR="00C0451A">
        <w:rPr>
          <w:rFonts w:hint="cs"/>
          <w:rtl/>
        </w:rPr>
        <w:t>על</w:t>
      </w:r>
      <w:r>
        <w:rPr>
          <w:rFonts w:hint="cs"/>
          <w:rtl/>
        </w:rPr>
        <w:t xml:space="preserve">יה </w:t>
      </w:r>
      <w:r w:rsidR="00C0451A">
        <w:rPr>
          <w:rFonts w:hint="cs"/>
          <w:rtl/>
        </w:rPr>
        <w:t>להיות בת קיימא, עליה להתקיים במסגרת אתית, ועליה להתכוון לציבורים גדולים. הצעתי שעל מנת להרחיב את ההזדמנות למצוא השראה בלמידת תוכנית הלימודים, נראה</w:t>
      </w:r>
      <w:r>
        <w:rPr>
          <w:rFonts w:hint="cs"/>
          <w:rtl/>
        </w:rPr>
        <w:t xml:space="preserve"> ונחשוף</w:t>
      </w:r>
      <w:r w:rsidR="00C0451A">
        <w:rPr>
          <w:rFonts w:hint="cs"/>
          <w:rtl/>
        </w:rPr>
        <w:t xml:space="preserve"> </w:t>
      </w:r>
      <w:r>
        <w:rPr>
          <w:rFonts w:hint="cs"/>
          <w:rtl/>
        </w:rPr>
        <w:t xml:space="preserve">באמצעותה </w:t>
      </w:r>
      <w:r w:rsidR="00C0451A">
        <w:rPr>
          <w:rFonts w:hint="cs"/>
          <w:rtl/>
        </w:rPr>
        <w:t xml:space="preserve">את הקשר העמוק </w:t>
      </w:r>
      <w:r w:rsidR="00FA6D4B">
        <w:rPr>
          <w:rFonts w:hint="cs"/>
          <w:rtl/>
        </w:rPr>
        <w:t>ש</w:t>
      </w:r>
      <w:r w:rsidR="00C0451A">
        <w:rPr>
          <w:rFonts w:hint="cs"/>
          <w:rtl/>
        </w:rPr>
        <w:t xml:space="preserve">בין הנושאים והמקצועות הנלמדים בבית הספר, לבין המסורת שממנה צמחו </w:t>
      </w:r>
      <w:r w:rsidR="00C0451A">
        <w:rPr>
          <w:rtl/>
        </w:rPr>
        <w:t>–</w:t>
      </w:r>
      <w:r w:rsidR="00C0451A">
        <w:rPr>
          <w:rFonts w:hint="cs"/>
          <w:rtl/>
        </w:rPr>
        <w:t xml:space="preserve"> מסורת חיה ומשמעותית </w:t>
      </w:r>
      <w:r w:rsidR="00C0451A">
        <w:rPr>
          <w:rtl/>
        </w:rPr>
        <w:t>–</w:t>
      </w:r>
      <w:r w:rsidR="00C0451A">
        <w:rPr>
          <w:rFonts w:hint="cs"/>
          <w:rtl/>
        </w:rPr>
        <w:t xml:space="preserve"> המסורת של הפרקטיקה, צורת החיים והחשיבה הפילוסופיים. למסורת זו שייכים, במידה כזו או אחרת של מודעות, כול הלומדים במערכת </w:t>
      </w:r>
      <w:r w:rsidR="006267FF">
        <w:rPr>
          <w:rFonts w:hint="cs"/>
          <w:rtl/>
        </w:rPr>
        <w:t>ההשכלה</w:t>
      </w:r>
      <w:r w:rsidR="00C0451A">
        <w:rPr>
          <w:rFonts w:hint="cs"/>
          <w:rtl/>
        </w:rPr>
        <w:t xml:space="preserve">: היסודית, התיכונית והגבוהה. הצגתי את היתרונות של מהלך כזה, </w:t>
      </w:r>
      <w:r>
        <w:rPr>
          <w:rFonts w:hint="cs"/>
          <w:rtl/>
        </w:rPr>
        <w:t>ש</w:t>
      </w:r>
      <w:r w:rsidR="00C0451A">
        <w:rPr>
          <w:rFonts w:hint="cs"/>
          <w:rtl/>
        </w:rPr>
        <w:t>מתבסס</w:t>
      </w:r>
      <w:r>
        <w:rPr>
          <w:rFonts w:hint="cs"/>
          <w:rtl/>
        </w:rPr>
        <w:t xml:space="preserve"> </w:t>
      </w:r>
      <w:r w:rsidR="00C0451A">
        <w:rPr>
          <w:rFonts w:hint="cs"/>
          <w:rtl/>
        </w:rPr>
        <w:t xml:space="preserve">על הקיים ולכן </w:t>
      </w:r>
      <w:r>
        <w:rPr>
          <w:rFonts w:hint="cs"/>
          <w:rtl/>
        </w:rPr>
        <w:t xml:space="preserve">הוא </w:t>
      </w:r>
      <w:r w:rsidR="00C0451A">
        <w:rPr>
          <w:rFonts w:hint="cs"/>
          <w:rtl/>
        </w:rPr>
        <w:t>קל ליישום</w:t>
      </w:r>
      <w:r w:rsidR="00FA6D4B">
        <w:rPr>
          <w:rFonts w:hint="cs"/>
          <w:rtl/>
        </w:rPr>
        <w:t>,</w:t>
      </w:r>
      <w:r>
        <w:rPr>
          <w:rFonts w:hint="cs"/>
          <w:rtl/>
        </w:rPr>
        <w:t xml:space="preserve"> </w:t>
      </w:r>
      <w:r w:rsidR="00C0451A">
        <w:rPr>
          <w:rFonts w:hint="cs"/>
          <w:rtl/>
        </w:rPr>
        <w:t xml:space="preserve">אבל מעבר לכך, </w:t>
      </w:r>
      <w:r>
        <w:rPr>
          <w:rFonts w:hint="cs"/>
          <w:rtl/>
        </w:rPr>
        <w:t xml:space="preserve">הוא </w:t>
      </w:r>
      <w:r w:rsidR="00C0451A">
        <w:rPr>
          <w:rFonts w:hint="cs"/>
          <w:rtl/>
        </w:rPr>
        <w:t xml:space="preserve">עומד בכל התנאים שהצבתי </w:t>
      </w:r>
      <w:r>
        <w:rPr>
          <w:rFonts w:hint="cs"/>
          <w:rtl/>
        </w:rPr>
        <w:t xml:space="preserve">ליצירת </w:t>
      </w:r>
      <w:r w:rsidR="00C0451A">
        <w:rPr>
          <w:rFonts w:hint="cs"/>
          <w:rtl/>
        </w:rPr>
        <w:t xml:space="preserve">השראה בת קיימא, אתית </w:t>
      </w:r>
      <w:r>
        <w:rPr>
          <w:rFonts w:hint="cs"/>
          <w:rtl/>
        </w:rPr>
        <w:t xml:space="preserve">ומכוונת </w:t>
      </w:r>
      <w:r w:rsidR="00C0451A">
        <w:rPr>
          <w:rFonts w:hint="cs"/>
          <w:rtl/>
        </w:rPr>
        <w:t xml:space="preserve">לציבורים גדולים. לאחר שביססתי את אפשרות מציאת </w:t>
      </w:r>
      <w:r w:rsidR="00A71A7F">
        <w:rPr>
          <w:rFonts w:hint="cs"/>
          <w:rtl/>
        </w:rPr>
        <w:t>ה</w:t>
      </w:r>
      <w:r w:rsidR="00C0451A">
        <w:rPr>
          <w:rFonts w:hint="cs"/>
          <w:rtl/>
        </w:rPr>
        <w:t xml:space="preserve">השראה מגילוי השייכות והחיבור למסורת חיה ועשירה, </w:t>
      </w:r>
      <w:r w:rsidR="00FA6D4B">
        <w:rPr>
          <w:rFonts w:hint="cs"/>
          <w:rtl/>
        </w:rPr>
        <w:t>תוארו</w:t>
      </w:r>
      <w:r w:rsidR="00C0451A">
        <w:rPr>
          <w:rFonts w:hint="cs"/>
          <w:rtl/>
        </w:rPr>
        <w:t xml:space="preserve"> מאפייניה של מסורת הפרקטיקה והחשיבה הפילוסופית, </w:t>
      </w:r>
      <w:r w:rsidR="00FA6D4B">
        <w:rPr>
          <w:rFonts w:hint="cs"/>
          <w:rtl/>
        </w:rPr>
        <w:t xml:space="preserve"> והודגש </w:t>
      </w:r>
      <w:r w:rsidR="00C0451A">
        <w:rPr>
          <w:rFonts w:hint="cs"/>
          <w:rtl/>
        </w:rPr>
        <w:t>רעיון האתיקה של הלימוד. הרעיון</w:t>
      </w:r>
      <w:r w:rsidR="00A71A7F">
        <w:rPr>
          <w:rFonts w:hint="cs"/>
          <w:rtl/>
        </w:rPr>
        <w:t>,</w:t>
      </w:r>
      <w:r w:rsidR="00FA6D4B">
        <w:rPr>
          <w:rFonts w:hint="cs"/>
          <w:rtl/>
        </w:rPr>
        <w:t xml:space="preserve"> </w:t>
      </w:r>
      <w:r w:rsidR="00C0451A">
        <w:rPr>
          <w:rFonts w:hint="cs"/>
          <w:rtl/>
        </w:rPr>
        <w:t>שעצם מעשה הלימוד הוא מעשה חינוכי-תרפויטי, המבסס ברוחנו ו</w:t>
      </w:r>
      <w:r w:rsidR="00FA6D4B">
        <w:rPr>
          <w:rFonts w:hint="cs"/>
          <w:rtl/>
        </w:rPr>
        <w:t>ב</w:t>
      </w:r>
      <w:r w:rsidR="00C0451A">
        <w:rPr>
          <w:rFonts w:hint="cs"/>
          <w:rtl/>
        </w:rPr>
        <w:t xml:space="preserve">נפשנו הבנה כפולה: לצד ההכרה והזיכרון באפשרות של ידע מתפתח ומתחדש אודות המציאות ומעמדנו בה, </w:t>
      </w:r>
      <w:r w:rsidR="00FA6D4B">
        <w:rPr>
          <w:rFonts w:hint="cs"/>
          <w:rtl/>
        </w:rPr>
        <w:t xml:space="preserve">יש להכיר </w:t>
      </w:r>
      <w:r w:rsidR="00C0451A">
        <w:rPr>
          <w:rFonts w:hint="cs"/>
          <w:rtl/>
        </w:rPr>
        <w:t>באפשרות הקבועה של טעות ואשליה; במילים אחרות</w:t>
      </w:r>
      <w:r w:rsidR="005B0585">
        <w:rPr>
          <w:rFonts w:hint="cs"/>
          <w:rtl/>
        </w:rPr>
        <w:t xml:space="preserve"> </w:t>
      </w:r>
      <w:r w:rsidR="005B0585">
        <w:rPr>
          <w:rtl/>
        </w:rPr>
        <w:t>–</w:t>
      </w:r>
      <w:r w:rsidR="005B0585">
        <w:rPr>
          <w:rFonts w:hint="cs"/>
          <w:rtl/>
        </w:rPr>
        <w:t xml:space="preserve"> </w:t>
      </w:r>
      <w:r w:rsidR="00C0451A">
        <w:rPr>
          <w:rFonts w:hint="cs"/>
          <w:rtl/>
        </w:rPr>
        <w:t xml:space="preserve">את ההכרה והזיכרון </w:t>
      </w:r>
      <w:r w:rsidR="00FA6D4B">
        <w:rPr>
          <w:rFonts w:hint="cs"/>
          <w:rtl/>
        </w:rPr>
        <w:t xml:space="preserve">בקיומן </w:t>
      </w:r>
      <w:r w:rsidR="00C0451A">
        <w:rPr>
          <w:rFonts w:hint="cs"/>
          <w:rtl/>
        </w:rPr>
        <w:t xml:space="preserve">של דרגות שונות של ידע ובאפשרות התפתחותו, אך גם </w:t>
      </w:r>
      <w:r w:rsidR="005B0585">
        <w:rPr>
          <w:rtl/>
        </w:rPr>
        <w:t>–</w:t>
      </w:r>
      <w:r w:rsidR="005B0585">
        <w:rPr>
          <w:rFonts w:hint="cs"/>
          <w:rtl/>
        </w:rPr>
        <w:t xml:space="preserve"> </w:t>
      </w:r>
      <w:r w:rsidR="00C0451A">
        <w:rPr>
          <w:rFonts w:hint="cs"/>
          <w:rtl/>
        </w:rPr>
        <w:t xml:space="preserve">שלעולם נחיה בתנאים של העדר וודאות מוחלטת ונחרצת. </w:t>
      </w:r>
      <w:r w:rsidR="00C0451A">
        <w:rPr>
          <w:rFonts w:hint="cs"/>
          <w:rtl/>
        </w:rPr>
        <w:lastRenderedPageBreak/>
        <w:t xml:space="preserve">לאחר </w:t>
      </w:r>
      <w:r w:rsidR="005B0585">
        <w:rPr>
          <w:rFonts w:hint="cs"/>
          <w:rtl/>
        </w:rPr>
        <w:t xml:space="preserve">שהוצגו </w:t>
      </w:r>
      <w:r w:rsidR="00C0451A">
        <w:rPr>
          <w:rFonts w:hint="cs"/>
          <w:rtl/>
        </w:rPr>
        <w:t xml:space="preserve">מספר דרכים </w:t>
      </w:r>
      <w:r w:rsidR="005B0585">
        <w:rPr>
          <w:rFonts w:hint="cs"/>
          <w:rtl/>
        </w:rPr>
        <w:t>ש</w:t>
      </w:r>
      <w:r w:rsidR="00C0451A">
        <w:rPr>
          <w:rFonts w:hint="cs"/>
          <w:rtl/>
        </w:rPr>
        <w:t>בהן ניתן ליישם את הפרספקטיבה הזו באופן מעשי בהוראה ובתכנונה בבתי הספר</w:t>
      </w:r>
      <w:r w:rsidR="005B0585">
        <w:rPr>
          <w:rFonts w:hint="cs"/>
          <w:rtl/>
        </w:rPr>
        <w:t xml:space="preserve"> (</w:t>
      </w:r>
      <w:r w:rsidR="00C0451A">
        <w:rPr>
          <w:rFonts w:hint="cs"/>
          <w:rtl/>
        </w:rPr>
        <w:t>בין היתר</w:t>
      </w:r>
      <w:r w:rsidR="006267FF">
        <w:rPr>
          <w:rFonts w:hint="cs"/>
          <w:rtl/>
        </w:rPr>
        <w:t xml:space="preserve">, </w:t>
      </w:r>
      <w:r w:rsidR="00C0451A">
        <w:rPr>
          <w:rFonts w:hint="cs"/>
          <w:rtl/>
        </w:rPr>
        <w:t xml:space="preserve"> </w:t>
      </w:r>
      <w:r w:rsidR="005B0585">
        <w:rPr>
          <w:rFonts w:hint="cs"/>
          <w:rtl/>
        </w:rPr>
        <w:t xml:space="preserve">תוך </w:t>
      </w:r>
      <w:r w:rsidR="00C0451A">
        <w:rPr>
          <w:rFonts w:hint="cs"/>
          <w:rtl/>
        </w:rPr>
        <w:t>ראיית מקצועות הלימוד כפרקטיקות בעלות טובין פנימיים</w:t>
      </w:r>
      <w:r w:rsidR="00D356E7">
        <w:rPr>
          <w:rFonts w:hint="cs"/>
          <w:rtl/>
        </w:rPr>
        <w:t>,</w:t>
      </w:r>
      <w:r w:rsidR="00C0451A">
        <w:rPr>
          <w:rFonts w:hint="cs"/>
          <w:rtl/>
        </w:rPr>
        <w:t xml:space="preserve"> השייכות לליבת המסורת הפילוסופית</w:t>
      </w:r>
      <w:r w:rsidR="005B0585">
        <w:rPr>
          <w:rFonts w:hint="cs"/>
          <w:rtl/>
        </w:rPr>
        <w:t>)</w:t>
      </w:r>
      <w:r w:rsidR="00C0451A">
        <w:rPr>
          <w:rFonts w:hint="cs"/>
          <w:rtl/>
        </w:rPr>
        <w:t xml:space="preserve">, הראיתי בסיום מדוע פרספקטיבה זו </w:t>
      </w:r>
      <w:r w:rsidR="005B0585">
        <w:rPr>
          <w:rFonts w:hint="cs"/>
          <w:rtl/>
        </w:rPr>
        <w:t xml:space="preserve">אינה </w:t>
      </w:r>
      <w:r w:rsidR="00C0451A">
        <w:rPr>
          <w:rFonts w:hint="cs"/>
          <w:rtl/>
        </w:rPr>
        <w:t>עומדת בניגוד לתהליך חיפוש האושר של הלומדים. הראיתי כי כלולים בה לפחות שלושה מרכיבים היכולים לעזור ללומד לקדם את אושרו: פוטנציאל לשגשוג מתוך ידע המציאות והפוטנציאלים שלה, ההזדמנות לפתח ולבסס אמונה נחוצה בקיומה של סדירות פיזית ומטאפיזית ולפתח כלפיה זיקה אוהדת, ולבסוף</w:t>
      </w:r>
      <w:r w:rsidR="00087ED9">
        <w:rPr>
          <w:rFonts w:hint="cs"/>
          <w:rtl/>
        </w:rPr>
        <w:t xml:space="preserve"> </w:t>
      </w:r>
      <w:r w:rsidR="00087ED9">
        <w:rPr>
          <w:rtl/>
        </w:rPr>
        <w:t>–</w:t>
      </w:r>
      <w:r w:rsidR="00087ED9">
        <w:rPr>
          <w:rFonts w:hint="cs"/>
          <w:rtl/>
        </w:rPr>
        <w:t xml:space="preserve"> </w:t>
      </w:r>
      <w:r w:rsidR="00C0451A">
        <w:rPr>
          <w:rFonts w:hint="cs"/>
          <w:rtl/>
        </w:rPr>
        <w:t>ראיית מעשה הלימוד כנתינה של הלומד</w:t>
      </w:r>
      <w:r w:rsidR="005B0585">
        <w:rPr>
          <w:rFonts w:hint="cs"/>
          <w:rtl/>
        </w:rPr>
        <w:t xml:space="preserve">. </w:t>
      </w:r>
      <w:r w:rsidR="00C0451A">
        <w:rPr>
          <w:rFonts w:hint="cs"/>
          <w:rtl/>
        </w:rPr>
        <w:t>ראי</w:t>
      </w:r>
      <w:r w:rsidR="00087ED9">
        <w:rPr>
          <w:rFonts w:hint="cs"/>
          <w:rtl/>
        </w:rPr>
        <w:t>י</w:t>
      </w:r>
      <w:r w:rsidR="00C0451A">
        <w:rPr>
          <w:rFonts w:hint="cs"/>
          <w:rtl/>
        </w:rPr>
        <w:t>ה</w:t>
      </w:r>
      <w:r w:rsidR="00087ED9">
        <w:rPr>
          <w:rFonts w:hint="cs"/>
          <w:rtl/>
        </w:rPr>
        <w:t xml:space="preserve"> </w:t>
      </w:r>
      <w:r w:rsidR="00C0451A">
        <w:rPr>
          <w:rFonts w:hint="cs"/>
          <w:rtl/>
        </w:rPr>
        <w:t xml:space="preserve"> </w:t>
      </w:r>
      <w:r w:rsidR="005B0585">
        <w:rPr>
          <w:rFonts w:hint="cs"/>
          <w:rtl/>
        </w:rPr>
        <w:t xml:space="preserve">כזו </w:t>
      </w:r>
      <w:r w:rsidR="00087ED9">
        <w:rPr>
          <w:rFonts w:hint="cs"/>
          <w:rtl/>
        </w:rPr>
        <w:t xml:space="preserve">עשויה להגדיל </w:t>
      </w:r>
      <w:r w:rsidR="00C0451A">
        <w:rPr>
          <w:rFonts w:hint="cs"/>
          <w:rtl/>
        </w:rPr>
        <w:t xml:space="preserve">את פוטנציאל האושר שלו, </w:t>
      </w:r>
      <w:r w:rsidR="00087ED9">
        <w:rPr>
          <w:rFonts w:hint="cs"/>
          <w:rtl/>
        </w:rPr>
        <w:t xml:space="preserve">וגם לתקן </w:t>
      </w:r>
      <w:r w:rsidR="00C0451A">
        <w:rPr>
          <w:rFonts w:hint="cs"/>
          <w:rtl/>
        </w:rPr>
        <w:t>את העיוות</w:t>
      </w:r>
      <w:r w:rsidR="00087ED9">
        <w:rPr>
          <w:rFonts w:hint="cs"/>
          <w:rtl/>
        </w:rPr>
        <w:t xml:space="preserve"> במעמדו,  שכן, היא</w:t>
      </w:r>
      <w:r w:rsidR="00C0451A">
        <w:rPr>
          <w:rFonts w:hint="cs"/>
          <w:rtl/>
        </w:rPr>
        <w:t xml:space="preserve"> </w:t>
      </w:r>
      <w:r w:rsidR="00087ED9">
        <w:rPr>
          <w:rFonts w:hint="cs"/>
          <w:rtl/>
        </w:rPr>
        <w:t xml:space="preserve">תראה את </w:t>
      </w:r>
      <w:r w:rsidR="00C0451A">
        <w:rPr>
          <w:rFonts w:hint="cs"/>
          <w:rtl/>
        </w:rPr>
        <w:t>התגייסות</w:t>
      </w:r>
      <w:r w:rsidR="00087ED9">
        <w:rPr>
          <w:rFonts w:hint="cs"/>
          <w:rtl/>
        </w:rPr>
        <w:t>ו</w:t>
      </w:r>
      <w:r w:rsidR="00C0451A">
        <w:rPr>
          <w:rFonts w:hint="cs"/>
          <w:rtl/>
        </w:rPr>
        <w:t xml:space="preserve"> </w:t>
      </w:r>
      <w:r w:rsidR="00087ED9">
        <w:rPr>
          <w:rFonts w:hint="cs"/>
          <w:rtl/>
        </w:rPr>
        <w:t>ה</w:t>
      </w:r>
      <w:r w:rsidR="00C0451A">
        <w:rPr>
          <w:rFonts w:hint="cs"/>
          <w:rtl/>
        </w:rPr>
        <w:t>מאומצת של הלומד ל</w:t>
      </w:r>
      <w:r w:rsidR="00A71A7F">
        <w:rPr>
          <w:rFonts w:hint="cs"/>
          <w:rtl/>
        </w:rPr>
        <w:t>טובת ה</w:t>
      </w:r>
      <w:r w:rsidR="00C0451A">
        <w:rPr>
          <w:rFonts w:hint="cs"/>
          <w:rtl/>
        </w:rPr>
        <w:t xml:space="preserve">מסורת שלנו, ולא </w:t>
      </w:r>
      <w:r w:rsidR="00087ED9">
        <w:rPr>
          <w:rFonts w:hint="cs"/>
          <w:rtl/>
        </w:rPr>
        <w:t>תראה בו בעל</w:t>
      </w:r>
      <w:r w:rsidR="00C0451A">
        <w:rPr>
          <w:rFonts w:hint="cs"/>
          <w:rtl/>
        </w:rPr>
        <w:t xml:space="preserve"> חוב. </w:t>
      </w:r>
    </w:p>
    <w:p w14:paraId="16C347C7" w14:textId="77777777" w:rsidR="004D138B" w:rsidRDefault="004D138B" w:rsidP="00C0451A">
      <w:pPr>
        <w:rPr>
          <w:rtl/>
        </w:rPr>
      </w:pPr>
    </w:p>
    <w:p w14:paraId="7785D308" w14:textId="77777777" w:rsidR="00C0451A" w:rsidRDefault="00C0451A" w:rsidP="00C0451A">
      <w:pPr>
        <w:ind w:firstLine="360"/>
        <w:rPr>
          <w:rtl/>
        </w:rPr>
      </w:pPr>
    </w:p>
    <w:p w14:paraId="63FDC38E" w14:textId="77777777" w:rsidR="00C0451A" w:rsidRDefault="00C0451A" w:rsidP="00C0451A">
      <w:pPr>
        <w:pStyle w:val="Heading1"/>
        <w:rPr>
          <w:b w:val="0"/>
          <w:bCs w:val="0"/>
          <w:rtl/>
        </w:rPr>
      </w:pPr>
      <w:r>
        <w:rPr>
          <w:rFonts w:hint="cs"/>
          <w:b w:val="0"/>
          <w:bCs w:val="0"/>
          <w:rtl/>
        </w:rPr>
        <w:t>רשימת מראי מקום</w:t>
      </w:r>
    </w:p>
    <w:p w14:paraId="1943FCEC" w14:textId="1771842F" w:rsidR="00C0451A" w:rsidRDefault="00C0451A" w:rsidP="00C0451A">
      <w:pPr>
        <w:ind w:left="720" w:hanging="720"/>
        <w:rPr>
          <w:rtl/>
        </w:rPr>
      </w:pPr>
      <w:r>
        <w:rPr>
          <w:rFonts w:hint="cs"/>
          <w:rtl/>
        </w:rPr>
        <w:t>אדו, פייר</w:t>
      </w:r>
      <w:del w:id="524" w:author="Ruth" w:date="2020-02-16T17:53:00Z">
        <w:r w:rsidDel="006754E9">
          <w:rPr>
            <w:rFonts w:hint="cs"/>
            <w:rtl/>
          </w:rPr>
          <w:delText>,</w:delText>
        </w:r>
      </w:del>
      <w:r>
        <w:rPr>
          <w:rFonts w:hint="cs"/>
          <w:rtl/>
        </w:rPr>
        <w:t xml:space="preserve"> (2011). מהי הפילוסופיה העתיקה? (תרגום: רון ניולד). תל אביב: אוניברסיטת תל אביב, ההוצאה לאור ע"ש חיים רובין.</w:t>
      </w:r>
    </w:p>
    <w:p w14:paraId="604AB782" w14:textId="77777777" w:rsidR="00C0451A" w:rsidRDefault="00C0451A" w:rsidP="00C0451A">
      <w:pPr>
        <w:ind w:left="720" w:hanging="720"/>
        <w:rPr>
          <w:rtl/>
        </w:rPr>
      </w:pPr>
      <w:r>
        <w:rPr>
          <w:rFonts w:hint="cs"/>
          <w:rtl/>
        </w:rPr>
        <w:t xml:space="preserve">אולמן מרגלית, עדנה (2012). משמעות החיים וחיים משמעותיים. בתוך: ישיעהו תדמור ועמיר פריימן עורכים, חינוך </w:t>
      </w:r>
      <w:r>
        <w:rPr>
          <w:rtl/>
        </w:rPr>
        <w:t>–</w:t>
      </w:r>
      <w:r>
        <w:rPr>
          <w:rFonts w:hint="cs"/>
          <w:rtl/>
        </w:rPr>
        <w:t xml:space="preserve"> מהות ורוח. תל אביב: מופ"ת, עמ' 132-123.</w:t>
      </w:r>
    </w:p>
    <w:p w14:paraId="1C303883" w14:textId="444BE6FF" w:rsidR="00205F0E" w:rsidRDefault="00205F0E" w:rsidP="00C0451A">
      <w:pPr>
        <w:ind w:left="720" w:hanging="720"/>
        <w:rPr>
          <w:ins w:id="525" w:author="Arik Segev" w:date="2020-02-22T11:03:00Z"/>
          <w:rtl/>
        </w:rPr>
      </w:pPr>
      <w:ins w:id="526" w:author="Arik Segev" w:date="2020-02-22T11:03:00Z">
        <w:r>
          <w:rPr>
            <w:rFonts w:hint="cs"/>
            <w:rtl/>
          </w:rPr>
          <w:t>איינשטיין, אלברט (2005). רעיונות ודעות</w:t>
        </w:r>
      </w:ins>
      <w:ins w:id="527" w:author="Arik Segev" w:date="2020-02-22T12:03:00Z">
        <w:r w:rsidR="00703718">
          <w:rPr>
            <w:rFonts w:hint="cs"/>
            <w:rtl/>
          </w:rPr>
          <w:t xml:space="preserve"> (תרגום: דוד </w:t>
        </w:r>
      </w:ins>
      <w:ins w:id="528" w:author="Arik Segev" w:date="2020-02-22T12:04:00Z">
        <w:r w:rsidR="00703718">
          <w:rPr>
            <w:rFonts w:hint="cs"/>
            <w:rtl/>
          </w:rPr>
          <w:t>זינגר ויכין אונא)</w:t>
        </w:r>
      </w:ins>
      <w:ins w:id="529" w:author="Arik Segev" w:date="2020-02-22T11:04:00Z">
        <w:r>
          <w:rPr>
            <w:rFonts w:hint="cs"/>
            <w:rtl/>
          </w:rPr>
          <w:t>. ירושלים</w:t>
        </w:r>
      </w:ins>
      <w:ins w:id="530" w:author="Arik Segev" w:date="2020-02-22T12:04:00Z">
        <w:r w:rsidR="00703718">
          <w:rPr>
            <w:rFonts w:hint="cs"/>
            <w:rtl/>
          </w:rPr>
          <w:t>:</w:t>
        </w:r>
      </w:ins>
      <w:ins w:id="531" w:author="Arik Segev" w:date="2020-02-22T11:04:00Z">
        <w:r>
          <w:rPr>
            <w:rFonts w:hint="cs"/>
            <w:rtl/>
          </w:rPr>
          <w:t xml:space="preserve"> מאגנס.</w:t>
        </w:r>
      </w:ins>
    </w:p>
    <w:p w14:paraId="2D6EE4E6" w14:textId="59BF5517" w:rsidR="00C0451A" w:rsidRDefault="00C0451A" w:rsidP="00C0451A">
      <w:pPr>
        <w:ind w:left="720" w:hanging="720"/>
        <w:rPr>
          <w:rtl/>
        </w:rPr>
      </w:pPr>
      <w:r>
        <w:rPr>
          <w:rFonts w:hint="cs"/>
          <w:rtl/>
        </w:rPr>
        <w:t>אלוני, נמרוד (1998). להיות אדם: דרכים בחינוך ההומניסטי. תל אביב: הקיבוץ המאוחד.</w:t>
      </w:r>
    </w:p>
    <w:p w14:paraId="125009E6" w14:textId="77777777" w:rsidR="00C0451A" w:rsidRDefault="00C0451A" w:rsidP="00C0451A">
      <w:pPr>
        <w:ind w:left="720" w:hanging="720"/>
        <w:rPr>
          <w:rtl/>
        </w:rPr>
      </w:pPr>
      <w:r>
        <w:rPr>
          <w:rFonts w:hint="cs"/>
          <w:rtl/>
        </w:rPr>
        <w:t>אלוני, נמרוד (2013). חינוך טוב: לקראת חיים של משמעות, הגינות והגשמה עצמית. תל אביב: הוצאת הקיבוץ המאוחד ומכון מופ"ת.</w:t>
      </w:r>
    </w:p>
    <w:p w14:paraId="239874D4" w14:textId="77777777" w:rsidR="00C0451A" w:rsidRDefault="00C0451A" w:rsidP="00C0451A">
      <w:pPr>
        <w:ind w:left="720" w:hanging="720"/>
        <w:rPr>
          <w:rtl/>
        </w:rPr>
      </w:pPr>
      <w:r>
        <w:rPr>
          <w:rFonts w:hint="cs"/>
          <w:rtl/>
        </w:rPr>
        <w:t xml:space="preserve">אנונימי, (2011). </w:t>
      </w:r>
    </w:p>
    <w:p w14:paraId="22CCE429" w14:textId="361811B0" w:rsidR="00C0451A" w:rsidRDefault="00C0451A" w:rsidP="00C0451A">
      <w:pPr>
        <w:ind w:left="720" w:hanging="720"/>
        <w:rPr>
          <w:rtl/>
        </w:rPr>
      </w:pPr>
      <w:r>
        <w:rPr>
          <w:rFonts w:hint="cs"/>
          <w:rtl/>
        </w:rPr>
        <w:t>וואלס, דיוויד פוסטר (2011). אלו הם מים</w:t>
      </w:r>
      <w:ins w:id="532" w:author="Arik Segev" w:date="2020-02-22T16:26:00Z">
        <w:r w:rsidR="00E42776">
          <w:rPr>
            <w:rFonts w:hint="cs"/>
            <w:rtl/>
          </w:rPr>
          <w:t xml:space="preserve"> (תרגום: אסף גברון)</w:t>
        </w:r>
      </w:ins>
      <w:r>
        <w:rPr>
          <w:rFonts w:hint="cs"/>
          <w:rtl/>
        </w:rPr>
        <w:t>, בתוך: ילדה עם שיער מוזר</w:t>
      </w:r>
      <w:del w:id="533" w:author="Arik Segev" w:date="2020-02-22T16:25:00Z">
        <w:r w:rsidDel="00E42776">
          <w:rPr>
            <w:rFonts w:hint="cs"/>
            <w:rtl/>
          </w:rPr>
          <w:delText xml:space="preserve"> (תרגום: אסף גברון)</w:delText>
        </w:r>
      </w:del>
      <w:r>
        <w:rPr>
          <w:rFonts w:hint="cs"/>
          <w:rtl/>
        </w:rPr>
        <w:t>. תל אביב: ספרית פועלים, עמ' 186-175.</w:t>
      </w:r>
    </w:p>
    <w:p w14:paraId="2959B8BC" w14:textId="77777777" w:rsidR="00C0451A" w:rsidRDefault="00C0451A" w:rsidP="00C0451A">
      <w:pPr>
        <w:ind w:left="720" w:hanging="720"/>
        <w:rPr>
          <w:u w:val="single"/>
        </w:rPr>
      </w:pPr>
      <w:r>
        <w:rPr>
          <w:rFonts w:hint="cs"/>
          <w:rtl/>
        </w:rPr>
        <w:t xml:space="preserve">ליבוביץ, ישעיהו (1973). </w:t>
      </w:r>
      <w:r w:rsidRPr="00DE53D6">
        <w:rPr>
          <w:rtl/>
        </w:rPr>
        <w:t xml:space="preserve">הדת והמדע בימי </w:t>
      </w:r>
      <w:r w:rsidRPr="003E75F0">
        <w:rPr>
          <w:rtl/>
        </w:rPr>
        <w:t xml:space="preserve">הביניים </w:t>
      </w:r>
      <w:r w:rsidRPr="00DE53D6">
        <w:rPr>
          <w:rtl/>
        </w:rPr>
        <w:t xml:space="preserve">ובעת החדשה. </w:t>
      </w:r>
      <w:r w:rsidRPr="00DE53D6">
        <w:rPr>
          <w:rFonts w:hint="eastAsia"/>
          <w:rtl/>
        </w:rPr>
        <w:t>נשאב</w:t>
      </w:r>
      <w:r w:rsidRPr="00DE53D6">
        <w:rPr>
          <w:rtl/>
        </w:rPr>
        <w:t xml:space="preserve"> </w:t>
      </w:r>
      <w:r w:rsidRPr="00DE53D6">
        <w:rPr>
          <w:rFonts w:hint="eastAsia"/>
          <w:rtl/>
        </w:rPr>
        <w:t>ב</w:t>
      </w:r>
      <w:r w:rsidRPr="00DE53D6">
        <w:rPr>
          <w:rtl/>
        </w:rPr>
        <w:t xml:space="preserve"> 5.2.20 </w:t>
      </w:r>
      <w:r w:rsidRPr="00DE53D6">
        <w:rPr>
          <w:rFonts w:hint="eastAsia"/>
          <w:rtl/>
        </w:rPr>
        <w:t>מתוך</w:t>
      </w:r>
      <w:r w:rsidRPr="00DE53D6">
        <w:rPr>
          <w:rtl/>
        </w:rPr>
        <w:t>:</w:t>
      </w:r>
      <w:r>
        <w:rPr>
          <w:rFonts w:hint="cs"/>
          <w:u w:val="single"/>
          <w:rtl/>
        </w:rPr>
        <w:t xml:space="preserve"> </w:t>
      </w:r>
    </w:p>
    <w:p w14:paraId="7210D4D8" w14:textId="77777777" w:rsidR="00C0451A" w:rsidRDefault="00C0451A" w:rsidP="00C0451A">
      <w:pPr>
        <w:ind w:left="720"/>
        <w:rPr>
          <w:rtl/>
        </w:rPr>
      </w:pPr>
      <w:r w:rsidRPr="00DE53D6">
        <w:t>http://www.leibowitz.co.il/leibarticles.asp?id=5</w:t>
      </w:r>
    </w:p>
    <w:p w14:paraId="0AC2466D" w14:textId="77777777" w:rsidR="00C0451A" w:rsidRDefault="00C0451A" w:rsidP="00C0451A">
      <w:pPr>
        <w:ind w:left="720" w:hanging="720"/>
        <w:rPr>
          <w:rtl/>
        </w:rPr>
      </w:pPr>
      <w:r w:rsidRPr="006A186D">
        <w:rPr>
          <w:rFonts w:hint="cs"/>
          <w:rtl/>
        </w:rPr>
        <w:t>מיל, ג'ון סטיוארט (2002). על החירות (תרגום: אריה סימון). ירושלים: מאגנס.</w:t>
      </w:r>
    </w:p>
    <w:p w14:paraId="5A148310" w14:textId="77777777" w:rsidR="00C0451A" w:rsidRDefault="00C0451A" w:rsidP="00C0451A">
      <w:pPr>
        <w:ind w:left="720" w:hanging="720"/>
        <w:rPr>
          <w:rtl/>
        </w:rPr>
      </w:pPr>
      <w:r>
        <w:rPr>
          <w:rFonts w:hint="cs"/>
          <w:rtl/>
        </w:rPr>
        <w:t>מקינטייר, אלסדייר, (2006). מעבר למידה הטובה (תרגום: יונתן לוי). ירושלים: שלם.</w:t>
      </w:r>
    </w:p>
    <w:p w14:paraId="5FF4D0E1" w14:textId="77777777" w:rsidR="00C0451A" w:rsidRDefault="00C0451A" w:rsidP="00C0451A">
      <w:pPr>
        <w:ind w:left="720" w:hanging="720"/>
        <w:rPr>
          <w:rtl/>
        </w:rPr>
      </w:pPr>
      <w:r>
        <w:rPr>
          <w:rFonts w:hint="cs"/>
          <w:rtl/>
        </w:rPr>
        <w:t>פוסטמן, ניל (1998). קץ החינוך (תרגום: אמיר צוקרמן). תל אביב: ספרית הפועלים.</w:t>
      </w:r>
    </w:p>
    <w:p w14:paraId="4DFE404C" w14:textId="77777777" w:rsidR="00C0451A" w:rsidRDefault="00C0451A" w:rsidP="00C0451A">
      <w:pPr>
        <w:ind w:left="720" w:hanging="720"/>
        <w:rPr>
          <w:rtl/>
        </w:rPr>
      </w:pPr>
      <w:r w:rsidRPr="00415E23">
        <w:rPr>
          <w:rFonts w:hint="cs"/>
          <w:rtl/>
        </w:rPr>
        <w:t>פופר, קארל, (2017). היגיון התגלית המדעית (תרגום: יוסף אגסי). ישראל: עלו-עט.</w:t>
      </w:r>
    </w:p>
    <w:p w14:paraId="2DF5876A" w14:textId="77777777" w:rsidR="00C0451A" w:rsidRDefault="00C0451A" w:rsidP="00C0451A">
      <w:pPr>
        <w:ind w:left="720" w:hanging="720"/>
        <w:rPr>
          <w:rtl/>
        </w:rPr>
      </w:pPr>
      <w:r>
        <w:rPr>
          <w:rFonts w:hint="cs"/>
          <w:rtl/>
        </w:rPr>
        <w:t>קאנט, עמנואל, (2003). הנחת יסוד למטפיסיקה של המידות (תרגום: מ. שפי). ירושלים: מאגנס.</w:t>
      </w:r>
    </w:p>
    <w:p w14:paraId="3F58C540" w14:textId="722F938B" w:rsidR="00C0451A" w:rsidDel="00F358AC" w:rsidRDefault="00C0451A" w:rsidP="00C0451A">
      <w:pPr>
        <w:ind w:left="720" w:hanging="720"/>
        <w:rPr>
          <w:del w:id="534" w:author="Arik Segev" w:date="2020-02-22T16:26:00Z"/>
          <w:rtl/>
        </w:rPr>
      </w:pPr>
      <w:del w:id="535" w:author="Arik Segev" w:date="2020-02-22T16:26:00Z">
        <w:r w:rsidRPr="00D472AC" w:rsidDel="00F358AC">
          <w:rPr>
            <w:rFonts w:hint="cs"/>
            <w:highlight w:val="yellow"/>
            <w:rtl/>
          </w:rPr>
          <w:delText>קאנט, עמנואל, (1984). ביקורת כוח השיפוט (תרגום: שמואל הוגו ברגמן ונתן רוטנשטרייך). ירושלים: מוסד</w:delText>
        </w:r>
        <w:r w:rsidDel="00F358AC">
          <w:rPr>
            <w:rFonts w:hint="cs"/>
            <w:rtl/>
          </w:rPr>
          <w:delText xml:space="preserve"> ביאליק. </w:delText>
        </w:r>
      </w:del>
    </w:p>
    <w:p w14:paraId="4B93F6A0" w14:textId="77777777" w:rsidR="00C0451A" w:rsidRPr="00DE429A" w:rsidRDefault="00C0451A" w:rsidP="00C0451A">
      <w:pPr>
        <w:ind w:left="720" w:hanging="720"/>
        <w:rPr>
          <w:sz w:val="44"/>
          <w:szCs w:val="44"/>
          <w:rtl/>
        </w:rPr>
      </w:pPr>
      <w:r w:rsidRPr="00DE429A">
        <w:rPr>
          <w:rtl/>
        </w:rPr>
        <w:t>שרפשטיין, בן-עמי,</w:t>
      </w:r>
      <w:r w:rsidRPr="00DE429A">
        <w:rPr>
          <w:rFonts w:hint="cs"/>
          <w:rtl/>
        </w:rPr>
        <w:t xml:space="preserve"> (1978),</w:t>
      </w:r>
      <w:r w:rsidRPr="00DE429A">
        <w:rPr>
          <w:rtl/>
        </w:rPr>
        <w:t xml:space="preserve"> שלוש תרבויות פילוסופיות: השוואה ראשונית, מתוך: </w:t>
      </w:r>
      <w:r w:rsidRPr="00DE429A">
        <w:rPr>
          <w:rFonts w:hint="cs"/>
          <w:rtl/>
        </w:rPr>
        <w:t>שרפשטיין, בן-עמי, בידרמן</w:t>
      </w:r>
      <w:r>
        <w:rPr>
          <w:rFonts w:hint="cs"/>
          <w:rtl/>
        </w:rPr>
        <w:t>,</w:t>
      </w:r>
      <w:r w:rsidRPr="00DE429A">
        <w:rPr>
          <w:rFonts w:hint="cs"/>
          <w:rtl/>
        </w:rPr>
        <w:t xml:space="preserve"> שלמה, דאור דן, </w:t>
      </w:r>
      <w:r>
        <w:rPr>
          <w:rFonts w:hint="cs"/>
          <w:rtl/>
        </w:rPr>
        <w:t>ו</w:t>
      </w:r>
      <w:r w:rsidRPr="00DE429A">
        <w:rPr>
          <w:rFonts w:hint="cs"/>
          <w:rtl/>
        </w:rPr>
        <w:t xml:space="preserve">הופמן יואל, </w:t>
      </w:r>
      <w:r w:rsidRPr="00DE429A">
        <w:rPr>
          <w:rtl/>
        </w:rPr>
        <w:t xml:space="preserve">פילוסופיה במזרח ופילוסופיה במערב, תל אביב: יחדיו, עמ' </w:t>
      </w:r>
      <w:r w:rsidRPr="00DE429A">
        <w:rPr>
          <w:rFonts w:hint="cs"/>
          <w:rtl/>
        </w:rPr>
        <w:t>100-44</w:t>
      </w:r>
      <w:r w:rsidRPr="00DE429A">
        <w:rPr>
          <w:rtl/>
        </w:rPr>
        <w:t>.</w:t>
      </w:r>
    </w:p>
    <w:p w14:paraId="066931D1" w14:textId="77777777" w:rsidR="00C0451A" w:rsidRDefault="00C0451A" w:rsidP="00C0451A">
      <w:pPr>
        <w:ind w:left="720" w:hanging="720"/>
        <w:rPr>
          <w:rtl/>
        </w:rPr>
      </w:pPr>
    </w:p>
    <w:p w14:paraId="0CA8E2AA" w14:textId="77777777" w:rsidR="00C0451A" w:rsidRPr="005B16F5" w:rsidRDefault="00C0451A" w:rsidP="00C0451A">
      <w:pPr>
        <w:rPr>
          <w:rtl/>
        </w:rPr>
      </w:pPr>
    </w:p>
    <w:p w14:paraId="460C4F07" w14:textId="77777777" w:rsidR="00C0451A" w:rsidRDefault="00C0451A" w:rsidP="00C0451A">
      <w:pPr>
        <w:bidi w:val="0"/>
        <w:ind w:left="720" w:hanging="720"/>
        <w:jc w:val="left"/>
      </w:pPr>
      <w:r w:rsidRPr="00D9392E">
        <w:t>Aknin L</w:t>
      </w:r>
      <w:r>
        <w:t xml:space="preserve">ara, </w:t>
      </w:r>
      <w:r w:rsidRPr="00D9392E">
        <w:t>B</w:t>
      </w:r>
      <w:r>
        <w:t>.</w:t>
      </w:r>
      <w:r w:rsidRPr="00D9392E">
        <w:t>, Hamlin J</w:t>
      </w:r>
      <w:r>
        <w:t>.</w:t>
      </w:r>
      <w:r w:rsidRPr="00D9392E">
        <w:t>K</w:t>
      </w:r>
      <w:r>
        <w:t>iley</w:t>
      </w:r>
      <w:r w:rsidRPr="00D9392E">
        <w:t>, Dunn E</w:t>
      </w:r>
      <w:r>
        <w:t>lizabeth,</w:t>
      </w:r>
      <w:r w:rsidRPr="00D9392E">
        <w:t>W</w:t>
      </w:r>
      <w:r>
        <w:t>.</w:t>
      </w:r>
      <w:r w:rsidRPr="00D9392E">
        <w:t xml:space="preserve"> (2012)</w:t>
      </w:r>
      <w:r>
        <w:t>.</w:t>
      </w:r>
      <w:r w:rsidRPr="00D9392E">
        <w:t xml:space="preserve"> Giving Leads to Happiness in Young Children. P</w:t>
      </w:r>
      <w:r>
        <w:t>l</w:t>
      </w:r>
      <w:r w:rsidRPr="00D9392E">
        <w:t>o</w:t>
      </w:r>
      <w:r>
        <w:t>s</w:t>
      </w:r>
      <w:r w:rsidRPr="00D9392E">
        <w:t xml:space="preserve"> O</w:t>
      </w:r>
      <w:r>
        <w:t>ne, Vol.</w:t>
      </w:r>
      <w:r w:rsidRPr="00D9392E">
        <w:t xml:space="preserve"> 7(6): e39211. doi:10.1371</w:t>
      </w:r>
      <w:r>
        <w:t>.</w:t>
      </w:r>
    </w:p>
    <w:p w14:paraId="61408D04" w14:textId="77777777" w:rsidR="00C0451A" w:rsidRDefault="00C0451A" w:rsidP="00C0451A">
      <w:pPr>
        <w:bidi w:val="0"/>
        <w:ind w:left="720" w:hanging="720"/>
        <w:jc w:val="left"/>
      </w:pPr>
      <w:r>
        <w:t>Anonymous (2017).</w:t>
      </w:r>
    </w:p>
    <w:p w14:paraId="046ECB9E" w14:textId="77777777" w:rsidR="00C0451A" w:rsidRDefault="00C0451A" w:rsidP="00C0451A">
      <w:pPr>
        <w:bidi w:val="0"/>
        <w:ind w:left="720" w:hanging="720"/>
        <w:jc w:val="left"/>
        <w:rPr>
          <w:b/>
          <w:bCs/>
        </w:rPr>
      </w:pPr>
      <w:r>
        <w:t xml:space="preserve">Anonymous (2018). </w:t>
      </w:r>
    </w:p>
    <w:p w14:paraId="298614DD" w14:textId="77777777" w:rsidR="00C0451A" w:rsidRDefault="00C0451A" w:rsidP="00C0451A">
      <w:pPr>
        <w:bidi w:val="0"/>
        <w:ind w:left="720" w:hanging="720"/>
        <w:jc w:val="left"/>
        <w:rPr>
          <w:b/>
          <w:bCs/>
        </w:rPr>
      </w:pPr>
      <w:r>
        <w:lastRenderedPageBreak/>
        <w:t>Anonymous (2019).</w:t>
      </w:r>
    </w:p>
    <w:p w14:paraId="17DB190F" w14:textId="77777777" w:rsidR="00C0451A" w:rsidRDefault="00C0451A" w:rsidP="00C0451A">
      <w:pPr>
        <w:bidi w:val="0"/>
        <w:ind w:left="720" w:hanging="720"/>
        <w:jc w:val="left"/>
      </w:pPr>
      <w:r>
        <w:t>Bell, Philip, (2004). The educational opportunities of contemporary controversies in science. In: Marcia C. Linn, Elizabeth A. David and Philip Bell (Eds.) Internet Environment for Science Education. New Jersey: Lawrence Erlbaum Associates Publishers, pp. 233-260.</w:t>
      </w:r>
    </w:p>
    <w:p w14:paraId="4B5D25D2" w14:textId="77777777" w:rsidR="00C0451A" w:rsidRDefault="00C0451A" w:rsidP="00C0451A">
      <w:pPr>
        <w:bidi w:val="0"/>
        <w:ind w:left="720" w:hanging="720"/>
        <w:jc w:val="left"/>
      </w:pPr>
      <w:r w:rsidRPr="00BE5AC9">
        <w:t>Bleicher, J. (2006). Bildung. </w:t>
      </w:r>
      <w:r w:rsidRPr="00676B30">
        <w:t>Theory, Culture &amp; Society</w:t>
      </w:r>
      <w:r w:rsidRPr="007B65A0">
        <w:t>, </w:t>
      </w:r>
      <w:r w:rsidRPr="00676B30">
        <w:t>23</w:t>
      </w:r>
      <w:r w:rsidRPr="007B65A0">
        <w:t>(2–3), 364–365</w:t>
      </w:r>
      <w:r w:rsidRPr="00BE5AC9">
        <w:t xml:space="preserve">. </w:t>
      </w:r>
      <w:r>
        <w:t xml:space="preserve">Retrieved from: </w:t>
      </w:r>
      <w:r w:rsidRPr="00BE5AC9">
        <w:t>https://doi.org/</w:t>
      </w:r>
      <w:r w:rsidRPr="00676B30">
        <w:t>10.1177/0263276406023002116</w:t>
      </w:r>
    </w:p>
    <w:p w14:paraId="4F80CD2B" w14:textId="77777777" w:rsidR="00C0451A" w:rsidRDefault="00C0451A" w:rsidP="00C0451A">
      <w:pPr>
        <w:bidi w:val="0"/>
        <w:ind w:left="720" w:hanging="720"/>
        <w:jc w:val="left"/>
      </w:pPr>
      <w:r w:rsidRPr="004F4CF2">
        <w:rPr>
          <w:highlight w:val="yellow"/>
        </w:rPr>
        <w:t>Campbell, Richmond, (2019). Moral Epistemology. The Stanford Encyclopedia of Philosophy, Edward N. Zalta (ed.), retrieved on 24.1.20 from: https://plato.stanford.edu/archives/win2019/entries/moral-epistemology/.</w:t>
      </w:r>
    </w:p>
    <w:p w14:paraId="1B4BC955" w14:textId="77777777" w:rsidR="00C0451A" w:rsidRPr="005E2469" w:rsidRDefault="00C0451A" w:rsidP="00C0451A">
      <w:pPr>
        <w:bidi w:val="0"/>
        <w:ind w:left="720" w:hanging="720"/>
        <w:jc w:val="left"/>
      </w:pPr>
      <w:r w:rsidRPr="005E2469">
        <w:t>Cavell, Stan</w:t>
      </w:r>
      <w:r>
        <w:t>l</w:t>
      </w:r>
      <w:r w:rsidRPr="005E2469">
        <w:t>ey,</w:t>
      </w:r>
      <w:r>
        <w:t xml:space="preserve"> </w:t>
      </w:r>
      <w:r w:rsidRPr="005E2469">
        <w:t>(1990)</w:t>
      </w:r>
      <w:r>
        <w:t>.</w:t>
      </w:r>
      <w:r w:rsidRPr="005E2469">
        <w:t xml:space="preserve"> The Argument of the Ordinary: Scenes of Instruction in Wittgenstein and in Kripke, in: Conditions Handsome and Unhandsome: The Constitution of Emersonian Perfectionism, Chicago: University of Chicago Press. Pp. 64-101.</w:t>
      </w:r>
    </w:p>
    <w:p w14:paraId="45778C22" w14:textId="77777777" w:rsidR="00C0451A" w:rsidRDefault="00C0451A" w:rsidP="00C0451A">
      <w:pPr>
        <w:bidi w:val="0"/>
        <w:ind w:left="720" w:hanging="720"/>
        <w:jc w:val="left"/>
      </w:pPr>
      <w:r>
        <w:t>Castoriadis, Cornelius (1991). The "End of Philosophy"? In: Philosophy, Politics, Autonomy pp. 13-32. New York: Oxford University Press.</w:t>
      </w:r>
    </w:p>
    <w:p w14:paraId="1647CE6B" w14:textId="37708447" w:rsidR="00C0451A" w:rsidRDefault="00C0451A" w:rsidP="00C0451A">
      <w:pPr>
        <w:bidi w:val="0"/>
        <w:ind w:left="720" w:hanging="720"/>
        <w:rPr>
          <w:ins w:id="536" w:author="Arik Segev" w:date="2020-02-22T10:56:00Z"/>
        </w:rPr>
      </w:pPr>
      <w:r>
        <w:t>Deutsch, David. (2011). The Beginning of Infinity: Explanations the Transform the World. Penguin Publishing Group. Kindle Edition.</w:t>
      </w:r>
    </w:p>
    <w:p w14:paraId="728F71C7" w14:textId="2DF8AC8A" w:rsidR="004E1124" w:rsidRDefault="004E1124" w:rsidP="004E1124">
      <w:pPr>
        <w:bidi w:val="0"/>
        <w:ind w:left="720" w:hanging="720"/>
      </w:pPr>
      <w:ins w:id="537" w:author="Arik Segev" w:date="2020-02-22T10:56:00Z">
        <w:r>
          <w:t>Einstein, Albert</w:t>
        </w:r>
      </w:ins>
      <w:ins w:id="538" w:author="Arik Segev" w:date="2020-02-22T10:57:00Z">
        <w:r>
          <w:t xml:space="preserve"> (1936). Some Thought Concerning Education. Albany:</w:t>
        </w:r>
      </w:ins>
      <w:ins w:id="539" w:author="Arik Segev" w:date="2020-02-22T10:58:00Z">
        <w:r>
          <w:t xml:space="preserve"> The University of the State of New York Press.</w:t>
        </w:r>
      </w:ins>
      <w:ins w:id="540" w:author="Arik Segev" w:date="2020-02-22T10:57:00Z">
        <w:r>
          <w:t xml:space="preserve"> </w:t>
        </w:r>
      </w:ins>
    </w:p>
    <w:p w14:paraId="5BC69F15" w14:textId="77777777" w:rsidR="00C0451A" w:rsidRDefault="00C0451A" w:rsidP="00C0451A">
      <w:pPr>
        <w:bidi w:val="0"/>
        <w:ind w:left="720" w:hanging="720"/>
        <w:jc w:val="left"/>
      </w:pPr>
      <w:r w:rsidRPr="00CE210E">
        <w:t>Gary</w:t>
      </w:r>
      <w:r>
        <w:t>,</w:t>
      </w:r>
      <w:r w:rsidRPr="00CE210E">
        <w:t xml:space="preserve"> K</w:t>
      </w:r>
      <w:r>
        <w:t>evin</w:t>
      </w:r>
      <w:r w:rsidRPr="00CE210E">
        <w:t xml:space="preserve"> (2006)</w:t>
      </w:r>
      <w:r>
        <w:t>.</w:t>
      </w:r>
      <w:r w:rsidRPr="00CE210E">
        <w:t xml:space="preserve"> Leisure, freedom, and liberal education. Educational Theory 56(2)</w:t>
      </w:r>
      <w:r>
        <w:t xml:space="preserve">, </w:t>
      </w:r>
      <w:r w:rsidRPr="00CE210E">
        <w:t>121–136.</w:t>
      </w:r>
    </w:p>
    <w:p w14:paraId="6DD1DC04" w14:textId="77777777" w:rsidR="00C0451A" w:rsidRDefault="00C0451A" w:rsidP="00C0451A">
      <w:pPr>
        <w:bidi w:val="0"/>
        <w:ind w:left="720" w:hanging="720"/>
        <w:jc w:val="left"/>
      </w:pPr>
      <w:r>
        <w:t>Hadot, Pierre (1995). Spiritual exercises, In: Philosophy as a Way of Life: Spiritual exercises from Socrates to Foucault (translated by Michael Chase). Oxford: Blackwell. Pp. 81-125.</w:t>
      </w:r>
    </w:p>
    <w:p w14:paraId="26F27B2B" w14:textId="77777777" w:rsidR="00C0451A" w:rsidRDefault="00C0451A" w:rsidP="00C0451A">
      <w:pPr>
        <w:bidi w:val="0"/>
        <w:ind w:left="720" w:hanging="720"/>
        <w:jc w:val="left"/>
      </w:pPr>
      <w:r w:rsidRPr="00DE429A">
        <w:t>Kim</w:t>
      </w:r>
      <w:r>
        <w:t xml:space="preserve">, </w:t>
      </w:r>
      <w:r w:rsidRPr="00DE429A">
        <w:t>Chin-Tai, (2009)</w:t>
      </w:r>
      <w:r>
        <w:t>.</w:t>
      </w:r>
      <w:r w:rsidRPr="00DE429A">
        <w:t xml:space="preserve"> The End of Philosophy: Limits of its Self-reflection, The International Journal of the Humanities, Volume 7, Number 8, Pp. 93-103.</w:t>
      </w:r>
    </w:p>
    <w:p w14:paraId="3F6BE1E2" w14:textId="77777777" w:rsidR="00C0451A" w:rsidRPr="003A5971" w:rsidRDefault="00C0451A" w:rsidP="00C0451A">
      <w:pPr>
        <w:bidi w:val="0"/>
        <w:ind w:left="720" w:hanging="720"/>
        <w:contextualSpacing/>
        <w:rPr>
          <w:rFonts w:asciiTheme="majorBidi" w:hAnsiTheme="majorBidi" w:cstheme="majorBidi"/>
          <w:szCs w:val="22"/>
        </w:rPr>
      </w:pPr>
      <w:r w:rsidRPr="003A5971">
        <w:rPr>
          <w:rFonts w:asciiTheme="majorBidi" w:hAnsiTheme="majorBidi" w:cstheme="majorBidi"/>
          <w:szCs w:val="22"/>
        </w:rPr>
        <w:t xml:space="preserve">Kwak, </w:t>
      </w:r>
      <w:r>
        <w:rPr>
          <w:rFonts w:asciiTheme="majorBidi" w:hAnsiTheme="majorBidi" w:cstheme="majorBidi"/>
          <w:szCs w:val="22"/>
        </w:rPr>
        <w:t>Duck-Joo,</w:t>
      </w:r>
      <w:r w:rsidRPr="003A5971">
        <w:rPr>
          <w:rFonts w:asciiTheme="majorBidi" w:hAnsiTheme="majorBidi" w:cstheme="majorBidi"/>
          <w:szCs w:val="22"/>
        </w:rPr>
        <w:t xml:space="preserve"> (2015). Commentary on Michael A. Peters' short essay, 'Socrates and Confucius: the cultural foundations and ethics of learning'. Educational Philosophy and Theory, 47, 755-757.</w:t>
      </w:r>
    </w:p>
    <w:p w14:paraId="28C57CF6" w14:textId="77777777" w:rsidR="00C0451A" w:rsidRPr="003A5971" w:rsidRDefault="00C0451A" w:rsidP="00C0451A">
      <w:pPr>
        <w:bidi w:val="0"/>
        <w:ind w:left="720" w:hanging="720"/>
        <w:contextualSpacing/>
        <w:rPr>
          <w:rFonts w:asciiTheme="majorBidi" w:hAnsiTheme="majorBidi" w:cstheme="majorBidi"/>
          <w:szCs w:val="22"/>
        </w:rPr>
      </w:pPr>
      <w:r w:rsidRPr="003A5971">
        <w:rPr>
          <w:rFonts w:asciiTheme="majorBidi" w:hAnsiTheme="majorBidi" w:cstheme="majorBidi"/>
          <w:szCs w:val="22"/>
        </w:rPr>
        <w:t xml:space="preserve">Kwak, </w:t>
      </w:r>
      <w:r>
        <w:rPr>
          <w:rFonts w:asciiTheme="majorBidi" w:hAnsiTheme="majorBidi" w:cstheme="majorBidi"/>
          <w:szCs w:val="22"/>
        </w:rPr>
        <w:t>Duck-Joo,</w:t>
      </w:r>
      <w:r w:rsidRPr="003A5971">
        <w:rPr>
          <w:rFonts w:asciiTheme="majorBidi" w:hAnsiTheme="majorBidi" w:cstheme="majorBidi"/>
          <w:szCs w:val="22"/>
        </w:rPr>
        <w:t xml:space="preserve"> (2016). Ethics of learning and self-knowledge: Two cases in Socrates and Confucian teaching. Educational Philosophy and Theory, 48, 7-22.</w:t>
      </w:r>
    </w:p>
    <w:p w14:paraId="3B57A563" w14:textId="77777777" w:rsidR="00C0451A" w:rsidRDefault="00C0451A" w:rsidP="00C0451A">
      <w:pPr>
        <w:bidi w:val="0"/>
        <w:ind w:left="720" w:hanging="720"/>
        <w:jc w:val="left"/>
      </w:pPr>
      <w:r w:rsidRPr="000A01E4">
        <w:t>Masschelein J and Simons M (2013)</w:t>
      </w:r>
      <w:r>
        <w:t>.</w:t>
      </w:r>
      <w:r w:rsidRPr="000A01E4">
        <w:t xml:space="preserve"> In Defence of the School: A Public Issue (Translated</w:t>
      </w:r>
      <w:r w:rsidRPr="000A01E4">
        <w:br/>
        <w:t>from Dutch: Jack McMartin). Leuven: Education, Culture &amp; Society Publishers.</w:t>
      </w:r>
      <w:r>
        <w:t xml:space="preserve"> </w:t>
      </w:r>
    </w:p>
    <w:p w14:paraId="2C708D66" w14:textId="77777777" w:rsidR="00C0451A" w:rsidRDefault="00C0451A" w:rsidP="00C0451A">
      <w:pPr>
        <w:pStyle w:val="ListParagraph"/>
        <w:bidi w:val="0"/>
        <w:ind w:hanging="720"/>
        <w:rPr>
          <w:sz w:val="22"/>
          <w:szCs w:val="22"/>
        </w:rPr>
      </w:pPr>
      <w:r w:rsidRPr="00676B30">
        <w:rPr>
          <w:sz w:val="22"/>
          <w:szCs w:val="22"/>
        </w:rPr>
        <w:t>Peters, R. S., (1972), Education as Initiation, In: Archambault, R. D. (ed.), Philosophical Analysis and Education, Oxford: Routledge &amp; Kegan Paul. Pp 87-111.</w:t>
      </w:r>
    </w:p>
    <w:p w14:paraId="74ED5200" w14:textId="77777777" w:rsidR="00C0451A" w:rsidRPr="00CA58D9" w:rsidRDefault="00C0451A" w:rsidP="00C0451A">
      <w:pPr>
        <w:bidi w:val="0"/>
        <w:ind w:left="720" w:hanging="720"/>
        <w:contextualSpacing/>
        <w:rPr>
          <w:rFonts w:ascii="Bell MT" w:hAnsi="Bell MT"/>
          <w:sz w:val="24"/>
        </w:rPr>
      </w:pPr>
      <w:r w:rsidRPr="00CA58D9">
        <w:t>Peters, Michael</w:t>
      </w:r>
      <w:r>
        <w:t>,</w:t>
      </w:r>
      <w:r w:rsidRPr="00CA58D9">
        <w:t xml:space="preserve"> (2015). Socrates and Confucius: The cultural foundations and ethics of</w:t>
      </w:r>
      <w:r w:rsidRPr="00CA58D9">
        <w:rPr>
          <w:rFonts w:ascii="Bell MT" w:hAnsi="Bell MT"/>
          <w:sz w:val="24"/>
        </w:rPr>
        <w:t xml:space="preserve"> learning</w:t>
      </w:r>
      <w:r>
        <w:rPr>
          <w:rFonts w:ascii="Bell MT" w:hAnsi="Bell MT"/>
          <w:sz w:val="24"/>
        </w:rPr>
        <w:t>.</w:t>
      </w:r>
      <w:r w:rsidRPr="00CA58D9">
        <w:rPr>
          <w:rFonts w:ascii="Bell MT" w:hAnsi="Bell MT"/>
          <w:sz w:val="24"/>
        </w:rPr>
        <w:t xml:space="preserve"> Educational Philosophy and Theory, 47, 423-427.</w:t>
      </w:r>
    </w:p>
    <w:p w14:paraId="4F6FC2EF" w14:textId="77777777" w:rsidR="00C0451A" w:rsidRDefault="00C0451A" w:rsidP="00C0451A">
      <w:pPr>
        <w:bidi w:val="0"/>
        <w:ind w:left="720" w:hanging="720"/>
        <w:jc w:val="left"/>
      </w:pPr>
      <w:r>
        <w:t xml:space="preserve">Pholphirul, Piriya (2015). </w:t>
      </w:r>
      <w:r w:rsidRPr="00733838">
        <w:t>Happiness from Giving: Quantitative Investigation of Thai Buddhists</w:t>
      </w:r>
      <w:r>
        <w:t>. Applied Research in Quality of Life 10, 703-720.</w:t>
      </w:r>
    </w:p>
    <w:p w14:paraId="0D962B43" w14:textId="77777777" w:rsidR="00C0451A" w:rsidRPr="00733838" w:rsidRDefault="00C0451A" w:rsidP="00C0451A">
      <w:pPr>
        <w:bidi w:val="0"/>
        <w:ind w:left="720" w:hanging="720"/>
        <w:jc w:val="left"/>
      </w:pPr>
      <w:r w:rsidRPr="006304D1">
        <w:t>Rojek</w:t>
      </w:r>
      <w:r>
        <w:t>,</w:t>
      </w:r>
      <w:r w:rsidRPr="006304D1">
        <w:t xml:space="preserve"> C</w:t>
      </w:r>
      <w:r>
        <w:t>hris</w:t>
      </w:r>
      <w:r w:rsidRPr="006304D1">
        <w:t xml:space="preserve"> (2010)</w:t>
      </w:r>
      <w:r>
        <w:t>.</w:t>
      </w:r>
      <w:r w:rsidRPr="006304D1">
        <w:t xml:space="preserve"> The Labour of Leisure: The Culture of Free Time. London: Sage</w:t>
      </w:r>
      <w:r w:rsidRPr="006304D1">
        <w:br/>
        <w:t>Publications.</w:t>
      </w:r>
    </w:p>
    <w:p w14:paraId="5506540C" w14:textId="77777777" w:rsidR="00C0451A" w:rsidRDefault="00C0451A" w:rsidP="00C0451A">
      <w:pPr>
        <w:bidi w:val="0"/>
        <w:ind w:left="720" w:hanging="720"/>
        <w:jc w:val="left"/>
      </w:pPr>
      <w:r w:rsidRPr="009E0784">
        <w:rPr>
          <w:highlight w:val="yellow"/>
        </w:rPr>
        <w:lastRenderedPageBreak/>
        <w:t>Rorty, Richard, (1982). Consequences of Pragmatism, Minneapolis, Minn.: University of Minnesota Press</w:t>
      </w:r>
    </w:p>
    <w:p w14:paraId="6ED33EBA" w14:textId="77777777" w:rsidR="00C0451A" w:rsidRDefault="00C0451A" w:rsidP="00C0451A">
      <w:pPr>
        <w:bidi w:val="0"/>
        <w:ind w:left="720" w:hanging="720"/>
        <w:jc w:val="left"/>
        <w:rPr>
          <w:b/>
          <w:bCs/>
        </w:rPr>
      </w:pPr>
      <w:r w:rsidRPr="006158DC">
        <w:rPr>
          <w:highlight w:val="yellow"/>
        </w:rPr>
        <w:t xml:space="preserve">Sariel, </w:t>
      </w:r>
      <w:hyperlink r:id="rId11" w:history="1">
        <w:r w:rsidRPr="006158DC">
          <w:rPr>
            <w:highlight w:val="yellow"/>
          </w:rPr>
          <w:t xml:space="preserve">Aviram </w:t>
        </w:r>
      </w:hyperlink>
      <w:r w:rsidRPr="006158DC">
        <w:rPr>
          <w:highlight w:val="yellow"/>
        </w:rPr>
        <w:t>(2016). Marcelo Dascal’s Theory of Controversies Reconsideration, adaption, and</w:t>
      </w:r>
      <w:r w:rsidRPr="006158DC">
        <w:rPr>
          <w:rFonts w:ascii="Arial" w:hAnsi="Arial" w:cs="Arial"/>
          <w:color w:val="333333"/>
          <w:sz w:val="21"/>
          <w:szCs w:val="21"/>
          <w:highlight w:val="yellow"/>
          <w:shd w:val="clear" w:color="auto" w:fill="FFFFFF"/>
        </w:rPr>
        <w:t xml:space="preserve"> </w:t>
      </w:r>
      <w:r w:rsidRPr="006158DC">
        <w:rPr>
          <w:highlight w:val="yellow"/>
        </w:rPr>
        <w:t>political implications. Pragmatics &amp; Cognition, Volume 23, Issue 3, Jan 2016, p. 437 – 460</w:t>
      </w:r>
    </w:p>
    <w:p w14:paraId="391A54C4" w14:textId="77777777" w:rsidR="00C0451A" w:rsidRDefault="00C0451A" w:rsidP="00C0451A">
      <w:pPr>
        <w:bidi w:val="0"/>
        <w:ind w:left="720" w:hanging="720"/>
        <w:jc w:val="left"/>
      </w:pPr>
      <w:r w:rsidRPr="006158DC">
        <w:rPr>
          <w:highlight w:val="yellow"/>
        </w:rPr>
        <w:t>Sapolsky, Robert M. (2017). Behave: The Biology of Humans at Our Best and Worst. New York: Penguin.</w:t>
      </w:r>
    </w:p>
    <w:p w14:paraId="4232ABF5" w14:textId="77777777" w:rsidR="00C0451A" w:rsidRDefault="00C0451A" w:rsidP="00C0451A">
      <w:pPr>
        <w:bidi w:val="0"/>
        <w:ind w:left="720" w:hanging="720"/>
        <w:jc w:val="left"/>
      </w:pPr>
      <w:bookmarkStart w:id="541" w:name="_Hlk32706122"/>
      <w:r w:rsidRPr="00F47685">
        <w:t>Scharfstein</w:t>
      </w:r>
      <w:bookmarkEnd w:id="541"/>
      <w:r w:rsidRPr="00F47685">
        <w:t>, Ben-Ami, (1998) Comparative History of World Philosophy: From Upanishads to Kant, Albany: State University of New York Press.</w:t>
      </w:r>
    </w:p>
    <w:p w14:paraId="2CFBBE28" w14:textId="77777777" w:rsidR="00C0451A" w:rsidRDefault="00C0451A" w:rsidP="00C0451A">
      <w:pPr>
        <w:bidi w:val="0"/>
        <w:ind w:left="720" w:hanging="720"/>
        <w:jc w:val="left"/>
      </w:pPr>
      <w:r>
        <w:t>Sinek, Simon (2009). Start With Why: How Great Leaders Inspire Everyone to Take Action. New York: Penguin.</w:t>
      </w:r>
    </w:p>
    <w:p w14:paraId="50BACA70" w14:textId="77777777" w:rsidR="00C0451A" w:rsidRDefault="00C0451A" w:rsidP="00C0451A">
      <w:pPr>
        <w:bidi w:val="0"/>
        <w:ind w:left="720" w:hanging="720"/>
      </w:pPr>
      <w:r>
        <w:t>Thrash, Todd. M. and Elliot, Andrew, J. (2003). Inspiration as psychological construct. Journal of Personality and Social Psychology, Vol. 84, No. 4, 871-889.</w:t>
      </w:r>
    </w:p>
    <w:p w14:paraId="28F51696" w14:textId="77777777" w:rsidR="00C0451A" w:rsidRDefault="00C0451A" w:rsidP="00C0451A">
      <w:pPr>
        <w:bidi w:val="0"/>
        <w:ind w:left="720" w:hanging="720"/>
      </w:pPr>
      <w:r>
        <w:t>Thrash, Todd, M., Moldovan, Emil, G., Oleynick, Victoria, C., &amp; Maruskin, Laura, A. (2014). The psychology of inspiration. Social and Personality Psychology Compass, 8(9), 495–510.</w:t>
      </w:r>
    </w:p>
    <w:p w14:paraId="5D70418C" w14:textId="77777777" w:rsidR="00C0451A" w:rsidRDefault="00C0451A" w:rsidP="00C0451A">
      <w:pPr>
        <w:bidi w:val="0"/>
        <w:ind w:left="720" w:hanging="720"/>
        <w:jc w:val="left"/>
      </w:pPr>
      <w:r>
        <w:rPr>
          <w:rFonts w:hint="cs"/>
        </w:rPr>
        <w:t>T</w:t>
      </w:r>
      <w:r>
        <w:t>relawny-Cassity, Lewis, (N</w:t>
      </w:r>
      <w:r w:rsidRPr="00DE53D6">
        <w:t>o</w:t>
      </w:r>
      <w:r>
        <w:t xml:space="preserve"> </w:t>
      </w:r>
      <w:r w:rsidRPr="00DE53D6">
        <w:t>specific publication date</w:t>
      </w:r>
      <w:r>
        <w:t xml:space="preserve">). Plato: The Academy. </w:t>
      </w:r>
      <w:r w:rsidRPr="00DE53D6">
        <w:t>The Internet Encyclopedia of Philosophy, ISSN 2161-0002.</w:t>
      </w:r>
      <w:r w:rsidRPr="00D978EE">
        <w:t xml:space="preserve"> Retrieved on 9/2/2020</w:t>
      </w:r>
      <w:r>
        <w:t xml:space="preserve"> from: </w:t>
      </w:r>
      <w:r w:rsidRPr="00676B30">
        <w:t>https://www.iep.utm.edu/academy/</w:t>
      </w:r>
    </w:p>
    <w:p w14:paraId="368F7585" w14:textId="77777777" w:rsidR="00C0451A" w:rsidRDefault="00C0451A" w:rsidP="00C0451A">
      <w:pPr>
        <w:bidi w:val="0"/>
        <w:ind w:left="720" w:hanging="720"/>
        <w:jc w:val="left"/>
      </w:pPr>
      <w:r w:rsidRPr="003D04FC">
        <w:t>Varkoy</w:t>
      </w:r>
      <w:r>
        <w:t xml:space="preserve">, </w:t>
      </w:r>
      <w:r w:rsidRPr="003D04FC">
        <w:t>Oivind </w:t>
      </w:r>
      <w:r>
        <w:t xml:space="preserve">(2010). The concept of 'Bildung'. </w:t>
      </w:r>
      <w:r w:rsidRPr="003D04FC">
        <w:t>Philosophy of Music Education Review</w:t>
      </w:r>
      <w:r>
        <w:t>, 18, No. 1 pp.85-96.</w:t>
      </w:r>
    </w:p>
    <w:p w14:paraId="389C4B1B" w14:textId="77777777" w:rsidR="00C0451A" w:rsidRDefault="00C0451A" w:rsidP="00C0451A">
      <w:pPr>
        <w:bidi w:val="0"/>
        <w:ind w:left="720" w:hanging="720"/>
      </w:pPr>
      <w:r>
        <w:t>Wartiovaara, Markus, Lahti Tom and Wincent, Joakim, (2019). The role of inspiration in entrepreneurship: Theory and the future research agenda. Journal of Business Research, 101, 548-554.</w:t>
      </w:r>
    </w:p>
    <w:p w14:paraId="5EFA11D7" w14:textId="77777777" w:rsidR="00C0451A" w:rsidRDefault="00C0451A" w:rsidP="00C0451A">
      <w:pPr>
        <w:bidi w:val="0"/>
        <w:ind w:left="720" w:hanging="720"/>
        <w:rPr>
          <w:rtl/>
        </w:rPr>
      </w:pPr>
      <w:r>
        <w:t xml:space="preserve">Whittington, Richard, (2008). </w:t>
      </w:r>
      <w:r w:rsidRPr="009436DA">
        <w:t xml:space="preserve">Alfred Chandler, </w:t>
      </w:r>
      <w:r>
        <w:t>f</w:t>
      </w:r>
      <w:r w:rsidRPr="009436DA">
        <w:t xml:space="preserve">ounder of </w:t>
      </w:r>
      <w:r>
        <w:t>s</w:t>
      </w:r>
      <w:r w:rsidRPr="009436DA">
        <w:t>trategy</w:t>
      </w:r>
      <w:r>
        <w:t>:</w:t>
      </w:r>
      <w:r w:rsidRPr="009436DA">
        <w:t xml:space="preserve"> Lost </w:t>
      </w:r>
      <w:r>
        <w:t>t</w:t>
      </w:r>
      <w:r w:rsidRPr="009436DA">
        <w:t xml:space="preserve">radition and </w:t>
      </w:r>
      <w:r>
        <w:t>r</w:t>
      </w:r>
      <w:r w:rsidRPr="009436DA">
        <w:t xml:space="preserve">enewed </w:t>
      </w:r>
      <w:r>
        <w:t>i</w:t>
      </w:r>
      <w:r w:rsidRPr="009436DA">
        <w:t>nspiration</w:t>
      </w:r>
      <w:r>
        <w:t>. The Business History Review, Vol. 82, No. 2, pp. 267-277.</w:t>
      </w:r>
    </w:p>
    <w:p w14:paraId="3A8B4670" w14:textId="77777777" w:rsidR="00C0451A" w:rsidRDefault="00C0451A" w:rsidP="00C0451A">
      <w:pPr>
        <w:bidi w:val="0"/>
        <w:ind w:left="720" w:hanging="720"/>
        <w:jc w:val="left"/>
      </w:pPr>
      <w:r w:rsidRPr="005E6168">
        <w:t>Wise</w:t>
      </w:r>
      <w:r>
        <w:t>,</w:t>
      </w:r>
      <w:r w:rsidRPr="005E6168">
        <w:t xml:space="preserve"> J</w:t>
      </w:r>
      <w:r>
        <w:t xml:space="preserve">ames, </w:t>
      </w:r>
      <w:r w:rsidRPr="005E6168">
        <w:t>B</w:t>
      </w:r>
      <w:r>
        <w:t>.</w:t>
      </w:r>
      <w:r w:rsidRPr="005E6168">
        <w:t xml:space="preserve"> (2014)</w:t>
      </w:r>
      <w:r>
        <w:t>.</w:t>
      </w:r>
      <w:r w:rsidRPr="005E6168">
        <w:t xml:space="preserve"> What is leisure? A Macintyrian based response. Journal of Unconventional</w:t>
      </w:r>
      <w:r w:rsidRPr="005E6168">
        <w:br/>
        <w:t>Parks, Tourism &amp; Recreation Research 5(2): 17–22</w:t>
      </w:r>
    </w:p>
    <w:p w14:paraId="0C1A0EA8" w14:textId="77777777" w:rsidR="00C0451A" w:rsidRDefault="00C0451A" w:rsidP="00C0451A">
      <w:pPr>
        <w:bidi w:val="0"/>
        <w:ind w:left="720" w:hanging="720"/>
      </w:pPr>
      <w:r>
        <w:t>Yadgar, Yaacov, (2013). Tradition. Humanistic Studies 36, pp. 451-470.</w:t>
      </w:r>
    </w:p>
    <w:p w14:paraId="5EB0FFF2" w14:textId="77777777" w:rsidR="00C0451A" w:rsidRPr="003D04FC" w:rsidRDefault="00C0451A" w:rsidP="00C0451A">
      <w:pPr>
        <w:bidi w:val="0"/>
        <w:ind w:left="720" w:hanging="720"/>
        <w:jc w:val="left"/>
      </w:pPr>
    </w:p>
    <w:p w14:paraId="4757DA9A" w14:textId="77777777" w:rsidR="00C0451A" w:rsidRDefault="00C0451A" w:rsidP="00C0451A">
      <w:pPr>
        <w:bidi w:val="0"/>
        <w:ind w:left="720" w:hanging="720"/>
        <w:jc w:val="left"/>
      </w:pPr>
    </w:p>
    <w:p w14:paraId="106A312C" w14:textId="77777777" w:rsidR="00C0451A" w:rsidRPr="00A15922" w:rsidRDefault="00C0451A" w:rsidP="00C0451A">
      <w:pPr>
        <w:bidi w:val="0"/>
        <w:ind w:left="720" w:hanging="720"/>
        <w:jc w:val="left"/>
      </w:pPr>
    </w:p>
    <w:p w14:paraId="54ED15B0" w14:textId="77777777" w:rsidR="00C0451A" w:rsidRPr="00A15922" w:rsidRDefault="00C0451A" w:rsidP="00C0451A">
      <w:pPr>
        <w:bidi w:val="0"/>
        <w:ind w:left="720" w:hanging="720"/>
        <w:jc w:val="left"/>
      </w:pPr>
    </w:p>
    <w:p w14:paraId="6C7A40CD" w14:textId="77777777" w:rsidR="00E317BB" w:rsidRDefault="00E317BB"/>
    <w:sectPr w:rsidR="00E317BB" w:rsidSect="006A456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Ruth" w:date="2020-02-24T13:56:00Z" w:initials="R">
    <w:p w14:paraId="2BB69456" w14:textId="12B2D396" w:rsidR="008B789E" w:rsidRPr="008B789E" w:rsidRDefault="008B789E">
      <w:pPr>
        <w:pStyle w:val="CommentText"/>
        <w:rPr>
          <w:rFonts w:ascii="David" w:hAnsi="David"/>
        </w:rPr>
      </w:pPr>
      <w:r w:rsidRPr="008B789E">
        <w:rPr>
          <w:rStyle w:val="CommentReference"/>
          <w:rFonts w:ascii="David" w:hAnsi="David"/>
          <w:sz w:val="20"/>
          <w:szCs w:val="20"/>
        </w:rPr>
        <w:annotationRef/>
      </w:r>
      <w:r w:rsidRPr="008B789E">
        <w:rPr>
          <w:rFonts w:ascii="David" w:hAnsi="David"/>
          <w:rtl/>
        </w:rPr>
        <w:t xml:space="preserve">לתשומת לב: הפעם </w:t>
      </w:r>
      <w:r>
        <w:rPr>
          <w:rFonts w:ascii="David" w:hAnsi="David" w:hint="cs"/>
          <w:rtl/>
        </w:rPr>
        <w:t xml:space="preserve">ערכתי </w:t>
      </w:r>
      <w:r w:rsidRPr="008B789E">
        <w:rPr>
          <w:rFonts w:ascii="David" w:hAnsi="David"/>
          <w:rtl/>
        </w:rPr>
        <w:t>בגוף הטקסט: מחקתי את מה שלא נראה לי וכתבתי את התיקון בגופן אדום.</w:t>
      </w:r>
    </w:p>
  </w:comment>
  <w:comment w:id="75" w:author="Arik Segev" w:date="2020-02-22T14:37:00Z" w:initials="AS">
    <w:p w14:paraId="07693A6F" w14:textId="5E0A5DAD" w:rsidR="00306279" w:rsidRDefault="00306279">
      <w:pPr>
        <w:pStyle w:val="CommentText"/>
      </w:pPr>
      <w:r>
        <w:rPr>
          <w:rStyle w:val="CommentReference"/>
        </w:rPr>
        <w:annotationRef/>
      </w:r>
      <w:r>
        <w:rPr>
          <w:rFonts w:hint="cs"/>
          <w:rtl/>
        </w:rPr>
        <w:t>לא כל כך אהבתי את השינויים בפסקה זו. ניסחתי מחדש למעלה את הפסקה השניה למאמר. מה דעתך?</w:t>
      </w:r>
    </w:p>
  </w:comment>
  <w:comment w:id="117" w:author="Arik Segev" w:date="2020-02-22T14:36:00Z" w:initials="AS">
    <w:p w14:paraId="50F91D2B" w14:textId="3AAF7BAA" w:rsidR="00D07646" w:rsidRDefault="00D07646">
      <w:pPr>
        <w:pStyle w:val="CommentText"/>
      </w:pPr>
      <w:r>
        <w:rPr>
          <w:rStyle w:val="CommentReference"/>
        </w:rPr>
        <w:annotationRef/>
      </w:r>
      <w:r>
        <w:rPr>
          <w:rFonts w:hint="cs"/>
          <w:rtl/>
        </w:rPr>
        <w:t>לא אוהב את המילה "להוכיח" בהקשר זה. האם התיקון המוצע מוצלח?</w:t>
      </w:r>
    </w:p>
  </w:comment>
  <w:comment w:id="136" w:author="Ruth" w:date="2020-02-24T14:02:00Z" w:initials="R">
    <w:p w14:paraId="1B8CAB49" w14:textId="677C065D" w:rsidR="00E62CC2" w:rsidRDefault="00E62CC2">
      <w:pPr>
        <w:pStyle w:val="CommentText"/>
      </w:pPr>
      <w:r>
        <w:rPr>
          <w:rStyle w:val="CommentReference"/>
        </w:rPr>
        <w:annotationRef/>
      </w:r>
      <w:r>
        <w:rPr>
          <w:rFonts w:hint="cs"/>
          <w:rtl/>
        </w:rPr>
        <w:t xml:space="preserve">לדעתי, 'אתגרים' עדיף </w:t>
      </w:r>
      <w:r>
        <w:rPr>
          <w:rtl/>
        </w:rPr>
        <w:t>–</w:t>
      </w:r>
      <w:r>
        <w:rPr>
          <w:rFonts w:hint="cs"/>
          <w:rtl/>
        </w:rPr>
        <w:t xml:space="preserve"> כי כך זה מנוסח (היטב) בגוף הטקסט.</w:t>
      </w:r>
    </w:p>
  </w:comment>
  <w:comment w:id="154" w:author="Arik Segev" w:date="2020-02-22T14:34:00Z" w:initials="AS">
    <w:p w14:paraId="3C1B5D2D" w14:textId="3801C258" w:rsidR="006C492D" w:rsidRDefault="006C492D">
      <w:pPr>
        <w:pStyle w:val="CommentText"/>
      </w:pPr>
      <w:r>
        <w:rPr>
          <w:rStyle w:val="CommentReference"/>
        </w:rPr>
        <w:annotationRef/>
      </w:r>
      <w:r>
        <w:rPr>
          <w:rFonts w:hint="cs"/>
          <w:rtl/>
        </w:rPr>
        <w:t>אני לא אוהב את הירידה הזו לפסקה חדשה. האם זה הכרחי? האם לא ניתן לחבר את הפסקה שירדה לפסקה הקודמת לה ללא נקודתיים אלא אחרי נקודה?</w:t>
      </w:r>
    </w:p>
  </w:comment>
  <w:comment w:id="155" w:author="Ruth" w:date="2020-02-24T13:49:00Z" w:initials="R">
    <w:p w14:paraId="5B7E0491" w14:textId="7F14707B" w:rsidR="00387C96" w:rsidRPr="00387C96" w:rsidRDefault="00387C96">
      <w:pPr>
        <w:pStyle w:val="CommentText"/>
      </w:pPr>
      <w:r>
        <w:rPr>
          <w:rStyle w:val="CommentReference"/>
        </w:rPr>
        <w:annotationRef/>
      </w:r>
      <w:r>
        <w:rPr>
          <w:rFonts w:hint="cs"/>
          <w:rtl/>
        </w:rPr>
        <w:t>בסדר גמור. פשוט רציתי להדגיש את שלושת התנאים בנפרד</w:t>
      </w:r>
      <w:r w:rsidR="00E62CC2">
        <w:rPr>
          <w:rFonts w:hint="cs"/>
          <w:rtl/>
        </w:rPr>
        <w:t>, אבל זה לא הכרחי.</w:t>
      </w:r>
    </w:p>
  </w:comment>
  <w:comment w:id="161" w:author="Arik Segev" w:date="2020-02-21T12:39:00Z" w:initials="AS">
    <w:p w14:paraId="3C1A3690" w14:textId="03719A65" w:rsidR="003632C8" w:rsidRPr="00953DE1" w:rsidRDefault="003632C8">
      <w:pPr>
        <w:pStyle w:val="CommentText"/>
        <w:rPr>
          <w:rtl/>
        </w:rPr>
      </w:pPr>
      <w:r w:rsidRPr="00953DE1">
        <w:rPr>
          <w:rStyle w:val="CommentReference"/>
          <w:sz w:val="20"/>
          <w:szCs w:val="20"/>
        </w:rPr>
        <w:annotationRef/>
      </w:r>
      <w:r w:rsidRPr="00953DE1">
        <w:rPr>
          <w:rStyle w:val="CommentReference"/>
          <w:rFonts w:hint="cs"/>
          <w:sz w:val="20"/>
          <w:szCs w:val="20"/>
          <w:rtl/>
        </w:rPr>
        <w:t>המקור שאני מפנה אליו מתורגם ולכן לדעתי אין צורך להוסיף את השם ב</w:t>
      </w:r>
      <w:r w:rsidR="00D43C22">
        <w:rPr>
          <w:rStyle w:val="CommentReference"/>
          <w:rFonts w:hint="cs"/>
          <w:sz w:val="20"/>
          <w:szCs w:val="20"/>
          <w:rtl/>
        </w:rPr>
        <w:t>שפת ה</w:t>
      </w:r>
      <w:r w:rsidRPr="00953DE1">
        <w:rPr>
          <w:rStyle w:val="CommentReference"/>
          <w:rFonts w:hint="cs"/>
          <w:sz w:val="20"/>
          <w:szCs w:val="20"/>
          <w:rtl/>
        </w:rPr>
        <w:t>מקור.</w:t>
      </w:r>
      <w:r w:rsidRPr="00953DE1">
        <w:rPr>
          <w:rFonts w:hint="cs"/>
          <w:rtl/>
        </w:rPr>
        <w:t xml:space="preserve"> כמו </w:t>
      </w:r>
      <w:r w:rsidR="00D43C22">
        <w:rPr>
          <w:rFonts w:hint="cs"/>
          <w:rtl/>
        </w:rPr>
        <w:t xml:space="preserve">שלא עשיתי זאת במקרה של </w:t>
      </w:r>
      <w:r w:rsidRPr="00953DE1">
        <w:rPr>
          <w:rFonts w:hint="cs"/>
          <w:rtl/>
        </w:rPr>
        <w:t xml:space="preserve">מקינטייר </w:t>
      </w:r>
      <w:r w:rsidR="00D43C22">
        <w:rPr>
          <w:rFonts w:hint="cs"/>
          <w:rtl/>
        </w:rPr>
        <w:t xml:space="preserve">ואחרים. אם משנים כאן, צריך לשנות בכולם. </w:t>
      </w:r>
    </w:p>
  </w:comment>
  <w:comment w:id="162" w:author="Ruth" w:date="2020-02-24T13:50:00Z" w:initials="R">
    <w:p w14:paraId="34717E5E" w14:textId="40D283C2" w:rsidR="00387C96" w:rsidRDefault="00387C96">
      <w:pPr>
        <w:pStyle w:val="CommentText"/>
      </w:pPr>
      <w:r>
        <w:rPr>
          <w:rStyle w:val="CommentReference"/>
        </w:rPr>
        <w:annotationRef/>
      </w:r>
      <w:r>
        <w:rPr>
          <w:rFonts w:hint="cs"/>
          <w:rtl/>
        </w:rPr>
        <w:t xml:space="preserve">הצדק איתך. חשבתי להוסיף את </w:t>
      </w:r>
      <w:r w:rsidR="008B789E">
        <w:rPr>
          <w:rFonts w:hint="cs"/>
          <w:rtl/>
        </w:rPr>
        <w:t>השם ב</w:t>
      </w:r>
      <w:r>
        <w:rPr>
          <w:rFonts w:hint="cs"/>
          <w:rtl/>
        </w:rPr>
        <w:t>מקור כדי לרמוז על ההגייה</w:t>
      </w:r>
      <w:r w:rsidR="00CF7B7A">
        <w:rPr>
          <w:rFonts w:hint="cs"/>
          <w:rtl/>
        </w:rPr>
        <w:t>.</w:t>
      </w:r>
    </w:p>
  </w:comment>
  <w:comment w:id="168" w:author="Arik Segev" w:date="2020-02-22T14:51:00Z" w:initials="AS">
    <w:p w14:paraId="18F788DA" w14:textId="4C6F2F09" w:rsidR="00B21849" w:rsidRDefault="00B21849">
      <w:pPr>
        <w:pStyle w:val="CommentText"/>
      </w:pPr>
      <w:r>
        <w:rPr>
          <w:rStyle w:val="CommentReference"/>
        </w:rPr>
        <w:annotationRef/>
      </w:r>
      <w:r>
        <w:rPr>
          <w:rFonts w:hint="cs"/>
          <w:rtl/>
        </w:rPr>
        <w:t>העברתי את הערת השולים המסתייגת מתפיסת הפילוסופיה כמסורת (במקור הערת שוליים 4) והכנסתי אותה לגוף המאמר כדי לומר משהו בכלל על עצם תפיסת הפילוסופיה כמסורת עוד לפני שנכנסים לדון במאפייניה. שכן זו תפיסה לא מובנת מאליה, ואני מחדש כאן.</w:t>
      </w:r>
    </w:p>
  </w:comment>
  <w:comment w:id="169" w:author="Ruth" w:date="2020-02-24T13:53:00Z" w:initials="R">
    <w:p w14:paraId="7839C3D6" w14:textId="3EF15763" w:rsidR="008B789E" w:rsidRPr="008B789E" w:rsidRDefault="008B789E" w:rsidP="008B789E">
      <w:pPr>
        <w:pStyle w:val="CommentText"/>
      </w:pPr>
      <w:r>
        <w:rPr>
          <w:rStyle w:val="CommentReference"/>
        </w:rPr>
        <w:annotationRef/>
      </w:r>
      <w:r w:rsidRPr="008B789E">
        <w:rPr>
          <w:rStyle w:val="CommentReference"/>
          <w:rFonts w:hint="cs"/>
          <w:sz w:val="20"/>
          <w:szCs w:val="20"/>
          <w:rtl/>
        </w:rPr>
        <w:t xml:space="preserve">אכן, החלטה מצוינת, לדעתי. </w:t>
      </w:r>
    </w:p>
  </w:comment>
  <w:comment w:id="372" w:author="Arik Segev" w:date="2020-02-22T15:03:00Z" w:initials="AS">
    <w:p w14:paraId="0A0A9F76" w14:textId="0D54B3F7" w:rsidR="00C87512" w:rsidRDefault="00C87512">
      <w:pPr>
        <w:pStyle w:val="CommentText"/>
      </w:pPr>
      <w:r>
        <w:rPr>
          <w:rStyle w:val="CommentReference"/>
        </w:rPr>
        <w:annotationRef/>
      </w:r>
      <w:r>
        <w:rPr>
          <w:rFonts w:hint="cs"/>
          <w:rtl/>
        </w:rPr>
        <w:t>כאן היה בלבול בעריכה. בבקשה ראי את התיקון.</w:t>
      </w:r>
    </w:p>
  </w:comment>
  <w:comment w:id="373" w:author="Ruth" w:date="2020-02-24T14:14:00Z" w:initials="R">
    <w:p w14:paraId="7A6D069D" w14:textId="638772BB" w:rsidR="00BA530A" w:rsidRPr="00BA530A" w:rsidRDefault="00BA530A">
      <w:pPr>
        <w:pStyle w:val="CommentText"/>
        <w:rPr>
          <w:rtl/>
          <w:lang w:val="de-DE"/>
        </w:rPr>
      </w:pPr>
      <w:r>
        <w:rPr>
          <w:rStyle w:val="CommentReference"/>
        </w:rPr>
        <w:annotationRef/>
      </w:r>
      <w:r>
        <w:t>O.K.</w:t>
      </w:r>
      <w:r>
        <w:rPr>
          <w:rFonts w:hint="cs"/>
          <w:rtl/>
          <w:lang w:val="de-DE"/>
        </w:rPr>
        <w:t xml:space="preserve"> עכשיו ברור!</w:t>
      </w:r>
    </w:p>
  </w:comment>
  <w:comment w:id="383" w:author="Arik Segev" w:date="2020-02-22T15:03:00Z" w:initials="AS">
    <w:p w14:paraId="21910FEA" w14:textId="29A0BD2F" w:rsidR="006B78C3" w:rsidRDefault="006B78C3">
      <w:pPr>
        <w:pStyle w:val="CommentText"/>
      </w:pPr>
      <w:r>
        <w:rPr>
          <w:rStyle w:val="CommentReference"/>
        </w:rPr>
        <w:annotationRef/>
      </w:r>
      <w:r>
        <w:rPr>
          <w:rFonts w:hint="cs"/>
          <w:rtl/>
        </w:rPr>
        <w:t xml:space="preserve">כאן קיבלתי את ההצעה למחוק את הפסקה הנוספת, אבל מיזגתי בעצם בינה לבין הפסקה שקדמה לה, כי היו בה מרכיבים שמנוסחים במדויק יותר. ראי הפסקה החדשה </w:t>
      </w:r>
      <w:r>
        <w:rPr>
          <w:rtl/>
        </w:rPr>
        <w:t>–</w:t>
      </w:r>
      <w:r>
        <w:rPr>
          <w:rFonts w:hint="cs"/>
          <w:rtl/>
        </w:rPr>
        <w:t xml:space="preserve"> פסקת הדוגמה הממחישה.</w:t>
      </w:r>
    </w:p>
  </w:comment>
  <w:comment w:id="384" w:author="Ruth" w:date="2020-02-24T14:22:00Z" w:initials="R">
    <w:p w14:paraId="30D2D144" w14:textId="0833923F" w:rsidR="003744A5" w:rsidRDefault="003744A5">
      <w:pPr>
        <w:pStyle w:val="CommentText"/>
      </w:pPr>
      <w:r>
        <w:rPr>
          <w:rStyle w:val="CommentReference"/>
        </w:rPr>
        <w:annotationRef/>
      </w:r>
      <w:r>
        <w:rPr>
          <w:rFonts w:hint="cs"/>
          <w:rtl/>
        </w:rPr>
        <w:t>אכן, זה יותר ממוקד.</w:t>
      </w:r>
    </w:p>
  </w:comment>
  <w:comment w:id="493" w:author="Arik Segev" w:date="2020-02-22T15:08:00Z" w:initials="AS">
    <w:p w14:paraId="6F4475B6" w14:textId="4FB1874B" w:rsidR="006E4721" w:rsidRDefault="00815501">
      <w:pPr>
        <w:pStyle w:val="CommentText"/>
      </w:pPr>
      <w:r>
        <w:rPr>
          <w:rFonts w:hint="cs"/>
          <w:rtl/>
        </w:rPr>
        <w:t>זה לא היה ברור קודם</w:t>
      </w:r>
      <w:r w:rsidR="006E4721">
        <w:rPr>
          <w:rStyle w:val="CommentReference"/>
        </w:rPr>
        <w:annotationRef/>
      </w:r>
      <w:r>
        <w:rPr>
          <w:rFonts w:hint="cs"/>
          <w:rtl/>
        </w:rPr>
        <w:t>,</w:t>
      </w:r>
      <w:r w:rsidR="006E4721">
        <w:rPr>
          <w:rFonts w:hint="cs"/>
          <w:rtl/>
        </w:rPr>
        <w:t xml:space="preserve"> האם כעת זה מובן?</w:t>
      </w:r>
    </w:p>
  </w:comment>
  <w:comment w:id="494" w:author="Ruth" w:date="2020-02-24T14:28:00Z" w:initials="R">
    <w:p w14:paraId="496955FD" w14:textId="0D209BDF" w:rsidR="003744A5" w:rsidRDefault="003744A5">
      <w:pPr>
        <w:pStyle w:val="CommentText"/>
      </w:pPr>
      <w:r>
        <w:rPr>
          <w:rStyle w:val="CommentReference"/>
        </w:rPr>
        <w:annotationRef/>
      </w:r>
      <w:r>
        <w:rPr>
          <w:rFonts w:hint="cs"/>
          <w:rtl/>
        </w:rPr>
        <w:t>עם התיקונים החדשים, נראה לי שעכשיו זה מובן וברור יותר.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B69456" w15:done="0"/>
  <w15:commentEx w15:paraId="07693A6F" w15:done="0"/>
  <w15:commentEx w15:paraId="50F91D2B" w15:done="0"/>
  <w15:commentEx w15:paraId="1B8CAB49" w15:done="0"/>
  <w15:commentEx w15:paraId="3C1B5D2D" w15:done="0"/>
  <w15:commentEx w15:paraId="5B7E0491" w15:paraIdParent="3C1B5D2D" w15:done="0"/>
  <w15:commentEx w15:paraId="3C1A3690" w15:done="0"/>
  <w15:commentEx w15:paraId="34717E5E" w15:paraIdParent="3C1A3690" w15:done="0"/>
  <w15:commentEx w15:paraId="18F788DA" w15:done="0"/>
  <w15:commentEx w15:paraId="7839C3D6" w15:paraIdParent="18F788DA" w15:done="0"/>
  <w15:commentEx w15:paraId="0A0A9F76" w15:done="0"/>
  <w15:commentEx w15:paraId="7A6D069D" w15:paraIdParent="0A0A9F76" w15:done="0"/>
  <w15:commentEx w15:paraId="21910FEA" w15:done="0"/>
  <w15:commentEx w15:paraId="30D2D144" w15:paraIdParent="21910FEA" w15:done="0"/>
  <w15:commentEx w15:paraId="6F4475B6" w15:done="0"/>
  <w15:commentEx w15:paraId="496955FD" w15:paraIdParent="6F4475B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B69456" w16cid:durableId="21FE5490"/>
  <w16cid:commentId w16cid:paraId="07693A6F" w16cid:durableId="21FBBB1D"/>
  <w16cid:commentId w16cid:paraId="50F91D2B" w16cid:durableId="21FBBAF9"/>
  <w16cid:commentId w16cid:paraId="1B8CAB49" w16cid:durableId="21FE55F7"/>
  <w16cid:commentId w16cid:paraId="3C1B5D2D" w16cid:durableId="21FBBA68"/>
  <w16cid:commentId w16cid:paraId="5B7E0491" w16cid:durableId="21FE52D1"/>
  <w16cid:commentId w16cid:paraId="3C1A3690" w16cid:durableId="21FA4DEB"/>
  <w16cid:commentId w16cid:paraId="34717E5E" w16cid:durableId="21FE5317"/>
  <w16cid:commentId w16cid:paraId="18F788DA" w16cid:durableId="21FBBE82"/>
  <w16cid:commentId w16cid:paraId="7839C3D6" w16cid:durableId="21FE53E9"/>
  <w16cid:commentId w16cid:paraId="0A0A9F76" w16cid:durableId="21FBC130"/>
  <w16cid:commentId w16cid:paraId="7A6D069D" w16cid:durableId="21FE58D7"/>
  <w16cid:commentId w16cid:paraId="21910FEA" w16cid:durableId="21FBC154"/>
  <w16cid:commentId w16cid:paraId="30D2D144" w16cid:durableId="21FE5AA0"/>
  <w16cid:commentId w16cid:paraId="6F4475B6" w16cid:durableId="21FBC285"/>
  <w16cid:commentId w16cid:paraId="496955FD" w16cid:durableId="21FE5C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4CC3E" w14:textId="77777777" w:rsidR="00ED7433" w:rsidRDefault="00ED7433" w:rsidP="00C0451A">
      <w:pPr>
        <w:spacing w:line="240" w:lineRule="auto"/>
      </w:pPr>
      <w:r>
        <w:separator/>
      </w:r>
    </w:p>
  </w:endnote>
  <w:endnote w:type="continuationSeparator" w:id="0">
    <w:p w14:paraId="2BBE1203" w14:textId="77777777" w:rsidR="00ED7433" w:rsidRDefault="00ED7433" w:rsidP="00C045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Regular">
    <w:altName w:val="Cambria"/>
    <w:panose1 w:val="00000000000000000000"/>
    <w:charset w:val="00"/>
    <w:family w:val="roman"/>
    <w:notTrueType/>
    <w:pitch w:val="default"/>
  </w:font>
  <w:font w:name="MyriadPro-It">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1E269" w14:textId="77777777" w:rsidR="003632C8" w:rsidRDefault="00363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24532304"/>
      <w:docPartObj>
        <w:docPartGallery w:val="Page Numbers (Bottom of Page)"/>
        <w:docPartUnique/>
      </w:docPartObj>
    </w:sdtPr>
    <w:sdtEndPr/>
    <w:sdtContent>
      <w:p w14:paraId="30C88266" w14:textId="77777777" w:rsidR="003632C8" w:rsidRDefault="003632C8">
        <w:pPr>
          <w:pStyle w:val="Footer"/>
          <w:jc w:val="center"/>
        </w:pPr>
        <w:r>
          <w:fldChar w:fldCharType="begin"/>
        </w:r>
        <w:r>
          <w:instrText>PAGE   \* MERGEFORMAT</w:instrText>
        </w:r>
        <w:r>
          <w:fldChar w:fldCharType="separate"/>
        </w:r>
        <w:r>
          <w:rPr>
            <w:rtl/>
            <w:lang w:val="he-IL"/>
          </w:rPr>
          <w:t>2</w:t>
        </w:r>
        <w:r>
          <w:fldChar w:fldCharType="end"/>
        </w:r>
      </w:p>
    </w:sdtContent>
  </w:sdt>
  <w:p w14:paraId="173F62D1" w14:textId="77777777" w:rsidR="003632C8" w:rsidRDefault="003632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1BECF" w14:textId="77777777" w:rsidR="003632C8" w:rsidRDefault="00363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EE125" w14:textId="77777777" w:rsidR="00ED7433" w:rsidRDefault="00ED7433" w:rsidP="00C0451A">
      <w:pPr>
        <w:spacing w:line="240" w:lineRule="auto"/>
      </w:pPr>
      <w:r>
        <w:separator/>
      </w:r>
    </w:p>
  </w:footnote>
  <w:footnote w:type="continuationSeparator" w:id="0">
    <w:p w14:paraId="5D9486E6" w14:textId="77777777" w:rsidR="00ED7433" w:rsidRDefault="00ED7433" w:rsidP="00C0451A">
      <w:pPr>
        <w:spacing w:line="240" w:lineRule="auto"/>
      </w:pPr>
      <w:r>
        <w:continuationSeparator/>
      </w:r>
    </w:p>
  </w:footnote>
  <w:footnote w:id="1">
    <w:p w14:paraId="71254E66" w14:textId="073E3ED4" w:rsidR="003632C8" w:rsidRDefault="003632C8" w:rsidP="00C0451A">
      <w:pPr>
        <w:pStyle w:val="FootnoteText"/>
        <w:rPr>
          <w:rtl/>
        </w:rPr>
      </w:pPr>
      <w:r>
        <w:rPr>
          <w:rStyle w:val="FootnoteReference"/>
        </w:rPr>
        <w:footnoteRef/>
      </w:r>
      <w:r>
        <w:rPr>
          <w:rtl/>
        </w:rPr>
        <w:t xml:space="preserve"> </w:t>
      </w:r>
      <w:r>
        <w:rPr>
          <w:rFonts w:hint="cs"/>
          <w:rtl/>
        </w:rPr>
        <w:t>נעשה כאן שימוש במושג 'מסורת' במובן שנתן לו מקינטייר (2006, 245-242). זאת אומרת, שאין להבין מסורת כקבלה דוגמטית של אורחותיהם של אבותינו</w:t>
      </w:r>
      <w:r w:rsidRPr="00F9379F">
        <w:rPr>
          <w:rFonts w:hint="cs"/>
          <w:rtl/>
        </w:rPr>
        <w:t xml:space="preserve"> </w:t>
      </w:r>
      <w:r>
        <w:rPr>
          <w:rFonts w:hint="cs"/>
          <w:rtl/>
        </w:rPr>
        <w:t xml:space="preserve">ותפיסותיהם, אלא להכיר בתפיסותיהם ובאורחותיהם מחד, ולבחון אותם ואת האפשרויות השונות לעיצוב העתיד. מסורת חיה היא מסורת שמתנהל בה דיון מתמיד על תכליתה ועל הדרך העדיפה לממשה (וראו בנושא זה גם </w:t>
      </w:r>
      <w:r>
        <w:t>Yadgar, 2013</w:t>
      </w:r>
      <w:r>
        <w:rPr>
          <w:rFonts w:hint="cs"/>
          <w:rtl/>
        </w:rPr>
        <w:t>).</w:t>
      </w:r>
    </w:p>
  </w:footnote>
  <w:footnote w:id="2">
    <w:p w14:paraId="3F3DA062" w14:textId="60C07287" w:rsidR="003632C8" w:rsidRDefault="003632C8" w:rsidP="00C0451A">
      <w:pPr>
        <w:pStyle w:val="FootnoteText"/>
      </w:pPr>
      <w:r>
        <w:rPr>
          <w:rStyle w:val="FootnoteReference"/>
        </w:rPr>
        <w:footnoteRef/>
      </w:r>
      <w:r>
        <w:rPr>
          <w:rtl/>
        </w:rPr>
        <w:t xml:space="preserve"> </w:t>
      </w:r>
      <w:r>
        <w:rPr>
          <w:rFonts w:hint="cs"/>
          <w:rtl/>
        </w:rPr>
        <w:t xml:space="preserve">הפרספקטיבה הזו איננה בלעדית. תפיסות אחרות באשר לגורמים שהולידו את בית הספר ואת תוכנית הלימודים המודרנית מתמקדות בצמיחת הבורגנות ומדינת הלאום, ובעיקר </w:t>
      </w:r>
      <w:r>
        <w:rPr>
          <w:rtl/>
        </w:rPr>
        <w:t>–</w:t>
      </w:r>
      <w:r>
        <w:rPr>
          <w:rFonts w:hint="cs"/>
          <w:rtl/>
        </w:rPr>
        <w:t xml:space="preserve"> במהפכה התעשייתית, כגורמים שעיצבו את בתי הספר ואת תוכנית הלימודים המודרנית. אני מסכים לאפשרותה של פרספקטיבה זו; אבל בשונה ממנה, אני מבקש להפנות כאן את המבט אל המסורת הפילוסופית, כציר מרכזי בעיצובה של תוכנית הלימודים הבית-ספרית.</w:t>
      </w:r>
    </w:p>
  </w:footnote>
  <w:footnote w:id="3">
    <w:p w14:paraId="3A3E96DC" w14:textId="6C27039F" w:rsidR="003632C8" w:rsidRDefault="003632C8" w:rsidP="00C0451A">
      <w:pPr>
        <w:pStyle w:val="FootnoteText"/>
        <w:rPr>
          <w:rtl/>
        </w:rPr>
      </w:pPr>
      <w:r>
        <w:rPr>
          <w:rStyle w:val="FootnoteReference"/>
        </w:rPr>
        <w:footnoteRef/>
      </w:r>
      <w:r>
        <w:rPr>
          <w:rtl/>
        </w:rPr>
        <w:t xml:space="preserve"> </w:t>
      </w:r>
      <w:r w:rsidRPr="00F65B07">
        <w:rPr>
          <w:rFonts w:hint="cs"/>
          <w:rtl/>
        </w:rPr>
        <w:t>ראוי להזכיר כאן את רעיון הבילדונג (</w:t>
      </w:r>
      <w:r w:rsidRPr="00F65B07">
        <w:t>Bildung</w:t>
      </w:r>
      <w:r w:rsidRPr="00F65B07">
        <w:rPr>
          <w:rFonts w:hint="cs"/>
          <w:rtl/>
        </w:rPr>
        <w:t xml:space="preserve">), </w:t>
      </w:r>
      <w:r>
        <w:rPr>
          <w:rFonts w:hint="cs"/>
          <w:rtl/>
        </w:rPr>
        <w:t>שווילהלם פון הוּמבּוֹלט (</w:t>
      </w:r>
      <w:r>
        <w:t>Wilhelm von Humboldt</w:t>
      </w:r>
      <w:r>
        <w:rPr>
          <w:rFonts w:hint="cs"/>
          <w:rtl/>
        </w:rPr>
        <w:t>) היה</w:t>
      </w:r>
      <w:r w:rsidRPr="00506BDC">
        <w:rPr>
          <w:rFonts w:hint="cs"/>
          <w:rtl/>
        </w:rPr>
        <w:t xml:space="preserve"> </w:t>
      </w:r>
      <w:r>
        <w:rPr>
          <w:rFonts w:hint="cs"/>
          <w:rtl/>
        </w:rPr>
        <w:t>מחשובי ההוגים שהתמקדו בפיתוחו. רעיון זה הוא</w:t>
      </w:r>
      <w:r w:rsidRPr="00F65B07">
        <w:rPr>
          <w:rFonts w:hint="cs"/>
          <w:rtl/>
        </w:rPr>
        <w:t xml:space="preserve"> אחד השיאים </w:t>
      </w:r>
      <w:r>
        <w:rPr>
          <w:rFonts w:hint="cs"/>
          <w:rtl/>
        </w:rPr>
        <w:t>בקישור בין חינוך לבין המסורת הפילוסופית, במובנה כאורח חיים, ובמובנים רבים הוא חופף את הכיוון המוצע במאמר זה. כך למשל, בהיבטים של פיתוח השלמות האישית בכל מובני החיים (</w:t>
      </w:r>
      <w:r>
        <w:t>Bleicher, 2006</w:t>
      </w:r>
      <w:r>
        <w:rPr>
          <w:rFonts w:hint="cs"/>
          <w:rtl/>
        </w:rPr>
        <w:t>) או בהתנגדות לאינסטרומנטליזם בחינוך (</w:t>
      </w:r>
      <w:r w:rsidRPr="00F65B07">
        <w:t>Varkoy</w:t>
      </w:r>
      <w:r>
        <w:t>, 2010</w:t>
      </w:r>
      <w:r>
        <w:rPr>
          <w:rFonts w:hint="cs"/>
          <w:rtl/>
        </w:rPr>
        <w:t xml:space="preserve">). </w:t>
      </w:r>
    </w:p>
  </w:footnote>
  <w:footnote w:id="4">
    <w:p w14:paraId="2FFC2086" w14:textId="77777777" w:rsidR="003632C8" w:rsidRDefault="003632C8" w:rsidP="00C0451A">
      <w:pPr>
        <w:pStyle w:val="FootnoteText"/>
        <w:rPr>
          <w:rtl/>
        </w:rPr>
      </w:pPr>
      <w:r>
        <w:rPr>
          <w:rStyle w:val="FootnoteReference"/>
        </w:rPr>
        <w:footnoteRef/>
      </w:r>
      <w:r>
        <w:rPr>
          <w:rtl/>
        </w:rPr>
        <w:t xml:space="preserve"> </w:t>
      </w:r>
      <w:r w:rsidRPr="00884284">
        <w:rPr>
          <w:rFonts w:hint="cs"/>
          <w:rtl/>
        </w:rPr>
        <w:t xml:space="preserve"> לשם הרחבת </w:t>
      </w:r>
      <w:r>
        <w:rPr>
          <w:rFonts w:hint="cs"/>
          <w:rtl/>
        </w:rPr>
        <w:t xml:space="preserve">הדיון בסוגית הזיקה של הסובייקט למציאות על כל הקשיים שבה, והערך של זיקה אוהדת לה למרות זאת, </w:t>
      </w:r>
      <w:r w:rsidRPr="00884284">
        <w:rPr>
          <w:rFonts w:hint="cs"/>
          <w:rtl/>
        </w:rPr>
        <w:t xml:space="preserve">ראו </w:t>
      </w:r>
      <w:r>
        <w:t>Anonymous</w:t>
      </w:r>
      <w:r w:rsidRPr="00884284">
        <w:t>, 2019</w:t>
      </w:r>
      <w:r w:rsidRPr="00884284">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87770" w14:textId="77777777" w:rsidR="003632C8" w:rsidRDefault="00363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83E21" w14:textId="77777777" w:rsidR="003632C8" w:rsidRDefault="003632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F3B0A" w14:textId="77777777" w:rsidR="003632C8" w:rsidRDefault="00363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87D17"/>
    <w:multiLevelType w:val="hybridMultilevel"/>
    <w:tmpl w:val="0E923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747AC"/>
    <w:multiLevelType w:val="hybridMultilevel"/>
    <w:tmpl w:val="B220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A7540"/>
    <w:multiLevelType w:val="hybridMultilevel"/>
    <w:tmpl w:val="C0AA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265159"/>
    <w:multiLevelType w:val="hybridMultilevel"/>
    <w:tmpl w:val="0A00087C"/>
    <w:lvl w:ilvl="0" w:tplc="C0A07438">
      <w:start w:val="1"/>
      <w:numFmt w:val="bullet"/>
      <w:lvlText w:val=""/>
      <w:lvlJc w:val="left"/>
      <w:pPr>
        <w:ind w:left="360" w:hanging="360"/>
      </w:pPr>
      <w:rPr>
        <w:rFonts w:ascii="Symbol" w:hAnsi="Symbol" w:hint="default"/>
        <w:sz w:val="36"/>
        <w:szCs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EB307D4"/>
    <w:multiLevelType w:val="hybridMultilevel"/>
    <w:tmpl w:val="DE700DA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th">
    <w15:presenceInfo w15:providerId="None" w15:userId="Ruth"/>
  </w15:person>
  <w15:person w15:author="Arik Segev">
    <w15:presenceInfo w15:providerId="Windows Live" w15:userId="43f091e1a37f6a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2sjA2MTU0MTA0MTJQ0lEKTi0uzszPAykwNKgFAGcHT3wtAAAA"/>
  </w:docVars>
  <w:rsids>
    <w:rsidRoot w:val="00141FFF"/>
    <w:rsid w:val="000043DE"/>
    <w:rsid w:val="0000587D"/>
    <w:rsid w:val="000114CF"/>
    <w:rsid w:val="000125C2"/>
    <w:rsid w:val="000173A4"/>
    <w:rsid w:val="00024D16"/>
    <w:rsid w:val="00041E8E"/>
    <w:rsid w:val="00042B4F"/>
    <w:rsid w:val="00050533"/>
    <w:rsid w:val="000539C0"/>
    <w:rsid w:val="00054044"/>
    <w:rsid w:val="00056232"/>
    <w:rsid w:val="0006043D"/>
    <w:rsid w:val="000611EE"/>
    <w:rsid w:val="00064AD9"/>
    <w:rsid w:val="00066888"/>
    <w:rsid w:val="000751B4"/>
    <w:rsid w:val="0007676C"/>
    <w:rsid w:val="000863A2"/>
    <w:rsid w:val="0008700D"/>
    <w:rsid w:val="000875DB"/>
    <w:rsid w:val="00087ED9"/>
    <w:rsid w:val="00091674"/>
    <w:rsid w:val="000A2ABF"/>
    <w:rsid w:val="000A4CA3"/>
    <w:rsid w:val="000B46D6"/>
    <w:rsid w:val="000C0A17"/>
    <w:rsid w:val="000C1EEE"/>
    <w:rsid w:val="000C4BDD"/>
    <w:rsid w:val="000C5C5F"/>
    <w:rsid w:val="000D03AE"/>
    <w:rsid w:val="000D7F6A"/>
    <w:rsid w:val="000F09F2"/>
    <w:rsid w:val="000F584A"/>
    <w:rsid w:val="00110ACF"/>
    <w:rsid w:val="0011190F"/>
    <w:rsid w:val="00132666"/>
    <w:rsid w:val="00134E82"/>
    <w:rsid w:val="0013507D"/>
    <w:rsid w:val="00136A8A"/>
    <w:rsid w:val="00140EE8"/>
    <w:rsid w:val="00141FFF"/>
    <w:rsid w:val="0014276E"/>
    <w:rsid w:val="001436A0"/>
    <w:rsid w:val="00145D80"/>
    <w:rsid w:val="00155DB7"/>
    <w:rsid w:val="00160211"/>
    <w:rsid w:val="00170881"/>
    <w:rsid w:val="00176093"/>
    <w:rsid w:val="001768DC"/>
    <w:rsid w:val="00182165"/>
    <w:rsid w:val="00184F70"/>
    <w:rsid w:val="00187536"/>
    <w:rsid w:val="00192082"/>
    <w:rsid w:val="00192CFA"/>
    <w:rsid w:val="00195FF1"/>
    <w:rsid w:val="001A0CC2"/>
    <w:rsid w:val="001A4E19"/>
    <w:rsid w:val="001A7EE6"/>
    <w:rsid w:val="001B787F"/>
    <w:rsid w:val="001C1AF7"/>
    <w:rsid w:val="001C5FA6"/>
    <w:rsid w:val="001D0BE3"/>
    <w:rsid w:val="001D15AB"/>
    <w:rsid w:val="001E5EFF"/>
    <w:rsid w:val="001F3C59"/>
    <w:rsid w:val="00202450"/>
    <w:rsid w:val="00205221"/>
    <w:rsid w:val="00205F0E"/>
    <w:rsid w:val="00210D91"/>
    <w:rsid w:val="00210EEE"/>
    <w:rsid w:val="00213629"/>
    <w:rsid w:val="00217261"/>
    <w:rsid w:val="00223B53"/>
    <w:rsid w:val="00245D3E"/>
    <w:rsid w:val="002502D3"/>
    <w:rsid w:val="00260247"/>
    <w:rsid w:val="00273CBD"/>
    <w:rsid w:val="00275764"/>
    <w:rsid w:val="00283F80"/>
    <w:rsid w:val="00287419"/>
    <w:rsid w:val="00290135"/>
    <w:rsid w:val="002951B2"/>
    <w:rsid w:val="002A4D34"/>
    <w:rsid w:val="002A5D49"/>
    <w:rsid w:val="002B1B39"/>
    <w:rsid w:val="002B6ABF"/>
    <w:rsid w:val="002B7B12"/>
    <w:rsid w:val="002C122F"/>
    <w:rsid w:val="002C32FA"/>
    <w:rsid w:val="002D2736"/>
    <w:rsid w:val="002D6F6C"/>
    <w:rsid w:val="002D7845"/>
    <w:rsid w:val="002E4C9C"/>
    <w:rsid w:val="002F2A68"/>
    <w:rsid w:val="002F2C6D"/>
    <w:rsid w:val="002F62A3"/>
    <w:rsid w:val="003002EC"/>
    <w:rsid w:val="00304737"/>
    <w:rsid w:val="00306279"/>
    <w:rsid w:val="0030690B"/>
    <w:rsid w:val="003069EF"/>
    <w:rsid w:val="00312552"/>
    <w:rsid w:val="003127B7"/>
    <w:rsid w:val="00315954"/>
    <w:rsid w:val="00327B62"/>
    <w:rsid w:val="00334EF1"/>
    <w:rsid w:val="00346489"/>
    <w:rsid w:val="0035549F"/>
    <w:rsid w:val="0035702B"/>
    <w:rsid w:val="00360338"/>
    <w:rsid w:val="003625D5"/>
    <w:rsid w:val="00362E00"/>
    <w:rsid w:val="003632C8"/>
    <w:rsid w:val="0036580C"/>
    <w:rsid w:val="003658FC"/>
    <w:rsid w:val="003661CC"/>
    <w:rsid w:val="00366302"/>
    <w:rsid w:val="003744A5"/>
    <w:rsid w:val="003749D1"/>
    <w:rsid w:val="00381842"/>
    <w:rsid w:val="00387C96"/>
    <w:rsid w:val="00390D80"/>
    <w:rsid w:val="003B0288"/>
    <w:rsid w:val="003B6325"/>
    <w:rsid w:val="003D77E9"/>
    <w:rsid w:val="003E2ABC"/>
    <w:rsid w:val="003E3A18"/>
    <w:rsid w:val="003E4001"/>
    <w:rsid w:val="003E62EB"/>
    <w:rsid w:val="003F3365"/>
    <w:rsid w:val="003F5F80"/>
    <w:rsid w:val="00402E4C"/>
    <w:rsid w:val="00403902"/>
    <w:rsid w:val="00405E6C"/>
    <w:rsid w:val="0040661D"/>
    <w:rsid w:val="004120AC"/>
    <w:rsid w:val="004127C3"/>
    <w:rsid w:val="00416ABE"/>
    <w:rsid w:val="00421A5B"/>
    <w:rsid w:val="0042217F"/>
    <w:rsid w:val="0042413A"/>
    <w:rsid w:val="004257FD"/>
    <w:rsid w:val="00425843"/>
    <w:rsid w:val="00436324"/>
    <w:rsid w:val="00441B5F"/>
    <w:rsid w:val="004542B9"/>
    <w:rsid w:val="00455698"/>
    <w:rsid w:val="0045649A"/>
    <w:rsid w:val="004579DA"/>
    <w:rsid w:val="004725DA"/>
    <w:rsid w:val="00476291"/>
    <w:rsid w:val="004859DF"/>
    <w:rsid w:val="004948A5"/>
    <w:rsid w:val="00495FE6"/>
    <w:rsid w:val="004A0184"/>
    <w:rsid w:val="004A1185"/>
    <w:rsid w:val="004A6B96"/>
    <w:rsid w:val="004B109E"/>
    <w:rsid w:val="004B3C1C"/>
    <w:rsid w:val="004B4502"/>
    <w:rsid w:val="004B4C38"/>
    <w:rsid w:val="004C02C0"/>
    <w:rsid w:val="004C2817"/>
    <w:rsid w:val="004C59C2"/>
    <w:rsid w:val="004C78B8"/>
    <w:rsid w:val="004C7904"/>
    <w:rsid w:val="004D138B"/>
    <w:rsid w:val="004D2389"/>
    <w:rsid w:val="004D29F4"/>
    <w:rsid w:val="004E1124"/>
    <w:rsid w:val="004E2FBE"/>
    <w:rsid w:val="004F08E0"/>
    <w:rsid w:val="004F71CC"/>
    <w:rsid w:val="0050107C"/>
    <w:rsid w:val="00506BDC"/>
    <w:rsid w:val="00526A99"/>
    <w:rsid w:val="005354C3"/>
    <w:rsid w:val="0053604D"/>
    <w:rsid w:val="00537599"/>
    <w:rsid w:val="00542D26"/>
    <w:rsid w:val="00544DB9"/>
    <w:rsid w:val="00557557"/>
    <w:rsid w:val="00561A09"/>
    <w:rsid w:val="005625AB"/>
    <w:rsid w:val="0056369C"/>
    <w:rsid w:val="00571CA2"/>
    <w:rsid w:val="005757F7"/>
    <w:rsid w:val="00582A12"/>
    <w:rsid w:val="00583BF5"/>
    <w:rsid w:val="005A224A"/>
    <w:rsid w:val="005A4C69"/>
    <w:rsid w:val="005A70C9"/>
    <w:rsid w:val="005A7633"/>
    <w:rsid w:val="005B0585"/>
    <w:rsid w:val="005B3FFF"/>
    <w:rsid w:val="005B7200"/>
    <w:rsid w:val="005C0182"/>
    <w:rsid w:val="005C3390"/>
    <w:rsid w:val="005C6919"/>
    <w:rsid w:val="005D1667"/>
    <w:rsid w:val="005F0228"/>
    <w:rsid w:val="0060172E"/>
    <w:rsid w:val="00602A2D"/>
    <w:rsid w:val="00603202"/>
    <w:rsid w:val="00606411"/>
    <w:rsid w:val="00607193"/>
    <w:rsid w:val="00610AE5"/>
    <w:rsid w:val="00610DCB"/>
    <w:rsid w:val="00610DE5"/>
    <w:rsid w:val="0061143E"/>
    <w:rsid w:val="006139B1"/>
    <w:rsid w:val="00620322"/>
    <w:rsid w:val="0062253B"/>
    <w:rsid w:val="00624BA6"/>
    <w:rsid w:val="006267FF"/>
    <w:rsid w:val="00626D0A"/>
    <w:rsid w:val="00633251"/>
    <w:rsid w:val="00633779"/>
    <w:rsid w:val="006358EC"/>
    <w:rsid w:val="00636302"/>
    <w:rsid w:val="00644A64"/>
    <w:rsid w:val="0065149D"/>
    <w:rsid w:val="0065518E"/>
    <w:rsid w:val="00657C78"/>
    <w:rsid w:val="00665688"/>
    <w:rsid w:val="00666768"/>
    <w:rsid w:val="00674B3E"/>
    <w:rsid w:val="006754E9"/>
    <w:rsid w:val="006917F4"/>
    <w:rsid w:val="006A456A"/>
    <w:rsid w:val="006A6755"/>
    <w:rsid w:val="006B43E9"/>
    <w:rsid w:val="006B4E85"/>
    <w:rsid w:val="006B78C3"/>
    <w:rsid w:val="006C1DBE"/>
    <w:rsid w:val="006C492D"/>
    <w:rsid w:val="006C6259"/>
    <w:rsid w:val="006D17EB"/>
    <w:rsid w:val="006D1D5B"/>
    <w:rsid w:val="006D1EFA"/>
    <w:rsid w:val="006D6515"/>
    <w:rsid w:val="006E2E1A"/>
    <w:rsid w:val="006E4721"/>
    <w:rsid w:val="006E76DF"/>
    <w:rsid w:val="006F028D"/>
    <w:rsid w:val="006F1AEC"/>
    <w:rsid w:val="006F23C0"/>
    <w:rsid w:val="007020E6"/>
    <w:rsid w:val="00703718"/>
    <w:rsid w:val="00710008"/>
    <w:rsid w:val="00714F62"/>
    <w:rsid w:val="00717592"/>
    <w:rsid w:val="00726CD2"/>
    <w:rsid w:val="00727B68"/>
    <w:rsid w:val="00730084"/>
    <w:rsid w:val="00740125"/>
    <w:rsid w:val="00744C6D"/>
    <w:rsid w:val="00767BD5"/>
    <w:rsid w:val="0078142D"/>
    <w:rsid w:val="007866B9"/>
    <w:rsid w:val="00795842"/>
    <w:rsid w:val="00797455"/>
    <w:rsid w:val="00797EB9"/>
    <w:rsid w:val="00797FB5"/>
    <w:rsid w:val="007A0242"/>
    <w:rsid w:val="007A4D97"/>
    <w:rsid w:val="007A65AD"/>
    <w:rsid w:val="007B10CA"/>
    <w:rsid w:val="007B2345"/>
    <w:rsid w:val="007C1BB8"/>
    <w:rsid w:val="007D3125"/>
    <w:rsid w:val="007E29BE"/>
    <w:rsid w:val="007F19D4"/>
    <w:rsid w:val="007F381A"/>
    <w:rsid w:val="007F5B6E"/>
    <w:rsid w:val="00804A2C"/>
    <w:rsid w:val="00807890"/>
    <w:rsid w:val="00813029"/>
    <w:rsid w:val="008142A5"/>
    <w:rsid w:val="00815501"/>
    <w:rsid w:val="008158D8"/>
    <w:rsid w:val="0082351A"/>
    <w:rsid w:val="00826C8D"/>
    <w:rsid w:val="008501A8"/>
    <w:rsid w:val="00855068"/>
    <w:rsid w:val="00856045"/>
    <w:rsid w:val="0086066D"/>
    <w:rsid w:val="00860783"/>
    <w:rsid w:val="00866DA8"/>
    <w:rsid w:val="00877030"/>
    <w:rsid w:val="00881570"/>
    <w:rsid w:val="00882C72"/>
    <w:rsid w:val="008852D7"/>
    <w:rsid w:val="008A0040"/>
    <w:rsid w:val="008A0B05"/>
    <w:rsid w:val="008A10FD"/>
    <w:rsid w:val="008A13B5"/>
    <w:rsid w:val="008B789E"/>
    <w:rsid w:val="008C520F"/>
    <w:rsid w:val="008C7DEC"/>
    <w:rsid w:val="008D13DC"/>
    <w:rsid w:val="008D6B4E"/>
    <w:rsid w:val="008E5AA9"/>
    <w:rsid w:val="008E5BB4"/>
    <w:rsid w:val="008E711F"/>
    <w:rsid w:val="008F455F"/>
    <w:rsid w:val="008F59C6"/>
    <w:rsid w:val="00907188"/>
    <w:rsid w:val="00907FF9"/>
    <w:rsid w:val="00924BAA"/>
    <w:rsid w:val="00927709"/>
    <w:rsid w:val="009308BA"/>
    <w:rsid w:val="00946519"/>
    <w:rsid w:val="00953DE1"/>
    <w:rsid w:val="0095592B"/>
    <w:rsid w:val="00962100"/>
    <w:rsid w:val="00963ED0"/>
    <w:rsid w:val="00972CB9"/>
    <w:rsid w:val="00982547"/>
    <w:rsid w:val="009869C0"/>
    <w:rsid w:val="00997430"/>
    <w:rsid w:val="009A02C1"/>
    <w:rsid w:val="009B2741"/>
    <w:rsid w:val="009B35F0"/>
    <w:rsid w:val="009B78DF"/>
    <w:rsid w:val="009C16EC"/>
    <w:rsid w:val="009D0F53"/>
    <w:rsid w:val="009D66B7"/>
    <w:rsid w:val="009E735E"/>
    <w:rsid w:val="009F2F66"/>
    <w:rsid w:val="00A03D46"/>
    <w:rsid w:val="00A1007C"/>
    <w:rsid w:val="00A12504"/>
    <w:rsid w:val="00A175F4"/>
    <w:rsid w:val="00A22D19"/>
    <w:rsid w:val="00A2335F"/>
    <w:rsid w:val="00A27EBE"/>
    <w:rsid w:val="00A30E17"/>
    <w:rsid w:val="00A368C9"/>
    <w:rsid w:val="00A3786D"/>
    <w:rsid w:val="00A45DAC"/>
    <w:rsid w:val="00A56C10"/>
    <w:rsid w:val="00A57289"/>
    <w:rsid w:val="00A66EAE"/>
    <w:rsid w:val="00A71A7F"/>
    <w:rsid w:val="00A80B8D"/>
    <w:rsid w:val="00A817B1"/>
    <w:rsid w:val="00A81CD8"/>
    <w:rsid w:val="00A82FB5"/>
    <w:rsid w:val="00A8785A"/>
    <w:rsid w:val="00A953F1"/>
    <w:rsid w:val="00A9656E"/>
    <w:rsid w:val="00AA0AC1"/>
    <w:rsid w:val="00AA0B23"/>
    <w:rsid w:val="00AA36AA"/>
    <w:rsid w:val="00AA3B2B"/>
    <w:rsid w:val="00AA6DFD"/>
    <w:rsid w:val="00AB035C"/>
    <w:rsid w:val="00AB1A0A"/>
    <w:rsid w:val="00AB2608"/>
    <w:rsid w:val="00AC1557"/>
    <w:rsid w:val="00AC36A1"/>
    <w:rsid w:val="00AC76A0"/>
    <w:rsid w:val="00AC78D8"/>
    <w:rsid w:val="00AD4F38"/>
    <w:rsid w:val="00AF2DD8"/>
    <w:rsid w:val="00AF36FB"/>
    <w:rsid w:val="00AF7F67"/>
    <w:rsid w:val="00B06042"/>
    <w:rsid w:val="00B172EA"/>
    <w:rsid w:val="00B17FBD"/>
    <w:rsid w:val="00B2108C"/>
    <w:rsid w:val="00B21849"/>
    <w:rsid w:val="00B21F69"/>
    <w:rsid w:val="00B22012"/>
    <w:rsid w:val="00B271E6"/>
    <w:rsid w:val="00B40F04"/>
    <w:rsid w:val="00B53E01"/>
    <w:rsid w:val="00B54B5E"/>
    <w:rsid w:val="00B55476"/>
    <w:rsid w:val="00B55F65"/>
    <w:rsid w:val="00B56D50"/>
    <w:rsid w:val="00B63590"/>
    <w:rsid w:val="00B650B6"/>
    <w:rsid w:val="00B76237"/>
    <w:rsid w:val="00B85408"/>
    <w:rsid w:val="00B85920"/>
    <w:rsid w:val="00B9118B"/>
    <w:rsid w:val="00B94938"/>
    <w:rsid w:val="00B953BC"/>
    <w:rsid w:val="00B961D6"/>
    <w:rsid w:val="00BA0FDA"/>
    <w:rsid w:val="00BA11B5"/>
    <w:rsid w:val="00BA197A"/>
    <w:rsid w:val="00BA530A"/>
    <w:rsid w:val="00BB14C9"/>
    <w:rsid w:val="00BB63BE"/>
    <w:rsid w:val="00BC1AAC"/>
    <w:rsid w:val="00BC3821"/>
    <w:rsid w:val="00BC39C3"/>
    <w:rsid w:val="00BD4AB2"/>
    <w:rsid w:val="00BE0E60"/>
    <w:rsid w:val="00BE3A0D"/>
    <w:rsid w:val="00BE5B50"/>
    <w:rsid w:val="00BE6505"/>
    <w:rsid w:val="00BE7085"/>
    <w:rsid w:val="00BF0069"/>
    <w:rsid w:val="00BF7F5C"/>
    <w:rsid w:val="00C004AD"/>
    <w:rsid w:val="00C0184F"/>
    <w:rsid w:val="00C0451A"/>
    <w:rsid w:val="00C046C9"/>
    <w:rsid w:val="00C05681"/>
    <w:rsid w:val="00C116FB"/>
    <w:rsid w:val="00C13414"/>
    <w:rsid w:val="00C178D7"/>
    <w:rsid w:val="00C17DC9"/>
    <w:rsid w:val="00C23C01"/>
    <w:rsid w:val="00C30418"/>
    <w:rsid w:val="00C35301"/>
    <w:rsid w:val="00C469DC"/>
    <w:rsid w:val="00C470FF"/>
    <w:rsid w:val="00C475BC"/>
    <w:rsid w:val="00C54F4C"/>
    <w:rsid w:val="00C67632"/>
    <w:rsid w:val="00C67F0D"/>
    <w:rsid w:val="00C72075"/>
    <w:rsid w:val="00C7484A"/>
    <w:rsid w:val="00C82274"/>
    <w:rsid w:val="00C8317C"/>
    <w:rsid w:val="00C85AE4"/>
    <w:rsid w:val="00C87512"/>
    <w:rsid w:val="00C94739"/>
    <w:rsid w:val="00CA2C8D"/>
    <w:rsid w:val="00CA6FE8"/>
    <w:rsid w:val="00CB69B6"/>
    <w:rsid w:val="00CB6D57"/>
    <w:rsid w:val="00CC5283"/>
    <w:rsid w:val="00CD6841"/>
    <w:rsid w:val="00CD7106"/>
    <w:rsid w:val="00CE5C17"/>
    <w:rsid w:val="00CE6A8C"/>
    <w:rsid w:val="00CF1CB0"/>
    <w:rsid w:val="00CF3D65"/>
    <w:rsid w:val="00CF7B7A"/>
    <w:rsid w:val="00D0060E"/>
    <w:rsid w:val="00D012E0"/>
    <w:rsid w:val="00D02618"/>
    <w:rsid w:val="00D04B0D"/>
    <w:rsid w:val="00D07646"/>
    <w:rsid w:val="00D07AEE"/>
    <w:rsid w:val="00D10E08"/>
    <w:rsid w:val="00D11E17"/>
    <w:rsid w:val="00D234C1"/>
    <w:rsid w:val="00D24395"/>
    <w:rsid w:val="00D324A6"/>
    <w:rsid w:val="00D356E7"/>
    <w:rsid w:val="00D43282"/>
    <w:rsid w:val="00D43C22"/>
    <w:rsid w:val="00D452F4"/>
    <w:rsid w:val="00D614F7"/>
    <w:rsid w:val="00D638F3"/>
    <w:rsid w:val="00D67001"/>
    <w:rsid w:val="00D72369"/>
    <w:rsid w:val="00D746EF"/>
    <w:rsid w:val="00D804FC"/>
    <w:rsid w:val="00D81987"/>
    <w:rsid w:val="00D92195"/>
    <w:rsid w:val="00D93C0E"/>
    <w:rsid w:val="00D96151"/>
    <w:rsid w:val="00D9771A"/>
    <w:rsid w:val="00DA159B"/>
    <w:rsid w:val="00DA2F1A"/>
    <w:rsid w:val="00DA4FAD"/>
    <w:rsid w:val="00DB1B3D"/>
    <w:rsid w:val="00DB64AF"/>
    <w:rsid w:val="00DB64CB"/>
    <w:rsid w:val="00DC0F13"/>
    <w:rsid w:val="00DC20C1"/>
    <w:rsid w:val="00DC748D"/>
    <w:rsid w:val="00DD2DEE"/>
    <w:rsid w:val="00DE3A9F"/>
    <w:rsid w:val="00DF4752"/>
    <w:rsid w:val="00DF5E15"/>
    <w:rsid w:val="00DF7255"/>
    <w:rsid w:val="00E14233"/>
    <w:rsid w:val="00E14B83"/>
    <w:rsid w:val="00E2245D"/>
    <w:rsid w:val="00E26FC9"/>
    <w:rsid w:val="00E317BB"/>
    <w:rsid w:val="00E37F9E"/>
    <w:rsid w:val="00E42776"/>
    <w:rsid w:val="00E4498E"/>
    <w:rsid w:val="00E4784E"/>
    <w:rsid w:val="00E503CB"/>
    <w:rsid w:val="00E503EA"/>
    <w:rsid w:val="00E527C8"/>
    <w:rsid w:val="00E62C61"/>
    <w:rsid w:val="00E62CC2"/>
    <w:rsid w:val="00E65AF3"/>
    <w:rsid w:val="00E7328C"/>
    <w:rsid w:val="00E74C83"/>
    <w:rsid w:val="00E82571"/>
    <w:rsid w:val="00E8272A"/>
    <w:rsid w:val="00E84BD6"/>
    <w:rsid w:val="00E9699B"/>
    <w:rsid w:val="00EA0F50"/>
    <w:rsid w:val="00EB2C0E"/>
    <w:rsid w:val="00ED4AA0"/>
    <w:rsid w:val="00ED5C56"/>
    <w:rsid w:val="00ED5D95"/>
    <w:rsid w:val="00ED7433"/>
    <w:rsid w:val="00EE0ACA"/>
    <w:rsid w:val="00EE4E2C"/>
    <w:rsid w:val="00EF0807"/>
    <w:rsid w:val="00EF3C95"/>
    <w:rsid w:val="00EF5055"/>
    <w:rsid w:val="00F00B00"/>
    <w:rsid w:val="00F02C8E"/>
    <w:rsid w:val="00F105EA"/>
    <w:rsid w:val="00F10608"/>
    <w:rsid w:val="00F236A7"/>
    <w:rsid w:val="00F34300"/>
    <w:rsid w:val="00F358AC"/>
    <w:rsid w:val="00F44739"/>
    <w:rsid w:val="00F51F6F"/>
    <w:rsid w:val="00F54AE3"/>
    <w:rsid w:val="00F561A3"/>
    <w:rsid w:val="00F57F02"/>
    <w:rsid w:val="00F62CDA"/>
    <w:rsid w:val="00F6482E"/>
    <w:rsid w:val="00F71B1B"/>
    <w:rsid w:val="00F71B32"/>
    <w:rsid w:val="00F77032"/>
    <w:rsid w:val="00F7712E"/>
    <w:rsid w:val="00F77272"/>
    <w:rsid w:val="00F82382"/>
    <w:rsid w:val="00F83114"/>
    <w:rsid w:val="00F835B7"/>
    <w:rsid w:val="00F9379F"/>
    <w:rsid w:val="00F96CDD"/>
    <w:rsid w:val="00FA08CD"/>
    <w:rsid w:val="00FA4269"/>
    <w:rsid w:val="00FA6D4B"/>
    <w:rsid w:val="00FB0FF7"/>
    <w:rsid w:val="00FB1388"/>
    <w:rsid w:val="00FC289F"/>
    <w:rsid w:val="00FC2C32"/>
    <w:rsid w:val="00FE1CA5"/>
    <w:rsid w:val="00FE1F7E"/>
    <w:rsid w:val="00FF0D3E"/>
    <w:rsid w:val="00FF30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B705"/>
  <w15:chartTrackingRefBased/>
  <w15:docId w15:val="{19A8718C-C455-4643-B5BD-BE4C97B6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37F9E"/>
    <w:pPr>
      <w:bidi/>
      <w:spacing w:after="0" w:line="360" w:lineRule="auto"/>
      <w:jc w:val="both"/>
    </w:pPr>
    <w:rPr>
      <w:rFonts w:ascii="Times New Roman" w:hAnsi="Times New Roman" w:cs="David"/>
      <w:szCs w:val="24"/>
    </w:rPr>
  </w:style>
  <w:style w:type="paragraph" w:styleId="Heading1">
    <w:name w:val="heading 1"/>
    <w:basedOn w:val="Normal"/>
    <w:next w:val="Normal"/>
    <w:link w:val="Heading1Char"/>
    <w:uiPriority w:val="9"/>
    <w:qFormat/>
    <w:rsid w:val="00C0451A"/>
    <w:pPr>
      <w:keepNext/>
      <w:keepLines/>
      <w:spacing w:before="24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C045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0451A"/>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51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C0451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0451A"/>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C0451A"/>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0451A"/>
    <w:rPr>
      <w:rFonts w:ascii="Tahoma" w:hAnsi="Tahoma" w:cs="Tahoma"/>
      <w:sz w:val="18"/>
      <w:szCs w:val="18"/>
    </w:rPr>
  </w:style>
  <w:style w:type="character" w:styleId="CommentReference">
    <w:name w:val="annotation reference"/>
    <w:basedOn w:val="DefaultParagraphFont"/>
    <w:uiPriority w:val="99"/>
    <w:semiHidden/>
    <w:unhideWhenUsed/>
    <w:rsid w:val="00C0451A"/>
    <w:rPr>
      <w:sz w:val="16"/>
      <w:szCs w:val="16"/>
    </w:rPr>
  </w:style>
  <w:style w:type="paragraph" w:styleId="CommentText">
    <w:name w:val="annotation text"/>
    <w:basedOn w:val="Normal"/>
    <w:link w:val="CommentTextChar"/>
    <w:uiPriority w:val="99"/>
    <w:semiHidden/>
    <w:unhideWhenUsed/>
    <w:rsid w:val="00C0451A"/>
    <w:pPr>
      <w:spacing w:line="240" w:lineRule="auto"/>
    </w:pPr>
    <w:rPr>
      <w:sz w:val="20"/>
      <w:szCs w:val="20"/>
    </w:rPr>
  </w:style>
  <w:style w:type="character" w:customStyle="1" w:styleId="CommentTextChar">
    <w:name w:val="Comment Text Char"/>
    <w:basedOn w:val="DefaultParagraphFont"/>
    <w:link w:val="CommentText"/>
    <w:uiPriority w:val="99"/>
    <w:semiHidden/>
    <w:rsid w:val="00C0451A"/>
    <w:rPr>
      <w:rFonts w:ascii="Times New Roman" w:hAnsi="Times New Roman" w:cs="David"/>
      <w:sz w:val="20"/>
      <w:szCs w:val="20"/>
    </w:rPr>
  </w:style>
  <w:style w:type="paragraph" w:styleId="FootnoteText">
    <w:name w:val="footnote text"/>
    <w:basedOn w:val="Normal"/>
    <w:link w:val="FootnoteTextChar"/>
    <w:unhideWhenUsed/>
    <w:rsid w:val="00C0451A"/>
    <w:pPr>
      <w:spacing w:line="240" w:lineRule="auto"/>
    </w:pPr>
    <w:rPr>
      <w:sz w:val="20"/>
      <w:szCs w:val="20"/>
    </w:rPr>
  </w:style>
  <w:style w:type="character" w:customStyle="1" w:styleId="FootnoteTextChar">
    <w:name w:val="Footnote Text Char"/>
    <w:basedOn w:val="DefaultParagraphFont"/>
    <w:link w:val="FootnoteText"/>
    <w:rsid w:val="00C0451A"/>
    <w:rPr>
      <w:rFonts w:ascii="Times New Roman" w:hAnsi="Times New Roman" w:cs="David"/>
      <w:sz w:val="20"/>
      <w:szCs w:val="20"/>
    </w:rPr>
  </w:style>
  <w:style w:type="character" w:styleId="FootnoteReference">
    <w:name w:val="footnote reference"/>
    <w:basedOn w:val="DefaultParagraphFont"/>
    <w:unhideWhenUsed/>
    <w:rsid w:val="00C0451A"/>
    <w:rPr>
      <w:vertAlign w:val="superscript"/>
    </w:rPr>
  </w:style>
  <w:style w:type="character" w:styleId="Hyperlink">
    <w:name w:val="Hyperlink"/>
    <w:basedOn w:val="DefaultParagraphFont"/>
    <w:uiPriority w:val="99"/>
    <w:unhideWhenUsed/>
    <w:rsid w:val="00C0451A"/>
    <w:rPr>
      <w:color w:val="0000FF"/>
      <w:u w:val="single"/>
    </w:rPr>
  </w:style>
  <w:style w:type="paragraph" w:styleId="CommentSubject">
    <w:name w:val="annotation subject"/>
    <w:basedOn w:val="CommentText"/>
    <w:next w:val="CommentText"/>
    <w:link w:val="CommentSubjectChar"/>
    <w:uiPriority w:val="99"/>
    <w:semiHidden/>
    <w:unhideWhenUsed/>
    <w:rsid w:val="00C0451A"/>
    <w:rPr>
      <w:b/>
      <w:bCs/>
    </w:rPr>
  </w:style>
  <w:style w:type="character" w:customStyle="1" w:styleId="CommentSubjectChar">
    <w:name w:val="Comment Subject Char"/>
    <w:basedOn w:val="CommentTextChar"/>
    <w:link w:val="CommentSubject"/>
    <w:uiPriority w:val="99"/>
    <w:semiHidden/>
    <w:rsid w:val="00C0451A"/>
    <w:rPr>
      <w:rFonts w:ascii="Times New Roman" w:hAnsi="Times New Roman" w:cs="David"/>
      <w:b/>
      <w:bCs/>
      <w:sz w:val="20"/>
      <w:szCs w:val="20"/>
    </w:rPr>
  </w:style>
  <w:style w:type="character" w:customStyle="1" w:styleId="fontstyle01">
    <w:name w:val="fontstyle01"/>
    <w:basedOn w:val="DefaultParagraphFont"/>
    <w:rsid w:val="00C0451A"/>
    <w:rPr>
      <w:rFonts w:ascii="MyriadPro-Regular" w:hAnsi="MyriadPro-Regular" w:hint="default"/>
      <w:b w:val="0"/>
      <w:bCs w:val="0"/>
      <w:i w:val="0"/>
      <w:iCs w:val="0"/>
      <w:color w:val="242021"/>
      <w:sz w:val="20"/>
      <w:szCs w:val="20"/>
    </w:rPr>
  </w:style>
  <w:style w:type="character" w:customStyle="1" w:styleId="fontstyle21">
    <w:name w:val="fontstyle21"/>
    <w:basedOn w:val="DefaultParagraphFont"/>
    <w:rsid w:val="00C0451A"/>
    <w:rPr>
      <w:rFonts w:ascii="MyriadPro-It" w:hAnsi="MyriadPro-It" w:hint="default"/>
      <w:b w:val="0"/>
      <w:bCs w:val="0"/>
      <w:i/>
      <w:iCs/>
      <w:color w:val="242021"/>
      <w:sz w:val="20"/>
      <w:szCs w:val="20"/>
    </w:rPr>
  </w:style>
  <w:style w:type="character" w:customStyle="1" w:styleId="author-listitem">
    <w:name w:val="author-list__item"/>
    <w:basedOn w:val="DefaultParagraphFont"/>
    <w:rsid w:val="00C0451A"/>
  </w:style>
  <w:style w:type="paragraph" w:styleId="Header">
    <w:name w:val="header"/>
    <w:basedOn w:val="Normal"/>
    <w:link w:val="HeaderChar"/>
    <w:uiPriority w:val="99"/>
    <w:unhideWhenUsed/>
    <w:rsid w:val="00C0451A"/>
    <w:pPr>
      <w:tabs>
        <w:tab w:val="center" w:pos="4153"/>
        <w:tab w:val="right" w:pos="8306"/>
      </w:tabs>
      <w:spacing w:line="240" w:lineRule="auto"/>
    </w:pPr>
  </w:style>
  <w:style w:type="character" w:customStyle="1" w:styleId="HeaderChar">
    <w:name w:val="Header Char"/>
    <w:basedOn w:val="DefaultParagraphFont"/>
    <w:link w:val="Header"/>
    <w:uiPriority w:val="99"/>
    <w:rsid w:val="00C0451A"/>
    <w:rPr>
      <w:rFonts w:ascii="Times New Roman" w:hAnsi="Times New Roman" w:cs="David"/>
      <w:szCs w:val="24"/>
    </w:rPr>
  </w:style>
  <w:style w:type="paragraph" w:styleId="Footer">
    <w:name w:val="footer"/>
    <w:basedOn w:val="Normal"/>
    <w:link w:val="FooterChar"/>
    <w:uiPriority w:val="99"/>
    <w:unhideWhenUsed/>
    <w:rsid w:val="00C0451A"/>
    <w:pPr>
      <w:tabs>
        <w:tab w:val="center" w:pos="4153"/>
        <w:tab w:val="right" w:pos="8306"/>
      </w:tabs>
      <w:spacing w:line="240" w:lineRule="auto"/>
    </w:pPr>
  </w:style>
  <w:style w:type="character" w:customStyle="1" w:styleId="FooterChar">
    <w:name w:val="Footer Char"/>
    <w:basedOn w:val="DefaultParagraphFont"/>
    <w:link w:val="Footer"/>
    <w:uiPriority w:val="99"/>
    <w:rsid w:val="00C0451A"/>
    <w:rPr>
      <w:rFonts w:ascii="Times New Roman" w:hAnsi="Times New Roman" w:cs="David"/>
      <w:szCs w:val="24"/>
    </w:rPr>
  </w:style>
  <w:style w:type="paragraph" w:styleId="Revision">
    <w:name w:val="Revision"/>
    <w:hidden/>
    <w:uiPriority w:val="99"/>
    <w:semiHidden/>
    <w:rsid w:val="00C0451A"/>
    <w:pPr>
      <w:spacing w:after="0" w:line="240" w:lineRule="auto"/>
    </w:pPr>
    <w:rPr>
      <w:rFonts w:ascii="Times New Roman" w:hAnsi="Times New Roman" w:cs="David"/>
      <w:szCs w:val="24"/>
    </w:rPr>
  </w:style>
  <w:style w:type="character" w:styleId="Emphasis">
    <w:name w:val="Emphasis"/>
    <w:basedOn w:val="DefaultParagraphFont"/>
    <w:uiPriority w:val="20"/>
    <w:qFormat/>
    <w:rsid w:val="00C0451A"/>
    <w:rPr>
      <w:i/>
      <w:iCs/>
    </w:rPr>
  </w:style>
  <w:style w:type="character" w:styleId="UnresolvedMention">
    <w:name w:val="Unresolved Mention"/>
    <w:basedOn w:val="DefaultParagraphFont"/>
    <w:uiPriority w:val="99"/>
    <w:semiHidden/>
    <w:unhideWhenUsed/>
    <w:rsid w:val="00C0451A"/>
    <w:rPr>
      <w:color w:val="605E5C"/>
      <w:shd w:val="clear" w:color="auto" w:fill="E1DFDD"/>
    </w:rPr>
  </w:style>
  <w:style w:type="paragraph" w:styleId="ListParagraph">
    <w:name w:val="List Paragraph"/>
    <w:basedOn w:val="Normal"/>
    <w:uiPriority w:val="34"/>
    <w:qFormat/>
    <w:rsid w:val="00C0451A"/>
    <w:pPr>
      <w:autoSpaceDE w:val="0"/>
      <w:autoSpaceDN w:val="0"/>
      <w:adjustRightInd w:val="0"/>
      <w:ind w:left="720"/>
      <w:contextualSpacing/>
    </w:pPr>
    <w:rPr>
      <w:rFonts w:eastAsia="Times New Roman" w:cs="Times New Roman"/>
      <w:sz w:val="24"/>
    </w:rPr>
  </w:style>
  <w:style w:type="character" w:styleId="Strong">
    <w:name w:val="Strong"/>
    <w:basedOn w:val="DefaultParagraphFont"/>
    <w:uiPriority w:val="22"/>
    <w:qFormat/>
    <w:rsid w:val="00A8785A"/>
    <w:rPr>
      <w:b/>
      <w:bCs/>
    </w:rPr>
  </w:style>
  <w:style w:type="paragraph" w:styleId="EndnoteText">
    <w:name w:val="endnote text"/>
    <w:basedOn w:val="Normal"/>
    <w:link w:val="EndnoteTextChar"/>
    <w:uiPriority w:val="99"/>
    <w:semiHidden/>
    <w:unhideWhenUsed/>
    <w:rsid w:val="00DA159B"/>
    <w:pPr>
      <w:spacing w:line="240" w:lineRule="auto"/>
    </w:pPr>
    <w:rPr>
      <w:sz w:val="20"/>
      <w:szCs w:val="20"/>
    </w:rPr>
  </w:style>
  <w:style w:type="character" w:customStyle="1" w:styleId="EndnoteTextChar">
    <w:name w:val="Endnote Text Char"/>
    <w:basedOn w:val="DefaultParagraphFont"/>
    <w:link w:val="EndnoteText"/>
    <w:uiPriority w:val="99"/>
    <w:semiHidden/>
    <w:rsid w:val="00DA159B"/>
    <w:rPr>
      <w:rFonts w:ascii="Times New Roman" w:hAnsi="Times New Roman" w:cs="David"/>
      <w:sz w:val="20"/>
      <w:szCs w:val="20"/>
    </w:rPr>
  </w:style>
  <w:style w:type="character" w:styleId="EndnoteReference">
    <w:name w:val="endnote reference"/>
    <w:basedOn w:val="DefaultParagraphFont"/>
    <w:uiPriority w:val="99"/>
    <w:semiHidden/>
    <w:unhideWhenUsed/>
    <w:rsid w:val="00DA15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be-platform-com.ezproxy.bgu.ac.il/search?value1=Aviram+Sariel&amp;option1=author&amp;noRedirect=true" TargetMode="Externa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B2CF8-EB92-4A43-8EB6-A81C00D7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6637</Words>
  <Characters>37834</Characters>
  <Application>Microsoft Office Word</Application>
  <DocSecurity>0</DocSecurity>
  <Lines>315</Lines>
  <Paragraphs>88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dc:creator>
  <cp:keywords/>
  <dc:description/>
  <cp:lastModifiedBy>Ruth</cp:lastModifiedBy>
  <cp:revision>5</cp:revision>
  <dcterms:created xsi:type="dcterms:W3CDTF">2020-02-24T12:31:00Z</dcterms:created>
  <dcterms:modified xsi:type="dcterms:W3CDTF">2020-02-24T12:45:00Z</dcterms:modified>
</cp:coreProperties>
</file>