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BE99" w14:textId="77777777" w:rsidR="0087767E" w:rsidRDefault="0079149A" w:rsidP="00523B9D">
      <w:pPr>
        <w:spacing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commentRangeStart w:id="0"/>
      <w:r w:rsidRPr="0087767E">
        <w:rPr>
          <w:rFonts w:asciiTheme="majorBidi" w:hAnsiTheme="majorBidi" w:cstheme="majorBidi"/>
          <w:sz w:val="24"/>
          <w:szCs w:val="24"/>
        </w:rPr>
        <w:t>Educating</w:t>
      </w:r>
      <w:r w:rsidR="00697619" w:rsidRPr="0087767E">
        <w:rPr>
          <w:rFonts w:asciiTheme="majorBidi" w:hAnsiTheme="majorBidi" w:cstheme="majorBidi"/>
          <w:sz w:val="24"/>
          <w:szCs w:val="24"/>
        </w:rPr>
        <w:t xml:space="preserve"> for the Future</w:t>
      </w:r>
      <w:r w:rsidR="0087767E">
        <w:rPr>
          <w:rFonts w:asciiTheme="majorBidi" w:hAnsiTheme="majorBidi" w:cstheme="majorBidi"/>
          <w:sz w:val="24"/>
          <w:szCs w:val="24"/>
        </w:rPr>
        <w:t>:</w:t>
      </w:r>
    </w:p>
    <w:p w14:paraId="50F1FAE5" w14:textId="7D97094D" w:rsidR="00697619" w:rsidRPr="0087767E" w:rsidRDefault="0079149A" w:rsidP="00523B9D">
      <w:pPr>
        <w:spacing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Education </w:t>
      </w:r>
      <w:r w:rsidR="00047DB0" w:rsidRPr="0087767E">
        <w:rPr>
          <w:rFonts w:asciiTheme="majorBidi" w:hAnsiTheme="majorBidi" w:cstheme="majorBidi"/>
          <w:sz w:val="24"/>
          <w:szCs w:val="24"/>
        </w:rPr>
        <w:t>t</w:t>
      </w:r>
      <w:r w:rsidR="00697619" w:rsidRPr="0087767E">
        <w:rPr>
          <w:rFonts w:asciiTheme="majorBidi" w:hAnsiTheme="majorBidi" w:cstheme="majorBidi"/>
          <w:sz w:val="24"/>
          <w:szCs w:val="24"/>
        </w:rPr>
        <w:t>oward an Unknown Future</w:t>
      </w:r>
      <w:commentRangeEnd w:id="0"/>
      <w:r w:rsidR="00517F9C">
        <w:rPr>
          <w:rStyle w:val="a4"/>
        </w:rPr>
        <w:commentReference w:id="0"/>
      </w:r>
    </w:p>
    <w:p w14:paraId="62F64291" w14:textId="777D8964" w:rsidR="00697619" w:rsidRPr="0087767E" w:rsidRDefault="00697619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7767E">
        <w:rPr>
          <w:rFonts w:asciiTheme="majorBidi" w:hAnsiTheme="majorBidi" w:cstheme="majorBidi"/>
          <w:b/>
          <w:bCs/>
          <w:sz w:val="24"/>
          <w:szCs w:val="24"/>
        </w:rPr>
        <w:t>The Postmodern Era</w:t>
      </w:r>
    </w:p>
    <w:p w14:paraId="5A15201B" w14:textId="06244DBA" w:rsidR="00697619" w:rsidRPr="0087767E" w:rsidRDefault="00697619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In recent decades, Western society has undergone a series of revolutions that have altered </w:t>
      </w:r>
      <w:r w:rsidR="00A24F7B" w:rsidRPr="0087767E">
        <w:rPr>
          <w:rFonts w:asciiTheme="majorBidi" w:hAnsiTheme="majorBidi" w:cstheme="majorBidi"/>
          <w:sz w:val="24"/>
          <w:szCs w:val="24"/>
        </w:rPr>
        <w:t>reality in many aspects of life</w:t>
      </w:r>
      <w:r w:rsidRPr="0087767E">
        <w:rPr>
          <w:rFonts w:asciiTheme="majorBidi" w:hAnsiTheme="majorBidi" w:cstheme="majorBidi"/>
          <w:sz w:val="24"/>
          <w:szCs w:val="24"/>
        </w:rPr>
        <w:t xml:space="preserve">. </w:t>
      </w:r>
      <w:r w:rsidR="00A24F7B" w:rsidRPr="0087767E">
        <w:rPr>
          <w:rFonts w:asciiTheme="majorBidi" w:hAnsiTheme="majorBidi" w:cstheme="majorBidi"/>
          <w:sz w:val="24"/>
          <w:szCs w:val="24"/>
        </w:rPr>
        <w:t>In effect, t</w:t>
      </w:r>
      <w:r w:rsidRPr="0087767E">
        <w:rPr>
          <w:rFonts w:asciiTheme="majorBidi" w:hAnsiTheme="majorBidi" w:cstheme="majorBidi"/>
          <w:sz w:val="24"/>
          <w:szCs w:val="24"/>
        </w:rPr>
        <w:t>hese revolutio</w:t>
      </w:r>
      <w:r w:rsidR="00A24F7B" w:rsidRPr="0087767E">
        <w:rPr>
          <w:rFonts w:asciiTheme="majorBidi" w:hAnsiTheme="majorBidi" w:cstheme="majorBidi"/>
          <w:sz w:val="24"/>
          <w:szCs w:val="24"/>
        </w:rPr>
        <w:t xml:space="preserve">ns </w:t>
      </w:r>
      <w:r w:rsidRPr="0087767E">
        <w:rPr>
          <w:rFonts w:asciiTheme="majorBidi" w:hAnsiTheme="majorBidi" w:cstheme="majorBidi"/>
          <w:sz w:val="24"/>
          <w:szCs w:val="24"/>
        </w:rPr>
        <w:t>signify the transition of humanity from the modern era to the postmodern era. Aviram (2010), who describes these shifts, notes for instance revolutions in the social, employment, econo</w:t>
      </w:r>
      <w:r w:rsidR="00A24F7B" w:rsidRPr="0087767E">
        <w:rPr>
          <w:rFonts w:asciiTheme="majorBidi" w:hAnsiTheme="majorBidi" w:cstheme="majorBidi"/>
          <w:sz w:val="24"/>
          <w:szCs w:val="24"/>
        </w:rPr>
        <w:t xml:space="preserve">mical, and technological spheres. </w:t>
      </w:r>
      <w:r w:rsidRPr="0087767E">
        <w:rPr>
          <w:rFonts w:asciiTheme="majorBidi" w:hAnsiTheme="majorBidi" w:cstheme="majorBidi"/>
          <w:sz w:val="24"/>
          <w:szCs w:val="24"/>
        </w:rPr>
        <w:t xml:space="preserve">  </w:t>
      </w:r>
    </w:p>
    <w:p w14:paraId="348F87A3" w14:textId="50F33C55" w:rsidR="00D130DB" w:rsidRPr="0087767E" w:rsidRDefault="00697619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The revolution in the social </w:t>
      </w:r>
      <w:r w:rsidR="00A24F7B" w:rsidRPr="0087767E">
        <w:rPr>
          <w:rFonts w:asciiTheme="majorBidi" w:hAnsiTheme="majorBidi" w:cstheme="majorBidi"/>
          <w:sz w:val="24"/>
          <w:szCs w:val="24"/>
        </w:rPr>
        <w:t>sphere</w:t>
      </w:r>
      <w:r w:rsidRPr="0087767E">
        <w:rPr>
          <w:rFonts w:asciiTheme="majorBidi" w:hAnsiTheme="majorBidi" w:cstheme="majorBidi"/>
          <w:sz w:val="24"/>
          <w:szCs w:val="24"/>
        </w:rPr>
        <w:t xml:space="preserve"> means that familiar social roles are </w:t>
      </w:r>
      <w:r w:rsidR="00A24F7B" w:rsidRPr="0087767E">
        <w:rPr>
          <w:rFonts w:asciiTheme="majorBidi" w:hAnsiTheme="majorBidi" w:cstheme="majorBidi"/>
          <w:sz w:val="24"/>
          <w:szCs w:val="24"/>
        </w:rPr>
        <w:t>changing</w:t>
      </w:r>
      <w:r w:rsidRPr="0087767E">
        <w:rPr>
          <w:rFonts w:asciiTheme="majorBidi" w:hAnsiTheme="majorBidi" w:cstheme="majorBidi"/>
          <w:sz w:val="24"/>
          <w:szCs w:val="24"/>
        </w:rPr>
        <w:t xml:space="preserve">. For instance, the distinction between childhood and adulthood, once clear and straightforward, has begun to blur </w:t>
      </w:r>
      <w:r w:rsidRPr="0087767E">
        <w:rPr>
          <w:rFonts w:asciiTheme="majorBidi" w:hAnsiTheme="majorBidi" w:cstheme="majorBidi"/>
          <w:sz w:val="24"/>
          <w:szCs w:val="24"/>
          <w:highlight w:val="yellow"/>
        </w:rPr>
        <w:t>(several sources)</w:t>
      </w:r>
      <w:r w:rsidRPr="0087767E">
        <w:rPr>
          <w:rFonts w:asciiTheme="majorBidi" w:hAnsiTheme="majorBidi" w:cstheme="majorBidi"/>
          <w:sz w:val="24"/>
          <w:szCs w:val="24"/>
        </w:rPr>
        <w:t xml:space="preserve"> as </w:t>
      </w:r>
      <w:r w:rsidR="0087767E">
        <w:rPr>
          <w:rFonts w:asciiTheme="majorBidi" w:hAnsiTheme="majorBidi" w:cstheme="majorBidi"/>
          <w:sz w:val="24"/>
          <w:szCs w:val="24"/>
        </w:rPr>
        <w:t>has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the distinction between the social roles of men and women </w:t>
      </w:r>
      <w:r w:rsidRPr="0087767E">
        <w:rPr>
          <w:rFonts w:asciiTheme="majorBidi" w:hAnsiTheme="majorBidi" w:cstheme="majorBidi"/>
          <w:sz w:val="24"/>
          <w:szCs w:val="24"/>
          <w:highlight w:val="yellow"/>
        </w:rPr>
        <w:t>(several sources)</w:t>
      </w:r>
      <w:r w:rsidRPr="0087767E">
        <w:rPr>
          <w:rFonts w:asciiTheme="majorBidi" w:hAnsiTheme="majorBidi" w:cstheme="majorBidi"/>
          <w:sz w:val="24"/>
          <w:szCs w:val="24"/>
        </w:rPr>
        <w:t xml:space="preserve">. The </w:t>
      </w:r>
      <w:r w:rsidR="00A24F7B" w:rsidRPr="0087767E">
        <w:rPr>
          <w:rFonts w:asciiTheme="majorBidi" w:hAnsiTheme="majorBidi" w:cstheme="majorBidi"/>
          <w:sz w:val="24"/>
          <w:szCs w:val="24"/>
        </w:rPr>
        <w:t xml:space="preserve">structure of the family unit </w:t>
      </w:r>
      <w:r w:rsidR="00D22F9A" w:rsidRPr="0087767E">
        <w:rPr>
          <w:rFonts w:asciiTheme="majorBidi" w:hAnsiTheme="majorBidi" w:cstheme="majorBidi"/>
          <w:sz w:val="24"/>
          <w:szCs w:val="24"/>
        </w:rPr>
        <w:t>is shifting as well</w:t>
      </w:r>
      <w:r w:rsidR="0087767E">
        <w:rPr>
          <w:rFonts w:asciiTheme="majorBidi" w:hAnsiTheme="majorBidi" w:cstheme="majorBidi"/>
          <w:sz w:val="24"/>
          <w:szCs w:val="24"/>
        </w:rPr>
        <w:t>. We are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 witness</w:t>
      </w:r>
      <w:r w:rsidR="0087767E">
        <w:rPr>
          <w:rFonts w:asciiTheme="majorBidi" w:hAnsiTheme="majorBidi" w:cstheme="majorBidi"/>
          <w:sz w:val="24"/>
          <w:szCs w:val="24"/>
        </w:rPr>
        <w:t>ing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 a transition f</w:t>
      </w:r>
      <w:r w:rsidRPr="0087767E">
        <w:rPr>
          <w:rFonts w:asciiTheme="majorBidi" w:hAnsiTheme="majorBidi" w:cstheme="majorBidi"/>
          <w:sz w:val="24"/>
          <w:szCs w:val="24"/>
        </w:rPr>
        <w:t>rom the familiar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 modern family unit consisting</w:t>
      </w:r>
      <w:r w:rsidRPr="0087767E">
        <w:rPr>
          <w:rFonts w:asciiTheme="majorBidi" w:hAnsiTheme="majorBidi" w:cstheme="majorBidi"/>
          <w:sz w:val="24"/>
          <w:szCs w:val="24"/>
        </w:rPr>
        <w:t xml:space="preserve"> of two parents and their children 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to </w:t>
      </w:r>
      <w:r w:rsidR="00D130DB" w:rsidRPr="0087767E">
        <w:rPr>
          <w:rFonts w:asciiTheme="majorBidi" w:hAnsiTheme="majorBidi" w:cstheme="majorBidi"/>
          <w:sz w:val="24"/>
          <w:szCs w:val="24"/>
        </w:rPr>
        <w:t>alternative models such as same-</w:t>
      </w:r>
      <w:r w:rsidR="00D22F9A" w:rsidRPr="0087767E">
        <w:rPr>
          <w:rFonts w:asciiTheme="majorBidi" w:hAnsiTheme="majorBidi" w:cstheme="majorBidi"/>
          <w:sz w:val="24"/>
          <w:szCs w:val="24"/>
        </w:rPr>
        <w:t>sex and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 single-parent units</w:t>
      </w:r>
      <w:r w:rsidR="0087767E">
        <w:rPr>
          <w:rFonts w:asciiTheme="majorBidi" w:hAnsiTheme="majorBidi" w:cstheme="majorBidi"/>
          <w:sz w:val="24"/>
          <w:szCs w:val="24"/>
        </w:rPr>
        <w:t>.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87767E">
        <w:rPr>
          <w:rFonts w:asciiTheme="majorBidi" w:hAnsiTheme="majorBidi" w:cstheme="majorBidi"/>
          <w:sz w:val="24"/>
          <w:szCs w:val="24"/>
        </w:rPr>
        <w:t>T</w:t>
      </w:r>
      <w:r w:rsidR="00D22F9A" w:rsidRPr="0087767E">
        <w:rPr>
          <w:rFonts w:asciiTheme="majorBidi" w:hAnsiTheme="majorBidi" w:cstheme="majorBidi"/>
          <w:sz w:val="24"/>
          <w:szCs w:val="24"/>
        </w:rPr>
        <w:t>he switching of family units over</w:t>
      </w:r>
      <w:r w:rsid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time </w:t>
      </w:r>
      <w:r w:rsidR="0087767E">
        <w:rPr>
          <w:rFonts w:asciiTheme="majorBidi" w:hAnsiTheme="majorBidi" w:cstheme="majorBidi"/>
          <w:sz w:val="24"/>
          <w:szCs w:val="24"/>
        </w:rPr>
        <w:t>h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as </w:t>
      </w:r>
      <w:r w:rsidR="0087767E">
        <w:rPr>
          <w:rFonts w:asciiTheme="majorBidi" w:hAnsiTheme="majorBidi" w:cstheme="majorBidi"/>
          <w:sz w:val="24"/>
          <w:szCs w:val="24"/>
        </w:rPr>
        <w:t xml:space="preserve">become </w:t>
      </w:r>
      <w:r w:rsidR="00D130DB" w:rsidRPr="0087767E">
        <w:rPr>
          <w:rFonts w:asciiTheme="majorBidi" w:hAnsiTheme="majorBidi" w:cstheme="majorBidi"/>
          <w:sz w:val="24"/>
          <w:szCs w:val="24"/>
        </w:rPr>
        <w:t>a legitimate, accepted phenomenon (</w:t>
      </w:r>
      <w:r w:rsidR="0087767E" w:rsidRPr="0087767E">
        <w:rPr>
          <w:rFonts w:asciiTheme="majorBidi" w:hAnsiTheme="majorBidi" w:cstheme="majorBidi"/>
          <w:sz w:val="24"/>
          <w:szCs w:val="24"/>
        </w:rPr>
        <w:t>Agree, 2017; Diekman &amp; Eagly, 2000; Diekman &amp; Goodfriend, 2006; Eagly &amp; Steffen, 1984; Milkie &amp; Peltola, 1999</w:t>
      </w:r>
      <w:r w:rsidR="0087767E">
        <w:rPr>
          <w:rFonts w:asciiTheme="majorBidi" w:hAnsiTheme="majorBidi" w:cstheme="majorBidi"/>
          <w:sz w:val="24"/>
          <w:szCs w:val="24"/>
        </w:rPr>
        <w:t xml:space="preserve">; 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Prout, </w:t>
      </w:r>
      <w:r w:rsidR="0087767E" w:rsidRPr="0087767E">
        <w:rPr>
          <w:rFonts w:asciiTheme="majorBidi" w:hAnsiTheme="majorBidi" w:cstheme="majorBidi"/>
          <w:sz w:val="24"/>
          <w:szCs w:val="24"/>
        </w:rPr>
        <w:t>2011;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 Valentine, </w:t>
      </w:r>
      <w:r w:rsidR="0087767E" w:rsidRPr="0087767E">
        <w:rPr>
          <w:rFonts w:asciiTheme="majorBidi" w:hAnsiTheme="majorBidi" w:cstheme="majorBidi"/>
          <w:sz w:val="24"/>
          <w:szCs w:val="24"/>
        </w:rPr>
        <w:t>2003;</w:t>
      </w:r>
      <w:r w:rsidR="00D130DB" w:rsidRPr="0087767E">
        <w:rPr>
          <w:rFonts w:asciiTheme="majorBidi" w:hAnsiTheme="majorBidi" w:cstheme="majorBidi"/>
          <w:sz w:val="24"/>
          <w:szCs w:val="24"/>
        </w:rPr>
        <w:t xml:space="preserve"> Weller, 2006). </w:t>
      </w:r>
    </w:p>
    <w:p w14:paraId="68CAB69A" w14:textId="26FE5DFF" w:rsidR="00D06922" w:rsidRPr="0087767E" w:rsidRDefault="00D130DB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The revolution in the employment </w:t>
      </w:r>
      <w:r w:rsidR="00D22F9A" w:rsidRPr="0087767E">
        <w:rPr>
          <w:rFonts w:asciiTheme="majorBidi" w:hAnsiTheme="majorBidi" w:cstheme="majorBidi"/>
          <w:sz w:val="24"/>
          <w:szCs w:val="24"/>
        </w:rPr>
        <w:t>sphere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2F9A" w:rsidRPr="0087767E">
        <w:rPr>
          <w:rFonts w:asciiTheme="majorBidi" w:hAnsiTheme="majorBidi" w:cstheme="majorBidi"/>
          <w:sz w:val="24"/>
          <w:szCs w:val="24"/>
        </w:rPr>
        <w:t>affects</w:t>
      </w:r>
      <w:r w:rsidRPr="0087767E">
        <w:rPr>
          <w:rFonts w:asciiTheme="majorBidi" w:hAnsiTheme="majorBidi" w:cstheme="majorBidi"/>
          <w:sz w:val="24"/>
          <w:szCs w:val="24"/>
        </w:rPr>
        <w:t xml:space="preserve"> most </w:t>
      </w:r>
      <w:r w:rsidR="00D22F9A" w:rsidRPr="0087767E">
        <w:rPr>
          <w:rFonts w:asciiTheme="majorBidi" w:hAnsiTheme="majorBidi" w:cstheme="majorBidi"/>
          <w:sz w:val="24"/>
          <w:szCs w:val="24"/>
        </w:rPr>
        <w:t xml:space="preserve">working-age </w:t>
      </w:r>
      <w:r w:rsidRPr="0087767E">
        <w:rPr>
          <w:rFonts w:asciiTheme="majorBidi" w:hAnsiTheme="majorBidi" w:cstheme="majorBidi"/>
          <w:sz w:val="24"/>
          <w:szCs w:val="24"/>
        </w:rPr>
        <w:t xml:space="preserve">individuals. </w:t>
      </w:r>
      <w:r w:rsidR="0087767E">
        <w:rPr>
          <w:rFonts w:asciiTheme="majorBidi" w:hAnsiTheme="majorBidi" w:cstheme="majorBidi"/>
          <w:sz w:val="24"/>
          <w:szCs w:val="24"/>
        </w:rPr>
        <w:t>P</w:t>
      </w:r>
      <w:r w:rsidRPr="0087767E">
        <w:rPr>
          <w:rFonts w:asciiTheme="majorBidi" w:hAnsiTheme="majorBidi" w:cstheme="majorBidi"/>
          <w:sz w:val="24"/>
          <w:szCs w:val="24"/>
        </w:rPr>
        <w:t>ermanent, life-long profession</w:t>
      </w:r>
      <w:r w:rsidR="00D22F9A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or job</w:t>
      </w:r>
      <w:r w:rsidR="00D22F9A" w:rsidRPr="0087767E">
        <w:rPr>
          <w:rFonts w:asciiTheme="majorBidi" w:hAnsiTheme="majorBidi" w:cstheme="majorBidi"/>
          <w:sz w:val="24"/>
          <w:szCs w:val="24"/>
        </w:rPr>
        <w:t>s</w:t>
      </w:r>
      <w:r w:rsidR="0087767E">
        <w:rPr>
          <w:rFonts w:asciiTheme="majorBidi" w:hAnsiTheme="majorBidi" w:cstheme="majorBidi"/>
          <w:sz w:val="24"/>
          <w:szCs w:val="24"/>
        </w:rPr>
        <w:t xml:space="preserve"> were</w:t>
      </w:r>
      <w:r w:rsidRPr="0087767E">
        <w:rPr>
          <w:rFonts w:asciiTheme="majorBidi" w:hAnsiTheme="majorBidi" w:cstheme="majorBidi"/>
          <w:sz w:val="24"/>
          <w:szCs w:val="24"/>
        </w:rPr>
        <w:t xml:space="preserve"> typical of the modern era</w:t>
      </w:r>
      <w:r w:rsidR="0087767E">
        <w:rPr>
          <w:rFonts w:asciiTheme="majorBidi" w:hAnsiTheme="majorBidi" w:cstheme="majorBidi"/>
          <w:sz w:val="24"/>
          <w:szCs w:val="24"/>
        </w:rPr>
        <w:t>. This is transitioning</w:t>
      </w:r>
      <w:r w:rsidRPr="0087767E">
        <w:rPr>
          <w:rFonts w:asciiTheme="majorBidi" w:hAnsiTheme="majorBidi" w:cstheme="majorBidi"/>
          <w:sz w:val="24"/>
          <w:szCs w:val="24"/>
        </w:rPr>
        <w:t xml:space="preserve"> to temporary jobs</w:t>
      </w:r>
      <w:r w:rsid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several simultaneous jobs, </w:t>
      </w:r>
      <w:r w:rsidR="0087767E">
        <w:rPr>
          <w:rFonts w:asciiTheme="majorBidi" w:hAnsiTheme="majorBidi" w:cstheme="majorBidi"/>
          <w:sz w:val="24"/>
          <w:szCs w:val="24"/>
        </w:rPr>
        <w:t>or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 the change of profession</w:t>
      </w:r>
      <w:r w:rsidR="0087767E">
        <w:rPr>
          <w:rFonts w:asciiTheme="majorBidi" w:hAnsiTheme="majorBidi" w:cstheme="majorBidi"/>
          <w:sz w:val="24"/>
          <w:szCs w:val="24"/>
        </w:rPr>
        <w:t>s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 once or</w:t>
      </w:r>
      <w:r w:rsidRPr="0087767E">
        <w:rPr>
          <w:rFonts w:asciiTheme="majorBidi" w:hAnsiTheme="majorBidi" w:cstheme="majorBidi"/>
          <w:sz w:val="24"/>
          <w:szCs w:val="24"/>
        </w:rPr>
        <w:t xml:space="preserve"> several times throughout </w:t>
      </w:r>
      <w:r w:rsidR="0087767E" w:rsidRPr="0087767E">
        <w:rPr>
          <w:rFonts w:asciiTheme="majorBidi" w:hAnsiTheme="majorBidi" w:cstheme="majorBidi"/>
          <w:sz w:val="24"/>
          <w:szCs w:val="24"/>
        </w:rPr>
        <w:t>one</w:t>
      </w:r>
      <w:r w:rsidR="0087767E">
        <w:rPr>
          <w:rFonts w:asciiTheme="majorBidi" w:hAnsiTheme="majorBidi" w:cstheme="majorBidi"/>
          <w:sz w:val="24"/>
          <w:szCs w:val="24"/>
        </w:rPr>
        <w:t>’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s 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life </w:t>
      </w:r>
      <w:r w:rsidRPr="0087767E">
        <w:rPr>
          <w:rFonts w:asciiTheme="majorBidi" w:hAnsiTheme="majorBidi" w:cstheme="majorBidi"/>
          <w:sz w:val="24"/>
          <w:szCs w:val="24"/>
        </w:rPr>
        <w:t xml:space="preserve">(Berger, </w:t>
      </w:r>
      <w:r w:rsidR="0087767E" w:rsidRPr="0087767E">
        <w:rPr>
          <w:rFonts w:asciiTheme="majorBidi" w:hAnsiTheme="majorBidi" w:cstheme="majorBidi"/>
          <w:sz w:val="24"/>
          <w:szCs w:val="24"/>
        </w:rPr>
        <w:t>2002;</w:t>
      </w:r>
      <w:r w:rsidRPr="0087767E">
        <w:rPr>
          <w:rFonts w:asciiTheme="majorBidi" w:hAnsiTheme="majorBidi" w:cstheme="majorBidi"/>
          <w:sz w:val="24"/>
          <w:szCs w:val="24"/>
        </w:rPr>
        <w:t xml:space="preserve"> Bradley &amp; Devadason, </w:t>
      </w:r>
      <w:r w:rsidR="0087767E" w:rsidRPr="0087767E">
        <w:rPr>
          <w:rFonts w:asciiTheme="majorBidi" w:hAnsiTheme="majorBidi" w:cstheme="majorBidi"/>
          <w:sz w:val="24"/>
          <w:szCs w:val="24"/>
        </w:rPr>
        <w:t>2008;</w:t>
      </w:r>
      <w:r w:rsidRPr="0087767E">
        <w:rPr>
          <w:rFonts w:asciiTheme="majorBidi" w:hAnsiTheme="majorBidi" w:cstheme="majorBidi"/>
          <w:sz w:val="24"/>
          <w:szCs w:val="24"/>
        </w:rPr>
        <w:t xml:space="preserve"> Pew Research Center, </w:t>
      </w:r>
      <w:r w:rsidR="0087767E" w:rsidRPr="0087767E">
        <w:rPr>
          <w:rFonts w:asciiTheme="majorBidi" w:hAnsiTheme="majorBidi" w:cstheme="majorBidi"/>
          <w:sz w:val="24"/>
          <w:szCs w:val="24"/>
        </w:rPr>
        <w:t>2010;</w:t>
      </w:r>
      <w:r w:rsidRPr="0087767E">
        <w:rPr>
          <w:rFonts w:asciiTheme="majorBidi" w:hAnsiTheme="majorBidi" w:cstheme="majorBidi"/>
          <w:sz w:val="24"/>
          <w:szCs w:val="24"/>
        </w:rPr>
        <w:t xml:space="preserve"> Reisenwitz &amp; Iyer, 2009). </w:t>
      </w:r>
    </w:p>
    <w:p w14:paraId="7671049B" w14:textId="6C824FDF" w:rsidR="00D06922" w:rsidRPr="0087767E" w:rsidRDefault="00D130DB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In terms of the economy, we are </w:t>
      </w:r>
      <w:r w:rsidR="005A3C31" w:rsidRPr="0087767E">
        <w:rPr>
          <w:rFonts w:asciiTheme="majorBidi" w:hAnsiTheme="majorBidi" w:cstheme="majorBidi"/>
          <w:sz w:val="24"/>
          <w:szCs w:val="24"/>
        </w:rPr>
        <w:t>witnessing a shift</w:t>
      </w:r>
      <w:r w:rsidRPr="0087767E">
        <w:rPr>
          <w:rFonts w:asciiTheme="majorBidi" w:hAnsiTheme="majorBidi" w:cstheme="majorBidi"/>
          <w:sz w:val="24"/>
          <w:szCs w:val="24"/>
        </w:rPr>
        <w:t xml:space="preserve"> from </w:t>
      </w:r>
      <w:r w:rsidR="0087767E">
        <w:rPr>
          <w:rFonts w:asciiTheme="majorBidi" w:hAnsiTheme="majorBidi" w:cstheme="majorBidi"/>
          <w:sz w:val="24"/>
          <w:szCs w:val="24"/>
        </w:rPr>
        <w:t xml:space="preserve">a </w:t>
      </w:r>
      <w:r w:rsidRPr="0087767E">
        <w:rPr>
          <w:rFonts w:asciiTheme="majorBidi" w:hAnsiTheme="majorBidi" w:cstheme="majorBidi"/>
          <w:sz w:val="24"/>
          <w:szCs w:val="24"/>
        </w:rPr>
        <w:t xml:space="preserve">local economy to </w:t>
      </w:r>
      <w:r w:rsidR="0087767E">
        <w:rPr>
          <w:rFonts w:asciiTheme="majorBidi" w:hAnsiTheme="majorBidi" w:cstheme="majorBidi"/>
          <w:sz w:val="24"/>
          <w:szCs w:val="24"/>
        </w:rPr>
        <w:t xml:space="preserve">a </w:t>
      </w:r>
      <w:r w:rsidRPr="0087767E">
        <w:rPr>
          <w:rFonts w:asciiTheme="majorBidi" w:hAnsiTheme="majorBidi" w:cstheme="majorBidi"/>
          <w:sz w:val="24"/>
          <w:szCs w:val="24"/>
        </w:rPr>
        <w:t xml:space="preserve">global economy and trade. We 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are now able to purchase </w:t>
      </w:r>
      <w:r w:rsidR="0087767E">
        <w:rPr>
          <w:rFonts w:asciiTheme="majorBidi" w:hAnsiTheme="majorBidi" w:cstheme="majorBidi"/>
          <w:sz w:val="24"/>
          <w:szCs w:val="24"/>
        </w:rPr>
        <w:t>many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>product</w:t>
      </w:r>
      <w:r w:rsidR="005A3C31" w:rsidRPr="0087767E">
        <w:rPr>
          <w:rFonts w:asciiTheme="majorBidi" w:hAnsiTheme="majorBidi" w:cstheme="majorBidi"/>
          <w:sz w:val="24"/>
          <w:szCs w:val="24"/>
        </w:rPr>
        <w:t>s via</w:t>
      </w:r>
      <w:r w:rsidRPr="0087767E">
        <w:rPr>
          <w:rFonts w:asciiTheme="majorBidi" w:hAnsiTheme="majorBidi" w:cstheme="majorBidi"/>
          <w:sz w:val="24"/>
          <w:szCs w:val="24"/>
        </w:rPr>
        <w:t xml:space="preserve"> computer</w:t>
      </w:r>
      <w:r w:rsidR="005A3C31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or smartphone</w:t>
      </w:r>
      <w:r w:rsidR="005A3C31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Pr="0087767E">
        <w:rPr>
          <w:rFonts w:asciiTheme="majorBidi" w:hAnsiTheme="majorBidi" w:cstheme="majorBidi"/>
          <w:sz w:val="24"/>
          <w:szCs w:val="24"/>
        </w:rPr>
        <w:lastRenderedPageBreak/>
        <w:t xml:space="preserve">regardless of 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their </w:t>
      </w:r>
      <w:r w:rsidRPr="0087767E">
        <w:rPr>
          <w:rFonts w:asciiTheme="majorBidi" w:hAnsiTheme="majorBidi" w:cstheme="majorBidi"/>
          <w:sz w:val="24"/>
          <w:szCs w:val="24"/>
        </w:rPr>
        <w:t>manufacturing or distribution location</w:t>
      </w:r>
      <w:r w:rsidR="005A3C31" w:rsidRP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and have them promptly delivered to our homes. </w:t>
      </w:r>
      <w:r w:rsidR="0087767E">
        <w:rPr>
          <w:rFonts w:asciiTheme="majorBidi" w:hAnsiTheme="majorBidi" w:cstheme="majorBidi"/>
          <w:sz w:val="24"/>
          <w:szCs w:val="24"/>
        </w:rPr>
        <w:t>M</w:t>
      </w:r>
      <w:r w:rsidRPr="0087767E">
        <w:rPr>
          <w:rFonts w:asciiTheme="majorBidi" w:hAnsiTheme="majorBidi" w:cstheme="majorBidi"/>
          <w:sz w:val="24"/>
          <w:szCs w:val="24"/>
        </w:rPr>
        <w:t xml:space="preserve">anufacturers </w:t>
      </w:r>
      <w:r w:rsidR="0087767E">
        <w:rPr>
          <w:rFonts w:asciiTheme="majorBidi" w:hAnsiTheme="majorBidi" w:cstheme="majorBidi"/>
          <w:sz w:val="24"/>
          <w:szCs w:val="24"/>
        </w:rPr>
        <w:t>and</w:t>
      </w:r>
      <w:r w:rsidR="0087767E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distributers are </w:t>
      </w:r>
      <w:r w:rsidR="005A3C31" w:rsidRPr="0087767E">
        <w:rPr>
          <w:rFonts w:asciiTheme="majorBidi" w:hAnsiTheme="majorBidi" w:cstheme="majorBidi"/>
          <w:sz w:val="24"/>
          <w:szCs w:val="24"/>
        </w:rPr>
        <w:t xml:space="preserve">now </w:t>
      </w:r>
      <w:r w:rsidRPr="0087767E">
        <w:rPr>
          <w:rFonts w:asciiTheme="majorBidi" w:hAnsiTheme="majorBidi" w:cstheme="majorBidi"/>
          <w:sz w:val="24"/>
          <w:szCs w:val="24"/>
        </w:rPr>
        <w:t xml:space="preserve">able to sell their products around the world using online sales platforms (Jiang, Yang, &amp; Jun, </w:t>
      </w:r>
      <w:r w:rsidR="0087767E" w:rsidRPr="0087767E">
        <w:rPr>
          <w:rFonts w:asciiTheme="majorBidi" w:hAnsiTheme="majorBidi" w:cstheme="majorBidi"/>
          <w:sz w:val="24"/>
          <w:szCs w:val="24"/>
        </w:rPr>
        <w:t>2013;</w:t>
      </w:r>
      <w:r w:rsidRPr="0087767E">
        <w:rPr>
          <w:rFonts w:asciiTheme="majorBidi" w:hAnsiTheme="majorBidi" w:cstheme="majorBidi"/>
          <w:sz w:val="24"/>
          <w:szCs w:val="24"/>
        </w:rPr>
        <w:t xml:space="preserve"> Kraemer, Gibbs, &amp; Dedrick, </w:t>
      </w:r>
      <w:r w:rsidR="0087767E" w:rsidRPr="0087767E">
        <w:rPr>
          <w:rFonts w:asciiTheme="majorBidi" w:hAnsiTheme="majorBidi" w:cstheme="majorBidi"/>
          <w:sz w:val="24"/>
          <w:szCs w:val="24"/>
        </w:rPr>
        <w:t>2005;</w:t>
      </w:r>
      <w:r w:rsidRPr="0087767E">
        <w:rPr>
          <w:rFonts w:asciiTheme="majorBidi" w:hAnsiTheme="majorBidi" w:cstheme="majorBidi"/>
          <w:sz w:val="24"/>
          <w:szCs w:val="24"/>
        </w:rPr>
        <w:t xml:space="preserve"> Ranganathan &amp; Ganapathy, </w:t>
      </w:r>
      <w:r w:rsidR="0087767E" w:rsidRPr="0087767E">
        <w:rPr>
          <w:rFonts w:asciiTheme="majorBidi" w:hAnsiTheme="majorBidi" w:cstheme="majorBidi"/>
          <w:sz w:val="24"/>
          <w:szCs w:val="24"/>
        </w:rPr>
        <w:t>2002;</w:t>
      </w:r>
      <w:r w:rsidRPr="0087767E">
        <w:rPr>
          <w:rFonts w:asciiTheme="majorBidi" w:hAnsiTheme="majorBidi" w:cstheme="majorBidi"/>
          <w:sz w:val="24"/>
          <w:szCs w:val="24"/>
        </w:rPr>
        <w:t xml:space="preserve"> Savrul, Incekara, &amp; Sener, 2014). </w:t>
      </w:r>
    </w:p>
    <w:p w14:paraId="05BAF7CA" w14:textId="56A2EAD1" w:rsidR="005915BC" w:rsidRPr="0087767E" w:rsidRDefault="003532C6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commentRangeStart w:id="1"/>
      <w:r w:rsidRPr="0087767E">
        <w:rPr>
          <w:rFonts w:asciiTheme="majorBidi" w:hAnsiTheme="majorBidi" w:cstheme="majorBidi"/>
          <w:sz w:val="24"/>
          <w:szCs w:val="24"/>
        </w:rPr>
        <w:t>Other r</w:t>
      </w:r>
      <w:r w:rsidR="00272D61" w:rsidRPr="0087767E">
        <w:rPr>
          <w:rFonts w:asciiTheme="majorBidi" w:hAnsiTheme="majorBidi" w:cstheme="majorBidi"/>
          <w:sz w:val="24"/>
          <w:szCs w:val="24"/>
        </w:rPr>
        <w:t>evolutions affect additional spheres of our lives</w:t>
      </w:r>
      <w:commentRangeEnd w:id="1"/>
      <w:r w:rsidR="00354703">
        <w:rPr>
          <w:rStyle w:val="a4"/>
        </w:rPr>
        <w:commentReference w:id="1"/>
      </w:r>
      <w:r w:rsidR="00BF3B71" w:rsidRPr="0087767E">
        <w:rPr>
          <w:rFonts w:asciiTheme="majorBidi" w:hAnsiTheme="majorBidi" w:cstheme="majorBidi"/>
          <w:sz w:val="24"/>
          <w:szCs w:val="24"/>
        </w:rPr>
        <w:t xml:space="preserve">, but the primary revolution of our time is 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technological. Computers, smartphones, and the </w:t>
      </w:r>
      <w:r w:rsidR="00354703">
        <w:rPr>
          <w:rFonts w:asciiTheme="majorBidi" w:hAnsiTheme="majorBidi" w:cstheme="majorBidi"/>
          <w:sz w:val="24"/>
          <w:szCs w:val="24"/>
        </w:rPr>
        <w:t>I</w:t>
      </w:r>
      <w:r w:rsidR="00272D61" w:rsidRPr="0087767E">
        <w:rPr>
          <w:rFonts w:asciiTheme="majorBidi" w:hAnsiTheme="majorBidi" w:cstheme="majorBidi"/>
          <w:sz w:val="24"/>
          <w:szCs w:val="24"/>
        </w:rPr>
        <w:t>nternet</w:t>
      </w:r>
      <w:r w:rsidR="00354703">
        <w:rPr>
          <w:rFonts w:asciiTheme="majorBidi" w:hAnsiTheme="majorBidi" w:cstheme="majorBidi"/>
          <w:sz w:val="24"/>
          <w:szCs w:val="24"/>
        </w:rPr>
        <w:t xml:space="preserve"> are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 accessible nearly everywhere</w:t>
      </w:r>
      <w:r w:rsidRPr="0087767E">
        <w:rPr>
          <w:rFonts w:asciiTheme="majorBidi" w:hAnsiTheme="majorBidi" w:cstheme="majorBidi"/>
          <w:sz w:val="24"/>
          <w:szCs w:val="24"/>
        </w:rPr>
        <w:t xml:space="preserve"> today</w:t>
      </w:r>
      <w:r w:rsidR="00354703">
        <w:rPr>
          <w:rFonts w:asciiTheme="majorBidi" w:hAnsiTheme="majorBidi" w:cstheme="majorBidi"/>
          <w:sz w:val="24"/>
          <w:szCs w:val="24"/>
        </w:rPr>
        <w:t>.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>
        <w:rPr>
          <w:rFonts w:asciiTheme="majorBidi" w:hAnsiTheme="majorBidi" w:cstheme="majorBidi"/>
          <w:sz w:val="24"/>
          <w:szCs w:val="24"/>
        </w:rPr>
        <w:t xml:space="preserve">They </w:t>
      </w:r>
      <w:r w:rsidR="00272D61" w:rsidRPr="0087767E">
        <w:rPr>
          <w:rFonts w:asciiTheme="majorBidi" w:hAnsiTheme="majorBidi" w:cstheme="majorBidi"/>
          <w:sz w:val="24"/>
          <w:szCs w:val="24"/>
        </w:rPr>
        <w:t>have complete</w:t>
      </w:r>
      <w:r w:rsidRPr="0087767E">
        <w:rPr>
          <w:rFonts w:asciiTheme="majorBidi" w:hAnsiTheme="majorBidi" w:cstheme="majorBidi"/>
          <w:sz w:val="24"/>
          <w:szCs w:val="24"/>
        </w:rPr>
        <w:t>ly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 changed the way we conduct our daily lives, create and consume information, communicate, work, care for our health, learn</w:t>
      </w:r>
      <w:r w:rsidRPr="0087767E">
        <w:rPr>
          <w:rFonts w:asciiTheme="majorBidi" w:hAnsiTheme="majorBidi" w:cstheme="majorBidi"/>
          <w:sz w:val="24"/>
          <w:szCs w:val="24"/>
        </w:rPr>
        <w:t>,</w:t>
      </w:r>
      <w:r w:rsidR="00272D61" w:rsidRPr="0087767E">
        <w:rPr>
          <w:rFonts w:asciiTheme="majorBidi" w:hAnsiTheme="majorBidi" w:cstheme="majorBidi"/>
          <w:sz w:val="24"/>
          <w:szCs w:val="24"/>
        </w:rPr>
        <w:t xml:space="preserve"> teach, and more (Fettweis &amp; Alamouti, 2014; Higgins, 2016; McNaughton &amp; Light, 2013; Vázquez-Cano, 2014; White, 2010</w:t>
      </w:r>
      <w:r w:rsidRPr="0087767E">
        <w:rPr>
          <w:rFonts w:asciiTheme="majorBidi" w:hAnsiTheme="majorBidi" w:cstheme="majorBidi"/>
          <w:sz w:val="24"/>
          <w:szCs w:val="24"/>
        </w:rPr>
        <w:t>).</w:t>
      </w:r>
    </w:p>
    <w:p w14:paraId="0FA7563D" w14:textId="21A42BAB" w:rsidR="00272D61" w:rsidRPr="00523B9D" w:rsidRDefault="00272D61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>The Education Crisis</w:t>
      </w:r>
    </w:p>
    <w:p w14:paraId="322BF9DE" w14:textId="2CFC1B56" w:rsidR="00272D61" w:rsidRPr="0087767E" w:rsidRDefault="00272D61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The 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education system </w:t>
      </w:r>
      <w:r w:rsidRPr="0087767E">
        <w:rPr>
          <w:rFonts w:asciiTheme="majorBidi" w:hAnsiTheme="majorBidi" w:cstheme="majorBidi"/>
          <w:sz w:val="24"/>
          <w:szCs w:val="24"/>
        </w:rPr>
        <w:t>de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veloped in the modern world </w:t>
      </w:r>
      <w:r w:rsidR="003532C6" w:rsidRPr="0087767E">
        <w:rPr>
          <w:rFonts w:asciiTheme="majorBidi" w:hAnsiTheme="majorBidi" w:cstheme="majorBidi"/>
          <w:sz w:val="24"/>
          <w:szCs w:val="24"/>
        </w:rPr>
        <w:t>and reflects its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32C6" w:rsidRPr="0087767E">
        <w:rPr>
          <w:rFonts w:asciiTheme="majorBidi" w:hAnsiTheme="majorBidi" w:cstheme="majorBidi"/>
          <w:sz w:val="24"/>
          <w:szCs w:val="24"/>
        </w:rPr>
        <w:t>characteristic outlooks and goals in terms of</w:t>
      </w:r>
      <w:r w:rsidRPr="0087767E">
        <w:rPr>
          <w:rFonts w:asciiTheme="majorBidi" w:hAnsiTheme="majorBidi" w:cstheme="majorBidi"/>
          <w:sz w:val="24"/>
          <w:szCs w:val="24"/>
        </w:rPr>
        <w:t xml:space="preserve"> educational content, teaching, learning, and evaluation methods</w:t>
      </w:r>
      <w:r w:rsidR="00354703">
        <w:rPr>
          <w:rFonts w:asciiTheme="majorBidi" w:hAnsiTheme="majorBidi" w:cstheme="majorBidi"/>
          <w:sz w:val="24"/>
          <w:szCs w:val="24"/>
        </w:rPr>
        <w:t>. It</w:t>
      </w:r>
      <w:r w:rsidRPr="0087767E">
        <w:rPr>
          <w:rFonts w:asciiTheme="majorBidi" w:hAnsiTheme="majorBidi" w:cstheme="majorBidi"/>
          <w:sz w:val="24"/>
          <w:szCs w:val="24"/>
        </w:rPr>
        <w:t xml:space="preserve"> is </w:t>
      </w:r>
      <w:r w:rsidR="00354703">
        <w:rPr>
          <w:rFonts w:asciiTheme="majorBidi" w:hAnsiTheme="majorBidi" w:cstheme="majorBidi"/>
          <w:sz w:val="24"/>
          <w:szCs w:val="24"/>
        </w:rPr>
        <w:t xml:space="preserve">being </w:t>
      </w:r>
      <w:r w:rsidRPr="0087767E">
        <w:rPr>
          <w:rFonts w:asciiTheme="majorBidi" w:hAnsiTheme="majorBidi" w:cstheme="majorBidi"/>
          <w:sz w:val="24"/>
          <w:szCs w:val="24"/>
        </w:rPr>
        <w:t xml:space="preserve">challenged by 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the task of </w:t>
      </w:r>
      <w:r w:rsidRPr="0087767E">
        <w:rPr>
          <w:rFonts w:asciiTheme="majorBidi" w:hAnsiTheme="majorBidi" w:cstheme="majorBidi"/>
          <w:sz w:val="24"/>
          <w:szCs w:val="24"/>
        </w:rPr>
        <w:t>teaching and educating students in the postmodern era.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Much of what is taught in today</w:t>
      </w:r>
      <w:r w:rsidR="00354703">
        <w:rPr>
          <w:rFonts w:asciiTheme="majorBidi" w:hAnsiTheme="majorBidi" w:cstheme="majorBidi"/>
          <w:sz w:val="24"/>
          <w:szCs w:val="24"/>
        </w:rPr>
        <w:t>’</w:t>
      </w:r>
      <w:r w:rsidR="00A57D11" w:rsidRPr="0087767E">
        <w:rPr>
          <w:rFonts w:asciiTheme="majorBidi" w:hAnsiTheme="majorBidi" w:cstheme="majorBidi"/>
          <w:sz w:val="24"/>
          <w:szCs w:val="24"/>
        </w:rPr>
        <w:t>s education system is irrelevant to the daily lives of students (Barmby, Kind, &amp; Jones, 2008; Broadfoot, 2000; Johnson, 2000; Macdonald, 2003</w:t>
      </w:r>
      <w:r w:rsidR="003532C6" w:rsidRPr="0087767E">
        <w:rPr>
          <w:rFonts w:asciiTheme="majorBidi" w:hAnsiTheme="majorBidi" w:cstheme="majorBidi"/>
          <w:sz w:val="24"/>
          <w:szCs w:val="24"/>
        </w:rPr>
        <w:t>)</w:t>
      </w:r>
      <w:r w:rsidR="00354703">
        <w:rPr>
          <w:rFonts w:asciiTheme="majorBidi" w:hAnsiTheme="majorBidi" w:cstheme="majorBidi"/>
          <w:sz w:val="24"/>
          <w:szCs w:val="24"/>
        </w:rPr>
        <w:t>.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>
        <w:rPr>
          <w:rFonts w:asciiTheme="majorBidi" w:hAnsiTheme="majorBidi" w:cstheme="majorBidi"/>
          <w:sz w:val="24"/>
          <w:szCs w:val="24"/>
        </w:rPr>
        <w:t>T</w:t>
      </w:r>
      <w:r w:rsidR="00A57D11" w:rsidRPr="0087767E">
        <w:rPr>
          <w:rFonts w:asciiTheme="majorBidi" w:hAnsiTheme="majorBidi" w:cstheme="majorBidi"/>
          <w:sz w:val="24"/>
          <w:szCs w:val="24"/>
        </w:rPr>
        <w:t>eaching methods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 are no longer relevant </w:t>
      </w:r>
      <w:r w:rsidR="00A57D11" w:rsidRPr="0087767E">
        <w:rPr>
          <w:rFonts w:asciiTheme="majorBidi" w:hAnsiTheme="majorBidi" w:cstheme="majorBidi"/>
          <w:sz w:val="24"/>
          <w:szCs w:val="24"/>
        </w:rPr>
        <w:t>to the ways in which individual</w:t>
      </w:r>
      <w:r w:rsidR="003532C6" w:rsidRPr="0087767E">
        <w:rPr>
          <w:rFonts w:asciiTheme="majorBidi" w:hAnsiTheme="majorBidi" w:cstheme="majorBidi"/>
          <w:sz w:val="24"/>
          <w:szCs w:val="24"/>
        </w:rPr>
        <w:t>s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live and work in the postmodern era (Kellner, 2000; O'Neal, Gibson, &amp; Cotten, 2017;  Postman, 2009). The authority of teachers, which stems from their position as sources of knowledge, </w:t>
      </w:r>
      <w:r w:rsidR="003532C6" w:rsidRPr="0087767E">
        <w:rPr>
          <w:rFonts w:asciiTheme="majorBidi" w:hAnsiTheme="majorBidi" w:cstheme="majorBidi"/>
          <w:sz w:val="24"/>
          <w:szCs w:val="24"/>
        </w:rPr>
        <w:t>has been somewhat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undermined (Cook-Sather, </w:t>
      </w:r>
      <w:r w:rsidR="0087767E" w:rsidRPr="0087767E">
        <w:rPr>
          <w:rFonts w:asciiTheme="majorBidi" w:hAnsiTheme="majorBidi" w:cstheme="majorBidi"/>
          <w:sz w:val="24"/>
          <w:szCs w:val="24"/>
        </w:rPr>
        <w:t>2002;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McGregor, </w:t>
      </w:r>
      <w:r w:rsidR="0087767E" w:rsidRPr="0087767E">
        <w:rPr>
          <w:rFonts w:asciiTheme="majorBidi" w:hAnsiTheme="majorBidi" w:cstheme="majorBidi"/>
          <w:sz w:val="24"/>
          <w:szCs w:val="24"/>
        </w:rPr>
        <w:t>2011;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Zhang, 2008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) </w:t>
      </w:r>
      <w:r w:rsidR="00354703">
        <w:rPr>
          <w:rFonts w:asciiTheme="majorBidi" w:hAnsiTheme="majorBidi" w:cstheme="majorBidi"/>
          <w:sz w:val="24"/>
          <w:szCs w:val="24"/>
        </w:rPr>
        <w:t>since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knowledge is </w:t>
      </w:r>
      <w:r w:rsidR="00A57D11" w:rsidRPr="0087767E">
        <w:rPr>
          <w:rFonts w:asciiTheme="majorBidi" w:hAnsiTheme="majorBidi" w:cstheme="majorBidi"/>
          <w:sz w:val="24"/>
          <w:szCs w:val="24"/>
        </w:rPr>
        <w:t>now accessible to anyone</w:t>
      </w:r>
      <w:r w:rsidR="003532C6" w:rsidRPr="0087767E">
        <w:rPr>
          <w:rFonts w:asciiTheme="majorBidi" w:hAnsiTheme="majorBidi" w:cstheme="majorBidi"/>
          <w:sz w:val="24"/>
          <w:szCs w:val="24"/>
        </w:rPr>
        <w:t>, anywhere through technology. I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n some cases, particularly when it comes to knowledge of technology itself, students 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are </w:t>
      </w:r>
      <w:r w:rsidR="00A57D11" w:rsidRPr="0087767E">
        <w:rPr>
          <w:rFonts w:asciiTheme="majorBidi" w:hAnsiTheme="majorBidi" w:cstheme="majorBidi"/>
          <w:sz w:val="24"/>
          <w:szCs w:val="24"/>
        </w:rPr>
        <w:t>actually</w:t>
      </w:r>
      <w:r w:rsidR="003532C6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>
        <w:rPr>
          <w:rFonts w:asciiTheme="majorBidi" w:hAnsiTheme="majorBidi" w:cstheme="majorBidi"/>
          <w:sz w:val="24"/>
          <w:szCs w:val="24"/>
        </w:rPr>
        <w:t>the ones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32C6" w:rsidRPr="0087767E">
        <w:rPr>
          <w:rFonts w:asciiTheme="majorBidi" w:hAnsiTheme="majorBidi" w:cstheme="majorBidi"/>
          <w:sz w:val="24"/>
          <w:szCs w:val="24"/>
        </w:rPr>
        <w:t>who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possess the relevant knowledge (Hicks, </w:t>
      </w:r>
      <w:r w:rsidR="0087767E" w:rsidRPr="0087767E">
        <w:rPr>
          <w:rFonts w:asciiTheme="majorBidi" w:hAnsiTheme="majorBidi" w:cstheme="majorBidi"/>
          <w:sz w:val="24"/>
          <w:szCs w:val="24"/>
        </w:rPr>
        <w:t>2011;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Joo, 1999; 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Prensky, 2005). </w:t>
      </w:r>
    </w:p>
    <w:p w14:paraId="1140E895" w14:textId="77777777" w:rsidR="00082581" w:rsidRPr="0087767E" w:rsidRDefault="00082581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</w:p>
    <w:p w14:paraId="70095B64" w14:textId="1BE49167" w:rsidR="00DA1F15" w:rsidRPr="00523B9D" w:rsidRDefault="007B0D14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>Dissatisfaction</w:t>
      </w:r>
      <w:r w:rsidR="00354703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A57D11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54703" w:rsidRPr="00523B9D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A57D11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he Search for </w:t>
      </w:r>
      <w:r w:rsidR="00354703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Internal and External </w:t>
      </w:r>
      <w:r w:rsidR="00A57D11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Alternatives </w:t>
      </w:r>
    </w:p>
    <w:p w14:paraId="22EE5DD8" w14:textId="7D52F206" w:rsidR="00A57D11" w:rsidRPr="0087767E" w:rsidRDefault="00354703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ese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A57D11" w:rsidRPr="0087767E">
        <w:rPr>
          <w:rFonts w:asciiTheme="majorBidi" w:hAnsiTheme="majorBidi" w:cstheme="majorBidi"/>
          <w:sz w:val="24"/>
          <w:szCs w:val="24"/>
        </w:rPr>
        <w:t>phenomena, and the lack of compatibility between the public education system and the postmod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ern era, have led to dissatisfaction </w:t>
      </w:r>
      <w:r w:rsidR="00A57D11" w:rsidRPr="0087767E">
        <w:rPr>
          <w:rFonts w:asciiTheme="majorBidi" w:hAnsiTheme="majorBidi" w:cstheme="majorBidi"/>
          <w:sz w:val="24"/>
          <w:szCs w:val="24"/>
        </w:rPr>
        <w:t>and criticism a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mong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7B0D14" w:rsidRPr="0087767E">
        <w:rPr>
          <w:rFonts w:asciiTheme="majorBidi" w:hAnsiTheme="majorBidi" w:cstheme="majorBidi"/>
          <w:sz w:val="24"/>
          <w:szCs w:val="24"/>
        </w:rPr>
        <w:t>stakeholder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s including policy makers, educators, parents, and students. In some cases, this 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dissatisfaction 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does not </w:t>
      </w:r>
      <w:r w:rsidR="007B0D14" w:rsidRPr="0087767E">
        <w:rPr>
          <w:rFonts w:asciiTheme="majorBidi" w:hAnsiTheme="majorBidi" w:cstheme="majorBidi"/>
          <w:sz w:val="24"/>
          <w:szCs w:val="24"/>
        </w:rPr>
        <w:t>lead to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action, while in othe</w:t>
      </w:r>
      <w:r w:rsidR="007B0D14" w:rsidRPr="0087767E">
        <w:rPr>
          <w:rFonts w:asciiTheme="majorBidi" w:hAnsiTheme="majorBidi" w:cstheme="majorBidi"/>
          <w:sz w:val="24"/>
          <w:szCs w:val="24"/>
        </w:rPr>
        <w:t>rs it drives stakeholders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to seek alternatives to the education system. Some of these alternatives exist within the conventional education s</w:t>
      </w:r>
      <w:r w:rsidR="007B0D14" w:rsidRPr="0087767E">
        <w:rPr>
          <w:rFonts w:asciiTheme="majorBidi" w:hAnsiTheme="majorBidi" w:cstheme="majorBidi"/>
          <w:sz w:val="24"/>
          <w:szCs w:val="24"/>
        </w:rPr>
        <w:t>ystem</w:t>
      </w:r>
      <w:r>
        <w:rPr>
          <w:rFonts w:asciiTheme="majorBidi" w:hAnsiTheme="majorBidi" w:cstheme="majorBidi"/>
          <w:sz w:val="24"/>
          <w:szCs w:val="24"/>
        </w:rPr>
        <w:t>. For example, there are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 schools with a specific</w:t>
      </w:r>
      <w:r w:rsidR="00763250" w:rsidRPr="0087767E">
        <w:rPr>
          <w:rFonts w:asciiTheme="majorBidi" w:hAnsiTheme="majorBidi" w:cstheme="majorBidi"/>
          <w:sz w:val="24"/>
          <w:szCs w:val="24"/>
        </w:rPr>
        <w:t xml:space="preserve"> agenda like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democratic schools, communal schools, and others</w:t>
      </w:r>
      <w:r>
        <w:rPr>
          <w:rFonts w:asciiTheme="majorBidi" w:hAnsiTheme="majorBidi" w:cstheme="majorBidi"/>
          <w:sz w:val="24"/>
          <w:szCs w:val="24"/>
        </w:rPr>
        <w:t>.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Some alternatives exist </w:t>
      </w:r>
      <w:r w:rsidR="00A57D11" w:rsidRPr="0087767E">
        <w:rPr>
          <w:rFonts w:asciiTheme="majorBidi" w:hAnsiTheme="majorBidi" w:cstheme="majorBidi"/>
          <w:sz w:val="24"/>
          <w:szCs w:val="24"/>
        </w:rPr>
        <w:t>outside</w:t>
      </w:r>
      <w:r w:rsidR="00763250" w:rsidRPr="0087767E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 public education system,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763250" w:rsidRPr="0087767E">
        <w:rPr>
          <w:rFonts w:asciiTheme="majorBidi" w:hAnsiTheme="majorBidi" w:cstheme="majorBidi"/>
          <w:sz w:val="24"/>
          <w:szCs w:val="24"/>
        </w:rPr>
        <w:t>such as private schools</w:t>
      </w:r>
      <w:r w:rsidR="00A57D11" w:rsidRPr="0087767E">
        <w:rPr>
          <w:rFonts w:asciiTheme="majorBidi" w:hAnsiTheme="majorBidi" w:cstheme="majorBidi"/>
          <w:sz w:val="24"/>
          <w:szCs w:val="24"/>
        </w:rPr>
        <w:t xml:space="preserve"> or schools founded by parents. </w:t>
      </w:r>
    </w:p>
    <w:p w14:paraId="0E20F589" w14:textId="442E43FB" w:rsidR="0079411A" w:rsidRPr="0087767E" w:rsidRDefault="00A57D11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One of the interesting alternatives outside of the public education system is home schooling. </w:t>
      </w:r>
      <w:r w:rsidR="00C6488F" w:rsidRPr="0087767E">
        <w:rPr>
          <w:rFonts w:asciiTheme="majorBidi" w:hAnsiTheme="majorBidi" w:cstheme="majorBidi"/>
          <w:sz w:val="24"/>
          <w:szCs w:val="24"/>
        </w:rPr>
        <w:t>A growing number of parents in Western countries are choosing not to send their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 children to school and educating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them at home instead. These parents choose home schooling for a variety of </w:t>
      </w:r>
      <w:r w:rsidR="007B0D14" w:rsidRPr="0087767E">
        <w:rPr>
          <w:rFonts w:asciiTheme="majorBidi" w:hAnsiTheme="majorBidi" w:cstheme="majorBidi"/>
          <w:sz w:val="24"/>
          <w:szCs w:val="24"/>
        </w:rPr>
        <w:t>reasons, one of which is growing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discontent with the education system and its lack of compatibility with current reality (Bauman, </w:t>
      </w:r>
      <w:r w:rsidR="0087767E" w:rsidRPr="0087767E">
        <w:rPr>
          <w:rFonts w:asciiTheme="majorBidi" w:hAnsiTheme="majorBidi" w:cstheme="majorBidi"/>
          <w:sz w:val="24"/>
          <w:szCs w:val="24"/>
        </w:rPr>
        <w:t>2002;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Boschee &amp; Boschee, </w:t>
      </w:r>
      <w:r w:rsidR="0087767E" w:rsidRPr="0087767E">
        <w:rPr>
          <w:rFonts w:asciiTheme="majorBidi" w:hAnsiTheme="majorBidi" w:cstheme="majorBidi"/>
          <w:sz w:val="24"/>
          <w:szCs w:val="24"/>
        </w:rPr>
        <w:t>2011;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Collom, </w:t>
      </w:r>
      <w:r w:rsidR="0087767E" w:rsidRPr="0087767E">
        <w:rPr>
          <w:rFonts w:asciiTheme="majorBidi" w:hAnsiTheme="majorBidi" w:cstheme="majorBidi"/>
          <w:sz w:val="24"/>
          <w:szCs w:val="24"/>
        </w:rPr>
        <w:t>2005;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Isenberg, </w:t>
      </w:r>
      <w:r w:rsidR="0087767E" w:rsidRPr="0087767E">
        <w:rPr>
          <w:rFonts w:asciiTheme="majorBidi" w:hAnsiTheme="majorBidi" w:cstheme="majorBidi"/>
          <w:sz w:val="24"/>
          <w:szCs w:val="24"/>
        </w:rPr>
        <w:t>2007;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Princiotta &amp; Bielick, 2006). These parents attempt to find an educational solution outside of the conventional education system that c</w:t>
      </w:r>
      <w:r w:rsidR="007B0D14" w:rsidRPr="0087767E">
        <w:rPr>
          <w:rFonts w:asciiTheme="majorBidi" w:hAnsiTheme="majorBidi" w:cstheme="majorBidi"/>
          <w:sz w:val="24"/>
          <w:szCs w:val="24"/>
        </w:rPr>
        <w:t>an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solve some of the problems characterizing </w:t>
      </w:r>
      <w:r w:rsidR="00354703">
        <w:rPr>
          <w:rFonts w:asciiTheme="majorBidi" w:hAnsiTheme="majorBidi" w:cstheme="majorBidi"/>
          <w:sz w:val="24"/>
          <w:szCs w:val="24"/>
        </w:rPr>
        <w:t>today’s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system. </w:t>
      </w:r>
      <w:r w:rsidR="007B0D14" w:rsidRPr="0087767E">
        <w:rPr>
          <w:rFonts w:asciiTheme="majorBidi" w:hAnsiTheme="majorBidi" w:cstheme="majorBidi"/>
          <w:sz w:val="24"/>
          <w:szCs w:val="24"/>
        </w:rPr>
        <w:t>H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ome schooling </w:t>
      </w:r>
      <w:r w:rsidR="007B0D14" w:rsidRPr="0087767E">
        <w:rPr>
          <w:rFonts w:asciiTheme="majorBidi" w:hAnsiTheme="majorBidi" w:cstheme="majorBidi"/>
          <w:sz w:val="24"/>
          <w:szCs w:val="24"/>
        </w:rPr>
        <w:t xml:space="preserve">certainly 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mitigates certain </w:t>
      </w:r>
      <w:r w:rsidR="007B0D14" w:rsidRPr="0087767E">
        <w:rPr>
          <w:rFonts w:asciiTheme="majorBidi" w:hAnsiTheme="majorBidi" w:cstheme="majorBidi"/>
          <w:sz w:val="24"/>
          <w:szCs w:val="24"/>
        </w:rPr>
        <w:t>byproducts of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the education crisis</w:t>
      </w:r>
      <w:r w:rsidR="00354703">
        <w:rPr>
          <w:rFonts w:asciiTheme="majorBidi" w:hAnsiTheme="majorBidi" w:cstheme="majorBidi"/>
          <w:sz w:val="24"/>
          <w:szCs w:val="24"/>
        </w:rPr>
        <w:t>,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such as violence in schools or the </w:t>
      </w:r>
      <w:r w:rsidR="00842321" w:rsidRPr="0087767E">
        <w:rPr>
          <w:rFonts w:asciiTheme="majorBidi" w:hAnsiTheme="majorBidi" w:cstheme="majorBidi"/>
          <w:sz w:val="24"/>
          <w:szCs w:val="24"/>
        </w:rPr>
        <w:t>decline in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 w:rsidRPr="0087767E">
        <w:rPr>
          <w:rFonts w:asciiTheme="majorBidi" w:hAnsiTheme="majorBidi" w:cstheme="majorBidi"/>
          <w:sz w:val="24"/>
          <w:szCs w:val="24"/>
        </w:rPr>
        <w:t>teachers</w:t>
      </w:r>
      <w:r w:rsidR="00354703">
        <w:rPr>
          <w:rFonts w:asciiTheme="majorBidi" w:hAnsiTheme="majorBidi" w:cstheme="majorBidi"/>
          <w:sz w:val="24"/>
          <w:szCs w:val="24"/>
        </w:rPr>
        <w:t>’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6488F" w:rsidRPr="0087767E">
        <w:rPr>
          <w:rFonts w:asciiTheme="majorBidi" w:hAnsiTheme="majorBidi" w:cstheme="majorBidi"/>
          <w:sz w:val="24"/>
          <w:szCs w:val="24"/>
        </w:rPr>
        <w:t>authority</w:t>
      </w:r>
      <w:r w:rsidR="00354703">
        <w:rPr>
          <w:rFonts w:asciiTheme="majorBidi" w:hAnsiTheme="majorBidi" w:cstheme="majorBidi"/>
          <w:sz w:val="24"/>
          <w:szCs w:val="24"/>
        </w:rPr>
        <w:t>.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4703">
        <w:rPr>
          <w:rFonts w:asciiTheme="majorBidi" w:hAnsiTheme="majorBidi" w:cstheme="majorBidi"/>
          <w:sz w:val="24"/>
          <w:szCs w:val="24"/>
        </w:rPr>
        <w:t>However,</w:t>
      </w:r>
      <w:r w:rsidR="00354703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parents who choose home schooling are also attempting to address issues such as </w:t>
      </w:r>
      <w:r w:rsidR="00842321" w:rsidRPr="0087767E">
        <w:rPr>
          <w:rFonts w:asciiTheme="majorBidi" w:hAnsiTheme="majorBidi" w:cstheme="majorBidi"/>
          <w:sz w:val="24"/>
          <w:szCs w:val="24"/>
        </w:rPr>
        <w:t>relevant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content </w:t>
      </w:r>
      <w:r w:rsidR="00842321" w:rsidRPr="0087767E">
        <w:rPr>
          <w:rFonts w:asciiTheme="majorBidi" w:hAnsiTheme="majorBidi" w:cstheme="majorBidi"/>
          <w:sz w:val="24"/>
          <w:szCs w:val="24"/>
        </w:rPr>
        <w:t>in the context of</w:t>
      </w:r>
      <w:r w:rsidR="00C6488F" w:rsidRPr="0087767E">
        <w:rPr>
          <w:rFonts w:asciiTheme="majorBidi" w:hAnsiTheme="majorBidi" w:cstheme="majorBidi"/>
          <w:sz w:val="24"/>
          <w:szCs w:val="24"/>
        </w:rPr>
        <w:t xml:space="preserve"> contemporary reality, as well as relevant teaching, learning, and evaluation methods. </w:t>
      </w:r>
    </w:p>
    <w:p w14:paraId="42F71C9F" w14:textId="77777777" w:rsidR="00842321" w:rsidRPr="0087767E" w:rsidRDefault="00842321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4C02D5A4" w14:textId="38CA949C" w:rsidR="00C6488F" w:rsidRPr="00523B9D" w:rsidRDefault="00C6488F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lastRenderedPageBreak/>
        <w:t>21</w:t>
      </w:r>
      <w:r w:rsidRPr="00523B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 Century Skills</w:t>
      </w:r>
    </w:p>
    <w:p w14:paraId="5ADA22A3" w14:textId="0E9151AB" w:rsidR="00CF48EE" w:rsidRPr="0087767E" w:rsidRDefault="00704D33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As mentioned, many </w:t>
      </w:r>
      <w:r w:rsidR="00931154">
        <w:rPr>
          <w:rFonts w:asciiTheme="majorBidi" w:hAnsiTheme="majorBidi" w:cstheme="majorBidi"/>
          <w:sz w:val="24"/>
          <w:szCs w:val="24"/>
        </w:rPr>
        <w:t xml:space="preserve">people </w:t>
      </w:r>
      <w:r w:rsidRPr="0087767E">
        <w:rPr>
          <w:rFonts w:asciiTheme="majorBidi" w:hAnsiTheme="majorBidi" w:cstheme="majorBidi"/>
          <w:sz w:val="24"/>
          <w:szCs w:val="24"/>
        </w:rPr>
        <w:t xml:space="preserve">claim that 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schools today do not educate in a manner suitable to </w:t>
      </w:r>
      <w:r w:rsidR="00355ABA" w:rsidRPr="0087767E">
        <w:rPr>
          <w:rFonts w:asciiTheme="majorBidi" w:hAnsiTheme="majorBidi" w:cstheme="majorBidi"/>
          <w:sz w:val="24"/>
          <w:szCs w:val="24"/>
        </w:rPr>
        <w:t>contemporary reality. However, even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 if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we accept this claim, adjusting the education system to 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suit current reality 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does not suffice. As education is a future-oriented action, many alternatives </w:t>
      </w:r>
      <w:r w:rsidR="00842321" w:rsidRPr="0087767E">
        <w:rPr>
          <w:rFonts w:asciiTheme="majorBidi" w:hAnsiTheme="majorBidi" w:cstheme="majorBidi"/>
          <w:sz w:val="24"/>
          <w:szCs w:val="24"/>
        </w:rPr>
        <w:t>that attempt resolve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the education crisis share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 a common </w:t>
      </w:r>
      <w:r w:rsidR="00355ABA" w:rsidRPr="0087767E">
        <w:rPr>
          <w:rFonts w:asciiTheme="majorBidi" w:hAnsiTheme="majorBidi" w:cstheme="majorBidi"/>
          <w:sz w:val="24"/>
          <w:szCs w:val="24"/>
        </w:rPr>
        <w:t>goal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: </w:t>
      </w:r>
      <w:r w:rsidR="00355ABA" w:rsidRPr="0087767E">
        <w:rPr>
          <w:rFonts w:asciiTheme="majorBidi" w:hAnsiTheme="majorBidi" w:cstheme="majorBidi"/>
          <w:sz w:val="24"/>
          <w:szCs w:val="24"/>
        </w:rPr>
        <w:t>preparing young individual</w:t>
      </w:r>
      <w:r w:rsidR="008F5B4A" w:rsidRPr="0087767E">
        <w:rPr>
          <w:rFonts w:asciiTheme="majorBidi" w:hAnsiTheme="majorBidi" w:cstheme="majorBidi"/>
          <w:sz w:val="24"/>
          <w:szCs w:val="24"/>
        </w:rPr>
        <w:t>s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31154">
        <w:rPr>
          <w:rFonts w:asciiTheme="majorBidi" w:hAnsiTheme="majorBidi" w:cstheme="majorBidi"/>
          <w:sz w:val="24"/>
          <w:szCs w:val="24"/>
        </w:rPr>
        <w:t>to</w:t>
      </w:r>
      <w:r w:rsidR="00931154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function </w:t>
      </w:r>
      <w:r w:rsidR="00931154">
        <w:rPr>
          <w:rFonts w:asciiTheme="majorBidi" w:hAnsiTheme="majorBidi" w:cstheme="majorBidi"/>
          <w:sz w:val="24"/>
          <w:szCs w:val="24"/>
        </w:rPr>
        <w:t xml:space="preserve">optimally </w:t>
      </w:r>
      <w:r w:rsidR="00355ABA" w:rsidRPr="0087767E">
        <w:rPr>
          <w:rFonts w:asciiTheme="majorBidi" w:hAnsiTheme="majorBidi" w:cstheme="majorBidi"/>
          <w:sz w:val="24"/>
          <w:szCs w:val="24"/>
        </w:rPr>
        <w:t>not only in contemporary reality, but in the future as well. This issue is</w:t>
      </w:r>
      <w:r w:rsidR="00842321" w:rsidRPr="0087767E">
        <w:rPr>
          <w:rFonts w:asciiTheme="majorBidi" w:hAnsiTheme="majorBidi" w:cstheme="majorBidi"/>
          <w:sz w:val="24"/>
          <w:szCs w:val="24"/>
        </w:rPr>
        <w:t xml:space="preserve"> addressed by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various bodies and scholars. One approach</w:t>
      </w:r>
      <w:r w:rsidR="001E3409"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widely accepted among </w:t>
      </w:r>
      <w:r w:rsidR="001E3409" w:rsidRPr="0087767E">
        <w:rPr>
          <w:rFonts w:asciiTheme="majorBidi" w:hAnsiTheme="majorBidi" w:cstheme="majorBidi"/>
          <w:sz w:val="24"/>
          <w:szCs w:val="24"/>
        </w:rPr>
        <w:t xml:space="preserve">professionals in this field, holds 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that young students in </w:t>
      </w:r>
      <w:r w:rsidR="00931154" w:rsidRPr="0087767E">
        <w:rPr>
          <w:rFonts w:asciiTheme="majorBidi" w:hAnsiTheme="majorBidi" w:cstheme="majorBidi"/>
          <w:sz w:val="24"/>
          <w:szCs w:val="24"/>
        </w:rPr>
        <w:t>today</w:t>
      </w:r>
      <w:r w:rsidR="00931154">
        <w:rPr>
          <w:rFonts w:asciiTheme="majorBidi" w:hAnsiTheme="majorBidi" w:cstheme="majorBidi"/>
          <w:sz w:val="24"/>
          <w:szCs w:val="24"/>
        </w:rPr>
        <w:t>’</w:t>
      </w:r>
      <w:r w:rsidR="00931154" w:rsidRPr="0087767E">
        <w:rPr>
          <w:rFonts w:asciiTheme="majorBidi" w:hAnsiTheme="majorBidi" w:cstheme="majorBidi"/>
          <w:sz w:val="24"/>
          <w:szCs w:val="24"/>
        </w:rPr>
        <w:t xml:space="preserve">s </w:t>
      </w:r>
      <w:r w:rsidR="001E3409" w:rsidRPr="0087767E">
        <w:rPr>
          <w:rFonts w:asciiTheme="majorBidi" w:hAnsiTheme="majorBidi" w:cstheme="majorBidi"/>
          <w:sz w:val="24"/>
          <w:szCs w:val="24"/>
        </w:rPr>
        <w:t>schools require a set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of skills and capacities called </w:t>
      </w:r>
      <w:r w:rsidR="00931154">
        <w:rPr>
          <w:rFonts w:asciiTheme="majorBidi" w:hAnsiTheme="majorBidi" w:cstheme="majorBidi"/>
          <w:sz w:val="24"/>
          <w:szCs w:val="24"/>
        </w:rPr>
        <w:t>“</w:t>
      </w:r>
      <w:r w:rsidR="00355ABA" w:rsidRPr="0087767E">
        <w:rPr>
          <w:rFonts w:asciiTheme="majorBidi" w:hAnsiTheme="majorBidi" w:cstheme="majorBidi"/>
          <w:sz w:val="24"/>
          <w:szCs w:val="24"/>
        </w:rPr>
        <w:t>21</w:t>
      </w:r>
      <w:r w:rsidR="00355ABA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century skills</w:t>
      </w:r>
      <w:r w:rsidR="00931154" w:rsidRPr="0087767E">
        <w:rPr>
          <w:rFonts w:asciiTheme="majorBidi" w:hAnsiTheme="majorBidi" w:cstheme="majorBidi"/>
          <w:sz w:val="24"/>
          <w:szCs w:val="24"/>
        </w:rPr>
        <w:t>.</w:t>
      </w:r>
      <w:r w:rsidR="00931154">
        <w:rPr>
          <w:rFonts w:asciiTheme="majorBidi" w:hAnsiTheme="majorBidi" w:cstheme="majorBidi"/>
          <w:sz w:val="24"/>
          <w:szCs w:val="24"/>
        </w:rPr>
        <w:t>”</w:t>
      </w:r>
      <w:r w:rsidR="00931154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31154">
        <w:rPr>
          <w:rFonts w:asciiTheme="majorBidi" w:hAnsiTheme="majorBidi" w:cstheme="majorBidi"/>
          <w:sz w:val="24"/>
          <w:szCs w:val="24"/>
        </w:rPr>
        <w:t>S</w:t>
      </w:r>
      <w:r w:rsidR="008F5B4A" w:rsidRPr="0087767E">
        <w:rPr>
          <w:rFonts w:asciiTheme="majorBidi" w:hAnsiTheme="majorBidi" w:cstheme="majorBidi"/>
          <w:sz w:val="24"/>
          <w:szCs w:val="24"/>
        </w:rPr>
        <w:t>cholars have generated</w:t>
      </w:r>
      <w:r w:rsidR="001E3409" w:rsidRPr="0087767E">
        <w:rPr>
          <w:rFonts w:asciiTheme="majorBidi" w:hAnsiTheme="majorBidi" w:cstheme="majorBidi"/>
          <w:sz w:val="24"/>
          <w:szCs w:val="24"/>
        </w:rPr>
        <w:t xml:space="preserve"> varying lists describing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8F5B4A" w:rsidRPr="0087767E">
        <w:rPr>
          <w:rFonts w:asciiTheme="majorBidi" w:hAnsiTheme="majorBidi" w:cstheme="majorBidi"/>
          <w:sz w:val="24"/>
          <w:szCs w:val="24"/>
        </w:rPr>
        <w:t>these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skills and </w:t>
      </w:r>
      <w:r w:rsidR="00931154">
        <w:rPr>
          <w:rFonts w:asciiTheme="majorBidi" w:hAnsiTheme="majorBidi" w:cstheme="majorBidi"/>
          <w:sz w:val="24"/>
          <w:szCs w:val="24"/>
        </w:rPr>
        <w:t>some have divided them into categories of skills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 (</w:t>
      </w:r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Binkley et al., </w:t>
      </w:r>
      <w:r w:rsidR="0087767E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2012;</w:t>
      </w:r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Jenkins, Purushotma, Weigel, Clinton, &amp; Robison, </w:t>
      </w:r>
      <w:r w:rsidR="0087767E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2009;</w:t>
      </w:r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Rotherham &amp; Willingham, </w:t>
      </w:r>
      <w:r w:rsidR="0087767E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2009;</w:t>
      </w:r>
      <w:r w:rsidR="00355ABA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Wagner, 2008</w:t>
      </w:r>
      <w:r w:rsidR="00355ABA" w:rsidRPr="0087767E">
        <w:rPr>
          <w:rFonts w:asciiTheme="majorBidi" w:hAnsiTheme="majorBidi" w:cstheme="majorBidi"/>
          <w:sz w:val="24"/>
          <w:szCs w:val="24"/>
        </w:rPr>
        <w:t xml:space="preserve">). </w:t>
      </w:r>
    </w:p>
    <w:p w14:paraId="514D785E" w14:textId="4C61A841" w:rsidR="001E5D29" w:rsidRPr="0087767E" w:rsidRDefault="001E3409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>Here, w</w:t>
      </w:r>
      <w:r w:rsidR="001E4E72" w:rsidRPr="0087767E">
        <w:rPr>
          <w:rFonts w:asciiTheme="majorBidi" w:hAnsiTheme="majorBidi" w:cstheme="majorBidi"/>
          <w:sz w:val="24"/>
          <w:szCs w:val="24"/>
        </w:rPr>
        <w:t xml:space="preserve">e will present one categorization </w:t>
      </w:r>
      <w:r w:rsidRPr="0087767E">
        <w:rPr>
          <w:rFonts w:asciiTheme="majorBidi" w:hAnsiTheme="majorBidi" w:cstheme="majorBidi"/>
          <w:sz w:val="24"/>
          <w:szCs w:val="24"/>
        </w:rPr>
        <w:t>of the</w:t>
      </w:r>
      <w:r w:rsidR="001E4E72" w:rsidRPr="0087767E">
        <w:rPr>
          <w:rFonts w:asciiTheme="majorBidi" w:hAnsiTheme="majorBidi" w:cstheme="majorBidi"/>
          <w:sz w:val="24"/>
          <w:szCs w:val="24"/>
        </w:rPr>
        <w:t>se skills</w:t>
      </w:r>
      <w:r w:rsidRPr="0087767E">
        <w:rPr>
          <w:rFonts w:asciiTheme="majorBidi" w:hAnsiTheme="majorBidi" w:cstheme="majorBidi"/>
          <w:sz w:val="24"/>
          <w:szCs w:val="24"/>
        </w:rPr>
        <w:t>,</w:t>
      </w:r>
      <w:r w:rsidR="001E4E72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which was </w:t>
      </w:r>
      <w:r w:rsidR="00C4485D">
        <w:rPr>
          <w:rFonts w:asciiTheme="majorBidi" w:hAnsiTheme="majorBidi" w:cstheme="majorBidi"/>
          <w:sz w:val="24"/>
          <w:szCs w:val="24"/>
        </w:rPr>
        <w:t>developed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1E4E72" w:rsidRPr="0087767E">
        <w:rPr>
          <w:rFonts w:asciiTheme="majorBidi" w:hAnsiTheme="majorBidi" w:cstheme="majorBidi"/>
          <w:sz w:val="24"/>
          <w:szCs w:val="24"/>
        </w:rPr>
        <w:t>by the Partnership for 21</w:t>
      </w:r>
      <w:r w:rsidR="001E4E72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1E4E72" w:rsidRPr="0087767E">
        <w:rPr>
          <w:rFonts w:asciiTheme="majorBidi" w:hAnsiTheme="majorBidi" w:cstheme="majorBidi"/>
          <w:sz w:val="24"/>
          <w:szCs w:val="24"/>
        </w:rPr>
        <w:t xml:space="preserve"> Century Skills (2009). In this instance, skills and capacities were divided into four main</w:t>
      </w:r>
      <w:r w:rsidRPr="0087767E">
        <w:rPr>
          <w:rFonts w:asciiTheme="majorBidi" w:hAnsiTheme="majorBidi" w:cstheme="majorBidi"/>
          <w:sz w:val="24"/>
          <w:szCs w:val="24"/>
        </w:rPr>
        <w:t xml:space="preserve"> groups. T</w:t>
      </w:r>
      <w:r w:rsidR="001E4E72" w:rsidRPr="0087767E">
        <w:rPr>
          <w:rFonts w:asciiTheme="majorBidi" w:hAnsiTheme="majorBidi" w:cstheme="majorBidi"/>
          <w:sz w:val="24"/>
          <w:szCs w:val="24"/>
        </w:rPr>
        <w:t>he first group, title</w:t>
      </w:r>
      <w:r w:rsidR="00383F92" w:rsidRPr="0087767E">
        <w:rPr>
          <w:rFonts w:asciiTheme="majorBidi" w:hAnsiTheme="majorBidi" w:cstheme="majorBidi"/>
          <w:sz w:val="24"/>
          <w:szCs w:val="24"/>
        </w:rPr>
        <w:t>d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Pr="0087767E">
        <w:rPr>
          <w:rFonts w:asciiTheme="majorBidi" w:hAnsiTheme="majorBidi" w:cstheme="majorBidi"/>
          <w:sz w:val="24"/>
          <w:szCs w:val="24"/>
        </w:rPr>
        <w:t>Teaching and Innovation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includes </w:t>
      </w:r>
      <w:r w:rsidR="00383F92" w:rsidRPr="0087767E">
        <w:rPr>
          <w:rFonts w:asciiTheme="majorBidi" w:hAnsiTheme="majorBidi" w:cstheme="majorBidi"/>
          <w:sz w:val="24"/>
          <w:szCs w:val="24"/>
        </w:rPr>
        <w:t>skills such as creativity</w:t>
      </w:r>
      <w:r w:rsidR="00C4485D">
        <w:rPr>
          <w:rFonts w:asciiTheme="majorBidi" w:hAnsiTheme="majorBidi" w:cstheme="majorBidi"/>
          <w:sz w:val="24"/>
          <w:szCs w:val="24"/>
        </w:rPr>
        <w:t>,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 inventiveness, creative thinking, critical thinking, systemic thinking, judgement, and </w:t>
      </w:r>
      <w:r w:rsidRPr="0087767E">
        <w:rPr>
          <w:rFonts w:asciiTheme="majorBidi" w:hAnsiTheme="majorBidi" w:cstheme="majorBidi"/>
          <w:sz w:val="24"/>
          <w:szCs w:val="24"/>
        </w:rPr>
        <w:t>decision-making. In t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he second group,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383F92" w:rsidRPr="0087767E">
        <w:rPr>
          <w:rFonts w:asciiTheme="majorBidi" w:hAnsiTheme="majorBidi" w:cstheme="majorBidi"/>
          <w:sz w:val="24"/>
          <w:szCs w:val="24"/>
        </w:rPr>
        <w:t>Information, Media, and Technology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are 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skills such as accessing </w:t>
      </w:r>
      <w:r w:rsidR="00C4485D">
        <w:rPr>
          <w:rFonts w:asciiTheme="majorBidi" w:hAnsiTheme="majorBidi" w:cstheme="majorBidi"/>
          <w:sz w:val="24"/>
          <w:szCs w:val="24"/>
        </w:rPr>
        <w:t xml:space="preserve">information, 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evaluating information, using and managing information, creating media, communicating, and using technological tools. In the third group,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383F92" w:rsidRPr="0087767E">
        <w:rPr>
          <w:rFonts w:asciiTheme="majorBidi" w:hAnsiTheme="majorBidi" w:cstheme="majorBidi"/>
          <w:sz w:val="24"/>
          <w:szCs w:val="24"/>
        </w:rPr>
        <w:t>Life and Career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83F92" w:rsidRPr="0087767E">
        <w:rPr>
          <w:rFonts w:asciiTheme="majorBidi" w:hAnsiTheme="majorBidi" w:cstheme="majorBidi"/>
          <w:sz w:val="24"/>
          <w:szCs w:val="24"/>
        </w:rPr>
        <w:t>ar</w:t>
      </w:r>
      <w:r w:rsidRPr="0087767E">
        <w:rPr>
          <w:rFonts w:asciiTheme="majorBidi" w:hAnsiTheme="majorBidi" w:cstheme="majorBidi"/>
          <w:sz w:val="24"/>
          <w:szCs w:val="24"/>
        </w:rPr>
        <w:t>e skills such as adapting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 to new situation</w:t>
      </w:r>
      <w:r w:rsidRPr="0087767E">
        <w:rPr>
          <w:rFonts w:asciiTheme="majorBidi" w:hAnsiTheme="majorBidi" w:cstheme="majorBidi"/>
          <w:sz w:val="24"/>
          <w:szCs w:val="24"/>
        </w:rPr>
        <w:t>s</w:t>
      </w:r>
      <w:r w:rsidR="00383F92" w:rsidRPr="0087767E">
        <w:rPr>
          <w:rFonts w:asciiTheme="majorBidi" w:hAnsiTheme="majorBidi" w:cstheme="majorBidi"/>
          <w:sz w:val="24"/>
          <w:szCs w:val="24"/>
        </w:rPr>
        <w:t>, flexibility in thought and action, initiative</w:t>
      </w:r>
      <w:r w:rsidR="00C4485D">
        <w:rPr>
          <w:rFonts w:asciiTheme="majorBidi" w:hAnsiTheme="majorBidi" w:cstheme="majorBidi"/>
          <w:sz w:val="24"/>
          <w:szCs w:val="24"/>
        </w:rPr>
        <w:t>,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 self-direction, time and goals management, learning and working independently, responsibility, leadership, and social skills. The fourth group,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383F92" w:rsidRPr="0087767E">
        <w:rPr>
          <w:rFonts w:asciiTheme="majorBidi" w:hAnsiTheme="majorBidi" w:cstheme="majorBidi"/>
          <w:sz w:val="24"/>
          <w:szCs w:val="24"/>
        </w:rPr>
        <w:t>Core Subjects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includes </w:t>
      </w:r>
      <w:r w:rsidR="00C4485D">
        <w:rPr>
          <w:rFonts w:asciiTheme="majorBidi" w:hAnsiTheme="majorBidi" w:cstheme="majorBidi"/>
          <w:sz w:val="24"/>
          <w:szCs w:val="24"/>
        </w:rPr>
        <w:t xml:space="preserve">literacy in </w:t>
      </w:r>
      <w:r w:rsidR="00383F92" w:rsidRPr="0087767E">
        <w:rPr>
          <w:rFonts w:asciiTheme="majorBidi" w:hAnsiTheme="majorBidi" w:cstheme="majorBidi"/>
          <w:sz w:val="24"/>
          <w:szCs w:val="24"/>
        </w:rPr>
        <w:t xml:space="preserve">language, global awareness, </w:t>
      </w:r>
      <w:r w:rsidR="00805C4A" w:rsidRPr="0087767E">
        <w:rPr>
          <w:rFonts w:asciiTheme="majorBidi" w:hAnsiTheme="majorBidi" w:cstheme="majorBidi"/>
          <w:sz w:val="24"/>
          <w:szCs w:val="24"/>
        </w:rPr>
        <w:t>science, arts, history, government</w:t>
      </w:r>
      <w:r w:rsidRPr="0087767E">
        <w:rPr>
          <w:rFonts w:asciiTheme="majorBidi" w:hAnsiTheme="majorBidi" w:cstheme="majorBidi"/>
          <w:sz w:val="24"/>
          <w:szCs w:val="24"/>
        </w:rPr>
        <w:t>,</w:t>
      </w:r>
      <w:r w:rsidR="00805C4A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civics, </w:t>
      </w:r>
      <w:r w:rsidR="00805C4A" w:rsidRPr="0087767E">
        <w:rPr>
          <w:rFonts w:asciiTheme="majorBidi" w:hAnsiTheme="majorBidi" w:cstheme="majorBidi"/>
          <w:sz w:val="24"/>
          <w:szCs w:val="24"/>
        </w:rPr>
        <w:t>economic</w:t>
      </w:r>
      <w:r w:rsidR="00C4485D">
        <w:rPr>
          <w:rFonts w:asciiTheme="majorBidi" w:hAnsiTheme="majorBidi" w:cstheme="majorBidi"/>
          <w:sz w:val="24"/>
          <w:szCs w:val="24"/>
        </w:rPr>
        <w:t>s</w:t>
      </w:r>
      <w:r w:rsidR="00805C4A" w:rsidRPr="0087767E">
        <w:rPr>
          <w:rFonts w:asciiTheme="majorBidi" w:hAnsiTheme="majorBidi" w:cstheme="majorBidi"/>
          <w:sz w:val="24"/>
          <w:szCs w:val="24"/>
        </w:rPr>
        <w:t>, civic</w:t>
      </w:r>
      <w:r w:rsidR="00C4485D">
        <w:rPr>
          <w:rFonts w:asciiTheme="majorBidi" w:hAnsiTheme="majorBidi" w:cstheme="majorBidi"/>
          <w:sz w:val="24"/>
          <w:szCs w:val="24"/>
        </w:rPr>
        <w:t>s</w:t>
      </w:r>
      <w:r w:rsidR="00805C4A" w:rsidRPr="0087767E">
        <w:rPr>
          <w:rFonts w:asciiTheme="majorBidi" w:hAnsiTheme="majorBidi" w:cstheme="majorBidi"/>
          <w:sz w:val="24"/>
          <w:szCs w:val="24"/>
        </w:rPr>
        <w:t xml:space="preserve">, and </w:t>
      </w:r>
      <w:r w:rsidR="00C4485D">
        <w:rPr>
          <w:rFonts w:asciiTheme="majorBidi" w:hAnsiTheme="majorBidi" w:cstheme="majorBidi"/>
          <w:sz w:val="24"/>
          <w:szCs w:val="24"/>
        </w:rPr>
        <w:t xml:space="preserve">the </w:t>
      </w:r>
      <w:r w:rsidR="00805C4A" w:rsidRPr="0087767E">
        <w:rPr>
          <w:rFonts w:asciiTheme="majorBidi" w:hAnsiTheme="majorBidi" w:cstheme="majorBidi"/>
          <w:sz w:val="24"/>
          <w:szCs w:val="24"/>
        </w:rPr>
        <w:t xml:space="preserve">environment.  </w:t>
      </w:r>
    </w:p>
    <w:p w14:paraId="47C56282" w14:textId="77777777" w:rsidR="001E3409" w:rsidRPr="0087767E" w:rsidRDefault="001E3409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18D7A735" w14:textId="013173B6" w:rsidR="00805C4A" w:rsidRPr="00523B9D" w:rsidRDefault="001E3409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lastRenderedPageBreak/>
        <w:t>Future Studies</w:t>
      </w:r>
    </w:p>
    <w:p w14:paraId="573535B6" w14:textId="0CF9F1E9" w:rsidR="00805C4A" w:rsidRPr="0087767E" w:rsidRDefault="00805C4A" w:rsidP="00E443B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It is interesting to note that the skills required for optimal function in the mid-20</w:t>
      </w:r>
      <w:r w:rsidRPr="0087767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87767E">
        <w:rPr>
          <w:rFonts w:asciiTheme="majorBidi" w:hAnsiTheme="majorBidi" w:cstheme="majorBidi"/>
          <w:sz w:val="24"/>
          <w:szCs w:val="24"/>
        </w:rPr>
        <w:t xml:space="preserve"> century were entirely different </w:t>
      </w:r>
      <w:r w:rsidR="00B87049" w:rsidRPr="0087767E">
        <w:rPr>
          <w:rFonts w:asciiTheme="majorBidi" w:hAnsiTheme="majorBidi" w:cstheme="majorBidi"/>
          <w:sz w:val="24"/>
          <w:szCs w:val="24"/>
        </w:rPr>
        <w:t>from</w:t>
      </w:r>
      <w:r w:rsidRPr="0087767E">
        <w:rPr>
          <w:rFonts w:asciiTheme="majorBidi" w:hAnsiTheme="majorBidi" w:cstheme="majorBidi"/>
          <w:sz w:val="24"/>
          <w:szCs w:val="24"/>
        </w:rPr>
        <w:t xml:space="preserve"> those necessary in the 21</w:t>
      </w:r>
      <w:r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87767E">
        <w:rPr>
          <w:rFonts w:asciiTheme="majorBidi" w:hAnsiTheme="majorBidi" w:cstheme="majorBidi"/>
          <w:sz w:val="24"/>
          <w:szCs w:val="24"/>
        </w:rPr>
        <w:t xml:space="preserve"> century. </w:t>
      </w:r>
      <w:r w:rsidR="00B87049" w:rsidRPr="0087767E">
        <w:rPr>
          <w:rFonts w:asciiTheme="majorBidi" w:hAnsiTheme="majorBidi" w:cstheme="majorBidi"/>
          <w:sz w:val="24"/>
          <w:szCs w:val="24"/>
        </w:rPr>
        <w:t>Accordingly, it is likely that the skills ne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eded 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for </w:t>
      </w:r>
      <w:r w:rsidR="00C4485D">
        <w:rPr>
          <w:rFonts w:asciiTheme="majorBidi" w:hAnsiTheme="majorBidi" w:cstheme="majorBidi"/>
          <w:sz w:val="24"/>
          <w:szCs w:val="24"/>
        </w:rPr>
        <w:t>optimal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B87049" w:rsidRPr="0087767E">
        <w:rPr>
          <w:rFonts w:asciiTheme="majorBidi" w:hAnsiTheme="majorBidi" w:cstheme="majorBidi"/>
          <w:sz w:val="24"/>
          <w:szCs w:val="24"/>
        </w:rPr>
        <w:t>function in the</w:t>
      </w:r>
      <w:r w:rsidR="00EB004F" w:rsidRPr="0087767E">
        <w:rPr>
          <w:rFonts w:asciiTheme="majorBidi" w:hAnsiTheme="majorBidi" w:cstheme="majorBidi"/>
          <w:sz w:val="24"/>
          <w:szCs w:val="24"/>
        </w:rPr>
        <w:t xml:space="preserve"> early</w:t>
      </w:r>
      <w:r w:rsidR="00B87049" w:rsidRPr="0087767E">
        <w:rPr>
          <w:rFonts w:asciiTheme="majorBidi" w:hAnsiTheme="majorBidi" w:cstheme="majorBidi"/>
          <w:sz w:val="24"/>
          <w:szCs w:val="24"/>
        </w:rPr>
        <w:t xml:space="preserve"> 21</w:t>
      </w:r>
      <w:r w:rsidR="00B87049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B87049" w:rsidRPr="0087767E">
        <w:rPr>
          <w:rFonts w:asciiTheme="majorBidi" w:hAnsiTheme="majorBidi" w:cstheme="majorBidi"/>
          <w:sz w:val="24"/>
          <w:szCs w:val="24"/>
        </w:rPr>
        <w:t xml:space="preserve"> century are at least somewhat different from those </w:t>
      </w:r>
      <w:r w:rsidR="000772B7" w:rsidRPr="0087767E">
        <w:rPr>
          <w:rFonts w:asciiTheme="majorBidi" w:hAnsiTheme="majorBidi" w:cstheme="majorBidi"/>
          <w:sz w:val="24"/>
          <w:szCs w:val="24"/>
        </w:rPr>
        <w:t>that the mid-21</w:t>
      </w:r>
      <w:r w:rsidR="000772B7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century will require. It is therefore only appropriate to title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 the above-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mentioned </w:t>
      </w:r>
      <w:r w:rsidR="00F52DA5" w:rsidRPr="0087767E">
        <w:rPr>
          <w:rFonts w:asciiTheme="majorBidi" w:hAnsiTheme="majorBidi" w:cstheme="majorBidi"/>
          <w:sz w:val="24"/>
          <w:szCs w:val="24"/>
        </w:rPr>
        <w:t>skills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0772B7" w:rsidRPr="0087767E">
        <w:rPr>
          <w:rFonts w:asciiTheme="majorBidi" w:hAnsiTheme="majorBidi" w:cstheme="majorBidi"/>
          <w:sz w:val="24"/>
          <w:szCs w:val="24"/>
        </w:rPr>
        <w:t>early 21</w:t>
      </w:r>
      <w:r w:rsidR="000772B7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century skills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rather than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0772B7" w:rsidRPr="0087767E">
        <w:rPr>
          <w:rFonts w:asciiTheme="majorBidi" w:hAnsiTheme="majorBidi" w:cstheme="majorBidi"/>
          <w:sz w:val="24"/>
          <w:szCs w:val="24"/>
        </w:rPr>
        <w:t>21</w:t>
      </w:r>
      <w:r w:rsidR="000772B7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century </w:t>
      </w:r>
      <w:r w:rsidR="00F52DA5" w:rsidRPr="0087767E">
        <w:rPr>
          <w:rFonts w:asciiTheme="majorBidi" w:hAnsiTheme="majorBidi" w:cstheme="majorBidi"/>
          <w:sz w:val="24"/>
          <w:szCs w:val="24"/>
        </w:rPr>
        <w:t>skills</w:t>
      </w:r>
      <w:r w:rsidR="00C4485D">
        <w:rPr>
          <w:rFonts w:asciiTheme="majorBidi" w:hAnsiTheme="majorBidi" w:cstheme="majorBidi"/>
          <w:sz w:val="24"/>
          <w:szCs w:val="24"/>
        </w:rPr>
        <w:t>.”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T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here is clearly 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no way of knowing which skills </w:t>
      </w:r>
      <w:r w:rsidR="00C4485D">
        <w:rPr>
          <w:rFonts w:asciiTheme="majorBidi" w:hAnsiTheme="majorBidi" w:cstheme="majorBidi"/>
          <w:sz w:val="24"/>
          <w:szCs w:val="24"/>
        </w:rPr>
        <w:t>students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0772B7" w:rsidRPr="0087767E">
        <w:rPr>
          <w:rFonts w:asciiTheme="majorBidi" w:hAnsiTheme="majorBidi" w:cstheme="majorBidi"/>
          <w:sz w:val="24"/>
          <w:szCs w:val="24"/>
        </w:rPr>
        <w:t>entering the education system today will need for optimal function in the mid-21</w:t>
      </w:r>
      <w:r w:rsidR="000772B7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72B7" w:rsidRPr="0087767E">
        <w:rPr>
          <w:rFonts w:asciiTheme="majorBidi" w:hAnsiTheme="majorBidi" w:cstheme="majorBidi"/>
          <w:sz w:val="24"/>
          <w:szCs w:val="24"/>
        </w:rPr>
        <w:t xml:space="preserve"> century. </w:t>
      </w:r>
    </w:p>
    <w:p w14:paraId="2E895077" w14:textId="22862691" w:rsidR="000772B7" w:rsidRPr="0087767E" w:rsidRDefault="000772B7" w:rsidP="00E443B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Parents and educators interested in preparing </w:t>
      </w:r>
      <w:r w:rsidR="00C4485D">
        <w:rPr>
          <w:rFonts w:asciiTheme="majorBidi" w:hAnsiTheme="majorBidi" w:cstheme="majorBidi"/>
          <w:sz w:val="24"/>
          <w:szCs w:val="24"/>
        </w:rPr>
        <w:t>youth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F52DA5" w:rsidRPr="0087767E">
        <w:rPr>
          <w:rFonts w:asciiTheme="majorBidi" w:hAnsiTheme="majorBidi" w:cstheme="majorBidi"/>
          <w:sz w:val="24"/>
          <w:szCs w:val="24"/>
        </w:rPr>
        <w:t>for optimal function</w:t>
      </w:r>
      <w:r w:rsidR="00C4485D">
        <w:rPr>
          <w:rFonts w:asciiTheme="majorBidi" w:hAnsiTheme="majorBidi" w:cstheme="majorBidi"/>
          <w:sz w:val="24"/>
          <w:szCs w:val="24"/>
        </w:rPr>
        <w:t>ing</w:t>
      </w:r>
      <w:r w:rsidRPr="0087767E">
        <w:rPr>
          <w:rFonts w:asciiTheme="majorBidi" w:hAnsiTheme="majorBidi" w:cstheme="majorBidi"/>
          <w:sz w:val="24"/>
          <w:szCs w:val="24"/>
        </w:rPr>
        <w:t xml:space="preserve"> in the mid-21</w:t>
      </w:r>
      <w:r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 century must try to predict </w:t>
      </w:r>
      <w:r w:rsidRPr="0087767E">
        <w:rPr>
          <w:rFonts w:asciiTheme="majorBidi" w:hAnsiTheme="majorBidi" w:cstheme="majorBidi"/>
          <w:sz w:val="24"/>
          <w:szCs w:val="24"/>
        </w:rPr>
        <w:t>the nature of this future reality</w:t>
      </w:r>
      <w:r w:rsidR="00C4485D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I</w:t>
      </w:r>
      <w:r w:rsidRPr="0087767E">
        <w:rPr>
          <w:rFonts w:asciiTheme="majorBidi" w:hAnsiTheme="majorBidi" w:cstheme="majorBidi"/>
          <w:sz w:val="24"/>
          <w:szCs w:val="24"/>
        </w:rPr>
        <w:t>ndeed,</w:t>
      </w:r>
      <w:r w:rsidR="00F52DA5" w:rsidRPr="0087767E">
        <w:rPr>
          <w:rFonts w:asciiTheme="majorBidi" w:hAnsiTheme="majorBidi" w:cstheme="majorBidi"/>
          <w:sz w:val="24"/>
          <w:szCs w:val="24"/>
        </w:rPr>
        <w:t xml:space="preserve"> many attempts are now being made</w:t>
      </w:r>
      <w:r w:rsidRPr="0087767E">
        <w:rPr>
          <w:rFonts w:asciiTheme="majorBidi" w:hAnsiTheme="majorBidi" w:cstheme="majorBidi"/>
          <w:sz w:val="24"/>
          <w:szCs w:val="24"/>
        </w:rPr>
        <w:t xml:space="preserve"> to use scientific tools </w:t>
      </w:r>
      <w:r w:rsidR="00F52DA5" w:rsidRPr="0087767E">
        <w:rPr>
          <w:rFonts w:asciiTheme="majorBidi" w:hAnsiTheme="majorBidi" w:cstheme="majorBidi"/>
          <w:sz w:val="24"/>
          <w:szCs w:val="24"/>
        </w:rPr>
        <w:t>to generate</w:t>
      </w:r>
      <w:r w:rsidRPr="0087767E">
        <w:rPr>
          <w:rFonts w:asciiTheme="majorBidi" w:hAnsiTheme="majorBidi" w:cstheme="majorBidi"/>
          <w:sz w:val="24"/>
          <w:szCs w:val="24"/>
        </w:rPr>
        <w:t xml:space="preserve"> probable forecasts regarding future trends. </w:t>
      </w:r>
      <w:r w:rsidR="00B576EF" w:rsidRPr="0087767E">
        <w:rPr>
          <w:rFonts w:asciiTheme="majorBidi" w:hAnsiTheme="majorBidi" w:cstheme="majorBidi"/>
          <w:sz w:val="24"/>
          <w:szCs w:val="24"/>
        </w:rPr>
        <w:t xml:space="preserve">The 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field focused on examining future trends, referred to as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D25A0B" w:rsidRPr="0087767E">
        <w:rPr>
          <w:rFonts w:asciiTheme="majorBidi" w:hAnsiTheme="majorBidi" w:cstheme="majorBidi"/>
          <w:sz w:val="24"/>
          <w:szCs w:val="24"/>
        </w:rPr>
        <w:t>future studies</w:t>
      </w:r>
      <w:r w:rsidR="00C4485D" w:rsidRPr="0087767E">
        <w:rPr>
          <w:rFonts w:asciiTheme="majorBidi" w:hAnsiTheme="majorBidi" w:cstheme="majorBidi"/>
          <w:sz w:val="24"/>
          <w:szCs w:val="24"/>
        </w:rPr>
        <w:t>,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B576EF" w:rsidRPr="0087767E">
        <w:rPr>
          <w:rFonts w:asciiTheme="majorBidi" w:hAnsiTheme="majorBidi" w:cstheme="majorBidi"/>
          <w:sz w:val="24"/>
          <w:szCs w:val="24"/>
        </w:rPr>
        <w:t>is gaining momentum. Experts in this field use different tools to predict dev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elopments in many domains and </w:t>
      </w:r>
      <w:r w:rsidR="00B576EF" w:rsidRPr="0087767E">
        <w:rPr>
          <w:rFonts w:asciiTheme="majorBidi" w:hAnsiTheme="majorBidi" w:cstheme="majorBidi"/>
          <w:sz w:val="24"/>
          <w:szCs w:val="24"/>
        </w:rPr>
        <w:t>effectively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try</w:t>
      </w:r>
      <w:r w:rsidR="00B576EF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to determine </w:t>
      </w:r>
      <w:r w:rsidR="00B576EF" w:rsidRPr="0087767E">
        <w:rPr>
          <w:rFonts w:asciiTheme="majorBidi" w:hAnsiTheme="majorBidi" w:cstheme="majorBidi"/>
          <w:sz w:val="24"/>
          <w:szCs w:val="24"/>
        </w:rPr>
        <w:t>what the future wil</w:t>
      </w:r>
      <w:r w:rsidR="00D25A0B" w:rsidRPr="0087767E">
        <w:rPr>
          <w:rFonts w:asciiTheme="majorBidi" w:hAnsiTheme="majorBidi" w:cstheme="majorBidi"/>
          <w:sz w:val="24"/>
          <w:szCs w:val="24"/>
        </w:rPr>
        <w:t>l be like. Some of these tools are based</w:t>
      </w:r>
      <w:r w:rsidR="00B576EF" w:rsidRPr="0087767E">
        <w:rPr>
          <w:rFonts w:asciiTheme="majorBidi" w:hAnsiTheme="majorBidi" w:cstheme="majorBidi"/>
          <w:sz w:val="24"/>
          <w:szCs w:val="24"/>
        </w:rPr>
        <w:t xml:space="preserve"> on </w:t>
      </w:r>
      <w:r w:rsidR="00E20961" w:rsidRPr="0087767E">
        <w:rPr>
          <w:rFonts w:asciiTheme="majorBidi" w:hAnsiTheme="majorBidi" w:cstheme="majorBidi"/>
          <w:sz w:val="24"/>
          <w:szCs w:val="24"/>
        </w:rPr>
        <w:t>insights, such as the Delphi survey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, 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which is 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designed </w:t>
      </w:r>
      <w:r w:rsidR="00D25A0B" w:rsidRPr="0087767E">
        <w:rPr>
          <w:rFonts w:asciiTheme="majorBidi" w:hAnsiTheme="majorBidi" w:cstheme="majorBidi"/>
          <w:sz w:val="24"/>
          <w:szCs w:val="24"/>
        </w:rPr>
        <w:t>to establish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a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common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conclusion between expert</w:t>
      </w:r>
      <w:r w:rsidR="00D25A0B" w:rsidRPr="0087767E">
        <w:rPr>
          <w:rFonts w:asciiTheme="majorBidi" w:hAnsiTheme="majorBidi" w:cstheme="majorBidi"/>
          <w:sz w:val="24"/>
          <w:szCs w:val="24"/>
        </w:rPr>
        <w:t>s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using anonymous interaction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regarding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forecasts of the future</w:t>
      </w:r>
      <w:r w:rsidR="00C4485D">
        <w:rPr>
          <w:rFonts w:asciiTheme="majorBidi" w:hAnsiTheme="majorBidi" w:cstheme="majorBidi"/>
          <w:sz w:val="24"/>
          <w:szCs w:val="24"/>
        </w:rPr>
        <w:t>. Another is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the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wisdom 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of the </w:t>
      </w:r>
      <w:r w:rsidR="00C4485D" w:rsidRPr="0087767E">
        <w:rPr>
          <w:rFonts w:asciiTheme="majorBidi" w:hAnsiTheme="majorBidi" w:cstheme="majorBidi"/>
          <w:sz w:val="24"/>
          <w:szCs w:val="24"/>
        </w:rPr>
        <w:t>crowd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5A0B" w:rsidRPr="0087767E">
        <w:rPr>
          <w:rFonts w:asciiTheme="majorBidi" w:hAnsiTheme="majorBidi" w:cstheme="majorBidi"/>
          <w:sz w:val="24"/>
          <w:szCs w:val="24"/>
        </w:rPr>
        <w:t>method,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which aggregates information from a large number of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non-expert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individuals. </w:t>
      </w:r>
      <w:r w:rsidR="00D25A0B" w:rsidRPr="0087767E">
        <w:rPr>
          <w:rFonts w:asciiTheme="majorBidi" w:hAnsiTheme="majorBidi" w:cstheme="majorBidi"/>
          <w:sz w:val="24"/>
          <w:szCs w:val="24"/>
        </w:rPr>
        <w:t>Other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 forecasting tools rely on complex mathematical and </w:t>
      </w:r>
      <w:r w:rsidR="00C4485D">
        <w:rPr>
          <w:rFonts w:asciiTheme="majorBidi" w:hAnsiTheme="majorBidi" w:cstheme="majorBidi"/>
          <w:sz w:val="24"/>
          <w:szCs w:val="24"/>
        </w:rPr>
        <w:t>probability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models </w:t>
      </w:r>
      <w:r w:rsidR="00C4485D">
        <w:rPr>
          <w:rFonts w:asciiTheme="majorBidi" w:hAnsiTheme="majorBidi" w:cstheme="majorBidi"/>
          <w:sz w:val="24"/>
          <w:szCs w:val="24"/>
        </w:rPr>
        <w:t>generated by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0548E" w:rsidRPr="0087767E">
        <w:rPr>
          <w:rFonts w:asciiTheme="majorBidi" w:hAnsiTheme="majorBidi" w:cstheme="majorBidi"/>
          <w:sz w:val="24"/>
          <w:szCs w:val="24"/>
        </w:rPr>
        <w:t>supercomputers (Passig, 2008</w:t>
      </w:r>
      <w:r w:rsidR="00FC47F3">
        <w:rPr>
          <w:rFonts w:asciiTheme="majorBidi" w:hAnsiTheme="majorBidi" w:cstheme="majorBidi"/>
          <w:sz w:val="24"/>
          <w:szCs w:val="24"/>
        </w:rPr>
        <w:t xml:space="preserve">; </w:t>
      </w:r>
      <w:r w:rsidR="0090548E" w:rsidRPr="0087767E">
        <w:rPr>
          <w:rFonts w:asciiTheme="majorBidi" w:hAnsiTheme="majorBidi" w:cstheme="majorBidi"/>
          <w:sz w:val="24"/>
          <w:szCs w:val="24"/>
        </w:rPr>
        <w:t xml:space="preserve">2013). </w:t>
      </w:r>
    </w:p>
    <w:p w14:paraId="363A92C0" w14:textId="29CE0DBA" w:rsidR="0090548E" w:rsidRPr="0087767E" w:rsidRDefault="00DF267F" w:rsidP="00E443B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Regardless of the forecasting tool</w:t>
      </w:r>
      <w:r w:rsidR="00D25A0B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being used to predict future patterns, one thing has been clear since the time of Socrates, who said</w:t>
      </w:r>
      <w:r w:rsidR="00C4485D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“</w:t>
      </w:r>
      <w:r w:rsidRPr="0087767E">
        <w:rPr>
          <w:rFonts w:asciiTheme="majorBidi" w:hAnsiTheme="majorBidi" w:cstheme="majorBidi"/>
          <w:sz w:val="24"/>
          <w:szCs w:val="24"/>
        </w:rPr>
        <w:t xml:space="preserve">Any 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discussion </w:t>
      </w:r>
      <w:r w:rsidRPr="0087767E">
        <w:rPr>
          <w:rFonts w:asciiTheme="majorBidi" w:hAnsiTheme="majorBidi" w:cstheme="majorBidi"/>
          <w:sz w:val="24"/>
          <w:szCs w:val="24"/>
        </w:rPr>
        <w:t>of what will be is neither truth nor lie, but merely prophecy</w:t>
      </w:r>
      <w:r w:rsidR="00C4485D" w:rsidRPr="0087767E">
        <w:rPr>
          <w:rFonts w:asciiTheme="majorBidi" w:hAnsiTheme="majorBidi" w:cstheme="majorBidi"/>
          <w:sz w:val="24"/>
          <w:szCs w:val="24"/>
        </w:rPr>
        <w:t>…</w:t>
      </w:r>
      <w:r w:rsidR="00C4485D">
        <w:rPr>
          <w:rFonts w:asciiTheme="majorBidi" w:hAnsiTheme="majorBidi" w:cstheme="majorBidi"/>
          <w:sz w:val="24"/>
          <w:szCs w:val="24"/>
        </w:rPr>
        <w:t>”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This means</w:t>
      </w:r>
      <w:r w:rsidR="00C4485D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5A0B" w:rsidRPr="0087767E">
        <w:rPr>
          <w:rFonts w:asciiTheme="majorBidi" w:hAnsiTheme="majorBidi" w:cstheme="majorBidi"/>
          <w:sz w:val="24"/>
          <w:szCs w:val="24"/>
        </w:rPr>
        <w:t>that</w:t>
      </w:r>
      <w:r w:rsidRPr="0087767E">
        <w:rPr>
          <w:rFonts w:asciiTheme="majorBidi" w:hAnsiTheme="majorBidi" w:cstheme="majorBidi"/>
          <w:sz w:val="24"/>
          <w:szCs w:val="24"/>
        </w:rPr>
        <w:t xml:space="preserve"> unlike the present and pa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st, the future has no </w:t>
      </w:r>
      <w:r w:rsidR="00D25A0B" w:rsidRPr="0087767E">
        <w:rPr>
          <w:rFonts w:asciiTheme="majorBidi" w:hAnsiTheme="majorBidi" w:cstheme="majorBidi"/>
          <w:sz w:val="24"/>
          <w:szCs w:val="24"/>
        </w:rPr>
        <w:t>truth-value</w:t>
      </w:r>
      <w:r w:rsidRPr="0087767E">
        <w:rPr>
          <w:rFonts w:asciiTheme="majorBidi" w:hAnsiTheme="majorBidi" w:cstheme="majorBidi"/>
          <w:sz w:val="24"/>
          <w:szCs w:val="24"/>
        </w:rPr>
        <w:t xml:space="preserve">. As it is unclear which </w:t>
      </w:r>
      <w:r w:rsidR="00BB4F72" w:rsidRPr="0087767E">
        <w:rPr>
          <w:rFonts w:asciiTheme="majorBidi" w:hAnsiTheme="majorBidi" w:cstheme="majorBidi"/>
          <w:sz w:val="24"/>
          <w:szCs w:val="24"/>
        </w:rPr>
        <w:t>capacities young individuals will need in the mid-21</w:t>
      </w:r>
      <w:r w:rsidR="00BB4F72"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 century, </w:t>
      </w:r>
      <w:r w:rsidR="00BB4F72" w:rsidRPr="0087767E">
        <w:rPr>
          <w:rFonts w:asciiTheme="majorBidi" w:hAnsiTheme="majorBidi" w:cstheme="majorBidi"/>
          <w:sz w:val="24"/>
          <w:szCs w:val="24"/>
        </w:rPr>
        <w:lastRenderedPageBreak/>
        <w:t>educators are faced with a difficult dilemma</w:t>
      </w:r>
      <w:r w:rsidR="00C4485D">
        <w:rPr>
          <w:rFonts w:asciiTheme="majorBidi" w:hAnsiTheme="majorBidi" w:cstheme="majorBidi"/>
          <w:sz w:val="24"/>
          <w:szCs w:val="24"/>
        </w:rPr>
        <w:t>.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C4485D">
        <w:rPr>
          <w:rFonts w:asciiTheme="majorBidi" w:hAnsiTheme="majorBidi" w:cstheme="majorBidi"/>
          <w:sz w:val="24"/>
          <w:szCs w:val="24"/>
        </w:rPr>
        <w:t>H</w:t>
      </w:r>
      <w:r w:rsidR="00BB4F72" w:rsidRPr="0087767E">
        <w:rPr>
          <w:rFonts w:asciiTheme="majorBidi" w:hAnsiTheme="majorBidi" w:cstheme="majorBidi"/>
          <w:sz w:val="24"/>
          <w:szCs w:val="24"/>
        </w:rPr>
        <w:t>ow can one educate for the future when the future is unknown, and the pace of change</w:t>
      </w:r>
      <w:r w:rsidR="00D25A0B" w:rsidRPr="0087767E">
        <w:rPr>
          <w:rFonts w:asciiTheme="majorBidi" w:hAnsiTheme="majorBidi" w:cstheme="majorBidi"/>
          <w:sz w:val="24"/>
          <w:szCs w:val="24"/>
        </w:rPr>
        <w:t xml:space="preserve"> in the present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D25A0B" w:rsidRPr="0087767E">
        <w:rPr>
          <w:rFonts w:asciiTheme="majorBidi" w:hAnsiTheme="majorBidi" w:cstheme="majorBidi"/>
          <w:sz w:val="24"/>
          <w:szCs w:val="24"/>
        </w:rPr>
        <w:t>is more accelerated than</w:t>
      </w:r>
      <w:r w:rsidR="00BB4F72" w:rsidRPr="0087767E">
        <w:rPr>
          <w:rFonts w:asciiTheme="majorBidi" w:hAnsiTheme="majorBidi" w:cstheme="majorBidi"/>
          <w:sz w:val="24"/>
          <w:szCs w:val="24"/>
        </w:rPr>
        <w:t xml:space="preserve"> ever? </w:t>
      </w:r>
    </w:p>
    <w:p w14:paraId="63EC5A61" w14:textId="19897856" w:rsidR="00237E8E" w:rsidRPr="0087767E" w:rsidRDefault="00BB4F72" w:rsidP="00E443BB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Is it possible that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current attempts to </w:t>
      </w:r>
      <w:r w:rsidRPr="0087767E">
        <w:rPr>
          <w:rFonts w:asciiTheme="majorBidi" w:hAnsiTheme="majorBidi" w:cstheme="majorBidi"/>
          <w:sz w:val="24"/>
          <w:szCs w:val="24"/>
        </w:rPr>
        <w:t xml:space="preserve">understand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which skills </w:t>
      </w:r>
      <w:r w:rsidRPr="0087767E">
        <w:rPr>
          <w:rFonts w:asciiTheme="majorBidi" w:hAnsiTheme="majorBidi" w:cstheme="majorBidi"/>
          <w:sz w:val="24"/>
          <w:szCs w:val="24"/>
        </w:rPr>
        <w:t xml:space="preserve">will be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necessary </w:t>
      </w:r>
      <w:r w:rsidRPr="0087767E">
        <w:rPr>
          <w:rFonts w:asciiTheme="majorBidi" w:hAnsiTheme="majorBidi" w:cstheme="majorBidi"/>
          <w:sz w:val="24"/>
          <w:szCs w:val="24"/>
        </w:rPr>
        <w:t>decades from now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 have been unsuccessful</w:t>
      </w:r>
      <w:r w:rsidRPr="0087767E">
        <w:rPr>
          <w:rFonts w:asciiTheme="majorBidi" w:hAnsiTheme="majorBidi" w:cstheme="majorBidi"/>
          <w:sz w:val="24"/>
          <w:szCs w:val="24"/>
        </w:rPr>
        <w:t xml:space="preserve">, and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we </w:t>
      </w:r>
      <w:r w:rsidRPr="0087767E">
        <w:rPr>
          <w:rFonts w:asciiTheme="majorBidi" w:hAnsiTheme="majorBidi" w:cstheme="majorBidi"/>
          <w:sz w:val="24"/>
          <w:szCs w:val="24"/>
        </w:rPr>
        <w:t>are in fact tr</w:t>
      </w:r>
      <w:r w:rsidR="00237E8E" w:rsidRPr="0087767E">
        <w:rPr>
          <w:rFonts w:asciiTheme="majorBidi" w:hAnsiTheme="majorBidi" w:cstheme="majorBidi"/>
          <w:sz w:val="24"/>
          <w:szCs w:val="24"/>
        </w:rPr>
        <w:t>ying to impart irrelevant skill</w:t>
      </w:r>
      <w:r w:rsidRPr="0087767E">
        <w:rPr>
          <w:rFonts w:asciiTheme="majorBidi" w:hAnsiTheme="majorBidi" w:cstheme="majorBidi"/>
          <w:sz w:val="24"/>
          <w:szCs w:val="24"/>
        </w:rPr>
        <w:t xml:space="preserve"> sets to the younger generations? Of course, this questio</w:t>
      </w:r>
      <w:r w:rsidR="00581932" w:rsidRPr="0087767E">
        <w:rPr>
          <w:rFonts w:asciiTheme="majorBidi" w:hAnsiTheme="majorBidi" w:cstheme="majorBidi"/>
          <w:sz w:val="24"/>
          <w:szCs w:val="24"/>
        </w:rPr>
        <w:t xml:space="preserve">n can only be answered when the future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becomes </w:t>
      </w:r>
      <w:r w:rsidR="001D5657" w:rsidRPr="0087767E">
        <w:rPr>
          <w:rFonts w:asciiTheme="majorBidi" w:hAnsiTheme="majorBidi" w:cstheme="majorBidi"/>
          <w:sz w:val="24"/>
          <w:szCs w:val="24"/>
        </w:rPr>
        <w:t>present or past, lending this process</w:t>
      </w:r>
      <w:r w:rsidR="00581932" w:rsidRPr="0087767E">
        <w:rPr>
          <w:rFonts w:asciiTheme="majorBidi" w:hAnsiTheme="majorBidi" w:cstheme="majorBidi"/>
          <w:sz w:val="24"/>
          <w:szCs w:val="24"/>
        </w:rPr>
        <w:t xml:space="preserve"> its </w:t>
      </w:r>
      <w:r w:rsidR="00237E8E" w:rsidRPr="0087767E">
        <w:rPr>
          <w:rFonts w:asciiTheme="majorBidi" w:hAnsiTheme="majorBidi" w:cstheme="majorBidi"/>
          <w:sz w:val="24"/>
          <w:szCs w:val="24"/>
        </w:rPr>
        <w:t>truth-value</w:t>
      </w:r>
      <w:r w:rsidR="00581932" w:rsidRPr="0087767E">
        <w:rPr>
          <w:rFonts w:asciiTheme="majorBidi" w:hAnsiTheme="majorBidi" w:cstheme="majorBidi"/>
          <w:sz w:val="24"/>
          <w:szCs w:val="24"/>
        </w:rPr>
        <w:t xml:space="preserve">. 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However, there </w:t>
      </w:r>
      <w:r w:rsidR="00C4485D">
        <w:rPr>
          <w:rFonts w:asciiTheme="majorBidi" w:hAnsiTheme="majorBidi" w:cstheme="majorBidi"/>
          <w:sz w:val="24"/>
          <w:szCs w:val="24"/>
        </w:rPr>
        <w:t xml:space="preserve">may be 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skills or attributes that, despite </w:t>
      </w:r>
      <w:r w:rsidR="00237E8E" w:rsidRPr="0087767E">
        <w:rPr>
          <w:rFonts w:asciiTheme="majorBidi" w:hAnsiTheme="majorBidi" w:cstheme="majorBidi"/>
          <w:sz w:val="24"/>
          <w:szCs w:val="24"/>
        </w:rPr>
        <w:t xml:space="preserve">this 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uncertainty, </w:t>
      </w:r>
      <w:r w:rsidR="00237E8E" w:rsidRPr="0087767E">
        <w:rPr>
          <w:rFonts w:asciiTheme="majorBidi" w:hAnsiTheme="majorBidi" w:cstheme="majorBidi"/>
          <w:sz w:val="24"/>
          <w:szCs w:val="24"/>
        </w:rPr>
        <w:t>can be reasonably assumed to have significant value in the future as well</w:t>
      </w:r>
      <w:r w:rsidR="00C4485D">
        <w:rPr>
          <w:rFonts w:asciiTheme="majorBidi" w:hAnsiTheme="majorBidi" w:cstheme="majorBidi"/>
          <w:sz w:val="24"/>
          <w:szCs w:val="24"/>
        </w:rPr>
        <w:t>.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 </w:t>
      </w:r>
    </w:p>
    <w:p w14:paraId="06D941D3" w14:textId="660A20FD" w:rsidR="00C24555" w:rsidRPr="00523B9D" w:rsidRDefault="001D5657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Learning from </w:t>
      </w:r>
      <w:r w:rsidR="00EB004F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523B9D">
        <w:rPr>
          <w:rFonts w:asciiTheme="majorBidi" w:hAnsiTheme="majorBidi" w:cstheme="majorBidi"/>
          <w:b/>
          <w:bCs/>
          <w:sz w:val="24"/>
          <w:szCs w:val="24"/>
        </w:rPr>
        <w:t>Life Sciences</w:t>
      </w:r>
    </w:p>
    <w:p w14:paraId="3EFAF37C" w14:textId="2BAE2D27" w:rsidR="005861FC" w:rsidRPr="0087767E" w:rsidRDefault="00237E8E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>To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 attempt answering th</w:t>
      </w:r>
      <w:r w:rsidRPr="0087767E">
        <w:rPr>
          <w:rFonts w:asciiTheme="majorBidi" w:hAnsiTheme="majorBidi" w:cstheme="majorBidi"/>
          <w:sz w:val="24"/>
          <w:szCs w:val="24"/>
        </w:rPr>
        <w:t>e</w:t>
      </w:r>
      <w:r w:rsidR="00C4485D">
        <w:rPr>
          <w:rFonts w:asciiTheme="majorBidi" w:hAnsiTheme="majorBidi" w:cstheme="majorBidi"/>
          <w:sz w:val="24"/>
          <w:szCs w:val="24"/>
        </w:rPr>
        <w:t>se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1D5657" w:rsidRPr="0087767E">
        <w:rPr>
          <w:rFonts w:asciiTheme="majorBidi" w:hAnsiTheme="majorBidi" w:cstheme="majorBidi"/>
          <w:sz w:val="24"/>
          <w:szCs w:val="24"/>
        </w:rPr>
        <w:t>question</w:t>
      </w:r>
      <w:r w:rsidR="00C4485D">
        <w:rPr>
          <w:rFonts w:asciiTheme="majorBidi" w:hAnsiTheme="majorBidi" w:cstheme="majorBidi"/>
          <w:sz w:val="24"/>
          <w:szCs w:val="24"/>
        </w:rPr>
        <w:t>s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, we will refer to another field that is not directly related to education – </w:t>
      </w:r>
      <w:r w:rsidRPr="0087767E">
        <w:rPr>
          <w:rFonts w:asciiTheme="majorBidi" w:hAnsiTheme="majorBidi" w:cstheme="majorBidi"/>
          <w:sz w:val="24"/>
          <w:szCs w:val="24"/>
        </w:rPr>
        <w:t xml:space="preserve">the </w:t>
      </w:r>
      <w:r w:rsidR="001D5657" w:rsidRPr="0087767E">
        <w:rPr>
          <w:rFonts w:asciiTheme="majorBidi" w:hAnsiTheme="majorBidi" w:cstheme="majorBidi"/>
          <w:sz w:val="24"/>
          <w:szCs w:val="24"/>
        </w:rPr>
        <w:t>life science</w:t>
      </w:r>
      <w:r w:rsidRPr="0087767E">
        <w:rPr>
          <w:rFonts w:asciiTheme="majorBidi" w:hAnsiTheme="majorBidi" w:cstheme="majorBidi"/>
          <w:sz w:val="24"/>
          <w:szCs w:val="24"/>
        </w:rPr>
        <w:t>s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. In the life sciences, especially evolution and ecology, it is customary to categorize </w:t>
      </w:r>
      <w:r w:rsidRPr="0087767E">
        <w:rPr>
          <w:rFonts w:asciiTheme="majorBidi" w:hAnsiTheme="majorBidi" w:cstheme="majorBidi"/>
          <w:sz w:val="24"/>
          <w:szCs w:val="24"/>
        </w:rPr>
        <w:t xml:space="preserve">organisms </w:t>
      </w:r>
      <w:r w:rsidR="001D5657" w:rsidRPr="0087767E">
        <w:rPr>
          <w:rFonts w:asciiTheme="majorBidi" w:hAnsiTheme="majorBidi" w:cstheme="majorBidi"/>
          <w:sz w:val="24"/>
          <w:szCs w:val="24"/>
        </w:rPr>
        <w:t>b</w:t>
      </w:r>
      <w:r w:rsidR="008A1021" w:rsidRPr="0087767E">
        <w:rPr>
          <w:rFonts w:asciiTheme="majorBidi" w:hAnsiTheme="majorBidi" w:cstheme="majorBidi"/>
          <w:sz w:val="24"/>
          <w:szCs w:val="24"/>
        </w:rPr>
        <w:t>y using a theoretical framework based on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 two main types </w:t>
      </w:r>
      <w:r w:rsidRPr="0087767E">
        <w:rPr>
          <w:rFonts w:asciiTheme="majorBidi" w:hAnsiTheme="majorBidi" w:cstheme="majorBidi"/>
          <w:sz w:val="24"/>
          <w:szCs w:val="24"/>
        </w:rPr>
        <w:t xml:space="preserve">of survival, </w:t>
      </w:r>
      <w:r w:rsidR="008A1021" w:rsidRPr="0087767E">
        <w:rPr>
          <w:rFonts w:asciiTheme="majorBidi" w:hAnsiTheme="majorBidi" w:cstheme="majorBidi"/>
          <w:sz w:val="24"/>
          <w:szCs w:val="24"/>
        </w:rPr>
        <w:t>sustenance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, and development </w:t>
      </w:r>
      <w:r w:rsidR="00222ACD" w:rsidRPr="0087767E">
        <w:rPr>
          <w:rFonts w:asciiTheme="majorBidi" w:hAnsiTheme="majorBidi" w:cstheme="majorBidi"/>
          <w:sz w:val="24"/>
          <w:szCs w:val="24"/>
        </w:rPr>
        <w:t>strategies</w:t>
      </w:r>
      <w:r w:rsidR="001D5657" w:rsidRPr="0087767E">
        <w:rPr>
          <w:rFonts w:asciiTheme="majorBidi" w:hAnsiTheme="majorBidi" w:cstheme="majorBidi"/>
          <w:sz w:val="24"/>
          <w:szCs w:val="24"/>
        </w:rPr>
        <w:t xml:space="preserve">: specialist and generalist. </w:t>
      </w:r>
      <w:r w:rsidR="007B0394" w:rsidRPr="0087767E">
        <w:rPr>
          <w:rFonts w:asciiTheme="majorBidi" w:hAnsiTheme="majorBidi" w:cstheme="majorBidi"/>
          <w:sz w:val="24"/>
          <w:szCs w:val="24"/>
        </w:rPr>
        <w:t>The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common assumption </w:t>
      </w:r>
      <w:r w:rsidR="007B0394" w:rsidRPr="0087767E">
        <w:rPr>
          <w:rFonts w:asciiTheme="majorBidi" w:hAnsiTheme="majorBidi" w:cstheme="majorBidi"/>
          <w:sz w:val="24"/>
          <w:szCs w:val="24"/>
        </w:rPr>
        <w:t xml:space="preserve">is 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that specialist organisms thrive in a restricted habitat and are limited in their ability to live in different, more diverse habitats. Another common assumption is that specialist species rely on a limited range of resources in </w:t>
      </w:r>
      <w:r w:rsidR="008A1021" w:rsidRPr="0087767E">
        <w:rPr>
          <w:rFonts w:asciiTheme="majorBidi" w:hAnsiTheme="majorBidi" w:cstheme="majorBidi"/>
          <w:sz w:val="24"/>
          <w:szCs w:val="24"/>
        </w:rPr>
        <w:t>general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222ACD" w:rsidRPr="0087767E">
        <w:rPr>
          <w:rFonts w:asciiTheme="majorBidi" w:hAnsiTheme="majorBidi" w:cstheme="majorBidi"/>
          <w:sz w:val="24"/>
          <w:szCs w:val="24"/>
        </w:rPr>
        <w:t xml:space="preserve">and </w:t>
      </w:r>
      <w:r w:rsidR="005861FC" w:rsidRPr="0087767E">
        <w:rPr>
          <w:rFonts w:asciiTheme="majorBidi" w:hAnsiTheme="majorBidi" w:cstheme="majorBidi"/>
          <w:sz w:val="24"/>
          <w:szCs w:val="24"/>
        </w:rPr>
        <w:t>foods</w:t>
      </w:r>
      <w:r w:rsidR="00222ACD" w:rsidRPr="0087767E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5861FC" w:rsidRPr="0087767E">
        <w:rPr>
          <w:rFonts w:asciiTheme="majorBidi" w:hAnsiTheme="majorBidi" w:cstheme="majorBidi"/>
          <w:sz w:val="24"/>
          <w:szCs w:val="24"/>
        </w:rPr>
        <w:t>. Generalist species are able t</w:t>
      </w:r>
      <w:r w:rsidR="008A1021" w:rsidRPr="0087767E">
        <w:rPr>
          <w:rFonts w:asciiTheme="majorBidi" w:hAnsiTheme="majorBidi" w:cstheme="majorBidi"/>
          <w:sz w:val="24"/>
          <w:szCs w:val="24"/>
        </w:rPr>
        <w:t>o live in different, changing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habitats and are not limited to one specific environment. They can utilize and consume a wide range of food</w:t>
      </w:r>
      <w:r w:rsidR="008A1021" w:rsidRPr="0087767E">
        <w:rPr>
          <w:rFonts w:asciiTheme="majorBidi" w:hAnsiTheme="majorBidi" w:cstheme="majorBidi"/>
          <w:sz w:val="24"/>
          <w:szCs w:val="24"/>
        </w:rPr>
        <w:t>s</w:t>
      </w:r>
      <w:r w:rsidR="00E443BB">
        <w:rPr>
          <w:rFonts w:asciiTheme="majorBidi" w:hAnsiTheme="majorBidi" w:cstheme="majorBidi"/>
          <w:sz w:val="24"/>
          <w:szCs w:val="24"/>
        </w:rPr>
        <w:t xml:space="preserve"> and resources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(</w:t>
      </w:r>
      <w:r w:rsidR="00E443BB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Fuller, 2002; Futuyma &amp; Gabriel, 1988</w:t>
      </w:r>
      <w:r w:rsidR="00E443B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; </w:t>
      </w:r>
      <w:r w:rsidR="005861FC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Hutchinson, 1957;</w:t>
      </w:r>
      <w:r w:rsidR="005861F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5861FC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Kassen, 2002</w:t>
      </w:r>
      <w:r w:rsidR="008A1021" w:rsidRPr="0087767E">
        <w:rPr>
          <w:rFonts w:asciiTheme="majorBidi" w:hAnsiTheme="majorBidi" w:cstheme="majorBidi"/>
          <w:sz w:val="24"/>
          <w:szCs w:val="24"/>
        </w:rPr>
        <w:t>).</w:t>
      </w:r>
    </w:p>
    <w:p w14:paraId="25C2329D" w14:textId="3714DEA2" w:rsidR="005861FC" w:rsidRPr="0087767E" w:rsidRDefault="005861FC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Many studies have examined the survival, </w:t>
      </w:r>
      <w:r w:rsidR="008A1021" w:rsidRPr="0087767E">
        <w:rPr>
          <w:rFonts w:asciiTheme="majorBidi" w:hAnsiTheme="majorBidi" w:cstheme="majorBidi"/>
          <w:sz w:val="24"/>
          <w:szCs w:val="24"/>
        </w:rPr>
        <w:t>sustenance</w:t>
      </w:r>
      <w:r w:rsidRPr="0087767E">
        <w:rPr>
          <w:rFonts w:asciiTheme="majorBidi" w:hAnsiTheme="majorBidi" w:cstheme="majorBidi"/>
          <w:sz w:val="24"/>
          <w:szCs w:val="24"/>
        </w:rPr>
        <w:t xml:space="preserve">, and development </w:t>
      </w:r>
      <w:r w:rsidR="00216B17" w:rsidRPr="0087767E">
        <w:rPr>
          <w:rFonts w:asciiTheme="majorBidi" w:hAnsiTheme="majorBidi" w:cstheme="majorBidi"/>
          <w:sz w:val="24"/>
          <w:szCs w:val="24"/>
        </w:rPr>
        <w:t>strategies</w:t>
      </w:r>
      <w:r w:rsidRPr="0087767E">
        <w:rPr>
          <w:rFonts w:asciiTheme="majorBidi" w:hAnsiTheme="majorBidi" w:cstheme="majorBidi"/>
          <w:sz w:val="24"/>
          <w:szCs w:val="24"/>
        </w:rPr>
        <w:t xml:space="preserve"> of species using this theoretical framework. Among other things, these studies st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rive to understand the respective </w:t>
      </w:r>
      <w:r w:rsidRPr="0087767E">
        <w:rPr>
          <w:rFonts w:asciiTheme="majorBidi" w:hAnsiTheme="majorBidi" w:cstheme="majorBidi"/>
          <w:sz w:val="24"/>
          <w:szCs w:val="24"/>
        </w:rPr>
        <w:t>conditions i</w:t>
      </w:r>
      <w:r w:rsidR="00216B17" w:rsidRPr="0087767E">
        <w:rPr>
          <w:rFonts w:asciiTheme="majorBidi" w:hAnsiTheme="majorBidi" w:cstheme="majorBidi"/>
          <w:sz w:val="24"/>
          <w:szCs w:val="24"/>
        </w:rPr>
        <w:t>n which each strategy</w:t>
      </w:r>
      <w:r w:rsidRPr="0087767E">
        <w:rPr>
          <w:rFonts w:asciiTheme="majorBidi" w:hAnsiTheme="majorBidi" w:cstheme="majorBidi"/>
          <w:sz w:val="24"/>
          <w:szCs w:val="24"/>
        </w:rPr>
        <w:t xml:space="preserve"> is preferable. Generally, they suggest that when conditions are known, permanent, and stable, specialist organisms have the advantage, but when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216B17" w:rsidRPr="0087767E">
        <w:rPr>
          <w:rFonts w:asciiTheme="majorBidi" w:hAnsiTheme="majorBidi" w:cstheme="majorBidi"/>
          <w:sz w:val="24"/>
          <w:szCs w:val="24"/>
        </w:rPr>
        <w:lastRenderedPageBreak/>
        <w:t xml:space="preserve">conditions are </w:t>
      </w:r>
      <w:r w:rsidR="00E443BB">
        <w:rPr>
          <w:rFonts w:asciiTheme="majorBidi" w:hAnsiTheme="majorBidi" w:cstheme="majorBidi"/>
          <w:sz w:val="24"/>
          <w:szCs w:val="24"/>
        </w:rPr>
        <w:t>changing</w:t>
      </w:r>
      <w:r w:rsidR="00216B17" w:rsidRPr="0087767E">
        <w:rPr>
          <w:rFonts w:asciiTheme="majorBidi" w:hAnsiTheme="majorBidi" w:cstheme="majorBidi"/>
          <w:sz w:val="24"/>
          <w:szCs w:val="24"/>
        </w:rPr>
        <w:t>, specialists</w:t>
      </w:r>
      <w:r w:rsidRPr="0087767E">
        <w:rPr>
          <w:rFonts w:asciiTheme="majorBidi" w:hAnsiTheme="majorBidi" w:cstheme="majorBidi"/>
          <w:sz w:val="24"/>
          <w:szCs w:val="24"/>
        </w:rPr>
        <w:t xml:space="preserve"> have a difficult time adapting and even become extinct, while generalist organism</w:t>
      </w:r>
      <w:r w:rsidR="00B7464E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survive and thrive. </w:t>
      </w:r>
      <w:r w:rsidR="00797AB7" w:rsidRPr="0087767E">
        <w:rPr>
          <w:rFonts w:asciiTheme="majorBidi" w:hAnsiTheme="majorBidi" w:cstheme="majorBidi"/>
          <w:sz w:val="24"/>
          <w:szCs w:val="24"/>
        </w:rPr>
        <w:t>For instance, studies show, partly th</w:t>
      </w:r>
      <w:r w:rsidR="00216B17" w:rsidRPr="0087767E">
        <w:rPr>
          <w:rFonts w:asciiTheme="majorBidi" w:hAnsiTheme="majorBidi" w:cstheme="majorBidi"/>
          <w:sz w:val="24"/>
          <w:szCs w:val="24"/>
        </w:rPr>
        <w:t>r</w:t>
      </w:r>
      <w:r w:rsidR="00797AB7" w:rsidRPr="0087767E">
        <w:rPr>
          <w:rFonts w:asciiTheme="majorBidi" w:hAnsiTheme="majorBidi" w:cstheme="majorBidi"/>
          <w:sz w:val="24"/>
          <w:szCs w:val="24"/>
        </w:rPr>
        <w:t xml:space="preserve">ough archeological findings, that in </w:t>
      </w:r>
      <w:r w:rsidR="00216B17" w:rsidRPr="0087767E">
        <w:rPr>
          <w:rFonts w:asciiTheme="majorBidi" w:hAnsiTheme="majorBidi" w:cstheme="majorBidi"/>
          <w:sz w:val="24"/>
          <w:szCs w:val="24"/>
        </w:rPr>
        <w:t>periods of environmental change</w:t>
      </w:r>
      <w:r w:rsidR="00797AB7" w:rsidRPr="0087767E">
        <w:rPr>
          <w:rFonts w:asciiTheme="majorBidi" w:hAnsiTheme="majorBidi" w:cstheme="majorBidi"/>
          <w:sz w:val="24"/>
          <w:szCs w:val="24"/>
        </w:rPr>
        <w:t xml:space="preserve"> throughout history, 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such as climate change, </w:t>
      </w:r>
      <w:r w:rsidR="00797AB7" w:rsidRPr="0087767E">
        <w:rPr>
          <w:rFonts w:asciiTheme="majorBidi" w:hAnsiTheme="majorBidi" w:cstheme="majorBidi"/>
          <w:sz w:val="24"/>
          <w:szCs w:val="24"/>
        </w:rPr>
        <w:t>specialist organisms became extinct while generalists survived and replaced the extinct specialists (</w:t>
      </w:r>
      <w:r w:rsidR="00797AB7" w:rsidRPr="008776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Clavel, Julliard, &amp; Devictor,</w:t>
      </w:r>
      <w:r w:rsidR="00797AB7" w:rsidRPr="0087767E">
        <w:rPr>
          <w:rFonts w:asciiTheme="majorBidi" w:hAnsiTheme="majorBidi" w:cstheme="majorBidi"/>
          <w:sz w:val="24"/>
          <w:szCs w:val="24"/>
        </w:rPr>
        <w:t xml:space="preserve"> 2011). </w:t>
      </w:r>
    </w:p>
    <w:p w14:paraId="5018C317" w14:textId="23D042CF" w:rsidR="00D20286" w:rsidRPr="0087767E" w:rsidRDefault="00797AB7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It is important to understand that the primary 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distinguishing characteristic between </w:t>
      </w:r>
      <w:r w:rsidRPr="0087767E">
        <w:rPr>
          <w:rFonts w:asciiTheme="majorBidi" w:hAnsiTheme="majorBidi" w:cstheme="majorBidi"/>
          <w:sz w:val="24"/>
          <w:szCs w:val="24"/>
        </w:rPr>
        <w:t xml:space="preserve">specialists </w:t>
      </w:r>
      <w:r w:rsidR="00216B17" w:rsidRPr="0087767E">
        <w:rPr>
          <w:rFonts w:asciiTheme="majorBidi" w:hAnsiTheme="majorBidi" w:cstheme="majorBidi"/>
          <w:sz w:val="24"/>
          <w:szCs w:val="24"/>
        </w:rPr>
        <w:t xml:space="preserve">and </w:t>
      </w:r>
      <w:r w:rsidRPr="0087767E">
        <w:rPr>
          <w:rFonts w:asciiTheme="majorBidi" w:hAnsiTheme="majorBidi" w:cstheme="majorBidi"/>
          <w:sz w:val="24"/>
          <w:szCs w:val="24"/>
        </w:rPr>
        <w:t>generalists is flexibility. Generalist organisms possess a great degree of flexibility that enables th</w:t>
      </w:r>
      <w:r w:rsidR="006C02E6" w:rsidRPr="0087767E">
        <w:rPr>
          <w:rFonts w:asciiTheme="majorBidi" w:hAnsiTheme="majorBidi" w:cstheme="majorBidi"/>
          <w:sz w:val="24"/>
          <w:szCs w:val="24"/>
        </w:rPr>
        <w:t>em</w:t>
      </w:r>
      <w:r w:rsidRPr="0087767E">
        <w:rPr>
          <w:rFonts w:asciiTheme="majorBidi" w:hAnsiTheme="majorBidi" w:cstheme="majorBidi"/>
          <w:sz w:val="24"/>
          <w:szCs w:val="24"/>
        </w:rPr>
        <w:t xml:space="preserve"> to </w:t>
      </w:r>
      <w:r w:rsidR="006C02E6" w:rsidRPr="0087767E">
        <w:rPr>
          <w:rFonts w:asciiTheme="majorBidi" w:hAnsiTheme="majorBidi" w:cstheme="majorBidi"/>
          <w:sz w:val="24"/>
          <w:szCs w:val="24"/>
        </w:rPr>
        <w:t>adapt</w:t>
      </w:r>
      <w:r w:rsidRPr="0087767E">
        <w:rPr>
          <w:rFonts w:asciiTheme="majorBidi" w:hAnsiTheme="majorBidi" w:cstheme="majorBidi"/>
          <w:sz w:val="24"/>
          <w:szCs w:val="24"/>
        </w:rPr>
        <w:t xml:space="preserve"> to shifting environmental circumstances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A</w:t>
      </w:r>
      <w:r w:rsidRPr="0087767E">
        <w:rPr>
          <w:rFonts w:asciiTheme="majorBidi" w:hAnsiTheme="majorBidi" w:cstheme="majorBidi"/>
          <w:sz w:val="24"/>
          <w:szCs w:val="24"/>
        </w:rPr>
        <w:t xml:space="preserve"> lack of flexibility among specialist organism</w:t>
      </w:r>
      <w:r w:rsidR="006C02E6" w:rsidRPr="0087767E">
        <w:rPr>
          <w:rFonts w:asciiTheme="majorBidi" w:hAnsiTheme="majorBidi" w:cstheme="majorBidi"/>
          <w:sz w:val="24"/>
          <w:szCs w:val="24"/>
        </w:rPr>
        <w:t>s prevents them from adapting</w:t>
      </w:r>
      <w:r w:rsidRPr="0087767E">
        <w:rPr>
          <w:rFonts w:asciiTheme="majorBidi" w:hAnsiTheme="majorBidi" w:cstheme="majorBidi"/>
          <w:sz w:val="24"/>
          <w:szCs w:val="24"/>
        </w:rPr>
        <w:t xml:space="preserve"> their behavior, leading to their extinction when conditions change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. </w:t>
      </w:r>
      <w:r w:rsidR="00E443BB">
        <w:rPr>
          <w:rFonts w:asciiTheme="majorBidi" w:hAnsiTheme="majorBidi" w:cstheme="majorBidi"/>
          <w:sz w:val="24"/>
          <w:szCs w:val="24"/>
        </w:rPr>
        <w:t>This means that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 survival</w:t>
      </w:r>
      <w:r w:rsidRPr="0087767E">
        <w:rPr>
          <w:rFonts w:asciiTheme="majorBidi" w:hAnsiTheme="majorBidi" w:cstheme="majorBidi"/>
          <w:sz w:val="24"/>
          <w:szCs w:val="24"/>
        </w:rPr>
        <w:t>, develop</w:t>
      </w:r>
      <w:r w:rsidR="009A5934" w:rsidRPr="0087767E">
        <w:rPr>
          <w:rFonts w:asciiTheme="majorBidi" w:hAnsiTheme="majorBidi" w:cstheme="majorBidi"/>
          <w:sz w:val="24"/>
          <w:szCs w:val="24"/>
        </w:rPr>
        <w:t>ment, and prosperity</w:t>
      </w:r>
      <w:r w:rsidRPr="0087767E">
        <w:rPr>
          <w:rFonts w:asciiTheme="majorBidi" w:hAnsiTheme="majorBidi" w:cstheme="majorBidi"/>
          <w:sz w:val="24"/>
          <w:szCs w:val="24"/>
        </w:rPr>
        <w:t xml:space="preserve"> in an environment </w:t>
      </w:r>
      <w:r w:rsidR="006C02E6" w:rsidRPr="0087767E">
        <w:rPr>
          <w:rFonts w:asciiTheme="majorBidi" w:hAnsiTheme="majorBidi" w:cstheme="majorBidi"/>
          <w:sz w:val="24"/>
          <w:szCs w:val="24"/>
        </w:rPr>
        <w:t>with unpredictable, changing conditions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 demands</w:t>
      </w:r>
      <w:r w:rsidR="006C02E6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>flexibility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="00E443BB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9A5934" w:rsidRPr="0087767E">
        <w:rPr>
          <w:rFonts w:asciiTheme="majorBidi" w:hAnsiTheme="majorBidi" w:cstheme="majorBidi"/>
          <w:sz w:val="24"/>
          <w:szCs w:val="24"/>
        </w:rPr>
        <w:t>This</w:t>
      </w:r>
      <w:r w:rsidRPr="0087767E">
        <w:rPr>
          <w:rFonts w:asciiTheme="majorBidi" w:hAnsiTheme="majorBidi" w:cstheme="majorBidi"/>
          <w:sz w:val="24"/>
          <w:szCs w:val="24"/>
        </w:rPr>
        <w:t xml:space="preserve"> flexibility hinges on two conditions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T</w:t>
      </w:r>
      <w:r w:rsidRPr="0087767E">
        <w:rPr>
          <w:rFonts w:asciiTheme="majorBidi" w:hAnsiTheme="majorBidi" w:cstheme="majorBidi"/>
          <w:sz w:val="24"/>
          <w:szCs w:val="24"/>
        </w:rPr>
        <w:t>he first is a behavioral repertoire from which one can choose</w:t>
      </w:r>
      <w:r w:rsidR="00E443BB">
        <w:rPr>
          <w:rFonts w:asciiTheme="majorBidi" w:hAnsiTheme="majorBidi" w:cstheme="majorBidi"/>
          <w:sz w:val="24"/>
          <w:szCs w:val="24"/>
        </w:rPr>
        <w:t xml:space="preserve">, </w:t>
      </w:r>
      <w:r w:rsidRPr="0087767E">
        <w:rPr>
          <w:rFonts w:asciiTheme="majorBidi" w:hAnsiTheme="majorBidi" w:cstheme="majorBidi"/>
          <w:sz w:val="24"/>
          <w:szCs w:val="24"/>
        </w:rPr>
        <w:t>rather than a single mode of behavior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T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he second is the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 w:rsidRPr="0087767E">
        <w:rPr>
          <w:rFonts w:asciiTheme="majorBidi" w:hAnsiTheme="majorBidi" w:cstheme="majorBidi"/>
          <w:sz w:val="24"/>
          <w:szCs w:val="24"/>
        </w:rPr>
        <w:t>one</w:t>
      </w:r>
      <w:r w:rsidR="00E443BB">
        <w:rPr>
          <w:rFonts w:asciiTheme="majorBidi" w:hAnsiTheme="majorBidi" w:cstheme="majorBidi"/>
          <w:sz w:val="24"/>
          <w:szCs w:val="24"/>
        </w:rPr>
        <w:t>’</w:t>
      </w:r>
      <w:r w:rsidR="00E443BB" w:rsidRPr="0087767E">
        <w:rPr>
          <w:rFonts w:asciiTheme="majorBidi" w:hAnsiTheme="majorBidi" w:cstheme="majorBidi"/>
          <w:sz w:val="24"/>
          <w:szCs w:val="24"/>
        </w:rPr>
        <w:t xml:space="preserve">s </w:t>
      </w:r>
      <w:r w:rsidRPr="0087767E">
        <w:rPr>
          <w:rFonts w:asciiTheme="majorBidi" w:hAnsiTheme="majorBidi" w:cstheme="majorBidi"/>
          <w:sz w:val="24"/>
          <w:szCs w:val="24"/>
        </w:rPr>
        <w:t>behavior, using the af</w:t>
      </w:r>
      <w:r w:rsidR="009A5934" w:rsidRPr="0087767E">
        <w:rPr>
          <w:rFonts w:asciiTheme="majorBidi" w:hAnsiTheme="majorBidi" w:cstheme="majorBidi"/>
          <w:sz w:val="24"/>
          <w:szCs w:val="24"/>
        </w:rPr>
        <w:t xml:space="preserve">orementioned repertoire, to a specific </w:t>
      </w:r>
      <w:r w:rsidRPr="0087767E">
        <w:rPr>
          <w:rFonts w:asciiTheme="majorBidi" w:hAnsiTheme="majorBidi" w:cstheme="majorBidi"/>
          <w:sz w:val="24"/>
          <w:szCs w:val="24"/>
        </w:rPr>
        <w:t>environment or</w:t>
      </w:r>
      <w:r w:rsidR="00312428" w:rsidRPr="0087767E">
        <w:rPr>
          <w:rFonts w:asciiTheme="majorBidi" w:hAnsiTheme="majorBidi" w:cstheme="majorBidi"/>
          <w:sz w:val="24"/>
          <w:szCs w:val="24"/>
        </w:rPr>
        <w:t xml:space="preserve"> to</w:t>
      </w:r>
      <w:r w:rsidRPr="0087767E">
        <w:rPr>
          <w:rFonts w:asciiTheme="majorBidi" w:hAnsiTheme="majorBidi" w:cstheme="majorBidi"/>
          <w:sz w:val="24"/>
          <w:szCs w:val="24"/>
        </w:rPr>
        <w:t xml:space="preserve"> certain conditions. It is important to remember that the behavioral repertoire of many organisms is inborn, as </w:t>
      </w:r>
      <w:r w:rsidR="00312428" w:rsidRPr="0087767E">
        <w:rPr>
          <w:rFonts w:asciiTheme="majorBidi" w:hAnsiTheme="majorBidi" w:cstheme="majorBidi"/>
          <w:sz w:val="24"/>
          <w:szCs w:val="24"/>
        </w:rPr>
        <w:t>is</w:t>
      </w:r>
      <w:r w:rsidRPr="0087767E">
        <w:rPr>
          <w:rFonts w:asciiTheme="majorBidi" w:hAnsiTheme="majorBidi" w:cstheme="majorBidi"/>
          <w:sz w:val="24"/>
          <w:szCs w:val="24"/>
        </w:rPr>
        <w:t xml:space="preserve"> their level of behavior</w:t>
      </w:r>
      <w:r w:rsidR="00312428" w:rsidRPr="0087767E">
        <w:rPr>
          <w:rFonts w:asciiTheme="majorBidi" w:hAnsiTheme="majorBidi" w:cstheme="majorBidi"/>
          <w:sz w:val="24"/>
          <w:szCs w:val="24"/>
        </w:rPr>
        <w:t>al</w:t>
      </w:r>
      <w:r w:rsidRPr="0087767E">
        <w:rPr>
          <w:rFonts w:asciiTheme="majorBidi" w:hAnsiTheme="majorBidi" w:cstheme="majorBidi"/>
          <w:sz w:val="24"/>
          <w:szCs w:val="24"/>
        </w:rPr>
        <w:t xml:space="preserve"> adaptability to the environment and certain conditions. They must therefore select behavior</w:t>
      </w:r>
      <w:r w:rsidR="00312428" w:rsidRPr="0087767E">
        <w:rPr>
          <w:rFonts w:asciiTheme="majorBidi" w:hAnsiTheme="majorBidi" w:cstheme="majorBidi"/>
          <w:sz w:val="24"/>
          <w:szCs w:val="24"/>
        </w:rPr>
        <w:t>s from their inborn, available</w:t>
      </w:r>
      <w:r w:rsidRPr="0087767E">
        <w:rPr>
          <w:rFonts w:asciiTheme="majorBidi" w:hAnsiTheme="majorBidi" w:cstheme="majorBidi"/>
          <w:sz w:val="24"/>
          <w:szCs w:val="24"/>
        </w:rPr>
        <w:t xml:space="preserve"> behavioral repertoire</w:t>
      </w:r>
      <w:r w:rsidR="00312428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312428" w:rsidRPr="0087767E">
        <w:rPr>
          <w:rFonts w:asciiTheme="majorBidi" w:hAnsiTheme="majorBidi" w:cstheme="majorBidi"/>
          <w:sz w:val="24"/>
          <w:szCs w:val="24"/>
        </w:rPr>
        <w:t xml:space="preserve">that are most suitable to a </w:t>
      </w:r>
      <w:r w:rsidR="00C704D5" w:rsidRPr="0087767E">
        <w:rPr>
          <w:rFonts w:asciiTheme="majorBidi" w:hAnsiTheme="majorBidi" w:cstheme="majorBidi"/>
          <w:sz w:val="24"/>
          <w:szCs w:val="24"/>
        </w:rPr>
        <w:t xml:space="preserve">given condition. </w:t>
      </w:r>
      <w:r w:rsidR="00312428" w:rsidRPr="0087767E">
        <w:rPr>
          <w:rFonts w:asciiTheme="majorBidi" w:hAnsiTheme="majorBidi" w:cstheme="majorBidi"/>
          <w:sz w:val="24"/>
          <w:szCs w:val="24"/>
        </w:rPr>
        <w:t xml:space="preserve"> </w:t>
      </w:r>
    </w:p>
    <w:p w14:paraId="0422855B" w14:textId="4D9D34B7" w:rsidR="00D20286" w:rsidRPr="00523B9D" w:rsidRDefault="00C704D5" w:rsidP="00523B9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Educating for the Future and the Lesson Learned from </w:t>
      </w:r>
      <w:r w:rsidR="00444350" w:rsidRPr="00523B9D">
        <w:rPr>
          <w:rFonts w:asciiTheme="majorBidi" w:hAnsiTheme="majorBidi" w:cstheme="majorBidi"/>
          <w:b/>
          <w:bCs/>
          <w:sz w:val="24"/>
          <w:szCs w:val="24"/>
        </w:rPr>
        <w:t xml:space="preserve">Millions of Years of Evolution </w:t>
      </w:r>
    </w:p>
    <w:p w14:paraId="5CD37CD8" w14:textId="47568705" w:rsidR="00C704D5" w:rsidRPr="0087767E" w:rsidRDefault="00C704D5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Thus, evolution teaches us that flexibility based on an inborn repertoire of behaviors and the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 xml:space="preserve">these behaviors to environmental conditions, is vital to survival, development, and prosperity under changing and unpredictable conditions. </w:t>
      </w:r>
      <w:r w:rsidR="00E443BB">
        <w:rPr>
          <w:rFonts w:asciiTheme="majorBidi" w:hAnsiTheme="majorBidi" w:cstheme="majorBidi"/>
          <w:sz w:val="24"/>
          <w:szCs w:val="24"/>
        </w:rPr>
        <w:t>C</w:t>
      </w:r>
      <w:r w:rsidRPr="0087767E">
        <w:rPr>
          <w:rFonts w:asciiTheme="majorBidi" w:hAnsiTheme="majorBidi" w:cstheme="majorBidi"/>
          <w:sz w:val="24"/>
          <w:szCs w:val="24"/>
        </w:rPr>
        <w:t>an this lesson, gleaned over millions of years of evolutionary processes, help us answer the question at the crux of this article</w:t>
      </w:r>
      <w:r w:rsidR="00E443BB">
        <w:rPr>
          <w:rFonts w:asciiTheme="majorBidi" w:hAnsiTheme="majorBidi" w:cstheme="majorBidi"/>
          <w:sz w:val="24"/>
          <w:szCs w:val="24"/>
        </w:rPr>
        <w:t>:</w:t>
      </w:r>
      <w:r w:rsidRPr="0087767E">
        <w:rPr>
          <w:rFonts w:asciiTheme="majorBidi" w:hAnsiTheme="majorBidi" w:cstheme="majorBidi"/>
          <w:sz w:val="24"/>
          <w:szCs w:val="24"/>
        </w:rPr>
        <w:t xml:space="preserve"> how can we educate toward an unknown future? </w:t>
      </w:r>
    </w:p>
    <w:p w14:paraId="73070A2F" w14:textId="5194D83D" w:rsidR="00C704D5" w:rsidRPr="0087767E" w:rsidRDefault="00C704D5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lastRenderedPageBreak/>
        <w:t xml:space="preserve">The answer is implied by the fact that </w:t>
      </w:r>
      <w:r w:rsidR="00444350" w:rsidRPr="0087767E">
        <w:rPr>
          <w:rFonts w:asciiTheme="majorBidi" w:hAnsiTheme="majorBidi" w:cstheme="majorBidi"/>
          <w:sz w:val="24"/>
          <w:szCs w:val="24"/>
        </w:rPr>
        <w:t>educating</w:t>
      </w:r>
      <w:r w:rsidRPr="0087767E">
        <w:rPr>
          <w:rFonts w:asciiTheme="majorBidi" w:hAnsiTheme="majorBidi" w:cstheme="majorBidi"/>
          <w:sz w:val="24"/>
          <w:szCs w:val="24"/>
        </w:rPr>
        <w:t xml:space="preserve"> individuals for optimal function in an unknown future</w:t>
      </w:r>
      <w:r w:rsidR="00444350" w:rsidRPr="0087767E">
        <w:rPr>
          <w:rFonts w:asciiTheme="majorBidi" w:hAnsiTheme="majorBidi" w:cstheme="majorBidi"/>
          <w:sz w:val="24"/>
          <w:szCs w:val="24"/>
        </w:rPr>
        <w:t xml:space="preserve"> demands</w:t>
      </w:r>
      <w:r w:rsidRPr="0087767E">
        <w:rPr>
          <w:rFonts w:asciiTheme="majorBidi" w:hAnsiTheme="majorBidi" w:cstheme="majorBidi"/>
          <w:sz w:val="24"/>
          <w:szCs w:val="24"/>
        </w:rPr>
        <w:t xml:space="preserve"> flexibility </w:t>
      </w:r>
      <w:r w:rsidR="00444350" w:rsidRPr="0087767E">
        <w:rPr>
          <w:rFonts w:asciiTheme="majorBidi" w:hAnsiTheme="majorBidi" w:cstheme="majorBidi"/>
          <w:sz w:val="24"/>
          <w:szCs w:val="24"/>
        </w:rPr>
        <w:t>as well</w:t>
      </w:r>
      <w:r w:rsidRPr="0087767E">
        <w:rPr>
          <w:rFonts w:asciiTheme="majorBidi" w:hAnsiTheme="majorBidi" w:cstheme="majorBidi"/>
          <w:sz w:val="24"/>
          <w:szCs w:val="24"/>
        </w:rPr>
        <w:t>. Such flexibility stem</w:t>
      </w:r>
      <w:r w:rsidR="00444350" w:rsidRPr="0087767E">
        <w:rPr>
          <w:rFonts w:asciiTheme="majorBidi" w:hAnsiTheme="majorBidi" w:cstheme="majorBidi"/>
          <w:sz w:val="24"/>
          <w:szCs w:val="24"/>
        </w:rPr>
        <w:t>s</w:t>
      </w:r>
      <w:r w:rsidRPr="0087767E">
        <w:rPr>
          <w:rFonts w:asciiTheme="majorBidi" w:hAnsiTheme="majorBidi" w:cstheme="majorBidi"/>
          <w:sz w:val="24"/>
          <w:szCs w:val="24"/>
        </w:rPr>
        <w:t xml:space="preserve"> from </w:t>
      </w:r>
      <w:r w:rsidR="00444350" w:rsidRPr="0087767E">
        <w:rPr>
          <w:rFonts w:asciiTheme="majorBidi" w:hAnsiTheme="majorBidi" w:cstheme="majorBidi"/>
          <w:sz w:val="24"/>
          <w:szCs w:val="24"/>
        </w:rPr>
        <w:t>possessing</w:t>
      </w:r>
      <w:r w:rsidRPr="0087767E">
        <w:rPr>
          <w:rFonts w:asciiTheme="majorBidi" w:hAnsiTheme="majorBidi" w:cstheme="majorBidi"/>
          <w:sz w:val="24"/>
          <w:szCs w:val="24"/>
        </w:rPr>
        <w:t xml:space="preserve"> a repertoire of behaviors and the abilit</w:t>
      </w:r>
      <w:r w:rsidR="00444350" w:rsidRPr="0087767E">
        <w:rPr>
          <w:rFonts w:asciiTheme="majorBidi" w:hAnsiTheme="majorBidi" w:cstheme="majorBidi"/>
          <w:sz w:val="24"/>
          <w:szCs w:val="24"/>
        </w:rPr>
        <w:t xml:space="preserve">y to selectively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444350" w:rsidRPr="0087767E">
        <w:rPr>
          <w:rFonts w:asciiTheme="majorBidi" w:hAnsiTheme="majorBidi" w:cstheme="majorBidi"/>
          <w:sz w:val="24"/>
          <w:szCs w:val="24"/>
        </w:rPr>
        <w:t xml:space="preserve">them to </w:t>
      </w:r>
      <w:r w:rsidR="00E443BB" w:rsidRPr="0087767E">
        <w:rPr>
          <w:rFonts w:asciiTheme="majorBidi" w:hAnsiTheme="majorBidi" w:cstheme="majorBidi"/>
          <w:sz w:val="24"/>
          <w:szCs w:val="24"/>
        </w:rPr>
        <w:t>one</w:t>
      </w:r>
      <w:r w:rsidR="00E443BB">
        <w:rPr>
          <w:rFonts w:asciiTheme="majorBidi" w:hAnsiTheme="majorBidi" w:cstheme="majorBidi"/>
          <w:sz w:val="24"/>
          <w:szCs w:val="24"/>
        </w:rPr>
        <w:t>’</w:t>
      </w:r>
      <w:r w:rsidR="00E443BB" w:rsidRPr="0087767E">
        <w:rPr>
          <w:rFonts w:asciiTheme="majorBidi" w:hAnsiTheme="majorBidi" w:cstheme="majorBidi"/>
          <w:sz w:val="24"/>
          <w:szCs w:val="24"/>
        </w:rPr>
        <w:t xml:space="preserve">s </w:t>
      </w:r>
      <w:r w:rsidRPr="0087767E">
        <w:rPr>
          <w:rFonts w:asciiTheme="majorBidi" w:hAnsiTheme="majorBidi" w:cstheme="majorBidi"/>
          <w:sz w:val="24"/>
          <w:szCs w:val="24"/>
        </w:rPr>
        <w:t>environment.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Human beings</w:t>
      </w:r>
      <w:r w:rsidR="00444350" w:rsidRP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too, have many inborn behavioral modes, but unlike </w:t>
      </w:r>
      <w:r w:rsidR="00AF76A0" w:rsidRPr="0087767E">
        <w:rPr>
          <w:rFonts w:asciiTheme="majorBidi" w:hAnsiTheme="majorBidi" w:cstheme="majorBidi"/>
          <w:sz w:val="24"/>
          <w:szCs w:val="24"/>
        </w:rPr>
        <w:t>m</w:t>
      </w:r>
      <w:r w:rsidR="00444350" w:rsidRPr="0087767E">
        <w:rPr>
          <w:rFonts w:asciiTheme="majorBidi" w:hAnsiTheme="majorBidi" w:cstheme="majorBidi"/>
          <w:sz w:val="24"/>
          <w:szCs w:val="24"/>
        </w:rPr>
        <w:t>any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other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organisms, a consid</w:t>
      </w:r>
      <w:r w:rsidR="00444350" w:rsidRPr="0087767E">
        <w:rPr>
          <w:rFonts w:asciiTheme="majorBidi" w:hAnsiTheme="majorBidi" w:cstheme="majorBidi"/>
          <w:sz w:val="24"/>
          <w:szCs w:val="24"/>
        </w:rPr>
        <w:t>erable amount of human behavior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is learned, par</w:t>
      </w:r>
      <w:r w:rsidR="00444350" w:rsidRPr="0087767E">
        <w:rPr>
          <w:rFonts w:asciiTheme="majorBidi" w:hAnsiTheme="majorBidi" w:cstheme="majorBidi"/>
          <w:sz w:val="24"/>
          <w:szCs w:val="24"/>
        </w:rPr>
        <w:t>ticularly during childhood. This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is where learning processes enter the picture. Expanding the repertoire of human behaviors from inborn </w:t>
      </w:r>
      <w:r w:rsidR="00432226" w:rsidRPr="0087767E">
        <w:rPr>
          <w:rFonts w:asciiTheme="majorBidi" w:hAnsiTheme="majorBidi" w:cstheme="majorBidi"/>
          <w:sz w:val="24"/>
          <w:szCs w:val="24"/>
        </w:rPr>
        <w:t xml:space="preserve">behaviors to learned behaviors occurs primarily 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through educational processes. Learning enables an individual to develop new behaviors and </w:t>
      </w:r>
      <w:r w:rsidR="007B0394" w:rsidRPr="0087767E">
        <w:rPr>
          <w:rFonts w:asciiTheme="majorBidi" w:hAnsiTheme="majorBidi" w:cstheme="majorBidi"/>
          <w:sz w:val="24"/>
          <w:szCs w:val="24"/>
        </w:rPr>
        <w:t xml:space="preserve">hone their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7B0394" w:rsidRPr="0087767E">
        <w:rPr>
          <w:rFonts w:asciiTheme="majorBidi" w:hAnsiTheme="majorBidi" w:cstheme="majorBidi"/>
          <w:sz w:val="24"/>
          <w:szCs w:val="24"/>
        </w:rPr>
        <w:t>these</w:t>
      </w:r>
      <w:r w:rsidR="00AF76A0" w:rsidRPr="0087767E">
        <w:rPr>
          <w:rFonts w:asciiTheme="majorBidi" w:hAnsiTheme="majorBidi" w:cstheme="majorBidi"/>
          <w:sz w:val="24"/>
          <w:szCs w:val="24"/>
        </w:rPr>
        <w:t xml:space="preserve"> to certain environments. </w:t>
      </w:r>
    </w:p>
    <w:p w14:paraId="58B558C3" w14:textId="2DE788FD" w:rsidR="00AF76A0" w:rsidRPr="0087767E" w:rsidRDefault="00EA42C8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In order to impart flexibility to young people</w:t>
      </w:r>
      <w:r w:rsidR="00E443BB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to </w:t>
      </w:r>
      <w:r w:rsidR="00E443BB">
        <w:rPr>
          <w:rFonts w:asciiTheme="majorBidi" w:hAnsiTheme="majorBidi" w:cstheme="majorBidi"/>
          <w:sz w:val="24"/>
          <w:szCs w:val="24"/>
        </w:rPr>
        <w:t xml:space="preserve">help them </w:t>
      </w:r>
      <w:r w:rsidR="00B50A83" w:rsidRPr="0087767E">
        <w:rPr>
          <w:rFonts w:asciiTheme="majorBidi" w:hAnsiTheme="majorBidi" w:cstheme="majorBidi"/>
          <w:sz w:val="24"/>
          <w:szCs w:val="24"/>
        </w:rPr>
        <w:t xml:space="preserve">develop </w:t>
      </w:r>
      <w:r w:rsidRPr="0087767E">
        <w:rPr>
          <w:rFonts w:asciiTheme="majorBidi" w:hAnsiTheme="majorBidi" w:cstheme="majorBidi"/>
          <w:sz w:val="24"/>
          <w:szCs w:val="24"/>
        </w:rPr>
        <w:t xml:space="preserve">a rich behavioral repertoire and the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B50A83" w:rsidRPr="0087767E">
        <w:rPr>
          <w:rFonts w:asciiTheme="majorBidi" w:hAnsiTheme="majorBidi" w:cstheme="majorBidi"/>
          <w:sz w:val="24"/>
          <w:szCs w:val="24"/>
        </w:rPr>
        <w:t>behaviors to the</w:t>
      </w:r>
      <w:r w:rsidRPr="0087767E">
        <w:rPr>
          <w:rFonts w:asciiTheme="majorBidi" w:hAnsiTheme="majorBidi" w:cstheme="majorBidi"/>
          <w:sz w:val="24"/>
          <w:szCs w:val="24"/>
        </w:rPr>
        <w:t xml:space="preserve"> environment</w:t>
      </w:r>
      <w:r w:rsidR="00E443BB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it </w:t>
      </w:r>
      <w:r w:rsidR="00B50A83" w:rsidRPr="0087767E">
        <w:rPr>
          <w:rFonts w:asciiTheme="majorBidi" w:hAnsiTheme="majorBidi" w:cstheme="majorBidi"/>
          <w:sz w:val="24"/>
          <w:szCs w:val="24"/>
        </w:rPr>
        <w:t>is n</w:t>
      </w:r>
      <w:r w:rsidRPr="0087767E">
        <w:rPr>
          <w:rFonts w:asciiTheme="majorBidi" w:hAnsiTheme="majorBidi" w:cstheme="majorBidi"/>
          <w:sz w:val="24"/>
          <w:szCs w:val="24"/>
        </w:rPr>
        <w:t>ecessary to teach them how to learn</w:t>
      </w:r>
      <w:r w:rsidR="00E443BB">
        <w:rPr>
          <w:rFonts w:asciiTheme="majorBidi" w:hAnsiTheme="majorBidi" w:cstheme="majorBidi"/>
          <w:sz w:val="24"/>
          <w:szCs w:val="24"/>
        </w:rPr>
        <w:t>. This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 w:rsidRPr="0087767E">
        <w:rPr>
          <w:rFonts w:asciiTheme="majorBidi" w:hAnsiTheme="majorBidi" w:cstheme="majorBidi"/>
          <w:sz w:val="24"/>
          <w:szCs w:val="24"/>
        </w:rPr>
        <w:t>mean</w:t>
      </w:r>
      <w:r w:rsidR="00E443BB">
        <w:rPr>
          <w:rFonts w:asciiTheme="majorBidi" w:hAnsiTheme="majorBidi" w:cstheme="majorBidi"/>
          <w:sz w:val="24"/>
          <w:szCs w:val="24"/>
        </w:rPr>
        <w:t>s</w:t>
      </w:r>
      <w:r w:rsidR="00B50A83" w:rsidRPr="0087767E">
        <w:rPr>
          <w:rFonts w:asciiTheme="majorBidi" w:hAnsiTheme="majorBidi" w:cstheme="majorBidi"/>
          <w:sz w:val="24"/>
          <w:szCs w:val="24"/>
        </w:rPr>
        <w:t xml:space="preserve"> foster</w:t>
      </w:r>
      <w:r w:rsidR="00E443BB">
        <w:rPr>
          <w:rFonts w:asciiTheme="majorBidi" w:hAnsiTheme="majorBidi" w:cstheme="majorBidi"/>
          <w:sz w:val="24"/>
          <w:szCs w:val="24"/>
        </w:rPr>
        <w:t>ing</w:t>
      </w:r>
      <w:r w:rsidR="00B50A83" w:rsidRPr="0087767E">
        <w:rPr>
          <w:rFonts w:asciiTheme="majorBidi" w:hAnsiTheme="majorBidi" w:cstheme="majorBidi"/>
          <w:sz w:val="24"/>
          <w:szCs w:val="24"/>
        </w:rPr>
        <w:t xml:space="preserve"> their</w:t>
      </w:r>
      <w:r w:rsidRPr="0087767E">
        <w:rPr>
          <w:rFonts w:asciiTheme="majorBidi" w:hAnsiTheme="majorBidi" w:cstheme="majorBidi"/>
          <w:sz w:val="24"/>
          <w:szCs w:val="24"/>
        </w:rPr>
        <w:t xml:space="preserve"> capacity to be independent learners. An independent learner is able to </w:t>
      </w:r>
      <w:r w:rsidR="00B50A83" w:rsidRPr="0087767E">
        <w:rPr>
          <w:rFonts w:asciiTheme="majorBidi" w:hAnsiTheme="majorBidi" w:cstheme="majorBidi"/>
          <w:sz w:val="24"/>
          <w:szCs w:val="24"/>
        </w:rPr>
        <w:t>self-guide</w:t>
      </w:r>
      <w:r w:rsidRPr="0087767E">
        <w:rPr>
          <w:rFonts w:asciiTheme="majorBidi" w:hAnsiTheme="majorBidi" w:cstheme="majorBidi"/>
          <w:sz w:val="24"/>
          <w:szCs w:val="24"/>
        </w:rPr>
        <w:t xml:space="preserve"> their learning processes. </w:t>
      </w:r>
      <w:r w:rsidR="00B50A83" w:rsidRPr="0087767E">
        <w:rPr>
          <w:rFonts w:asciiTheme="majorBidi" w:hAnsiTheme="majorBidi" w:cstheme="majorBidi"/>
          <w:sz w:val="24"/>
          <w:szCs w:val="24"/>
        </w:rPr>
        <w:t xml:space="preserve">They can therefore </w:t>
      </w:r>
      <w:r w:rsidRPr="0087767E">
        <w:rPr>
          <w:rFonts w:asciiTheme="majorBidi" w:hAnsiTheme="majorBidi" w:cstheme="majorBidi"/>
          <w:sz w:val="24"/>
          <w:szCs w:val="24"/>
        </w:rPr>
        <w:t>delineate the</w:t>
      </w:r>
      <w:r w:rsidR="00B50A83" w:rsidRPr="0087767E">
        <w:rPr>
          <w:rFonts w:asciiTheme="majorBidi" w:hAnsiTheme="majorBidi" w:cstheme="majorBidi"/>
          <w:sz w:val="24"/>
          <w:szCs w:val="24"/>
        </w:rPr>
        <w:t>ir learning</w:t>
      </w:r>
      <w:r w:rsidRPr="0087767E">
        <w:rPr>
          <w:rFonts w:asciiTheme="majorBidi" w:hAnsiTheme="majorBidi" w:cstheme="majorBidi"/>
          <w:sz w:val="24"/>
          <w:szCs w:val="24"/>
        </w:rPr>
        <w:t xml:space="preserve"> goals, make a plan to meet these goals, act to complete th</w:t>
      </w:r>
      <w:r w:rsidR="00B50A83" w:rsidRPr="0087767E">
        <w:rPr>
          <w:rFonts w:asciiTheme="majorBidi" w:hAnsiTheme="majorBidi" w:cstheme="majorBidi"/>
          <w:sz w:val="24"/>
          <w:szCs w:val="24"/>
        </w:rPr>
        <w:t>e</w:t>
      </w:r>
      <w:r w:rsidRPr="0087767E">
        <w:rPr>
          <w:rFonts w:asciiTheme="majorBidi" w:hAnsiTheme="majorBidi" w:cstheme="majorBidi"/>
          <w:sz w:val="24"/>
          <w:szCs w:val="24"/>
        </w:rPr>
        <w:t xml:space="preserve"> plan</w:t>
      </w:r>
      <w:r w:rsidR="00B50A83" w:rsidRP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and gain conclusions for the future based on the outcomes of their actions. In other words, in order for young individuals to embody flexibility</w:t>
      </w:r>
      <w:r w:rsidR="00E443BB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they must develop the </w:t>
      </w:r>
      <w:r w:rsidR="0032745F" w:rsidRPr="0087767E">
        <w:rPr>
          <w:rFonts w:asciiTheme="majorBidi" w:hAnsiTheme="majorBidi" w:cstheme="majorBidi"/>
          <w:sz w:val="24"/>
          <w:szCs w:val="24"/>
        </w:rPr>
        <w:t>attributes</w:t>
      </w:r>
      <w:r w:rsidRPr="0087767E">
        <w:rPr>
          <w:rFonts w:asciiTheme="majorBidi" w:hAnsiTheme="majorBidi" w:cstheme="majorBidi"/>
          <w:sz w:val="24"/>
          <w:szCs w:val="24"/>
        </w:rPr>
        <w:t xml:space="preserve"> of independent learners. Independent learning skills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 will enable them to gain the necessary knowledge for developing new behaviors and </w:t>
      </w:r>
      <w:r w:rsidR="00AB6A1B" w:rsidRPr="0087767E">
        <w:rPr>
          <w:rFonts w:asciiTheme="majorBidi" w:hAnsiTheme="majorBidi" w:cstheme="majorBidi"/>
          <w:sz w:val="24"/>
          <w:szCs w:val="24"/>
        </w:rPr>
        <w:t xml:space="preserve">for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ing </w:t>
      </w:r>
      <w:r w:rsidR="00AA7C5F" w:rsidRPr="0087767E">
        <w:rPr>
          <w:rFonts w:asciiTheme="majorBidi" w:hAnsiTheme="majorBidi" w:cstheme="majorBidi"/>
          <w:sz w:val="24"/>
          <w:szCs w:val="24"/>
        </w:rPr>
        <w:t>the</w:t>
      </w:r>
      <w:r w:rsidR="0032745F" w:rsidRPr="0087767E">
        <w:rPr>
          <w:rFonts w:asciiTheme="majorBidi" w:hAnsiTheme="majorBidi" w:cstheme="majorBidi"/>
          <w:sz w:val="24"/>
          <w:szCs w:val="24"/>
        </w:rPr>
        <w:t>se behaviors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 to </w:t>
      </w:r>
      <w:r w:rsidR="0032745F" w:rsidRPr="0087767E">
        <w:rPr>
          <w:rFonts w:asciiTheme="majorBidi" w:hAnsiTheme="majorBidi" w:cstheme="majorBidi"/>
          <w:sz w:val="24"/>
          <w:szCs w:val="24"/>
        </w:rPr>
        <w:t xml:space="preserve">a given 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environment. </w:t>
      </w:r>
    </w:p>
    <w:p w14:paraId="6965219B" w14:textId="0F7F705D" w:rsidR="00AA7C5F" w:rsidRPr="0087767E" w:rsidRDefault="0072012E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1 illustrates the similarities and differences between evolution and education in terms of flexibility and learning. From the evolutionary perspective, the primary goal is to survive, develop, and thrive in </w:t>
      </w:r>
      <w:r w:rsidR="0032745F" w:rsidRPr="0087767E">
        <w:rPr>
          <w:rFonts w:asciiTheme="majorBidi" w:hAnsiTheme="majorBidi" w:cstheme="majorBidi"/>
          <w:sz w:val="24"/>
          <w:szCs w:val="24"/>
        </w:rPr>
        <w:t>unfamiliar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 environmental conditions. The tool </w:t>
      </w:r>
      <w:r w:rsidR="0032745F" w:rsidRPr="0087767E">
        <w:rPr>
          <w:rFonts w:asciiTheme="majorBidi" w:hAnsiTheme="majorBidi" w:cstheme="majorBidi"/>
          <w:sz w:val="24"/>
          <w:szCs w:val="24"/>
        </w:rPr>
        <w:t xml:space="preserve">by which this is accomplished </w:t>
      </w:r>
      <w:r w:rsidR="00AA7C5F" w:rsidRPr="0087767E">
        <w:rPr>
          <w:rFonts w:asciiTheme="majorBidi" w:hAnsiTheme="majorBidi" w:cstheme="majorBidi"/>
          <w:sz w:val="24"/>
          <w:szCs w:val="24"/>
        </w:rPr>
        <w:t>is flexibility</w:t>
      </w:r>
      <w:r w:rsidR="0032745F" w:rsidRPr="0087767E">
        <w:rPr>
          <w:rFonts w:asciiTheme="majorBidi" w:hAnsiTheme="majorBidi" w:cstheme="majorBidi"/>
          <w:sz w:val="24"/>
          <w:szCs w:val="24"/>
        </w:rPr>
        <w:t>,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 based on an inborn behavioral repertoire and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an inborn </w:t>
      </w:r>
      <w:r w:rsidR="00AA7C5F" w:rsidRPr="0087767E">
        <w:rPr>
          <w:rFonts w:asciiTheme="majorBidi" w:hAnsiTheme="majorBidi" w:cstheme="majorBidi"/>
          <w:sz w:val="24"/>
          <w:szCs w:val="24"/>
        </w:rPr>
        <w:t xml:space="preserve">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behaviors to a given environment. An animal possessing this type of flexibility is a generalist animal. From an educational perspective, the primary goal is educating young </w:t>
      </w:r>
      <w:r w:rsidR="00A04233" w:rsidRPr="0087767E">
        <w:rPr>
          <w:rFonts w:asciiTheme="majorBidi" w:hAnsiTheme="majorBidi" w:cstheme="majorBidi"/>
          <w:sz w:val="24"/>
          <w:szCs w:val="24"/>
        </w:rPr>
        <w:lastRenderedPageBreak/>
        <w:t>individuals for optimal function in an unknown future. The necessary tool is flexibility based on an inborn behavioral repertoire</w:t>
      </w:r>
      <w:r w:rsidR="0032745F" w:rsidRPr="0087767E">
        <w:rPr>
          <w:rFonts w:asciiTheme="majorBidi" w:hAnsiTheme="majorBidi" w:cstheme="majorBidi"/>
          <w:sz w:val="24"/>
          <w:szCs w:val="24"/>
        </w:rPr>
        <w:t>,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 and </w:t>
      </w:r>
      <w:r w:rsidR="0032745F" w:rsidRPr="0087767E">
        <w:rPr>
          <w:rFonts w:asciiTheme="majorBidi" w:hAnsiTheme="majorBidi" w:cstheme="majorBidi"/>
          <w:sz w:val="24"/>
          <w:szCs w:val="24"/>
        </w:rPr>
        <w:t xml:space="preserve">an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inborn as well as learned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behaviors to different environments. Individuals possessing this type of flexibility are </w:t>
      </w:r>
      <w:r w:rsidR="0032745F" w:rsidRPr="0087767E">
        <w:rPr>
          <w:rFonts w:asciiTheme="majorBidi" w:hAnsiTheme="majorBidi" w:cstheme="majorBidi"/>
          <w:sz w:val="24"/>
          <w:szCs w:val="24"/>
        </w:rPr>
        <w:t xml:space="preserve">in fact </w:t>
      </w:r>
      <w:r w:rsidR="00A04233" w:rsidRPr="0087767E">
        <w:rPr>
          <w:rFonts w:asciiTheme="majorBidi" w:hAnsiTheme="majorBidi" w:cstheme="majorBidi"/>
          <w:sz w:val="24"/>
          <w:szCs w:val="24"/>
        </w:rPr>
        <w:t xml:space="preserve">independent learners. </w:t>
      </w:r>
    </w:p>
    <w:p w14:paraId="65C9B2F1" w14:textId="24C7586D" w:rsidR="008A630A" w:rsidRPr="0087767E" w:rsidRDefault="00A04233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The </w:t>
      </w:r>
      <w:r w:rsidR="008A630A" w:rsidRPr="0087767E">
        <w:rPr>
          <w:rFonts w:asciiTheme="majorBidi" w:hAnsiTheme="majorBidi" w:cstheme="majorBidi"/>
          <w:sz w:val="24"/>
          <w:szCs w:val="24"/>
        </w:rPr>
        <w:t>significance of independence in the learning process</w:t>
      </w:r>
      <w:r w:rsidR="00193804" w:rsidRPr="0087767E">
        <w:rPr>
          <w:rFonts w:asciiTheme="majorBidi" w:hAnsiTheme="majorBidi" w:cstheme="majorBidi"/>
          <w:sz w:val="24"/>
          <w:szCs w:val="24"/>
        </w:rPr>
        <w:t xml:space="preserve"> stems from the fact that the </w:t>
      </w:r>
      <w:r w:rsidR="008A630A" w:rsidRPr="0087767E">
        <w:rPr>
          <w:rFonts w:asciiTheme="majorBidi" w:hAnsiTheme="majorBidi" w:cstheme="majorBidi"/>
          <w:sz w:val="24"/>
          <w:szCs w:val="24"/>
        </w:rPr>
        <w:t>future context and conditions of learning processes is unknown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="00193804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T</w:t>
      </w:r>
      <w:r w:rsidR="00193804" w:rsidRPr="0087767E">
        <w:rPr>
          <w:rFonts w:asciiTheme="majorBidi" w:hAnsiTheme="majorBidi" w:cstheme="majorBidi"/>
          <w:sz w:val="24"/>
          <w:szCs w:val="24"/>
        </w:rPr>
        <w:t xml:space="preserve">herefore </w:t>
      </w:r>
      <w:r w:rsidR="00E443BB">
        <w:rPr>
          <w:rFonts w:asciiTheme="majorBidi" w:hAnsiTheme="majorBidi" w:cstheme="majorBidi"/>
          <w:sz w:val="24"/>
          <w:szCs w:val="24"/>
        </w:rPr>
        <w:t xml:space="preserve">it is </w:t>
      </w:r>
      <w:r w:rsidR="00193804" w:rsidRPr="0087767E">
        <w:rPr>
          <w:rFonts w:asciiTheme="majorBidi" w:hAnsiTheme="majorBidi" w:cstheme="majorBidi"/>
          <w:sz w:val="24"/>
          <w:szCs w:val="24"/>
        </w:rPr>
        <w:t>necessary to ensure</w:t>
      </w:r>
      <w:r w:rsidR="008A630A" w:rsidRPr="0087767E">
        <w:rPr>
          <w:rFonts w:asciiTheme="majorBidi" w:hAnsiTheme="majorBidi" w:cstheme="majorBidi"/>
          <w:sz w:val="24"/>
          <w:szCs w:val="24"/>
        </w:rPr>
        <w:t xml:space="preserve"> that</w:t>
      </w:r>
      <w:r w:rsidR="00193804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8A630A" w:rsidRPr="0087767E">
        <w:rPr>
          <w:rFonts w:asciiTheme="majorBidi" w:hAnsiTheme="majorBidi" w:cstheme="majorBidi"/>
          <w:sz w:val="24"/>
          <w:szCs w:val="24"/>
        </w:rPr>
        <w:t xml:space="preserve">individuals </w:t>
      </w:r>
      <w:r w:rsidR="00193804" w:rsidRPr="0087767E">
        <w:rPr>
          <w:rFonts w:asciiTheme="majorBidi" w:hAnsiTheme="majorBidi" w:cstheme="majorBidi"/>
          <w:sz w:val="24"/>
          <w:szCs w:val="24"/>
        </w:rPr>
        <w:t>can learn independently, without relying on external guidance.</w:t>
      </w:r>
    </w:p>
    <w:p w14:paraId="3BADCFAB" w14:textId="21F6C7A9" w:rsidR="00193804" w:rsidRPr="0087767E" w:rsidRDefault="00193804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>In summary, we can conclude that observing processes of adaptation to various environments over millions of years can lend a</w:t>
      </w:r>
      <w:r w:rsidR="00E443BB">
        <w:rPr>
          <w:rFonts w:asciiTheme="majorBidi" w:hAnsiTheme="majorBidi" w:cstheme="majorBidi"/>
          <w:sz w:val="24"/>
          <w:szCs w:val="24"/>
        </w:rPr>
        <w:t>n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important and</w:t>
      </w:r>
      <w:r w:rsidRPr="0087767E">
        <w:rPr>
          <w:rFonts w:asciiTheme="majorBidi" w:hAnsiTheme="majorBidi" w:cstheme="majorBidi"/>
          <w:sz w:val="24"/>
          <w:szCs w:val="24"/>
        </w:rPr>
        <w:t xml:space="preserve"> interesting perspective when considering the skills that </w:t>
      </w:r>
      <w:r w:rsidR="008A630A" w:rsidRPr="0087767E">
        <w:rPr>
          <w:rFonts w:asciiTheme="majorBidi" w:hAnsiTheme="majorBidi" w:cstheme="majorBidi"/>
          <w:sz w:val="24"/>
          <w:szCs w:val="24"/>
        </w:rPr>
        <w:t>might</w:t>
      </w:r>
      <w:r w:rsidRPr="0087767E">
        <w:rPr>
          <w:rFonts w:asciiTheme="majorBidi" w:hAnsiTheme="majorBidi" w:cstheme="majorBidi"/>
          <w:sz w:val="24"/>
          <w:szCs w:val="24"/>
        </w:rPr>
        <w:t xml:space="preserve"> be necessary to individuals in the future. This perspective indicates that among the range of important skills and capacities included in </w:t>
      </w:r>
      <w:r w:rsidR="00E443BB">
        <w:rPr>
          <w:rFonts w:asciiTheme="majorBidi" w:hAnsiTheme="majorBidi" w:cstheme="majorBidi"/>
          <w:sz w:val="24"/>
          <w:szCs w:val="24"/>
        </w:rPr>
        <w:t>“</w:t>
      </w:r>
      <w:r w:rsidRPr="0087767E">
        <w:rPr>
          <w:rFonts w:asciiTheme="majorBidi" w:hAnsiTheme="majorBidi" w:cstheme="majorBidi"/>
          <w:sz w:val="24"/>
          <w:szCs w:val="24"/>
        </w:rPr>
        <w:t>21</w:t>
      </w:r>
      <w:r w:rsidRPr="0087767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87767E">
        <w:rPr>
          <w:rFonts w:asciiTheme="majorBidi" w:hAnsiTheme="majorBidi" w:cstheme="majorBidi"/>
          <w:sz w:val="24"/>
          <w:szCs w:val="24"/>
        </w:rPr>
        <w:t xml:space="preserve"> century skills</w:t>
      </w:r>
      <w:r w:rsidR="00E443BB" w:rsidRPr="0087767E">
        <w:rPr>
          <w:rFonts w:asciiTheme="majorBidi" w:hAnsiTheme="majorBidi" w:cstheme="majorBidi"/>
          <w:sz w:val="24"/>
          <w:szCs w:val="24"/>
        </w:rPr>
        <w:t>,</w:t>
      </w:r>
      <w:r w:rsidR="00E443BB">
        <w:rPr>
          <w:rFonts w:asciiTheme="majorBidi" w:hAnsiTheme="majorBidi" w:cstheme="majorBidi"/>
          <w:sz w:val="24"/>
          <w:szCs w:val="24"/>
        </w:rPr>
        <w:t>”</w:t>
      </w:r>
      <w:r w:rsidR="00E443BB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>flexibility should be emphasized</w:t>
      </w:r>
      <w:r w:rsidR="00E443BB">
        <w:rPr>
          <w:rFonts w:asciiTheme="majorBidi" w:hAnsiTheme="majorBidi" w:cstheme="majorBidi"/>
          <w:sz w:val="24"/>
          <w:szCs w:val="24"/>
        </w:rPr>
        <w:t>.</w:t>
      </w:r>
      <w:r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="00E443BB">
        <w:rPr>
          <w:rFonts w:asciiTheme="majorBidi" w:hAnsiTheme="majorBidi" w:cstheme="majorBidi"/>
          <w:sz w:val="24"/>
          <w:szCs w:val="24"/>
        </w:rPr>
        <w:t>I</w:t>
      </w:r>
      <w:r w:rsidRPr="0087767E">
        <w:rPr>
          <w:rFonts w:asciiTheme="majorBidi" w:hAnsiTheme="majorBidi" w:cstheme="majorBidi"/>
          <w:sz w:val="24"/>
          <w:szCs w:val="24"/>
        </w:rPr>
        <w:t>n order to cultivate flexibility</w:t>
      </w:r>
      <w:r w:rsidR="00E443BB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it is important to impart independent learning skills to young learners. These skills will </w:t>
      </w:r>
      <w:r w:rsidR="000E1E78" w:rsidRPr="0087767E">
        <w:rPr>
          <w:rFonts w:asciiTheme="majorBidi" w:hAnsiTheme="majorBidi" w:cstheme="majorBidi"/>
          <w:sz w:val="24"/>
          <w:szCs w:val="24"/>
        </w:rPr>
        <w:t>allow for</w:t>
      </w:r>
      <w:r w:rsidRPr="0087767E">
        <w:rPr>
          <w:rFonts w:asciiTheme="majorBidi" w:hAnsiTheme="majorBidi" w:cstheme="majorBidi"/>
          <w:sz w:val="24"/>
          <w:szCs w:val="24"/>
        </w:rPr>
        <w:t xml:space="preserve"> flexibility (a rich behavioral repertoire </w:t>
      </w:r>
      <w:r w:rsidR="0079149A" w:rsidRPr="0087767E">
        <w:rPr>
          <w:rFonts w:asciiTheme="majorBidi" w:hAnsiTheme="majorBidi" w:cstheme="majorBidi"/>
          <w:sz w:val="24"/>
          <w:szCs w:val="24"/>
        </w:rPr>
        <w:t xml:space="preserve">and the ability to </w:t>
      </w:r>
      <w:r w:rsidR="00FB606C">
        <w:rPr>
          <w:rFonts w:asciiTheme="majorBidi" w:hAnsiTheme="majorBidi" w:cstheme="majorBidi"/>
          <w:sz w:val="24"/>
          <w:szCs w:val="24"/>
        </w:rPr>
        <w:t>adapt</w:t>
      </w:r>
      <w:r w:rsidR="00FB606C" w:rsidRPr="0087767E">
        <w:rPr>
          <w:rFonts w:asciiTheme="majorBidi" w:hAnsiTheme="majorBidi" w:cstheme="majorBidi"/>
          <w:sz w:val="24"/>
          <w:szCs w:val="24"/>
        </w:rPr>
        <w:t xml:space="preserve"> </w:t>
      </w:r>
      <w:r w:rsidRPr="0087767E">
        <w:rPr>
          <w:rFonts w:asciiTheme="majorBidi" w:hAnsiTheme="majorBidi" w:cstheme="majorBidi"/>
          <w:sz w:val="24"/>
          <w:szCs w:val="24"/>
        </w:rPr>
        <w:t>behaviors to the environment), which</w:t>
      </w:r>
      <w:r w:rsidR="000E1E78" w:rsidRPr="0087767E">
        <w:rPr>
          <w:rFonts w:asciiTheme="majorBidi" w:hAnsiTheme="majorBidi" w:cstheme="majorBidi"/>
          <w:sz w:val="24"/>
          <w:szCs w:val="24"/>
        </w:rPr>
        <w:t>,</w:t>
      </w:r>
      <w:r w:rsidRPr="0087767E">
        <w:rPr>
          <w:rFonts w:asciiTheme="majorBidi" w:hAnsiTheme="majorBidi" w:cstheme="majorBidi"/>
          <w:sz w:val="24"/>
          <w:szCs w:val="24"/>
        </w:rPr>
        <w:t xml:space="preserve"> in turn, can enable successful </w:t>
      </w:r>
      <w:r w:rsidR="000E1E78" w:rsidRPr="0087767E">
        <w:rPr>
          <w:rFonts w:asciiTheme="majorBidi" w:hAnsiTheme="majorBidi" w:cstheme="majorBidi"/>
          <w:sz w:val="24"/>
          <w:szCs w:val="24"/>
        </w:rPr>
        <w:t>coping with</w:t>
      </w:r>
      <w:r w:rsidR="0079149A" w:rsidRPr="0087767E">
        <w:rPr>
          <w:rFonts w:asciiTheme="majorBidi" w:hAnsiTheme="majorBidi" w:cstheme="majorBidi"/>
          <w:sz w:val="24"/>
          <w:szCs w:val="24"/>
        </w:rPr>
        <w:t xml:space="preserve"> changing, un</w:t>
      </w:r>
      <w:r w:rsidR="008A630A" w:rsidRPr="0087767E">
        <w:rPr>
          <w:rFonts w:asciiTheme="majorBidi" w:hAnsiTheme="majorBidi" w:cstheme="majorBidi"/>
          <w:sz w:val="24"/>
          <w:szCs w:val="24"/>
        </w:rPr>
        <w:t>familiar</w:t>
      </w:r>
      <w:r w:rsidR="0079149A" w:rsidRPr="0087767E">
        <w:rPr>
          <w:rFonts w:asciiTheme="majorBidi" w:hAnsiTheme="majorBidi" w:cstheme="majorBidi"/>
          <w:sz w:val="24"/>
          <w:szCs w:val="24"/>
        </w:rPr>
        <w:t xml:space="preserve"> conditions. </w:t>
      </w:r>
    </w:p>
    <w:p w14:paraId="1F3AA4E3" w14:textId="67F2F8A2" w:rsidR="00E10F5E" w:rsidRPr="0087767E" w:rsidRDefault="0079149A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t xml:space="preserve">Educational systems that decide to incorporate significant learning processes </w:t>
      </w:r>
      <w:r w:rsidR="000E1E78" w:rsidRPr="0087767E">
        <w:rPr>
          <w:rFonts w:asciiTheme="majorBidi" w:hAnsiTheme="majorBidi" w:cstheme="majorBidi"/>
          <w:sz w:val="24"/>
          <w:szCs w:val="24"/>
        </w:rPr>
        <w:t>that develop</w:t>
      </w:r>
      <w:r w:rsidRPr="0087767E">
        <w:rPr>
          <w:rFonts w:asciiTheme="majorBidi" w:hAnsiTheme="majorBidi" w:cstheme="majorBidi"/>
          <w:sz w:val="24"/>
          <w:szCs w:val="24"/>
        </w:rPr>
        <w:t xml:space="preserve"> flexibility by cultivating independent learners, will in effect be educating for </w:t>
      </w:r>
      <w:r w:rsidR="000E1E78" w:rsidRPr="0087767E">
        <w:rPr>
          <w:rFonts w:asciiTheme="majorBidi" w:hAnsiTheme="majorBidi" w:cstheme="majorBidi"/>
          <w:sz w:val="24"/>
          <w:szCs w:val="24"/>
        </w:rPr>
        <w:t xml:space="preserve">an </w:t>
      </w:r>
      <w:r w:rsidR="00811920" w:rsidRPr="0087767E">
        <w:rPr>
          <w:rFonts w:asciiTheme="majorBidi" w:hAnsiTheme="majorBidi" w:cstheme="majorBidi"/>
          <w:sz w:val="24"/>
          <w:szCs w:val="24"/>
        </w:rPr>
        <w:t>unknown future</w:t>
      </w:r>
      <w:r w:rsidRPr="0087767E">
        <w:rPr>
          <w:rFonts w:asciiTheme="majorBidi" w:hAnsiTheme="majorBidi" w:cstheme="majorBidi"/>
          <w:sz w:val="24"/>
          <w:szCs w:val="24"/>
        </w:rPr>
        <w:t xml:space="preserve"> and working to train their graduates for optimal function </w:t>
      </w:r>
      <w:r w:rsidR="000E1E78" w:rsidRPr="0087767E">
        <w:rPr>
          <w:rFonts w:asciiTheme="majorBidi" w:hAnsiTheme="majorBidi" w:cstheme="majorBidi"/>
          <w:sz w:val="24"/>
          <w:szCs w:val="24"/>
        </w:rPr>
        <w:t xml:space="preserve">within it.  </w:t>
      </w:r>
    </w:p>
    <w:p w14:paraId="27D467E4" w14:textId="77777777" w:rsidR="00B067FE" w:rsidRPr="0087767E" w:rsidRDefault="00B067FE" w:rsidP="00523B9D">
      <w:pPr>
        <w:bidi/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552D3424" w14:textId="77777777" w:rsidR="00FE5CB9" w:rsidRDefault="00FE5C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A7ADAF1" w14:textId="7A1A11E3" w:rsidR="001165EA" w:rsidRPr="0087767E" w:rsidRDefault="0079149A" w:rsidP="00523B9D">
      <w:pPr>
        <w:spacing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87767E">
        <w:rPr>
          <w:rFonts w:asciiTheme="majorBidi" w:hAnsiTheme="majorBidi" w:cstheme="majorBidi"/>
          <w:sz w:val="24"/>
          <w:szCs w:val="24"/>
        </w:rPr>
        <w:lastRenderedPageBreak/>
        <w:t>References</w:t>
      </w:r>
    </w:p>
    <w:p w14:paraId="27F344CB" w14:textId="4806E0FC" w:rsidR="00FE5CB9" w:rsidRPr="00FE5CB9" w:rsidRDefault="00FE5CB9" w:rsidP="00523B9D">
      <w:pPr>
        <w:shd w:val="clear" w:color="auto" w:fill="FFFFFF"/>
        <w:spacing w:after="0"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eastAsia="Times New Roman" w:hAnsiTheme="majorBidi" w:cstheme="majorBidi"/>
          <w:color w:val="1F497D"/>
          <w:sz w:val="24"/>
          <w:szCs w:val="24"/>
        </w:rPr>
        <w:t> </w:t>
      </w:r>
      <w:r w:rsidRPr="00FE5CB9">
        <w:rPr>
          <w:rFonts w:asciiTheme="majorBidi" w:hAnsiTheme="majorBidi" w:cstheme="majorBidi"/>
          <w:sz w:val="24"/>
          <w:szCs w:val="24"/>
        </w:rPr>
        <w:t xml:space="preserve">Agree, E. M. (2017). Social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FE5CB9">
        <w:rPr>
          <w:rFonts w:asciiTheme="majorBidi" w:hAnsiTheme="majorBidi" w:cstheme="majorBidi"/>
          <w:sz w:val="24"/>
          <w:szCs w:val="24"/>
        </w:rPr>
        <w:t xml:space="preserve">hanges in </w:t>
      </w:r>
      <w:r>
        <w:rPr>
          <w:rFonts w:asciiTheme="majorBidi" w:hAnsiTheme="majorBidi" w:cstheme="majorBidi"/>
          <w:sz w:val="24"/>
          <w:szCs w:val="24"/>
        </w:rPr>
        <w:t>w</w:t>
      </w:r>
      <w:r w:rsidRPr="00FE5CB9">
        <w:rPr>
          <w:rFonts w:asciiTheme="majorBidi" w:hAnsiTheme="majorBidi" w:cstheme="majorBidi"/>
          <w:sz w:val="24"/>
          <w:szCs w:val="24"/>
        </w:rPr>
        <w:t xml:space="preserve">omen's </w:t>
      </w:r>
      <w:r>
        <w:rPr>
          <w:rFonts w:asciiTheme="majorBidi" w:hAnsiTheme="majorBidi" w:cstheme="majorBidi"/>
          <w:sz w:val="24"/>
          <w:szCs w:val="24"/>
        </w:rPr>
        <w:t>r</w:t>
      </w:r>
      <w:r w:rsidRPr="00FE5CB9">
        <w:rPr>
          <w:rFonts w:asciiTheme="majorBidi" w:hAnsiTheme="majorBidi" w:cstheme="majorBidi"/>
          <w:sz w:val="24"/>
          <w:szCs w:val="24"/>
        </w:rPr>
        <w:t xml:space="preserve">oles, </w:t>
      </w:r>
      <w:r>
        <w:rPr>
          <w:rFonts w:asciiTheme="majorBidi" w:hAnsiTheme="majorBidi" w:cstheme="majorBidi"/>
          <w:sz w:val="24"/>
          <w:szCs w:val="24"/>
        </w:rPr>
        <w:t>f</w:t>
      </w:r>
      <w:r w:rsidRPr="00FE5CB9">
        <w:rPr>
          <w:rFonts w:asciiTheme="majorBidi" w:hAnsiTheme="majorBidi" w:cstheme="majorBidi"/>
          <w:sz w:val="24"/>
          <w:szCs w:val="24"/>
        </w:rPr>
        <w:t xml:space="preserve">amilies, and </w:t>
      </w:r>
      <w:r>
        <w:rPr>
          <w:rFonts w:asciiTheme="majorBidi" w:hAnsiTheme="majorBidi" w:cstheme="majorBidi"/>
          <w:sz w:val="24"/>
          <w:szCs w:val="24"/>
        </w:rPr>
        <w:t>g</w:t>
      </w:r>
      <w:r w:rsidRPr="00FE5CB9">
        <w:rPr>
          <w:rFonts w:asciiTheme="majorBidi" w:hAnsiTheme="majorBidi" w:cstheme="majorBidi"/>
          <w:sz w:val="24"/>
          <w:szCs w:val="24"/>
        </w:rPr>
        <w:t xml:space="preserve">enerational </w:t>
      </w:r>
      <w:r>
        <w:rPr>
          <w:rFonts w:asciiTheme="majorBidi" w:hAnsiTheme="majorBidi" w:cstheme="majorBidi"/>
          <w:sz w:val="24"/>
          <w:szCs w:val="24"/>
        </w:rPr>
        <w:t>t</w:t>
      </w:r>
      <w:r w:rsidRPr="00FE5CB9">
        <w:rPr>
          <w:rFonts w:asciiTheme="majorBidi" w:hAnsiTheme="majorBidi" w:cstheme="majorBidi"/>
          <w:sz w:val="24"/>
          <w:szCs w:val="24"/>
        </w:rPr>
        <w:t xml:space="preserve">ies.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Generations, 41</w:t>
      </w:r>
      <w:r w:rsidRPr="00FE5CB9">
        <w:rPr>
          <w:rFonts w:asciiTheme="majorBidi" w:hAnsiTheme="majorBidi" w:cstheme="majorBidi"/>
          <w:sz w:val="24"/>
          <w:szCs w:val="24"/>
        </w:rPr>
        <w:t>(2), 63-70.</w:t>
      </w:r>
    </w:p>
    <w:p w14:paraId="3AA2F637" w14:textId="601DD95F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Aviram, R. (2010).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Navigating through the storm: Reinventing education for postmodern democracies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="002332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Rotterdam, The Netherlands: 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Sense Publishers.</w:t>
      </w:r>
    </w:p>
    <w:p w14:paraId="75B007C4" w14:textId="77777777" w:rsidR="00FE5CB9" w:rsidRDefault="00FE5CB9" w:rsidP="00FE5CB9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Barmby, P., Kind, P. M., &amp; Jones, K. (2008). Examining changing attitudes in secondary school science.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ournal of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cience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ducation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30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(8), 1075-1093.</w:t>
      </w:r>
    </w:p>
    <w:p w14:paraId="7497A491" w14:textId="3B5F8CD6" w:rsidR="00FE5CB9" w:rsidRPr="00523B9D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Bauman, K. J. (2002). Home schooling in the United States. 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ducation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olicy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nalysis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rchives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26.</w:t>
      </w:r>
    </w:p>
    <w:p w14:paraId="78913267" w14:textId="0F903808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Berger, V. (2002). Employment </w:t>
      </w:r>
      <w:r>
        <w:rPr>
          <w:rFonts w:asciiTheme="majorBidi" w:hAnsiTheme="majorBidi" w:cstheme="majorBidi"/>
          <w:sz w:val="24"/>
          <w:szCs w:val="24"/>
        </w:rPr>
        <w:t>m</w:t>
      </w:r>
      <w:r w:rsidRPr="00FE5CB9">
        <w:rPr>
          <w:rFonts w:asciiTheme="majorBidi" w:hAnsiTheme="majorBidi" w:cstheme="majorBidi"/>
          <w:sz w:val="24"/>
          <w:szCs w:val="24"/>
        </w:rPr>
        <w:t xml:space="preserve">ediation in 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FE5CB9">
        <w:rPr>
          <w:rFonts w:asciiTheme="majorBidi" w:hAnsiTheme="majorBidi" w:cstheme="majorBidi"/>
          <w:sz w:val="24"/>
          <w:szCs w:val="24"/>
        </w:rPr>
        <w:t>wenty-</w:t>
      </w:r>
      <w:r>
        <w:rPr>
          <w:rFonts w:asciiTheme="majorBidi" w:hAnsiTheme="majorBidi" w:cstheme="majorBidi"/>
          <w:sz w:val="24"/>
          <w:szCs w:val="24"/>
        </w:rPr>
        <w:t>f</w:t>
      </w:r>
      <w:r w:rsidRPr="00FE5CB9">
        <w:rPr>
          <w:rFonts w:asciiTheme="majorBidi" w:hAnsiTheme="majorBidi" w:cstheme="majorBidi"/>
          <w:sz w:val="24"/>
          <w:szCs w:val="24"/>
        </w:rPr>
        <w:t xml:space="preserve">irst </w:t>
      </w:r>
      <w:r>
        <w:rPr>
          <w:rFonts w:asciiTheme="majorBidi" w:hAnsiTheme="majorBidi" w:cstheme="majorBidi"/>
          <w:sz w:val="24"/>
          <w:szCs w:val="24"/>
        </w:rPr>
        <w:t>c</w:t>
      </w:r>
      <w:r w:rsidRPr="00FE5CB9">
        <w:rPr>
          <w:rFonts w:asciiTheme="majorBidi" w:hAnsiTheme="majorBidi" w:cstheme="majorBidi"/>
          <w:sz w:val="24"/>
          <w:szCs w:val="24"/>
        </w:rPr>
        <w:t xml:space="preserve">entury: Challenges in a </w:t>
      </w:r>
      <w:r>
        <w:rPr>
          <w:rFonts w:asciiTheme="majorBidi" w:hAnsiTheme="majorBidi" w:cstheme="majorBidi"/>
          <w:sz w:val="24"/>
          <w:szCs w:val="24"/>
        </w:rPr>
        <w:t>c</w:t>
      </w:r>
      <w:r w:rsidRPr="00FE5CB9">
        <w:rPr>
          <w:rFonts w:asciiTheme="majorBidi" w:hAnsiTheme="majorBidi" w:cstheme="majorBidi"/>
          <w:sz w:val="24"/>
          <w:szCs w:val="24"/>
        </w:rPr>
        <w:t xml:space="preserve">hanging </w:t>
      </w:r>
      <w:r>
        <w:rPr>
          <w:rFonts w:asciiTheme="majorBidi" w:hAnsiTheme="majorBidi" w:cstheme="majorBidi"/>
          <w:sz w:val="24"/>
          <w:szCs w:val="24"/>
        </w:rPr>
        <w:t>e</w:t>
      </w:r>
      <w:r w:rsidRPr="00FE5CB9">
        <w:rPr>
          <w:rFonts w:asciiTheme="majorBidi" w:hAnsiTheme="majorBidi" w:cstheme="majorBidi"/>
          <w:sz w:val="24"/>
          <w:szCs w:val="24"/>
        </w:rPr>
        <w:t xml:space="preserve">nvironment.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U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niversity of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P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ennsylvania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ournal of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Lab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or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&amp; Emp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loyment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A60BAE">
        <w:rPr>
          <w:rFonts w:asciiTheme="majorBidi" w:hAnsiTheme="majorBidi" w:cstheme="majorBidi"/>
          <w:i/>
          <w:iCs/>
          <w:sz w:val="24"/>
          <w:szCs w:val="24"/>
        </w:rPr>
        <w:t>aw</w:t>
      </w:r>
      <w:r w:rsidRPr="00FE5CB9">
        <w:rPr>
          <w:rFonts w:asciiTheme="majorBidi" w:hAnsiTheme="majorBidi" w:cstheme="majorBidi"/>
          <w:sz w:val="24"/>
          <w:szCs w:val="24"/>
        </w:rPr>
        <w:t>, 5, 487.</w:t>
      </w:r>
    </w:p>
    <w:p w14:paraId="73E1F423" w14:textId="77777777" w:rsidR="00FE5CB9" w:rsidRDefault="00FE5CB9" w:rsidP="00FE5CB9">
      <w:pPr>
        <w:spacing w:before="100" w:beforeAutospacing="1" w:after="100" w:afterAutospacing="1" w:line="480" w:lineRule="auto"/>
        <w:ind w:left="450" w:hanging="450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</w:pP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Binkley, M., Erstad, O., Herman, J., Raizen, S., Ripley, M., Miller-Ricci, M., &amp; Rumble, M. (2012). Defining twenty-first century skills. In 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Assessment and teaching of 21st century skills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 (pp. 17-66). Springer, Dordrecht.</w:t>
      </w:r>
    </w:p>
    <w:p w14:paraId="55844A07" w14:textId="3C2BB595" w:rsidR="00FE5CB9" w:rsidRPr="00FE5CB9" w:rsidRDefault="00FE5CB9" w:rsidP="00523B9D">
      <w:pPr>
        <w:spacing w:before="100" w:beforeAutospacing="1" w:after="100" w:afterAutospacing="1" w:line="480" w:lineRule="auto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Boschee, B. F., &amp; Boschee, F. (2011). A profile of homeschooling in South Dakota. 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School Choice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523B9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281-299.</w:t>
      </w:r>
    </w:p>
    <w:p w14:paraId="4F18CAC7" w14:textId="65AA546C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>Bradley, H., &amp; Devadason, R. (2008). Fractured transitions: Young adults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FE5CB9">
        <w:rPr>
          <w:rFonts w:asciiTheme="majorBidi" w:hAnsiTheme="majorBidi" w:cstheme="majorBidi"/>
          <w:sz w:val="24"/>
          <w:szCs w:val="24"/>
        </w:rPr>
        <w:t xml:space="preserve"> pathways into contemporary labour markets.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Sociology, 42</w:t>
      </w:r>
      <w:r w:rsidRPr="00FE5CB9">
        <w:rPr>
          <w:rFonts w:asciiTheme="majorBidi" w:hAnsiTheme="majorBidi" w:cstheme="majorBidi"/>
          <w:sz w:val="24"/>
          <w:szCs w:val="24"/>
        </w:rPr>
        <w:t>(1), 119-136.</w:t>
      </w:r>
    </w:p>
    <w:p w14:paraId="05282524" w14:textId="02EB60FE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Broadfoot, P. (2000). Comparative education for the 21</w:t>
      </w:r>
      <w:r w:rsidRPr="00523B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century: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etrospect and prospect.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Comparative Education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36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357-371.</w:t>
      </w:r>
    </w:p>
    <w:p w14:paraId="70257851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Clavel, J., Julliard, R., &amp; Devictor, V. (2011). Worldwide decline of specialist species: toward a global functional homogenization?.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Frontiers in Ecology and the Environment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222-228.</w:t>
      </w:r>
    </w:p>
    <w:p w14:paraId="36800A98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lastRenderedPageBreak/>
        <w:t>Collom, E. (2005). The ins and outs of homeschooling: The determinants of parental motivations and student achievement.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Education and Urban Society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37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(3), 307-335.</w:t>
      </w:r>
    </w:p>
    <w:p w14:paraId="7626B4BC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Cook-Sather, A. (2002). Authorizing students’ perspectives: Toward trust, dialogue, and change in education.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Educational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esearcher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31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(4), 3-14.</w:t>
      </w:r>
    </w:p>
    <w:p w14:paraId="4A89A104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Diekman, A. B., &amp; Eagly, A. H. (2000). Stereotypes as dynamic constructs: Women and men of the past, present, and future. </w:t>
      </w:r>
      <w:r w:rsidRPr="00FE5CB9">
        <w:rPr>
          <w:rFonts w:asciiTheme="majorBidi" w:hAnsiTheme="majorBidi" w:cstheme="majorBidi"/>
          <w:i/>
          <w:iCs/>
        </w:rPr>
        <w:t xml:space="preserve">Personality and </w:t>
      </w:r>
      <w:r>
        <w:rPr>
          <w:rFonts w:asciiTheme="majorBidi" w:hAnsiTheme="majorBidi" w:cstheme="majorBidi"/>
          <w:i/>
          <w:iCs/>
        </w:rPr>
        <w:t>S</w:t>
      </w:r>
      <w:r w:rsidRPr="00FE5CB9">
        <w:rPr>
          <w:rFonts w:asciiTheme="majorBidi" w:hAnsiTheme="majorBidi" w:cstheme="majorBidi"/>
          <w:i/>
          <w:iCs/>
        </w:rPr>
        <w:t xml:space="preserve">ocial </w:t>
      </w:r>
      <w:r>
        <w:rPr>
          <w:rFonts w:asciiTheme="majorBidi" w:hAnsiTheme="majorBidi" w:cstheme="majorBidi"/>
          <w:i/>
          <w:iCs/>
        </w:rPr>
        <w:t>P</w:t>
      </w:r>
      <w:r w:rsidRPr="00FE5CB9">
        <w:rPr>
          <w:rFonts w:asciiTheme="majorBidi" w:hAnsiTheme="majorBidi" w:cstheme="majorBidi"/>
          <w:i/>
          <w:iCs/>
        </w:rPr>
        <w:t xml:space="preserve">sychology </w:t>
      </w:r>
      <w:r>
        <w:rPr>
          <w:rFonts w:asciiTheme="majorBidi" w:hAnsiTheme="majorBidi" w:cstheme="majorBidi"/>
          <w:i/>
          <w:iCs/>
        </w:rPr>
        <w:t>B</w:t>
      </w:r>
      <w:r w:rsidRPr="00FE5CB9">
        <w:rPr>
          <w:rFonts w:asciiTheme="majorBidi" w:hAnsiTheme="majorBidi" w:cstheme="majorBidi"/>
          <w:i/>
          <w:iCs/>
        </w:rPr>
        <w:t>ulletin, 26</w:t>
      </w:r>
      <w:r w:rsidRPr="00FE5CB9">
        <w:rPr>
          <w:rFonts w:asciiTheme="majorBidi" w:hAnsiTheme="majorBidi" w:cstheme="majorBidi"/>
        </w:rPr>
        <w:t>(10), 1171-1188.</w:t>
      </w:r>
    </w:p>
    <w:p w14:paraId="2C5A0666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Diekman, A. B., &amp; Goodfriend, W. (2006). Rolling with the changes: A role congruity perspective on gender norms. </w:t>
      </w:r>
      <w:r w:rsidRPr="00FE5CB9">
        <w:rPr>
          <w:rFonts w:asciiTheme="majorBidi" w:hAnsiTheme="majorBidi" w:cstheme="majorBidi"/>
          <w:i/>
          <w:iCs/>
        </w:rPr>
        <w:t>Psychology of Women Quarterly, 30</w:t>
      </w:r>
      <w:r w:rsidRPr="00FE5CB9">
        <w:rPr>
          <w:rFonts w:asciiTheme="majorBidi" w:hAnsiTheme="majorBidi" w:cstheme="majorBidi"/>
        </w:rPr>
        <w:t>(4), 369-383.</w:t>
      </w:r>
    </w:p>
    <w:p w14:paraId="5DBE751A" w14:textId="7B9FD580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Eagly, A. H., &amp; Steffen, V. J. (1984). Gender stereotypes stem from the distribution of women and men into social roles. </w:t>
      </w:r>
      <w:r w:rsidRPr="00FE5CB9">
        <w:rPr>
          <w:rFonts w:asciiTheme="majorBidi" w:hAnsiTheme="majorBidi" w:cstheme="majorBidi"/>
          <w:i/>
          <w:iCs/>
        </w:rPr>
        <w:t xml:space="preserve">Journal of </w:t>
      </w:r>
      <w:r>
        <w:rPr>
          <w:rFonts w:asciiTheme="majorBidi" w:hAnsiTheme="majorBidi" w:cstheme="majorBidi"/>
          <w:i/>
          <w:iCs/>
        </w:rPr>
        <w:t>P</w:t>
      </w:r>
      <w:r w:rsidRPr="00FE5CB9">
        <w:rPr>
          <w:rFonts w:asciiTheme="majorBidi" w:hAnsiTheme="majorBidi" w:cstheme="majorBidi"/>
          <w:i/>
          <w:iCs/>
        </w:rPr>
        <w:t xml:space="preserve">ersonality and </w:t>
      </w:r>
      <w:r>
        <w:rPr>
          <w:rFonts w:asciiTheme="majorBidi" w:hAnsiTheme="majorBidi" w:cstheme="majorBidi"/>
          <w:i/>
          <w:iCs/>
        </w:rPr>
        <w:t>S</w:t>
      </w:r>
      <w:r w:rsidRPr="00FE5CB9">
        <w:rPr>
          <w:rFonts w:asciiTheme="majorBidi" w:hAnsiTheme="majorBidi" w:cstheme="majorBidi"/>
          <w:i/>
          <w:iCs/>
        </w:rPr>
        <w:t xml:space="preserve">ocial </w:t>
      </w:r>
      <w:r>
        <w:rPr>
          <w:rFonts w:asciiTheme="majorBidi" w:hAnsiTheme="majorBidi" w:cstheme="majorBidi"/>
          <w:i/>
          <w:iCs/>
        </w:rPr>
        <w:t>P</w:t>
      </w:r>
      <w:r w:rsidRPr="00FE5CB9">
        <w:rPr>
          <w:rFonts w:asciiTheme="majorBidi" w:hAnsiTheme="majorBidi" w:cstheme="majorBidi"/>
          <w:i/>
          <w:iCs/>
        </w:rPr>
        <w:t>sychology, 46</w:t>
      </w:r>
      <w:r w:rsidRPr="00FE5CB9">
        <w:rPr>
          <w:rFonts w:asciiTheme="majorBidi" w:hAnsiTheme="majorBidi" w:cstheme="majorBidi"/>
        </w:rPr>
        <w:t>(4), 735</w:t>
      </w:r>
      <w:r w:rsidR="00A60BAE">
        <w:rPr>
          <w:rFonts w:asciiTheme="majorBidi" w:hAnsiTheme="majorBidi" w:cstheme="majorBidi"/>
        </w:rPr>
        <w:t>-754</w:t>
      </w:r>
      <w:r w:rsidRPr="00FE5CB9">
        <w:rPr>
          <w:rFonts w:asciiTheme="majorBidi" w:hAnsiTheme="majorBidi" w:cstheme="majorBidi"/>
        </w:rPr>
        <w:t>.</w:t>
      </w:r>
    </w:p>
    <w:p w14:paraId="6790DA22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Fettweis, G., &amp; Alamouti, S. (2014). 5G: Personal mobile internet beyond what cellular did to telephony. </w:t>
      </w:r>
      <w:r w:rsidRPr="00FE5CB9">
        <w:rPr>
          <w:rFonts w:asciiTheme="majorBidi" w:hAnsiTheme="majorBidi" w:cstheme="majorBidi"/>
          <w:i/>
          <w:iCs/>
        </w:rPr>
        <w:t>IEEE Communications Magazine, 52</w:t>
      </w:r>
      <w:r w:rsidRPr="00FE5CB9">
        <w:rPr>
          <w:rFonts w:asciiTheme="majorBidi" w:hAnsiTheme="majorBidi" w:cstheme="majorBidi"/>
        </w:rPr>
        <w:t>(2), 140-145.</w:t>
      </w:r>
    </w:p>
    <w:p w14:paraId="2B3B1451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Fuller, R. J. (Ed.). (2012).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Birds and habitat: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elationships in changing landscapes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 Cambridge University Press.</w:t>
      </w:r>
    </w:p>
    <w:p w14:paraId="3AEC0C0B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Futuyma, D</w:t>
      </w:r>
      <w:r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J., </w:t>
      </w:r>
      <w:r>
        <w:rPr>
          <w:rFonts w:asciiTheme="majorBidi" w:hAnsiTheme="majorBidi" w:cstheme="majorBidi"/>
          <w:color w:val="222222"/>
          <w:shd w:val="clear" w:color="auto" w:fill="FFFFFF"/>
        </w:rPr>
        <w:t>&amp;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Moreno</w:t>
      </w:r>
      <w:r>
        <w:rPr>
          <w:rFonts w:asciiTheme="majorBidi" w:hAnsiTheme="majorBidi" w:cstheme="majorBidi"/>
          <w:color w:val="222222"/>
          <w:shd w:val="clear" w:color="auto" w:fill="FFFFFF"/>
        </w:rPr>
        <w:t>, G. (1988)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 The evolution of ecological specialization.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Annual Review of Ecology and Systematics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 19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), 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207-233.</w:t>
      </w:r>
    </w:p>
    <w:p w14:paraId="0A01F961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Hicks, S. D. (2011). Technology in today</w:t>
      </w:r>
      <w:r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s classroom: Are you a tech-savvy teacher?.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Clearing House: A Journal of Educational Strategies, Issues and Ideas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84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(5), 188-191.</w:t>
      </w:r>
    </w:p>
    <w:p w14:paraId="021EB61C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>Higgins, J. P. (2016). Smartphone applications for patients</w:t>
      </w:r>
      <w:r>
        <w:rPr>
          <w:rFonts w:asciiTheme="majorBidi" w:hAnsiTheme="majorBidi" w:cstheme="majorBidi"/>
        </w:rPr>
        <w:t>’</w:t>
      </w:r>
      <w:r w:rsidRPr="00FE5CB9">
        <w:rPr>
          <w:rFonts w:asciiTheme="majorBidi" w:hAnsiTheme="majorBidi" w:cstheme="majorBidi"/>
        </w:rPr>
        <w:t xml:space="preserve"> health and fitness. </w:t>
      </w:r>
      <w:r w:rsidRPr="00FE5CB9">
        <w:rPr>
          <w:rFonts w:asciiTheme="majorBidi" w:hAnsiTheme="majorBidi" w:cstheme="majorBidi"/>
          <w:i/>
          <w:iCs/>
        </w:rPr>
        <w:t xml:space="preserve">The American </w:t>
      </w:r>
      <w:r>
        <w:rPr>
          <w:rFonts w:asciiTheme="majorBidi" w:hAnsiTheme="majorBidi" w:cstheme="majorBidi"/>
          <w:i/>
          <w:iCs/>
        </w:rPr>
        <w:t>J</w:t>
      </w:r>
      <w:r w:rsidRPr="00FE5CB9">
        <w:rPr>
          <w:rFonts w:asciiTheme="majorBidi" w:hAnsiTheme="majorBidi" w:cstheme="majorBidi"/>
          <w:i/>
          <w:iCs/>
        </w:rPr>
        <w:t xml:space="preserve">ournal of </w:t>
      </w:r>
      <w:r>
        <w:rPr>
          <w:rFonts w:asciiTheme="majorBidi" w:hAnsiTheme="majorBidi" w:cstheme="majorBidi"/>
          <w:i/>
          <w:iCs/>
        </w:rPr>
        <w:t>M</w:t>
      </w:r>
      <w:r w:rsidRPr="00FE5CB9">
        <w:rPr>
          <w:rFonts w:asciiTheme="majorBidi" w:hAnsiTheme="majorBidi" w:cstheme="majorBidi"/>
          <w:i/>
          <w:iCs/>
        </w:rPr>
        <w:t>edicine, 129</w:t>
      </w:r>
      <w:r w:rsidRPr="00FE5CB9">
        <w:rPr>
          <w:rFonts w:asciiTheme="majorBidi" w:hAnsiTheme="majorBidi" w:cstheme="majorBidi"/>
        </w:rPr>
        <w:t>(1), 11-19.</w:t>
      </w:r>
    </w:p>
    <w:p w14:paraId="0063E9E8" w14:textId="63303366" w:rsidR="00FE5CB9" w:rsidRPr="00523B9D" w:rsidRDefault="00FE5CB9" w:rsidP="00523B9D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000000"/>
          <w:rtl/>
        </w:rPr>
      </w:pPr>
      <w:r w:rsidRPr="00795CF5">
        <w:rPr>
          <w:rFonts w:asciiTheme="majorBidi" w:hAnsiTheme="majorBidi" w:cstheme="majorBidi"/>
          <w:color w:val="222222"/>
          <w:shd w:val="clear" w:color="auto" w:fill="FFFFFF"/>
        </w:rPr>
        <w:t xml:space="preserve">Hutchinson GE. 1957. Concluding remarks.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Co</w:t>
      </w:r>
      <w:r w:rsidR="00A60BA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ld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Spring Harbor Symp</w:t>
      </w:r>
      <w:r w:rsidR="00A60BA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osium on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Quant</w:t>
      </w:r>
      <w:r w:rsidR="00A60BA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itative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r w:rsidR="00A60BAE" w:rsidRPr="00795CF5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Biol</w:t>
      </w:r>
      <w:r w:rsidR="00A60BA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ogy,</w:t>
      </w:r>
      <w:r w:rsidRPr="00795CF5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22</w:t>
      </w:r>
      <w:r>
        <w:rPr>
          <w:rFonts w:asciiTheme="majorBidi" w:hAnsiTheme="majorBidi" w:cstheme="majorBidi"/>
          <w:color w:val="222222"/>
          <w:shd w:val="clear" w:color="auto" w:fill="FFFFFF"/>
        </w:rPr>
        <w:t>,</w:t>
      </w:r>
      <w:r w:rsidRPr="00795CF5">
        <w:rPr>
          <w:rFonts w:asciiTheme="majorBidi" w:hAnsiTheme="majorBidi" w:cstheme="majorBidi"/>
          <w:color w:val="222222"/>
          <w:shd w:val="clear" w:color="auto" w:fill="FFFFFF"/>
        </w:rPr>
        <w:t xml:space="preserve"> 415–27.</w:t>
      </w:r>
    </w:p>
    <w:p w14:paraId="4B5883AA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lastRenderedPageBreak/>
        <w:t>Isenberg, E. J. (2007). What have we learned about homeschooling?.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Peabody Journal of Education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82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(2-3), 387-409.</w:t>
      </w:r>
    </w:p>
    <w:p w14:paraId="7005F6D1" w14:textId="1C2D5E5F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Jenkins, H., Purushotma, R., Weigel, M., Clinton, K., &amp; Robison, A. J. (2009).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Confronting the challenges of participatory culture: Media education for the 21st century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 w:rsidR="00A60BAE">
        <w:rPr>
          <w:rFonts w:asciiTheme="majorBidi" w:hAnsiTheme="majorBidi" w:cstheme="majorBidi"/>
          <w:color w:val="222222"/>
          <w:shd w:val="clear" w:color="auto" w:fill="FFFFFF"/>
        </w:rPr>
        <w:t xml:space="preserve">Cambridge, MA: 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M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IT 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Press.</w:t>
      </w:r>
    </w:p>
    <w:p w14:paraId="3B94C944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Jiang, L., Yang, Z., &amp; Jun, M. (2013). Measuring consumer perceptions of online shopping convenience. </w:t>
      </w:r>
      <w:r w:rsidRPr="00FE5CB9">
        <w:rPr>
          <w:rFonts w:asciiTheme="majorBidi" w:hAnsiTheme="majorBidi" w:cstheme="majorBidi"/>
          <w:i/>
          <w:iCs/>
        </w:rPr>
        <w:t>Journal of Service Management, 24</w:t>
      </w:r>
      <w:r w:rsidRPr="00FE5CB9">
        <w:rPr>
          <w:rFonts w:asciiTheme="majorBidi" w:hAnsiTheme="majorBidi" w:cstheme="majorBidi"/>
        </w:rPr>
        <w:t>(2), 191-214.</w:t>
      </w:r>
    </w:p>
    <w:p w14:paraId="38634973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Johnson, L. S. (2000). The relevance of school to career: A study in student awareness.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Journal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areer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D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evelopment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26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(4), 263-276.</w:t>
      </w:r>
    </w:p>
    <w:p w14:paraId="7B2E4FA7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Joo, J. E. (1999). Cultural issues of the Internet in classrooms.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British Journal of Educational Technology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30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(3), 245-250.</w:t>
      </w:r>
    </w:p>
    <w:p w14:paraId="3FFB91C2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</w:pPr>
      <w:r w:rsidRPr="00523B9D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Kassen, R. (2002). The experimental evolution of specialists, generalists, and the maintenance of diversity. </w:t>
      </w:r>
      <w:r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 xml:space="preserve">Journal of </w:t>
      </w:r>
      <w:r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E</w:t>
      </w:r>
      <w:r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 xml:space="preserve">volutionary </w:t>
      </w:r>
      <w:r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B</w:t>
      </w:r>
      <w:r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iology</w:t>
      </w:r>
      <w:r w:rsidRPr="00523B9D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, </w:t>
      </w:r>
      <w:r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15</w:t>
      </w:r>
      <w:r w:rsidRPr="00523B9D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(2), 173-190.</w:t>
      </w:r>
    </w:p>
    <w:p w14:paraId="39122205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Kellner, D. (2000). New technologies/new literacies: Reconstructing education for the new millennium.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Teaching Education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11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(3), 245-265.</w:t>
      </w:r>
    </w:p>
    <w:p w14:paraId="26B7CC7A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Kraemer, K. L., Gibbs, J., &amp; Dedrick, J. (2005). Impacts of globalization on e-commerce use and firm performance: A cross-country investigation. </w:t>
      </w:r>
      <w:r w:rsidRPr="00FE5CB9">
        <w:rPr>
          <w:rFonts w:asciiTheme="majorBidi" w:hAnsiTheme="majorBidi" w:cstheme="majorBidi"/>
          <w:i/>
          <w:iCs/>
        </w:rPr>
        <w:t>The Information Society, 21</w:t>
      </w:r>
      <w:r w:rsidRPr="00FE5CB9">
        <w:rPr>
          <w:rFonts w:asciiTheme="majorBidi" w:hAnsiTheme="majorBidi" w:cstheme="majorBidi"/>
        </w:rPr>
        <w:t>(5), 323-340.</w:t>
      </w:r>
    </w:p>
    <w:p w14:paraId="28C0B7A3" w14:textId="77777777" w:rsidR="00FE5CB9" w:rsidRDefault="00FE5CB9" w:rsidP="00FE5CB9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Macdonald, D. (2003). Curriculum change and the post-modern world: Is the school curriculum-reform movement an anachronism?.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Journal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urriculum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tudies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35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(2), 139-149.</w:t>
      </w:r>
    </w:p>
    <w:p w14:paraId="73B47E00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McGregor, G. (2011). Engaging Gen Y in schooling: The need for an egalitarian ethos of education.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Pedagogy, Culture &amp; Society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19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(1), 1-20.</w:t>
      </w:r>
    </w:p>
    <w:p w14:paraId="00165560" w14:textId="1C934275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Style w:val="doilink"/>
          <w:rFonts w:asciiTheme="majorBidi" w:hAnsiTheme="majorBidi" w:cstheme="majorBidi"/>
        </w:rPr>
      </w:pPr>
      <w:r w:rsidRPr="00A60BAE">
        <w:rPr>
          <w:rFonts w:asciiTheme="majorBidi" w:hAnsiTheme="majorBidi" w:cstheme="majorBidi"/>
        </w:rPr>
        <w:t>McNaughton, D., &amp; Light, J. (2013). The iPad and mobile technology revolution: Benefits and challenges for individuals who require augmentative and alternative communication.</w:t>
      </w:r>
      <w:r w:rsidR="00A60BAE" w:rsidRPr="00A60BAE">
        <w:rPr>
          <w:rFonts w:asciiTheme="majorBidi" w:hAnsiTheme="majorBidi" w:cstheme="majorBidi"/>
        </w:rPr>
        <w:t xml:space="preserve"> </w:t>
      </w:r>
      <w:r w:rsidR="00A60BAE" w:rsidRPr="00523B9D">
        <w:rPr>
          <w:rStyle w:val="serialtitle"/>
          <w:rFonts w:asciiTheme="majorBidi" w:hAnsiTheme="majorBidi" w:cstheme="majorBidi"/>
          <w:i/>
          <w:iCs/>
        </w:rPr>
        <w:lastRenderedPageBreak/>
        <w:t>Augmentative and Alternative Communication,</w:t>
      </w:r>
      <w:r w:rsidR="00A60BAE" w:rsidRPr="00523B9D">
        <w:rPr>
          <w:rFonts w:asciiTheme="majorBidi" w:hAnsiTheme="majorBidi" w:cstheme="majorBidi"/>
          <w:i/>
          <w:iCs/>
        </w:rPr>
        <w:t xml:space="preserve"> </w:t>
      </w:r>
      <w:r w:rsidR="00A60BAE" w:rsidRPr="00523B9D">
        <w:rPr>
          <w:rStyle w:val="volumeissue"/>
          <w:rFonts w:asciiTheme="majorBidi" w:hAnsiTheme="majorBidi" w:cstheme="majorBidi"/>
          <w:i/>
          <w:iCs/>
        </w:rPr>
        <w:t>29</w:t>
      </w:r>
      <w:r w:rsidR="00A60BAE" w:rsidRPr="00523B9D">
        <w:rPr>
          <w:rStyle w:val="volumeissue"/>
          <w:rFonts w:asciiTheme="majorBidi" w:hAnsiTheme="majorBidi" w:cstheme="majorBidi"/>
        </w:rPr>
        <w:t>(2),</w:t>
      </w:r>
      <w:r w:rsidR="00A60BAE" w:rsidRPr="00523B9D">
        <w:rPr>
          <w:rFonts w:asciiTheme="majorBidi" w:hAnsiTheme="majorBidi" w:cstheme="majorBidi"/>
        </w:rPr>
        <w:t xml:space="preserve"> </w:t>
      </w:r>
      <w:r w:rsidR="00A60BAE" w:rsidRPr="00523B9D">
        <w:rPr>
          <w:rStyle w:val="pagerange"/>
          <w:rFonts w:asciiTheme="majorBidi" w:hAnsiTheme="majorBidi" w:cstheme="majorBidi"/>
        </w:rPr>
        <w:t>107-116,</w:t>
      </w:r>
      <w:r w:rsidR="00A60BAE" w:rsidRPr="00523B9D">
        <w:rPr>
          <w:rFonts w:asciiTheme="majorBidi" w:hAnsiTheme="majorBidi" w:cstheme="majorBidi"/>
        </w:rPr>
        <w:t xml:space="preserve"> </w:t>
      </w:r>
      <w:r w:rsidR="00523B9D">
        <w:rPr>
          <w:rStyle w:val="doilink"/>
          <w:rFonts w:asciiTheme="majorBidi" w:hAnsiTheme="majorBidi" w:cstheme="majorBidi"/>
        </w:rPr>
        <w:t>doi</w:t>
      </w:r>
      <w:r w:rsidR="00A60BAE" w:rsidRPr="00523B9D">
        <w:rPr>
          <w:rStyle w:val="doilink"/>
          <w:rFonts w:asciiTheme="majorBidi" w:hAnsiTheme="majorBidi" w:cstheme="majorBidi"/>
        </w:rPr>
        <w:t xml:space="preserve">: </w:t>
      </w:r>
      <w:hyperlink r:id="rId8" w:history="1">
        <w:r w:rsidR="00A60BAE" w:rsidRPr="00523B9D">
          <w:rPr>
            <w:rStyle w:val="Hyperlink"/>
            <w:rFonts w:asciiTheme="majorBidi" w:hAnsiTheme="majorBidi" w:cstheme="majorBidi"/>
            <w:color w:val="auto"/>
          </w:rPr>
          <w:t>10.3109/07434618.2013.784930</w:t>
        </w:r>
      </w:hyperlink>
    </w:p>
    <w:p w14:paraId="31CC3455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McTavish, M. (2009). I get my facts from the Internet</w:t>
      </w:r>
      <w:r>
        <w:rPr>
          <w:rFonts w:asciiTheme="majorBidi" w:hAnsiTheme="majorBidi" w:cstheme="majorBidi"/>
          <w:color w:val="222222"/>
          <w:shd w:val="clear" w:color="auto" w:fill="FFFFFF"/>
        </w:rPr>
        <w:t>?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: A case study of the teaching and learning of information literacy in in-school and out-of-school contexts.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Journal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E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arly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hildhood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L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iteracy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9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(1), 3-28.</w:t>
      </w:r>
    </w:p>
    <w:p w14:paraId="35858E8D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Milkie, M. A., &amp; Peltola, P. (1999). Playing all the roles: Gender and the work-family balancing act. </w:t>
      </w:r>
      <w:r w:rsidRPr="00FE5CB9">
        <w:rPr>
          <w:rFonts w:asciiTheme="majorBidi" w:hAnsiTheme="majorBidi" w:cstheme="majorBidi"/>
          <w:i/>
          <w:iCs/>
        </w:rPr>
        <w:t>Journal of Marriage and the Family</w:t>
      </w:r>
      <w:r w:rsidRPr="00FE5CB9">
        <w:rPr>
          <w:rFonts w:asciiTheme="majorBidi" w:hAnsiTheme="majorBidi" w:cstheme="majorBidi"/>
        </w:rPr>
        <w:t xml:space="preserve">, </w:t>
      </w:r>
      <w:r w:rsidRPr="00FE5CB9">
        <w:rPr>
          <w:rFonts w:asciiTheme="majorBidi" w:hAnsiTheme="majorBidi" w:cstheme="majorBidi"/>
          <w:i/>
          <w:iCs/>
        </w:rPr>
        <w:t>61</w:t>
      </w:r>
      <w:r w:rsidRPr="00FE5CB9">
        <w:rPr>
          <w:rFonts w:asciiTheme="majorBidi" w:hAnsiTheme="majorBidi" w:cstheme="majorBidi"/>
        </w:rPr>
        <w:t>(2), 476-490.</w:t>
      </w:r>
    </w:p>
    <w:p w14:paraId="60CD85E8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O'Neal, L. J., Gibson, P., &amp; Cotten, S. R. (2017). Elementary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chool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eachers</w:t>
      </w:r>
      <w:r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b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eliefs about the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ole of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echnology in 21</w:t>
      </w:r>
      <w:r w:rsidRPr="00523B9D">
        <w:rPr>
          <w:rFonts w:asciiTheme="majorBidi" w:hAnsiTheme="majorBidi" w:cstheme="majorBidi"/>
          <w:color w:val="222222"/>
          <w:shd w:val="clear" w:color="auto" w:fill="FFFFFF"/>
          <w:vertAlign w:val="superscript"/>
        </w:rPr>
        <w:t>st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-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entury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eaching and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earning.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Computers in the Schools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34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(3), 192-206.</w:t>
      </w:r>
    </w:p>
    <w:p w14:paraId="37A46385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>Partnership for the 21</w:t>
      </w:r>
      <w:r w:rsidRPr="00523B9D">
        <w:rPr>
          <w:rFonts w:asciiTheme="majorBidi" w:hAnsiTheme="majorBidi" w:cstheme="majorBidi"/>
          <w:vertAlign w:val="superscript"/>
        </w:rPr>
        <w:t>st</w:t>
      </w:r>
      <w:r w:rsidRPr="00FE5CB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</w:t>
      </w:r>
      <w:r w:rsidRPr="00FE5CB9">
        <w:rPr>
          <w:rFonts w:asciiTheme="majorBidi" w:hAnsiTheme="majorBidi" w:cstheme="majorBidi"/>
        </w:rPr>
        <w:t xml:space="preserve">entury </w:t>
      </w:r>
      <w:r>
        <w:rPr>
          <w:rFonts w:asciiTheme="majorBidi" w:hAnsiTheme="majorBidi" w:cstheme="majorBidi"/>
        </w:rPr>
        <w:t>S</w:t>
      </w:r>
      <w:r w:rsidRPr="00FE5CB9">
        <w:rPr>
          <w:rFonts w:asciiTheme="majorBidi" w:hAnsiTheme="majorBidi" w:cstheme="majorBidi"/>
        </w:rPr>
        <w:t>kills</w:t>
      </w:r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lang w:val="en-GB"/>
        </w:rPr>
        <w:t>(2009</w:t>
      </w:r>
      <w:r w:rsidR="006A49A6">
        <w:rPr>
          <w:rFonts w:asciiTheme="majorBidi" w:hAnsiTheme="majorBidi" w:cstheme="majorBidi"/>
        </w:rPr>
        <w:t>).</w:t>
      </w:r>
      <w:r w:rsidRPr="00FE5CB9">
        <w:rPr>
          <w:rFonts w:asciiTheme="majorBidi" w:hAnsiTheme="majorBidi" w:cstheme="majorBidi"/>
        </w:rPr>
        <w:t xml:space="preserve"> </w:t>
      </w:r>
      <w:r w:rsidR="006A49A6" w:rsidRPr="00523B9D">
        <w:rPr>
          <w:rFonts w:asciiTheme="majorBidi" w:hAnsiTheme="majorBidi" w:cstheme="majorBidi"/>
          <w:i/>
          <w:iCs/>
        </w:rPr>
        <w:t>F</w:t>
      </w:r>
      <w:r w:rsidRPr="00523B9D">
        <w:rPr>
          <w:rFonts w:asciiTheme="majorBidi" w:hAnsiTheme="majorBidi" w:cstheme="majorBidi"/>
          <w:i/>
          <w:iCs/>
        </w:rPr>
        <w:t>ramework for the 21</w:t>
      </w:r>
      <w:r w:rsidR="006A49A6" w:rsidRPr="00523B9D">
        <w:rPr>
          <w:rFonts w:asciiTheme="majorBidi" w:hAnsiTheme="majorBidi" w:cstheme="majorBidi"/>
          <w:i/>
          <w:iCs/>
          <w:vertAlign w:val="superscript"/>
        </w:rPr>
        <w:t>st</w:t>
      </w:r>
      <w:r w:rsidRPr="00523B9D">
        <w:rPr>
          <w:rFonts w:asciiTheme="majorBidi" w:hAnsiTheme="majorBidi" w:cstheme="majorBidi"/>
          <w:i/>
          <w:iCs/>
          <w:vertAlign w:val="superscript"/>
        </w:rPr>
        <w:t xml:space="preserve"> </w:t>
      </w:r>
      <w:r w:rsidRPr="00523B9D">
        <w:rPr>
          <w:rFonts w:asciiTheme="majorBidi" w:hAnsiTheme="majorBidi" w:cstheme="majorBidi"/>
          <w:i/>
          <w:iCs/>
        </w:rPr>
        <w:t>century learning.</w:t>
      </w:r>
      <w:r w:rsidRPr="00FE5CB9">
        <w:rPr>
          <w:rFonts w:asciiTheme="majorBidi" w:hAnsiTheme="majorBidi" w:cstheme="majorBidi"/>
        </w:rPr>
        <w:t xml:space="preserve"> </w:t>
      </w:r>
      <w:r w:rsidR="006A49A6">
        <w:rPr>
          <w:rFonts w:asciiTheme="majorBidi" w:hAnsiTheme="majorBidi" w:cstheme="majorBidi"/>
        </w:rPr>
        <w:t xml:space="preserve">Retrieved from </w:t>
      </w:r>
      <w:r w:rsidRPr="00FE5CB9">
        <w:rPr>
          <w:rFonts w:asciiTheme="majorBidi" w:hAnsiTheme="majorBidi" w:cstheme="majorBidi"/>
        </w:rPr>
        <w:t>www21scenturyskills.org</w:t>
      </w:r>
    </w:p>
    <w:p w14:paraId="57A383B7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000000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Passig, D. (2008)</w:t>
      </w:r>
      <w:r w:rsidR="006A49A6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future code.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Tel Aviv: </w:t>
      </w:r>
      <w:r w:rsidRPr="00FE5CB9">
        <w:rPr>
          <w:rFonts w:asciiTheme="majorBidi" w:hAnsiTheme="majorBidi" w:cstheme="majorBidi"/>
          <w:color w:val="000000"/>
          <w:shd w:val="clear" w:color="auto" w:fill="FFFFFF"/>
        </w:rPr>
        <w:t>Yedioth Ahronoth (Hebrew)</w:t>
      </w:r>
      <w:r w:rsidR="009A4B39">
        <w:rPr>
          <w:rFonts w:asciiTheme="majorBidi" w:hAnsiTheme="majorBidi" w:cstheme="majorBidi"/>
          <w:color w:val="000000"/>
          <w:shd w:val="clear" w:color="auto" w:fill="FFFFFF"/>
        </w:rPr>
        <w:t>.</w:t>
      </w:r>
    </w:p>
    <w:p w14:paraId="0DC7416A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000000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Passig, D. (2013)</w:t>
      </w:r>
      <w:r w:rsidR="006A49A6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Twenty Forty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-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Eight.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 Tel Aviv: </w:t>
      </w:r>
      <w:r w:rsidRPr="00FE5CB9">
        <w:rPr>
          <w:rFonts w:asciiTheme="majorBidi" w:hAnsiTheme="majorBidi" w:cstheme="majorBidi"/>
          <w:color w:val="000000"/>
          <w:shd w:val="clear" w:color="auto" w:fill="FFFFFF"/>
        </w:rPr>
        <w:t>Yedioth Ahronoth</w:t>
      </w:r>
      <w:r w:rsidR="009A4B39">
        <w:rPr>
          <w:rFonts w:asciiTheme="majorBidi" w:hAnsiTheme="majorBidi" w:cstheme="majorBidi"/>
          <w:color w:val="000000"/>
          <w:shd w:val="clear" w:color="auto" w:fill="FFFFFF"/>
        </w:rPr>
        <w:t xml:space="preserve"> (Hebrew).</w:t>
      </w:r>
    </w:p>
    <w:p w14:paraId="7A0B2563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Style w:val="Hyperlink"/>
          <w:rFonts w:asciiTheme="majorBidi" w:hAnsiTheme="majorBidi" w:cstheme="majorBidi"/>
        </w:rPr>
      </w:pPr>
      <w:r w:rsidRPr="00FE5CB9">
        <w:rPr>
          <w:rFonts w:asciiTheme="majorBidi" w:hAnsiTheme="majorBidi" w:cstheme="majorBidi"/>
        </w:rPr>
        <w:t xml:space="preserve">Pew Research Center. (2010). </w:t>
      </w:r>
      <w:r w:rsidRPr="00523B9D">
        <w:rPr>
          <w:rFonts w:asciiTheme="majorBidi" w:hAnsiTheme="majorBidi" w:cstheme="majorBidi"/>
          <w:i/>
          <w:iCs/>
        </w:rPr>
        <w:t xml:space="preserve">Millennials: A portrait of </w:t>
      </w:r>
      <w:r w:rsidR="009A4B39">
        <w:rPr>
          <w:rFonts w:asciiTheme="majorBidi" w:hAnsiTheme="majorBidi" w:cstheme="majorBidi"/>
          <w:i/>
          <w:iCs/>
        </w:rPr>
        <w:t>g</w:t>
      </w:r>
      <w:r w:rsidRPr="00523B9D">
        <w:rPr>
          <w:rFonts w:asciiTheme="majorBidi" w:hAnsiTheme="majorBidi" w:cstheme="majorBidi"/>
          <w:i/>
          <w:iCs/>
        </w:rPr>
        <w:t xml:space="preserve">eneration </w:t>
      </w:r>
      <w:r w:rsidR="009A4B39">
        <w:rPr>
          <w:rFonts w:asciiTheme="majorBidi" w:hAnsiTheme="majorBidi" w:cstheme="majorBidi"/>
          <w:i/>
          <w:iCs/>
        </w:rPr>
        <w:t>n</w:t>
      </w:r>
      <w:r w:rsidRPr="00523B9D">
        <w:rPr>
          <w:rFonts w:asciiTheme="majorBidi" w:hAnsiTheme="majorBidi" w:cstheme="majorBidi"/>
          <w:i/>
          <w:iCs/>
        </w:rPr>
        <w:t>ext</w:t>
      </w:r>
      <w:r w:rsidRPr="00FE5CB9">
        <w:rPr>
          <w:rFonts w:asciiTheme="majorBidi" w:hAnsiTheme="majorBidi" w:cstheme="majorBidi"/>
        </w:rPr>
        <w:t xml:space="preserve">. Washington, DC: Retrieved from </w:t>
      </w:r>
      <w:hyperlink r:id="rId9" w:history="1">
        <w:r w:rsidRPr="00FE5CB9">
          <w:rPr>
            <w:rStyle w:val="Hyperlink"/>
            <w:rFonts w:asciiTheme="majorBidi" w:hAnsiTheme="majorBidi" w:cstheme="majorBidi"/>
          </w:rPr>
          <w:t>http://pewresearch.org/millennials/</w:t>
        </w:r>
      </w:hyperlink>
    </w:p>
    <w:p w14:paraId="3225669B" w14:textId="208CB8A0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Postman, N. (2009). </w:t>
      </w:r>
      <w:r w:rsidR="006A49A6"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 xml:space="preserve">Teaching as a </w:t>
      </w:r>
      <w:r w:rsidR="006A49A6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s</w:t>
      </w:r>
      <w:r w:rsidR="006A49A6"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 xml:space="preserve">ubversive </w:t>
      </w:r>
      <w:r w:rsidR="006A49A6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a</w:t>
      </w:r>
      <w:r w:rsidR="006A49A6" w:rsidRPr="00523B9D">
        <w:rPr>
          <w:rStyle w:val="Hyperlink"/>
          <w:rFonts w:asciiTheme="majorBidi" w:hAnsiTheme="majorBidi" w:cstheme="majorBidi"/>
          <w:i/>
          <w:iCs/>
          <w:color w:val="auto"/>
          <w:u w:val="none"/>
          <w:shd w:val="clear" w:color="auto" w:fill="FFFFFF"/>
        </w:rPr>
        <w:t>ctivity</w:t>
      </w:r>
      <w:r w:rsidRPr="00523B9D">
        <w:rPr>
          <w:rFonts w:asciiTheme="majorBidi" w:hAnsiTheme="majorBidi" w:cstheme="majorBidi"/>
          <w:i/>
          <w:iCs/>
          <w:shd w:val="clear" w:color="auto" w:fill="FFFFFF"/>
        </w:rPr>
        <w:t xml:space="preserve">: 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 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o-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h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olds-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arred 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ssault </w:t>
      </w:r>
      <w:r w:rsidR="006A49A6"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on outdated teaching methods-with dramatic and practical proposals on how education can be made relevant to today's world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 Delta</w:t>
      </w:r>
      <w:r w:rsidR="00A60BAE">
        <w:rPr>
          <w:rFonts w:asciiTheme="majorBidi" w:hAnsiTheme="majorBidi" w:cstheme="majorBidi"/>
          <w:color w:val="222222"/>
          <w:shd w:val="clear" w:color="auto" w:fill="FFFFFF"/>
        </w:rPr>
        <w:t xml:space="preserve"> Publishing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0CEFBCBC" w14:textId="77777777" w:rsidR="00A60BAE" w:rsidRDefault="00FE5CB9" w:rsidP="00A60BAE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>Prensky, M. (2005). Listen to the natives.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Educational </w:t>
      </w:r>
      <w:r w:rsidR="006A49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eadership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63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(4)</w:t>
      </w:r>
      <w:r w:rsidR="00A60BAE">
        <w:rPr>
          <w:rFonts w:asciiTheme="majorBidi" w:hAnsiTheme="majorBidi" w:cstheme="majorBidi"/>
          <w:color w:val="222222"/>
          <w:shd w:val="clear" w:color="auto" w:fill="FFFFFF"/>
        </w:rPr>
        <w:t>, 8-13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0B8A9DC3" w14:textId="7A76A377" w:rsidR="00FE5CB9" w:rsidRPr="00523B9D" w:rsidRDefault="00FE5CB9" w:rsidP="00523B9D">
      <w:pPr>
        <w:pStyle w:val="m863897465935991558msolistparagraph"/>
        <w:spacing w:line="480" w:lineRule="auto"/>
        <w:ind w:left="450" w:hanging="450"/>
        <w:contextualSpacing/>
        <w:rPr>
          <w:rFonts w:asciiTheme="majorBidi" w:hAnsiTheme="majorBidi" w:cstheme="majorBidi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hd w:val="clear" w:color="auto" w:fill="FFFFFF"/>
        </w:rPr>
        <w:t xml:space="preserve">Princiotta, D., &amp; Bielick, S. (2006). 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Homeschooling in the United States: 2003. Statistical </w:t>
      </w:r>
      <w:r w:rsidR="00FA3B4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nalysis </w:t>
      </w:r>
      <w:r w:rsidR="00FA3B4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523B9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eport. NCES 2006-042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 </w:t>
      </w:r>
      <w:r w:rsidR="00FA3B48">
        <w:rPr>
          <w:rFonts w:asciiTheme="majorBidi" w:hAnsiTheme="majorBidi" w:cstheme="majorBidi"/>
          <w:color w:val="222222"/>
          <w:shd w:val="clear" w:color="auto" w:fill="FFFFFF"/>
        </w:rPr>
        <w:t xml:space="preserve">Washington, DC: </w:t>
      </w:r>
      <w:r w:rsidRPr="00523B9D">
        <w:rPr>
          <w:rFonts w:asciiTheme="majorBidi" w:hAnsiTheme="majorBidi" w:cstheme="majorBidi"/>
          <w:color w:val="222222"/>
          <w:shd w:val="clear" w:color="auto" w:fill="FFFFFF"/>
        </w:rPr>
        <w:t>National Center for Education Statistics</w:t>
      </w:r>
      <w:r w:rsidRPr="00FE5CB9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5FD30294" w14:textId="56A6304B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lastRenderedPageBreak/>
        <w:t xml:space="preserve">Prout, A. (2011). Taking a step away from modernity: Reconsidering the new sociology of childhood.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Global </w:t>
      </w:r>
      <w:r w:rsidR="006A49A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tudies of </w:t>
      </w:r>
      <w:r w:rsidR="006A49A6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hildhood, 1</w:t>
      </w:r>
      <w:r w:rsidRPr="00FE5CB9">
        <w:rPr>
          <w:rFonts w:asciiTheme="majorBidi" w:hAnsiTheme="majorBidi" w:cstheme="majorBidi"/>
          <w:sz w:val="24"/>
          <w:szCs w:val="24"/>
        </w:rPr>
        <w:t>(1), 4-14.</w:t>
      </w:r>
    </w:p>
    <w:p w14:paraId="3D16BF35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Ranganathan, C., &amp; Ganapathy, S. (2002). Key dimensions of business-to-consumer web sites.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Information &amp; Management, 39</w:t>
      </w:r>
      <w:r w:rsidRPr="00FE5CB9">
        <w:rPr>
          <w:rFonts w:asciiTheme="majorBidi" w:hAnsiTheme="majorBidi" w:cstheme="majorBidi"/>
          <w:sz w:val="24"/>
          <w:szCs w:val="24"/>
        </w:rPr>
        <w:t>(6), 457-465.</w:t>
      </w:r>
    </w:p>
    <w:p w14:paraId="2CB22D1F" w14:textId="2D8A6A15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Reisenwitz, T. H., &amp; Iyer, R. (2009). Differences in Generation X and Generation Y: Implications for the organization and marketers.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Marketing Management Journal, 19</w:t>
      </w:r>
      <w:r w:rsidRPr="00FE5CB9">
        <w:rPr>
          <w:rFonts w:asciiTheme="majorBidi" w:hAnsiTheme="majorBidi" w:cstheme="majorBidi"/>
          <w:sz w:val="24"/>
          <w:szCs w:val="24"/>
        </w:rPr>
        <w:t>(2)</w:t>
      </w:r>
      <w:r w:rsidR="00FA3B48">
        <w:rPr>
          <w:rFonts w:asciiTheme="majorBidi" w:hAnsiTheme="majorBidi" w:cstheme="majorBidi"/>
          <w:sz w:val="24"/>
          <w:szCs w:val="24"/>
        </w:rPr>
        <w:t>, 91-103</w:t>
      </w:r>
      <w:r w:rsidRPr="00FE5CB9">
        <w:rPr>
          <w:rFonts w:asciiTheme="majorBidi" w:hAnsiTheme="majorBidi" w:cstheme="majorBidi"/>
          <w:sz w:val="24"/>
          <w:szCs w:val="24"/>
        </w:rPr>
        <w:t>.</w:t>
      </w:r>
    </w:p>
    <w:p w14:paraId="4A79C212" w14:textId="71E6C065" w:rsidR="00FE5CB9" w:rsidRPr="00FE5CB9" w:rsidRDefault="00FE5CB9" w:rsidP="00523B9D">
      <w:pPr>
        <w:spacing w:before="100" w:beforeAutospacing="1" w:after="100" w:afterAutospacing="1" w:line="480" w:lineRule="auto"/>
        <w:ind w:left="450" w:hanging="450"/>
        <w:contextualSpacing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Rotherham, A. J., &amp; Willingham, D. (2009). 21</w:t>
      </w:r>
      <w:r w:rsidRPr="00523B9D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 century. 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Educational </w:t>
      </w:r>
      <w:r w:rsidR="006A49A6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L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eadership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67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(1), 16-21.</w:t>
      </w:r>
    </w:p>
    <w:p w14:paraId="3C171524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Savrul, M., Incekara, A., &amp; Sener, S. (2014). The potential of e-commerce for SMEs in a globalizing business environment.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Procedia-Social and Behavioral Sciences</w:t>
      </w:r>
      <w:r w:rsidRPr="00FE5CB9">
        <w:rPr>
          <w:rFonts w:asciiTheme="majorBidi" w:hAnsiTheme="majorBidi" w:cstheme="majorBidi"/>
          <w:sz w:val="24"/>
          <w:szCs w:val="24"/>
        </w:rPr>
        <w:t xml:space="preserve">, </w:t>
      </w:r>
      <w:r w:rsidRPr="00523B9D">
        <w:rPr>
          <w:rFonts w:asciiTheme="majorBidi" w:hAnsiTheme="majorBidi" w:cstheme="majorBidi"/>
          <w:i/>
          <w:iCs/>
          <w:sz w:val="24"/>
          <w:szCs w:val="24"/>
        </w:rPr>
        <w:t>150</w:t>
      </w:r>
      <w:r w:rsidRPr="00FE5CB9">
        <w:rPr>
          <w:rFonts w:asciiTheme="majorBidi" w:hAnsiTheme="majorBidi" w:cstheme="majorBidi"/>
          <w:sz w:val="24"/>
          <w:szCs w:val="24"/>
        </w:rPr>
        <w:t>, 35-45.</w:t>
      </w:r>
    </w:p>
    <w:p w14:paraId="5C92CF6E" w14:textId="29D94E8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Valentine, G. (2003). Boundary crossings: </w:t>
      </w:r>
      <w:r w:rsidR="006A49A6">
        <w:rPr>
          <w:rFonts w:asciiTheme="majorBidi" w:hAnsiTheme="majorBidi" w:cstheme="majorBidi"/>
          <w:sz w:val="24"/>
          <w:szCs w:val="24"/>
        </w:rPr>
        <w:t>T</w:t>
      </w:r>
      <w:r w:rsidRPr="00FE5CB9">
        <w:rPr>
          <w:rFonts w:asciiTheme="majorBidi" w:hAnsiTheme="majorBidi" w:cstheme="majorBidi"/>
          <w:sz w:val="24"/>
          <w:szCs w:val="24"/>
        </w:rPr>
        <w:t xml:space="preserve">ransitions from childhood to adulthood.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Children's Geographies, 1</w:t>
      </w:r>
      <w:r w:rsidRPr="00FE5CB9">
        <w:rPr>
          <w:rFonts w:asciiTheme="majorBidi" w:hAnsiTheme="majorBidi" w:cstheme="majorBidi"/>
          <w:sz w:val="24"/>
          <w:szCs w:val="24"/>
        </w:rPr>
        <w:t>(1), 37-52.</w:t>
      </w:r>
    </w:p>
    <w:p w14:paraId="072CA880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Vázquez-Cano, E. (2014). Mobile distance learning with smartphones and apps in higher education.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Educational Sciences: Theory and Practice, 14</w:t>
      </w:r>
      <w:r w:rsidRPr="00FE5CB9">
        <w:rPr>
          <w:rFonts w:asciiTheme="majorBidi" w:hAnsiTheme="majorBidi" w:cstheme="majorBidi"/>
          <w:sz w:val="24"/>
          <w:szCs w:val="24"/>
        </w:rPr>
        <w:t>(4), 1505-1520.</w:t>
      </w:r>
    </w:p>
    <w:p w14:paraId="5748DB70" w14:textId="13FA4EBC" w:rsidR="00FE5CB9" w:rsidRPr="00FE5CB9" w:rsidRDefault="00FE5CB9" w:rsidP="00523B9D">
      <w:pPr>
        <w:spacing w:before="100" w:beforeAutospacing="1" w:after="100" w:afterAutospacing="1" w:line="480" w:lineRule="auto"/>
        <w:ind w:left="450" w:hanging="450"/>
        <w:contextualSpacing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Wagner, T. (2008). </w:t>
      </w:r>
      <w:r w:rsidR="00FA3B48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Rigor redefined: 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Even our “best” schools are failing to prepare students for 21</w:t>
      </w:r>
      <w:r w:rsidRPr="00523B9D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-century careers and citizenship. </w:t>
      </w:r>
      <w:r w:rsidRPr="00FE5CB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Educational Leadership</w:t>
      </w:r>
      <w:r w:rsidR="00FA3B48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, 66</w:t>
      </w:r>
      <w:r w:rsidR="00FA3B48" w:rsidRPr="00523B9D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(2), 20</w:t>
      </w:r>
      <w:r w:rsidR="00FA3B48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-</w:t>
      </w:r>
      <w:r w:rsidR="00FA3B48" w:rsidRPr="00523B9D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24</w:t>
      </w:r>
      <w:r w:rsidRPr="00FE5CB9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1174695" w14:textId="72991AF9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Weller, S. (2006). Situating (young) teenagers in geographies of children and youth.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 xml:space="preserve">Children's </w:t>
      </w:r>
      <w:r w:rsidR="006A49A6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eographies, 4</w:t>
      </w:r>
      <w:r w:rsidRPr="00FE5CB9">
        <w:rPr>
          <w:rFonts w:asciiTheme="majorBidi" w:hAnsiTheme="majorBidi" w:cstheme="majorBidi"/>
          <w:sz w:val="24"/>
          <w:szCs w:val="24"/>
        </w:rPr>
        <w:t>(1), 97-108.</w:t>
      </w:r>
    </w:p>
    <w:p w14:paraId="14FB9561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FE5CB9">
        <w:rPr>
          <w:rFonts w:asciiTheme="majorBidi" w:hAnsiTheme="majorBidi" w:cstheme="majorBidi"/>
          <w:sz w:val="24"/>
          <w:szCs w:val="24"/>
        </w:rPr>
        <w:t xml:space="preserve">White, M. (2010). Information anywhere, any when: The role of the smartphone. </w:t>
      </w:r>
      <w:r w:rsidRPr="00FE5CB9">
        <w:rPr>
          <w:rFonts w:asciiTheme="majorBidi" w:hAnsiTheme="majorBidi" w:cstheme="majorBidi"/>
          <w:i/>
          <w:iCs/>
          <w:sz w:val="24"/>
          <w:szCs w:val="24"/>
        </w:rPr>
        <w:t>Business Information Review, 27</w:t>
      </w:r>
      <w:r w:rsidRPr="00FE5CB9">
        <w:rPr>
          <w:rFonts w:asciiTheme="majorBidi" w:hAnsiTheme="majorBidi" w:cstheme="majorBidi"/>
          <w:sz w:val="24"/>
          <w:szCs w:val="24"/>
        </w:rPr>
        <w:t>(4), 242-247.</w:t>
      </w:r>
    </w:p>
    <w:p w14:paraId="129E5626" w14:textId="77777777" w:rsidR="00FE5CB9" w:rsidRPr="00FE5CB9" w:rsidRDefault="00FE5CB9" w:rsidP="00523B9D">
      <w:pPr>
        <w:spacing w:line="480" w:lineRule="auto"/>
        <w:ind w:left="450" w:hanging="45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Zhang, W. (2008). Conceptions of lifelong learning in Confucian culture: Their impact on adult learners.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Lifelong Education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E5CB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27</w:t>
      </w:r>
      <w:r w:rsidRPr="00FE5CB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551-557.</w:t>
      </w:r>
    </w:p>
    <w:p w14:paraId="033EF1F1" w14:textId="77777777" w:rsidR="00A65C44" w:rsidRPr="0087767E" w:rsidRDefault="00A65C44" w:rsidP="00523B9D">
      <w:pPr>
        <w:spacing w:line="480" w:lineRule="auto"/>
        <w:ind w:firstLine="360"/>
        <w:contextualSpacing/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shd w:val="clear" w:color="auto" w:fill="FFFFFF"/>
          <w:rtl/>
        </w:rPr>
      </w:pPr>
      <w:r w:rsidRPr="0087767E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shd w:val="clear" w:color="auto" w:fill="FFFFFF"/>
          <w:rtl/>
        </w:rPr>
        <w:br w:type="page"/>
      </w:r>
    </w:p>
    <w:p w14:paraId="484381B9" w14:textId="4884641D" w:rsidR="00A65C44" w:rsidRPr="000149A8" w:rsidRDefault="0072012E" w:rsidP="000149A8">
      <w:pPr>
        <w:spacing w:line="480" w:lineRule="auto"/>
        <w:ind w:firstLine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commentRangeStart w:id="2"/>
      <w:r w:rsidRPr="000149A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Figure</w:t>
      </w:r>
      <w:commentRangeEnd w:id="2"/>
      <w:r>
        <w:rPr>
          <w:rStyle w:val="a4"/>
        </w:rPr>
        <w:commentReference w:id="2"/>
      </w:r>
      <w:r w:rsidRPr="000149A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1</w:t>
      </w:r>
    </w:p>
    <w:p w14:paraId="76872794" w14:textId="77777777" w:rsidR="00DF514E" w:rsidRPr="0087767E" w:rsidRDefault="00DF514E" w:rsidP="00523B9D">
      <w:pPr>
        <w:bidi/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3A0647E3" w14:textId="7D5C765D" w:rsidR="00DF514E" w:rsidRPr="0087767E" w:rsidRDefault="0073004C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E2EBE" wp14:editId="0A691BCE">
                <wp:simplePos x="0" y="0"/>
                <wp:positionH relativeFrom="column">
                  <wp:posOffset>4343400</wp:posOffset>
                </wp:positionH>
                <wp:positionV relativeFrom="paragraph">
                  <wp:posOffset>231775</wp:posOffset>
                </wp:positionV>
                <wp:extent cx="1609725" cy="590550"/>
                <wp:effectExtent l="0" t="0" r="28575" b="19050"/>
                <wp:wrapNone/>
                <wp:docPr id="15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189E9" w14:textId="2256DF7D" w:rsidR="00E443BB" w:rsidRPr="00523B9D" w:rsidRDefault="00523B9D" w:rsidP="00DF51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3B9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E2EBE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342pt;margin-top:18.25pt;width:12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" fillcolor="white [3201]" strokeweight=".5pt">
                <v:path arrowok="t"/>
                <v:textbox>
                  <w:txbxContent>
                    <w:p w14:paraId="5F4189E9" w14:textId="2256DF7D" w:rsidR="00E443BB" w:rsidRPr="00523B9D" w:rsidRDefault="00523B9D" w:rsidP="00DF51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23B9D">
                        <w:rPr>
                          <w:b/>
                          <w:bCs/>
                          <w:sz w:val="40"/>
                          <w:szCs w:val="40"/>
                        </w:rPr>
                        <w:t>EVOLUTION</w:t>
                      </w: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35F9C" wp14:editId="389C7AA9">
                <wp:simplePos x="0" y="0"/>
                <wp:positionH relativeFrom="column">
                  <wp:posOffset>472440</wp:posOffset>
                </wp:positionH>
                <wp:positionV relativeFrom="paragraph">
                  <wp:posOffset>231775</wp:posOffset>
                </wp:positionV>
                <wp:extent cx="1552575" cy="590550"/>
                <wp:effectExtent l="0" t="0" r="28575" b="1905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59910" w14:textId="5855B982" w:rsidR="00E443BB" w:rsidRPr="00523B9D" w:rsidRDefault="00523B9D" w:rsidP="00DF51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3B9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5F9C" id="תיבת טקסט 2" o:spid="_x0000_s1027" type="#_x0000_t202" style="position:absolute;left:0;text-align:left;margin-left:37.2pt;margin-top:18.25pt;width:122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" fillcolor="white [3201]" strokeweight=".5pt">
                <v:path arrowok="t"/>
                <v:textbox>
                  <w:txbxContent>
                    <w:p w14:paraId="5E159910" w14:textId="5855B982" w:rsidR="00E443BB" w:rsidRPr="00523B9D" w:rsidRDefault="00523B9D" w:rsidP="00DF51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23B9D">
                        <w:rPr>
                          <w:b/>
                          <w:bCs/>
                          <w:sz w:val="40"/>
                          <w:szCs w:val="4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E009154" w14:textId="7A37383C" w:rsidR="00DF514E" w:rsidRPr="0087767E" w:rsidRDefault="00DF514E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</w:p>
    <w:bookmarkStart w:id="3" w:name="_GoBack"/>
    <w:bookmarkEnd w:id="3"/>
    <w:p w14:paraId="5D2E9D7D" w14:textId="719B41B4" w:rsidR="00DF514E" w:rsidRPr="0087767E" w:rsidRDefault="0030346E" w:rsidP="00523B9D">
      <w:pPr>
        <w:spacing w:line="480" w:lineRule="auto"/>
        <w:ind w:firstLine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F6FF5" wp14:editId="5BE33979">
                <wp:simplePos x="0" y="0"/>
                <wp:positionH relativeFrom="column">
                  <wp:posOffset>679450</wp:posOffset>
                </wp:positionH>
                <wp:positionV relativeFrom="paragraph">
                  <wp:posOffset>4489450</wp:posOffset>
                </wp:positionV>
                <wp:extent cx="1160145" cy="882650"/>
                <wp:effectExtent l="0" t="0" r="20955" b="12700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014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7AC93" w14:textId="385A6CF6" w:rsidR="00E443BB" w:rsidRDefault="00FB606C" w:rsidP="00DF514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The Skill:</w:t>
                            </w:r>
                          </w:p>
                          <w:p w14:paraId="257DB267" w14:textId="4E4A3ECE" w:rsidR="00E443BB" w:rsidRPr="00E6791C" w:rsidRDefault="0030346E" w:rsidP="00DF51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Independent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6FF5" id="תיבת טקסט 9" o:spid="_x0000_s1028" type="#_x0000_t202" style="position:absolute;left:0;text-align:left;margin-left:53.5pt;margin-top:353.5pt;width:91.35pt;height: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" fillcolor="white [3201]" strokeweight=".5pt">
                <v:path arrowok="t"/>
                <v:textbox>
                  <w:txbxContent>
                    <w:p w14:paraId="3877AC93" w14:textId="385A6CF6" w:rsidR="00E443BB" w:rsidRDefault="00FB606C" w:rsidP="00DF514E">
                      <w:pPr>
                        <w:jc w:val="center"/>
                        <w:rPr>
                          <w:rtl/>
                        </w:rPr>
                      </w:pPr>
                      <w:r>
                        <w:t>The Skill:</w:t>
                      </w:r>
                    </w:p>
                    <w:p w14:paraId="257DB267" w14:textId="4E4A3ECE" w:rsidR="00E443BB" w:rsidRPr="00E6791C" w:rsidRDefault="0030346E" w:rsidP="00DF514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Independent learning</w:t>
                      </w: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340F8" wp14:editId="31EC66E7">
                <wp:simplePos x="0" y="0"/>
                <wp:positionH relativeFrom="column">
                  <wp:posOffset>1256665</wp:posOffset>
                </wp:positionH>
                <wp:positionV relativeFrom="paragraph">
                  <wp:posOffset>4022725</wp:posOffset>
                </wp:positionV>
                <wp:extent cx="0" cy="266700"/>
                <wp:effectExtent l="53340" t="11430" r="60960" b="17145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C2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98.95pt;margin-top:316.75pt;width:0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KkMwIAAF0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30155" wp14:editId="39B6248D">
                <wp:simplePos x="0" y="0"/>
                <wp:positionH relativeFrom="column">
                  <wp:posOffset>482600</wp:posOffset>
                </wp:positionH>
                <wp:positionV relativeFrom="paragraph">
                  <wp:posOffset>584200</wp:posOffset>
                </wp:positionV>
                <wp:extent cx="1552575" cy="990600"/>
                <wp:effectExtent l="0" t="0" r="28575" b="19050"/>
                <wp:wrapNone/>
                <wp:docPr id="4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07F0" w14:textId="6FDF1963" w:rsidR="00523B9D" w:rsidRPr="0030346E" w:rsidRDefault="00523B9D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The Goal:</w:t>
                            </w:r>
                          </w:p>
                          <w:p w14:paraId="5CDDD4FD" w14:textId="77777777" w:rsidR="0030346E" w:rsidRPr="0030346E" w:rsidRDefault="0030346E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821CE7" w14:textId="7631C6E7" w:rsidR="00E443BB" w:rsidRPr="0030346E" w:rsidRDefault="00523B9D" w:rsidP="00523B9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To function optimally in an unknown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0155" id="תיבת טקסט 11" o:spid="_x0000_s1029" type="#_x0000_t202" style="position:absolute;left:0;text-align:left;margin-left:38pt;margin-top:46pt;width:122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" fillcolor="white [3201]" strokeweight=".5pt">
                <v:path arrowok="t"/>
                <v:textbox>
                  <w:txbxContent>
                    <w:p w14:paraId="14CE07F0" w14:textId="6FDF1963" w:rsidR="00523B9D" w:rsidRPr="0030346E" w:rsidRDefault="00523B9D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The Goal:</w:t>
                      </w:r>
                    </w:p>
                    <w:p w14:paraId="5CDDD4FD" w14:textId="77777777" w:rsidR="0030346E" w:rsidRPr="0030346E" w:rsidRDefault="0030346E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4821CE7" w14:textId="7631C6E7" w:rsidR="00E443BB" w:rsidRPr="0030346E" w:rsidRDefault="00523B9D" w:rsidP="00523B9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>To function optimally in an unknown future</w:t>
                      </w: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340F8" wp14:editId="32B55B53">
                <wp:simplePos x="0" y="0"/>
                <wp:positionH relativeFrom="column">
                  <wp:posOffset>1237615</wp:posOffset>
                </wp:positionH>
                <wp:positionV relativeFrom="paragraph">
                  <wp:posOffset>1677670</wp:posOffset>
                </wp:positionV>
                <wp:extent cx="0" cy="266700"/>
                <wp:effectExtent l="53340" t="9525" r="60960" b="1905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6936" id="AutoShape 42" o:spid="_x0000_s1026" type="#_x0000_t32" style="position:absolute;margin-left:97.45pt;margin-top:132.1pt;width:0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DB5C3" wp14:editId="00958D67">
                <wp:simplePos x="0" y="0"/>
                <wp:positionH relativeFrom="column">
                  <wp:posOffset>4387850</wp:posOffset>
                </wp:positionH>
                <wp:positionV relativeFrom="paragraph">
                  <wp:posOffset>2114550</wp:posOffset>
                </wp:positionV>
                <wp:extent cx="1609725" cy="1739900"/>
                <wp:effectExtent l="0" t="0" r="28575" b="12700"/>
                <wp:wrapNone/>
                <wp:docPr id="13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18469" w14:textId="5C1A7CD5" w:rsidR="00E443BB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606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Processes</w:t>
                            </w: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B1A27B" w14:textId="3A8CF6EA" w:rsidR="00E443BB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Flexibility</w:t>
                            </w:r>
                          </w:p>
                          <w:p w14:paraId="4CE939DC" w14:textId="56FE00AF" w:rsidR="0030346E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Inborn behavioral repertoire</w:t>
                            </w:r>
                          </w:p>
                          <w:p w14:paraId="696D19B4" w14:textId="507FC409" w:rsidR="0030346E" w:rsidRPr="0030346E" w:rsidRDefault="0030346E" w:rsidP="0030346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Inborn ability to </w:t>
                            </w:r>
                            <w:r w:rsidR="00FB606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adapt</w:t>
                            </w: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behaviors to environmental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B5C3" id="תיבת טקסט 10" o:spid="_x0000_s1030" type="#_x0000_t202" style="position:absolute;left:0;text-align:left;margin-left:345.5pt;margin-top:166.5pt;width:126.75pt;height:1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" fillcolor="white [3201]" strokeweight=".5pt">
                <v:path arrowok="t"/>
                <v:textbox>
                  <w:txbxContent>
                    <w:p w14:paraId="63318469" w14:textId="5C1A7CD5" w:rsidR="00E443BB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FB606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Processes</w:t>
                      </w: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DB1A27B" w14:textId="3A8CF6EA" w:rsidR="00E443BB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>Flexibility</w:t>
                      </w:r>
                    </w:p>
                    <w:p w14:paraId="4CE939DC" w14:textId="56FE00AF" w:rsidR="0030346E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>Inborn behavioral repertoire</w:t>
                      </w:r>
                    </w:p>
                    <w:p w14:paraId="696D19B4" w14:textId="507FC409" w:rsidR="0030346E" w:rsidRPr="0030346E" w:rsidRDefault="0030346E" w:rsidP="0030346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Inborn ability to </w:t>
                      </w:r>
                      <w:r w:rsidR="00FB606C">
                        <w:rPr>
                          <w:rFonts w:asciiTheme="minorBidi" w:hAnsiTheme="minorBidi"/>
                          <w:sz w:val="20"/>
                          <w:szCs w:val="20"/>
                        </w:rPr>
                        <w:t>adapt</w:t>
                      </w: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behaviors to environmental conditions</w:t>
                      </w: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DB5C3" wp14:editId="68F362A8">
                <wp:simplePos x="0" y="0"/>
                <wp:positionH relativeFrom="column">
                  <wp:posOffset>482600</wp:posOffset>
                </wp:positionH>
                <wp:positionV relativeFrom="paragraph">
                  <wp:posOffset>2101850</wp:posOffset>
                </wp:positionV>
                <wp:extent cx="1552575" cy="1803400"/>
                <wp:effectExtent l="0" t="0" r="28575" b="2540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76835" w14:textId="2BBDE243" w:rsidR="00E443BB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606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Processes</w:t>
                            </w:r>
                            <w:r w:rsidRPr="0030346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759BF0" w14:textId="29C39EBF" w:rsidR="00E443BB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Flexibility</w:t>
                            </w:r>
                          </w:p>
                          <w:p w14:paraId="50ADCAEB" w14:textId="63C70812" w:rsidR="0030346E" w:rsidRPr="0030346E" w:rsidRDefault="0030346E" w:rsidP="00DF514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Inborn </w:t>
                            </w:r>
                            <w:r w:rsidRPr="000149A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and learned</w:t>
                            </w: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behavioral repertoire</w:t>
                            </w:r>
                          </w:p>
                          <w:p w14:paraId="3ED38912" w14:textId="18E307F0" w:rsidR="0030346E" w:rsidRPr="0030346E" w:rsidRDefault="0030346E" w:rsidP="0030346E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Inborn </w:t>
                            </w:r>
                            <w:r w:rsidRPr="000149A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and learned</w:t>
                            </w: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ability to </w:t>
                            </w:r>
                            <w:r w:rsidR="00FB606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adapt</w:t>
                            </w:r>
                            <w:r w:rsidRPr="0030346E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behaviors to environmental conditions</w:t>
                            </w:r>
                          </w:p>
                          <w:p w14:paraId="57C81F89" w14:textId="77777777" w:rsidR="00E443BB" w:rsidRPr="00E6791C" w:rsidRDefault="00E443BB" w:rsidP="00DF51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B5C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8pt;margin-top:165.5pt;width:122.25pt;height:1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" fillcolor="white [3201]" strokeweight=".5pt">
                <v:path arrowok="t"/>
                <v:textbox>
                  <w:txbxContent>
                    <w:p w14:paraId="55476835" w14:textId="2BBDE243" w:rsidR="00E443BB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FB606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Processes</w:t>
                      </w:r>
                      <w:r w:rsidRPr="0030346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2F759BF0" w14:textId="29C39EBF" w:rsidR="00E443BB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>Flexibility</w:t>
                      </w:r>
                    </w:p>
                    <w:p w14:paraId="50ADCAEB" w14:textId="63C70812" w:rsidR="0030346E" w:rsidRPr="0030346E" w:rsidRDefault="0030346E" w:rsidP="00DF514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Inborn </w:t>
                      </w:r>
                      <w:r w:rsidRPr="000149A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and learned</w:t>
                      </w: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behavioral repertoire</w:t>
                      </w:r>
                    </w:p>
                    <w:p w14:paraId="3ED38912" w14:textId="18E307F0" w:rsidR="0030346E" w:rsidRPr="0030346E" w:rsidRDefault="0030346E" w:rsidP="0030346E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Inborn </w:t>
                      </w:r>
                      <w:r w:rsidRPr="000149A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and learned</w:t>
                      </w: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ability to </w:t>
                      </w:r>
                      <w:r w:rsidR="00FB606C">
                        <w:rPr>
                          <w:rFonts w:asciiTheme="minorBidi" w:hAnsiTheme="minorBidi"/>
                          <w:sz w:val="20"/>
                          <w:szCs w:val="20"/>
                        </w:rPr>
                        <w:t>adapt</w:t>
                      </w:r>
                      <w:r w:rsidRPr="0030346E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behaviors to environmental conditions</w:t>
                      </w:r>
                    </w:p>
                    <w:p w14:paraId="57C81F89" w14:textId="77777777" w:rsidR="00E443BB" w:rsidRPr="00E6791C" w:rsidRDefault="00E443BB" w:rsidP="00DF514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340F8" wp14:editId="3089AC2A">
                <wp:simplePos x="0" y="0"/>
                <wp:positionH relativeFrom="column">
                  <wp:posOffset>5165725</wp:posOffset>
                </wp:positionH>
                <wp:positionV relativeFrom="paragraph">
                  <wp:posOffset>1715770</wp:posOffset>
                </wp:positionV>
                <wp:extent cx="0" cy="266700"/>
                <wp:effectExtent l="57150" t="9525" r="57150" b="1905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EEA2" id="AutoShape 38" o:spid="_x0000_s1026" type="#_x0000_t32" style="position:absolute;margin-left:406.75pt;margin-top:135.1pt;width:0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5m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">
                <v:stroke endarrow="block"/>
              </v:shape>
            </w:pict>
          </mc:Fallback>
        </mc:AlternateContent>
      </w:r>
      <w:r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30155" wp14:editId="3BA3F81D">
                <wp:simplePos x="0" y="0"/>
                <wp:positionH relativeFrom="column">
                  <wp:posOffset>4343400</wp:posOffset>
                </wp:positionH>
                <wp:positionV relativeFrom="paragraph">
                  <wp:posOffset>546100</wp:posOffset>
                </wp:positionV>
                <wp:extent cx="1609725" cy="1060450"/>
                <wp:effectExtent l="0" t="0" r="28575" b="2540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D044B" w14:textId="4540C8A6" w:rsidR="00523B9D" w:rsidRDefault="00523B9D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3B9D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The Goal:</w:t>
                            </w:r>
                          </w:p>
                          <w:p w14:paraId="615E60DE" w14:textId="77777777" w:rsidR="0030346E" w:rsidRPr="00523B9D" w:rsidRDefault="0030346E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A31FB3" w14:textId="5414FA9D" w:rsidR="00E443BB" w:rsidRPr="00523B9D" w:rsidRDefault="00523B9D" w:rsidP="00523B9D">
                            <w:pPr>
                              <w:contextualSpacing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523B9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To survive, develop and thrive in unfamiliar environmental conditions</w:t>
                            </w:r>
                            <w:r w:rsidRPr="00523B9D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0155" id="_x0000_s1032" type="#_x0000_t202" style="position:absolute;left:0;text-align:left;margin-left:342pt;margin-top:43pt;width:126.75pt;height: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" fillcolor="white [3201]" strokeweight=".5pt">
                <v:path arrowok="t"/>
                <v:textbox>
                  <w:txbxContent>
                    <w:p w14:paraId="546D044B" w14:textId="4540C8A6" w:rsidR="00523B9D" w:rsidRDefault="00523B9D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523B9D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The Goal:</w:t>
                      </w:r>
                    </w:p>
                    <w:p w14:paraId="615E60DE" w14:textId="77777777" w:rsidR="0030346E" w:rsidRPr="00523B9D" w:rsidRDefault="0030346E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A31FB3" w14:textId="5414FA9D" w:rsidR="00E443BB" w:rsidRPr="00523B9D" w:rsidRDefault="00523B9D" w:rsidP="00523B9D">
                      <w:pPr>
                        <w:contextualSpacing/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523B9D">
                        <w:rPr>
                          <w:rFonts w:asciiTheme="minorBidi" w:hAnsiTheme="minorBidi"/>
                          <w:sz w:val="20"/>
                          <w:szCs w:val="20"/>
                        </w:rPr>
                        <w:t>To survive, develop and thrive in unfamiliar environmental conditions</w:t>
                      </w:r>
                      <w:r w:rsidRPr="00523B9D">
                        <w:rPr>
                          <w:rFonts w:asciiTheme="minorBidi" w:hAnsiTheme="min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004C"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340F8" wp14:editId="7584F4EF">
                <wp:simplePos x="0" y="0"/>
                <wp:positionH relativeFrom="column">
                  <wp:posOffset>1243965</wp:posOffset>
                </wp:positionH>
                <wp:positionV relativeFrom="paragraph">
                  <wp:posOffset>261620</wp:posOffset>
                </wp:positionV>
                <wp:extent cx="0" cy="207645"/>
                <wp:effectExtent l="53340" t="9525" r="60960" b="2095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9870" id="AutoShape 41" o:spid="_x0000_s1026" type="#_x0000_t32" style="position:absolute;margin-left:97.95pt;margin-top:20.6pt;width:0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HqMQ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73004C" w:rsidRPr="0087767E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340F8" wp14:editId="1C4C1DD6">
                <wp:simplePos x="0" y="0"/>
                <wp:positionH relativeFrom="column">
                  <wp:posOffset>5143500</wp:posOffset>
                </wp:positionH>
                <wp:positionV relativeFrom="paragraph">
                  <wp:posOffset>261620</wp:posOffset>
                </wp:positionV>
                <wp:extent cx="0" cy="207645"/>
                <wp:effectExtent l="57150" t="9525" r="57150" b="2095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2620" id="AutoShape 37" o:spid="_x0000_s1026" type="#_x0000_t32" style="position:absolute;margin-left:405pt;margin-top:20.6pt;width:0;height: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LG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">
                <v:stroke endarrow="block"/>
              </v:shape>
            </w:pict>
          </mc:Fallback>
        </mc:AlternateContent>
      </w:r>
    </w:p>
    <w:sectPr w:rsidR="00DF514E" w:rsidRPr="0087767E" w:rsidSect="0038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8-07-29T19:24:00Z" w:initials="ALE">
    <w:p w14:paraId="6BCC6474" w14:textId="31AB293C" w:rsidR="00517F9C" w:rsidRDefault="00517F9C">
      <w:pPr>
        <w:pStyle w:val="a5"/>
      </w:pPr>
      <w:r>
        <w:rPr>
          <w:rStyle w:val="a4"/>
        </w:rPr>
        <w:annotationRef/>
      </w:r>
      <w:r>
        <w:t xml:space="preserve">The title is </w:t>
      </w:r>
      <w:r w:rsidR="00A65BF6">
        <w:t>repetitive</w:t>
      </w:r>
      <w:r>
        <w:t>.</w:t>
      </w:r>
    </w:p>
    <w:p w14:paraId="16B36D17" w14:textId="77777777" w:rsidR="00517F9C" w:rsidRDefault="00517F9C">
      <w:pPr>
        <w:pStyle w:val="a5"/>
      </w:pPr>
      <w:r>
        <w:t>Educating Toward an Unknown Future</w:t>
      </w:r>
    </w:p>
    <w:p w14:paraId="6BF49B5C" w14:textId="744721C5" w:rsidR="00517F9C" w:rsidRDefault="00517F9C">
      <w:pPr>
        <w:pStyle w:val="a5"/>
      </w:pPr>
      <w:r>
        <w:t xml:space="preserve">Is enough </w:t>
      </w:r>
    </w:p>
  </w:comment>
  <w:comment w:id="1" w:author="ALE EDITOR" w:date="2018-07-29T18:24:00Z" w:initials="ALE">
    <w:p w14:paraId="7990C68B" w14:textId="5DA54B4C" w:rsidR="00E443BB" w:rsidRDefault="00E443BB">
      <w:pPr>
        <w:pStyle w:val="a5"/>
      </w:pPr>
      <w:r>
        <w:rPr>
          <w:rStyle w:val="a4"/>
        </w:rPr>
        <w:annotationRef/>
      </w:r>
      <w:r>
        <w:t>This phrase seems unnecessary.</w:t>
      </w:r>
    </w:p>
  </w:comment>
  <w:comment w:id="2" w:author="ALE EDITOR" w:date="2018-07-29T23:46:00Z" w:initials="ALE">
    <w:p w14:paraId="6B62F449" w14:textId="3746A3F5" w:rsidR="0072012E" w:rsidRDefault="0072012E">
      <w:pPr>
        <w:pStyle w:val="a5"/>
      </w:pPr>
      <w:r>
        <w:rPr>
          <w:rStyle w:val="a4"/>
        </w:rPr>
        <w:annotationRef/>
      </w:r>
      <w:r>
        <w:t>The figure should have a title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F49B5C" w15:done="0"/>
  <w15:commentEx w15:paraId="7990C68B" w15:done="0"/>
  <w15:commentEx w15:paraId="6B62F4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49B5C" w16cid:durableId="1F0892FB"/>
  <w16cid:commentId w16cid:paraId="7990C68B" w16cid:durableId="1F0884F1"/>
  <w16cid:commentId w16cid:paraId="6B62F449" w16cid:durableId="1F08D0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F2"/>
    <w:rsid w:val="00005C9F"/>
    <w:rsid w:val="00012AB5"/>
    <w:rsid w:val="000149A8"/>
    <w:rsid w:val="00047DB0"/>
    <w:rsid w:val="000732FC"/>
    <w:rsid w:val="000772B7"/>
    <w:rsid w:val="00082581"/>
    <w:rsid w:val="00096EB7"/>
    <w:rsid w:val="000C5E37"/>
    <w:rsid w:val="000E1E78"/>
    <w:rsid w:val="001073F3"/>
    <w:rsid w:val="001165EA"/>
    <w:rsid w:val="00141054"/>
    <w:rsid w:val="0016195C"/>
    <w:rsid w:val="00192085"/>
    <w:rsid w:val="00193804"/>
    <w:rsid w:val="001B6964"/>
    <w:rsid w:val="001D5657"/>
    <w:rsid w:val="001E3409"/>
    <w:rsid w:val="001E4E72"/>
    <w:rsid w:val="001E5D29"/>
    <w:rsid w:val="001F69BA"/>
    <w:rsid w:val="00206A1D"/>
    <w:rsid w:val="00216B17"/>
    <w:rsid w:val="00222ACD"/>
    <w:rsid w:val="002332A4"/>
    <w:rsid w:val="00237E8E"/>
    <w:rsid w:val="00272D61"/>
    <w:rsid w:val="002B3812"/>
    <w:rsid w:val="002B6D84"/>
    <w:rsid w:val="002C66FB"/>
    <w:rsid w:val="0030346E"/>
    <w:rsid w:val="00312428"/>
    <w:rsid w:val="00322054"/>
    <w:rsid w:val="0032745F"/>
    <w:rsid w:val="00341E64"/>
    <w:rsid w:val="003532C6"/>
    <w:rsid w:val="00354703"/>
    <w:rsid w:val="00355ABA"/>
    <w:rsid w:val="00383F92"/>
    <w:rsid w:val="00384785"/>
    <w:rsid w:val="00391D85"/>
    <w:rsid w:val="003974A3"/>
    <w:rsid w:val="003A4CB1"/>
    <w:rsid w:val="003C0584"/>
    <w:rsid w:val="004141C0"/>
    <w:rsid w:val="00423C0C"/>
    <w:rsid w:val="00432226"/>
    <w:rsid w:val="00444350"/>
    <w:rsid w:val="00461472"/>
    <w:rsid w:val="00463812"/>
    <w:rsid w:val="00466A2C"/>
    <w:rsid w:val="004A04B1"/>
    <w:rsid w:val="004A2A72"/>
    <w:rsid w:val="004C4129"/>
    <w:rsid w:val="004D196D"/>
    <w:rsid w:val="00500A76"/>
    <w:rsid w:val="00516F37"/>
    <w:rsid w:val="00517F9C"/>
    <w:rsid w:val="00523B9D"/>
    <w:rsid w:val="0057252B"/>
    <w:rsid w:val="00581932"/>
    <w:rsid w:val="005861FC"/>
    <w:rsid w:val="005915BC"/>
    <w:rsid w:val="005A1274"/>
    <w:rsid w:val="005A3C31"/>
    <w:rsid w:val="005B07E7"/>
    <w:rsid w:val="005E339F"/>
    <w:rsid w:val="005E6307"/>
    <w:rsid w:val="005F46A9"/>
    <w:rsid w:val="00600A4A"/>
    <w:rsid w:val="006170D0"/>
    <w:rsid w:val="00654399"/>
    <w:rsid w:val="00673701"/>
    <w:rsid w:val="00697619"/>
    <w:rsid w:val="006A3BBC"/>
    <w:rsid w:val="006A49A6"/>
    <w:rsid w:val="006B16A5"/>
    <w:rsid w:val="006B51FA"/>
    <w:rsid w:val="006C02E6"/>
    <w:rsid w:val="006C7211"/>
    <w:rsid w:val="006D02AC"/>
    <w:rsid w:val="006D6A30"/>
    <w:rsid w:val="006E3002"/>
    <w:rsid w:val="00704D33"/>
    <w:rsid w:val="0072012E"/>
    <w:rsid w:val="0073004C"/>
    <w:rsid w:val="007507DB"/>
    <w:rsid w:val="00763250"/>
    <w:rsid w:val="0079149A"/>
    <w:rsid w:val="0079411A"/>
    <w:rsid w:val="00795CF5"/>
    <w:rsid w:val="00797AB7"/>
    <w:rsid w:val="007B0394"/>
    <w:rsid w:val="007B0D14"/>
    <w:rsid w:val="007D3017"/>
    <w:rsid w:val="007D70AF"/>
    <w:rsid w:val="007F769D"/>
    <w:rsid w:val="00800DE9"/>
    <w:rsid w:val="00805C4A"/>
    <w:rsid w:val="00811920"/>
    <w:rsid w:val="00836FDE"/>
    <w:rsid w:val="00842321"/>
    <w:rsid w:val="0087767E"/>
    <w:rsid w:val="00881618"/>
    <w:rsid w:val="00881867"/>
    <w:rsid w:val="00895CFA"/>
    <w:rsid w:val="008A1021"/>
    <w:rsid w:val="008A630A"/>
    <w:rsid w:val="008B2312"/>
    <w:rsid w:val="008C5431"/>
    <w:rsid w:val="008C6011"/>
    <w:rsid w:val="008F5B4A"/>
    <w:rsid w:val="009025ED"/>
    <w:rsid w:val="0090548E"/>
    <w:rsid w:val="0091457A"/>
    <w:rsid w:val="00916D92"/>
    <w:rsid w:val="00921009"/>
    <w:rsid w:val="00931154"/>
    <w:rsid w:val="00947FE8"/>
    <w:rsid w:val="00950389"/>
    <w:rsid w:val="00956B24"/>
    <w:rsid w:val="009707DF"/>
    <w:rsid w:val="00994088"/>
    <w:rsid w:val="00995585"/>
    <w:rsid w:val="009978E3"/>
    <w:rsid w:val="009A4B39"/>
    <w:rsid w:val="009A5934"/>
    <w:rsid w:val="009B233E"/>
    <w:rsid w:val="009E7E0B"/>
    <w:rsid w:val="009F66EA"/>
    <w:rsid w:val="00A04233"/>
    <w:rsid w:val="00A24F7B"/>
    <w:rsid w:val="00A451BA"/>
    <w:rsid w:val="00A4624A"/>
    <w:rsid w:val="00A57D11"/>
    <w:rsid w:val="00A60BAE"/>
    <w:rsid w:val="00A65BF6"/>
    <w:rsid w:val="00A65C44"/>
    <w:rsid w:val="00A84A5A"/>
    <w:rsid w:val="00AA7C5F"/>
    <w:rsid w:val="00AB6A1B"/>
    <w:rsid w:val="00AE2491"/>
    <w:rsid w:val="00AF76A0"/>
    <w:rsid w:val="00B067FE"/>
    <w:rsid w:val="00B333BD"/>
    <w:rsid w:val="00B4090A"/>
    <w:rsid w:val="00B50A83"/>
    <w:rsid w:val="00B576EF"/>
    <w:rsid w:val="00B7464E"/>
    <w:rsid w:val="00B87049"/>
    <w:rsid w:val="00B876CC"/>
    <w:rsid w:val="00BB4F72"/>
    <w:rsid w:val="00BF3B71"/>
    <w:rsid w:val="00C053F2"/>
    <w:rsid w:val="00C20A71"/>
    <w:rsid w:val="00C24555"/>
    <w:rsid w:val="00C4485D"/>
    <w:rsid w:val="00C50554"/>
    <w:rsid w:val="00C6488F"/>
    <w:rsid w:val="00C652DF"/>
    <w:rsid w:val="00C662F9"/>
    <w:rsid w:val="00C704D5"/>
    <w:rsid w:val="00CA4C87"/>
    <w:rsid w:val="00CF48EE"/>
    <w:rsid w:val="00D06922"/>
    <w:rsid w:val="00D130DB"/>
    <w:rsid w:val="00D1551C"/>
    <w:rsid w:val="00D20286"/>
    <w:rsid w:val="00D22F9A"/>
    <w:rsid w:val="00D25A0B"/>
    <w:rsid w:val="00D305C8"/>
    <w:rsid w:val="00D64ECC"/>
    <w:rsid w:val="00D900B9"/>
    <w:rsid w:val="00DA1F15"/>
    <w:rsid w:val="00DC1AF4"/>
    <w:rsid w:val="00DC608E"/>
    <w:rsid w:val="00DC7625"/>
    <w:rsid w:val="00DF267F"/>
    <w:rsid w:val="00DF514E"/>
    <w:rsid w:val="00DF5691"/>
    <w:rsid w:val="00E04926"/>
    <w:rsid w:val="00E10F5E"/>
    <w:rsid w:val="00E14B01"/>
    <w:rsid w:val="00E20961"/>
    <w:rsid w:val="00E443BB"/>
    <w:rsid w:val="00E6791C"/>
    <w:rsid w:val="00EA42C8"/>
    <w:rsid w:val="00EB004F"/>
    <w:rsid w:val="00EB2540"/>
    <w:rsid w:val="00ED0A33"/>
    <w:rsid w:val="00F209A4"/>
    <w:rsid w:val="00F42A31"/>
    <w:rsid w:val="00F527FA"/>
    <w:rsid w:val="00F52DA5"/>
    <w:rsid w:val="00F75B50"/>
    <w:rsid w:val="00F83409"/>
    <w:rsid w:val="00FA3B48"/>
    <w:rsid w:val="00FB606C"/>
    <w:rsid w:val="00FC47F3"/>
    <w:rsid w:val="00FE5CB9"/>
    <w:rsid w:val="00FE736E"/>
    <w:rsid w:val="00FF5557"/>
    <w:rsid w:val="00FF570D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59BA"/>
  <w15:docId w15:val="{D6C2BABF-CFF5-4C9B-BD4E-8CF358B5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785"/>
  </w:style>
  <w:style w:type="paragraph" w:styleId="1">
    <w:name w:val="heading 1"/>
    <w:basedOn w:val="a"/>
    <w:next w:val="a"/>
    <w:link w:val="10"/>
    <w:autoRedefine/>
    <w:uiPriority w:val="9"/>
    <w:qFormat/>
    <w:rsid w:val="005B07E7"/>
    <w:pPr>
      <w:keepNext/>
      <w:keepLines/>
      <w:autoSpaceDE w:val="0"/>
      <w:autoSpaceDN w:val="0"/>
      <w:bidi/>
      <w:adjustRightInd w:val="0"/>
      <w:spacing w:before="240" w:after="0" w:line="276" w:lineRule="auto"/>
      <w:ind w:left="-142" w:right="-284"/>
      <w:jc w:val="both"/>
      <w:outlineLvl w:val="0"/>
    </w:pPr>
    <w:rPr>
      <w:rFonts w:ascii="Narkisim" w:eastAsiaTheme="majorEastAsia" w:hAnsi="Narkisim" w:cstheme="majorBidi"/>
      <w:b/>
      <w:sz w:val="4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B07E7"/>
    <w:rPr>
      <w:rFonts w:ascii="Narkisim" w:eastAsiaTheme="majorEastAsia" w:hAnsi="Narkisim" w:cstheme="majorBidi"/>
      <w:b/>
      <w:sz w:val="40"/>
      <w:szCs w:val="32"/>
    </w:rPr>
  </w:style>
  <w:style w:type="paragraph" w:styleId="a3">
    <w:name w:val="caption"/>
    <w:basedOn w:val="a"/>
    <w:next w:val="a"/>
    <w:autoRedefine/>
    <w:uiPriority w:val="35"/>
    <w:unhideWhenUsed/>
    <w:qFormat/>
    <w:rsid w:val="005E339F"/>
    <w:pPr>
      <w:autoSpaceDE w:val="0"/>
      <w:autoSpaceDN w:val="0"/>
      <w:bidi/>
      <w:adjustRightInd w:val="0"/>
      <w:spacing w:after="200" w:line="240" w:lineRule="auto"/>
      <w:ind w:left="-170" w:right="-284"/>
      <w:jc w:val="both"/>
    </w:pPr>
    <w:rPr>
      <w:rFonts w:ascii="Times New Roman" w:hAnsi="Times New Roman" w:cs="Narkisim"/>
      <w:b/>
      <w:bCs/>
      <w:szCs w:val="18"/>
    </w:rPr>
  </w:style>
  <w:style w:type="character" w:styleId="a4">
    <w:name w:val="annotation reference"/>
    <w:basedOn w:val="a0"/>
    <w:uiPriority w:val="99"/>
    <w:semiHidden/>
    <w:unhideWhenUsed/>
    <w:rsid w:val="00B333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33B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333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33B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B333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33B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333BD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3974A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3004C"/>
    <w:pPr>
      <w:ind w:left="720"/>
      <w:contextualSpacing/>
    </w:pPr>
  </w:style>
  <w:style w:type="paragraph" w:customStyle="1" w:styleId="m863897465935991558msolistparagraph">
    <w:name w:val="m_863897465935991558msolistparagraph"/>
    <w:basedOn w:val="a"/>
    <w:rsid w:val="00CF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A60B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rialtitle">
    <w:name w:val="serial_title"/>
    <w:basedOn w:val="a0"/>
    <w:rsid w:val="00A60BAE"/>
  </w:style>
  <w:style w:type="character" w:customStyle="1" w:styleId="volumeissue">
    <w:name w:val="volume_issue"/>
    <w:basedOn w:val="a0"/>
    <w:rsid w:val="00A60BAE"/>
  </w:style>
  <w:style w:type="character" w:customStyle="1" w:styleId="pagerange">
    <w:name w:val="page_range"/>
    <w:basedOn w:val="a0"/>
    <w:rsid w:val="00A60BAE"/>
  </w:style>
  <w:style w:type="character" w:customStyle="1" w:styleId="doilink">
    <w:name w:val="doi_link"/>
    <w:basedOn w:val="a0"/>
    <w:rsid w:val="00A6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9/07434618.2013.784930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wresearch.org/millennials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0C6C8A14-6652-43B9-91A5-0123A19B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3772</Words>
  <Characters>21507</Characters>
  <Application>Microsoft Office Word</Application>
  <DocSecurity>0</DocSecurity>
  <Lines>179</Lines>
  <Paragraphs>50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office</dc:creator>
  <cp:lastModifiedBy>Avi Staiman</cp:lastModifiedBy>
  <cp:revision>3</cp:revision>
  <cp:lastPrinted>2018-03-27T11:57:00Z</cp:lastPrinted>
  <dcterms:created xsi:type="dcterms:W3CDTF">2018-07-30T17:43:00Z</dcterms:created>
  <dcterms:modified xsi:type="dcterms:W3CDTF">2018-07-30T17:43:00Z</dcterms:modified>
</cp:coreProperties>
</file>