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7AA3" w14:textId="4FE40FDD" w:rsidR="005F6E9A" w:rsidRPr="00E90B48" w:rsidRDefault="005F6E9A" w:rsidP="00E90B48">
      <w:pPr>
        <w:pBdr>
          <w:bottom w:val="single" w:sz="6" w:space="1" w:color="auto"/>
        </w:pBdr>
        <w:bidi w:val="0"/>
        <w:adjustRightInd w:val="0"/>
        <w:spacing w:after="0" w:line="360" w:lineRule="auto"/>
        <w:contextualSpacing/>
        <w:jc w:val="both"/>
        <w:rPr>
          <w:rFonts w:asciiTheme="majorBidi" w:hAnsiTheme="majorBidi" w:cstheme="majorBidi"/>
          <w:b/>
          <w:bCs/>
          <w:sz w:val="24"/>
          <w:szCs w:val="24"/>
        </w:rPr>
      </w:pPr>
      <w:commentRangeStart w:id="0"/>
      <w:r w:rsidRPr="00E90B48">
        <w:rPr>
          <w:rFonts w:asciiTheme="majorBidi" w:hAnsiTheme="majorBidi" w:cstheme="majorBidi"/>
          <w:b/>
          <w:bCs/>
          <w:sz w:val="24"/>
          <w:szCs w:val="24"/>
        </w:rPr>
        <w:t>Extending the Family (and the Law of Families) through the Concept of Fiduciary</w:t>
      </w:r>
      <w:commentRangeEnd w:id="0"/>
      <w:r w:rsidR="00007402" w:rsidRPr="00E90B48">
        <w:rPr>
          <w:rStyle w:val="CommentReference"/>
          <w:rFonts w:asciiTheme="majorBidi" w:hAnsiTheme="majorBidi" w:cstheme="majorBidi"/>
          <w:sz w:val="24"/>
          <w:szCs w:val="24"/>
          <w:rtl/>
        </w:rPr>
        <w:commentReference w:id="0"/>
      </w:r>
      <w:r w:rsidR="00473265" w:rsidRPr="00E90B48">
        <w:rPr>
          <w:rFonts w:asciiTheme="majorBidi" w:hAnsiTheme="majorBidi" w:cstheme="majorBidi"/>
          <w:b/>
          <w:bCs/>
          <w:sz w:val="24"/>
          <w:szCs w:val="24"/>
        </w:rPr>
        <w:t>: The case of step-parents</w:t>
      </w:r>
      <w:r w:rsidR="001C32AD" w:rsidRPr="00E90B48">
        <w:rPr>
          <w:rFonts w:asciiTheme="majorBidi" w:hAnsiTheme="majorBidi" w:cstheme="majorBidi"/>
          <w:b/>
          <w:bCs/>
          <w:sz w:val="24"/>
          <w:szCs w:val="24"/>
        </w:rPr>
        <w:t xml:space="preserve"> and legal </w:t>
      </w:r>
      <w:r w:rsidR="00832AFC" w:rsidRPr="00E90B48">
        <w:rPr>
          <w:rFonts w:asciiTheme="majorBidi" w:hAnsiTheme="majorBidi" w:cstheme="majorBidi"/>
          <w:b/>
          <w:bCs/>
          <w:sz w:val="24"/>
          <w:szCs w:val="24"/>
        </w:rPr>
        <w:t xml:space="preserve">nonresidential </w:t>
      </w:r>
      <w:r w:rsidR="001C32AD" w:rsidRPr="00E90B48">
        <w:rPr>
          <w:rFonts w:asciiTheme="majorBidi" w:hAnsiTheme="majorBidi" w:cstheme="majorBidi"/>
          <w:b/>
          <w:bCs/>
          <w:sz w:val="24"/>
          <w:szCs w:val="24"/>
        </w:rPr>
        <w:t>parents relationship</w:t>
      </w:r>
    </w:p>
    <w:p w14:paraId="7A23E2AA" w14:textId="7C45BCFB" w:rsidR="00274A9C" w:rsidRPr="00E90B48" w:rsidRDefault="00274A9C" w:rsidP="00E90B48">
      <w:pPr>
        <w:pBdr>
          <w:bottom w:val="single" w:sz="6" w:space="1" w:color="auto"/>
        </w:pBdr>
        <w:bidi w:val="0"/>
        <w:adjustRightInd w:val="0"/>
        <w:spacing w:after="0" w:line="360" w:lineRule="auto"/>
        <w:contextualSpacing/>
        <w:jc w:val="both"/>
        <w:rPr>
          <w:rFonts w:asciiTheme="majorBidi" w:hAnsiTheme="majorBidi" w:cstheme="majorBidi"/>
          <w:b/>
          <w:bCs/>
          <w:sz w:val="24"/>
          <w:szCs w:val="24"/>
        </w:rPr>
      </w:pPr>
      <w:r w:rsidRPr="00E90B48">
        <w:rPr>
          <w:rFonts w:asciiTheme="majorBidi" w:hAnsiTheme="majorBidi" w:cstheme="majorBidi"/>
          <w:b/>
          <w:bCs/>
          <w:sz w:val="24"/>
          <w:szCs w:val="24"/>
          <w:highlight w:val="yellow"/>
        </w:rPr>
        <w:t xml:space="preserve">Extending the Family (and Family Law) through the Concept of Fiduciary Trust: </w:t>
      </w:r>
      <w:r w:rsidR="00CF217E" w:rsidRPr="00E90B48">
        <w:rPr>
          <w:rFonts w:asciiTheme="majorBidi" w:hAnsiTheme="majorBidi" w:cstheme="majorBidi"/>
          <w:b/>
          <w:bCs/>
          <w:sz w:val="24"/>
          <w:szCs w:val="24"/>
          <w:highlight w:val="yellow"/>
        </w:rPr>
        <w:t>A</w:t>
      </w:r>
      <w:r w:rsidRPr="00E90B48">
        <w:rPr>
          <w:rFonts w:asciiTheme="majorBidi" w:hAnsiTheme="majorBidi" w:cstheme="majorBidi"/>
          <w:b/>
          <w:bCs/>
          <w:sz w:val="24"/>
          <w:szCs w:val="24"/>
          <w:highlight w:val="yellow"/>
        </w:rPr>
        <w:t xml:space="preserve"> Case of the </w:t>
      </w:r>
      <w:r w:rsidR="00CF217E" w:rsidRPr="00E90B48">
        <w:rPr>
          <w:rFonts w:asciiTheme="majorBidi" w:hAnsiTheme="majorBidi" w:cstheme="majorBidi"/>
          <w:b/>
          <w:bCs/>
          <w:sz w:val="24"/>
          <w:szCs w:val="24"/>
          <w:highlight w:val="yellow"/>
        </w:rPr>
        <w:t>Stepparent</w:t>
      </w:r>
      <w:r w:rsidRPr="00E90B48">
        <w:rPr>
          <w:rFonts w:asciiTheme="majorBidi" w:hAnsiTheme="majorBidi" w:cstheme="majorBidi"/>
          <w:b/>
          <w:bCs/>
          <w:sz w:val="24"/>
          <w:szCs w:val="24"/>
          <w:highlight w:val="yellow"/>
        </w:rPr>
        <w:t xml:space="preserve"> </w:t>
      </w:r>
      <w:r w:rsidR="00CF217E" w:rsidRPr="00E90B48">
        <w:rPr>
          <w:rFonts w:asciiTheme="majorBidi" w:hAnsiTheme="majorBidi" w:cstheme="majorBidi"/>
          <w:b/>
          <w:bCs/>
          <w:sz w:val="24"/>
          <w:szCs w:val="24"/>
          <w:highlight w:val="yellow"/>
        </w:rPr>
        <w:t>– Legal Nonresidential Parent Relationship</w:t>
      </w:r>
      <w:r w:rsidRPr="00E90B48">
        <w:rPr>
          <w:rFonts w:asciiTheme="majorBidi" w:hAnsiTheme="majorBidi" w:cstheme="majorBidi"/>
          <w:b/>
          <w:bCs/>
          <w:sz w:val="24"/>
          <w:szCs w:val="24"/>
        </w:rPr>
        <w:t xml:space="preserve"> </w:t>
      </w:r>
    </w:p>
    <w:p w14:paraId="0C036BE0" w14:textId="77777777" w:rsidR="000F241E" w:rsidRDefault="000F241E" w:rsidP="00E90B48">
      <w:pPr>
        <w:bidi w:val="0"/>
        <w:adjustRightInd w:val="0"/>
        <w:spacing w:after="0" w:line="360" w:lineRule="auto"/>
        <w:jc w:val="both"/>
        <w:rPr>
          <w:rFonts w:asciiTheme="majorBidi" w:hAnsiTheme="majorBidi" w:cstheme="majorBidi"/>
          <w:sz w:val="24"/>
          <w:szCs w:val="24"/>
          <w:rtl/>
        </w:rPr>
      </w:pPr>
      <w:r w:rsidRPr="00E90B48">
        <w:rPr>
          <w:rFonts w:asciiTheme="majorBidi" w:hAnsiTheme="majorBidi" w:cstheme="majorBidi"/>
          <w:sz w:val="24"/>
          <w:szCs w:val="24"/>
        </w:rPr>
        <w:t>Ruth Zafran</w:t>
      </w:r>
      <w:r w:rsidRPr="00E90B48">
        <w:rPr>
          <w:rStyle w:val="FootnoteReference"/>
          <w:rFonts w:asciiTheme="majorBidi" w:hAnsiTheme="majorBidi" w:cstheme="majorBidi"/>
          <w:sz w:val="24"/>
          <w:szCs w:val="24"/>
        </w:rPr>
        <w:footnoteReference w:id="1"/>
      </w:r>
    </w:p>
    <w:p w14:paraId="7E5065F2" w14:textId="77777777" w:rsidR="00E90B48" w:rsidRPr="00E90B48" w:rsidRDefault="00E90B48" w:rsidP="00E90B48">
      <w:pPr>
        <w:bidi w:val="0"/>
        <w:adjustRightInd w:val="0"/>
        <w:spacing w:after="0" w:line="360" w:lineRule="auto"/>
        <w:jc w:val="both"/>
        <w:rPr>
          <w:rFonts w:asciiTheme="majorBidi" w:hAnsiTheme="majorBidi" w:cstheme="majorBidi"/>
          <w:sz w:val="24"/>
          <w:szCs w:val="24"/>
          <w:rtl/>
        </w:rPr>
      </w:pPr>
    </w:p>
    <w:p w14:paraId="058A3375" w14:textId="2C6CCFFD" w:rsidR="00007402" w:rsidRPr="003702B2" w:rsidRDefault="00007402" w:rsidP="003702B2">
      <w:pPr>
        <w:pStyle w:val="ListParagraph"/>
        <w:numPr>
          <w:ilvl w:val="0"/>
          <w:numId w:val="2"/>
        </w:numPr>
        <w:bidi w:val="0"/>
        <w:adjustRightInd w:val="0"/>
        <w:spacing w:after="0" w:line="360" w:lineRule="auto"/>
        <w:ind w:left="0" w:firstLine="0"/>
        <w:jc w:val="both"/>
        <w:rPr>
          <w:rFonts w:asciiTheme="majorBidi" w:hAnsiTheme="majorBidi" w:cstheme="majorBidi"/>
          <w:b/>
          <w:bCs/>
          <w:sz w:val="28"/>
          <w:szCs w:val="28"/>
        </w:rPr>
      </w:pPr>
      <w:r w:rsidRPr="003702B2">
        <w:rPr>
          <w:rFonts w:asciiTheme="majorBidi" w:hAnsiTheme="majorBidi" w:cstheme="majorBidi"/>
          <w:b/>
          <w:bCs/>
          <w:sz w:val="28"/>
          <w:szCs w:val="28"/>
        </w:rPr>
        <w:t>Introduction</w:t>
      </w:r>
    </w:p>
    <w:p w14:paraId="62748DB2" w14:textId="299A91C0" w:rsidR="00007402" w:rsidRPr="00E90B48" w:rsidRDefault="00007402" w:rsidP="00E90B48">
      <w:pPr>
        <w:pStyle w:val="ListParagraph"/>
        <w:bidi w:val="0"/>
        <w:adjustRightInd w:val="0"/>
        <w:spacing w:after="0" w:line="360" w:lineRule="auto"/>
        <w:ind w:left="0"/>
        <w:jc w:val="both"/>
        <w:rPr>
          <w:rFonts w:asciiTheme="majorBidi" w:hAnsiTheme="majorBidi" w:cstheme="majorBidi"/>
          <w:sz w:val="24"/>
          <w:szCs w:val="24"/>
        </w:rPr>
      </w:pPr>
      <w:r w:rsidRPr="00E90B48">
        <w:rPr>
          <w:rFonts w:asciiTheme="majorBidi" w:hAnsiTheme="majorBidi" w:cstheme="majorBidi"/>
          <w:sz w:val="24"/>
          <w:szCs w:val="24"/>
        </w:rPr>
        <w:t>Family law usually treats relationships within the context of “status” or “contracts</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However, it would seem that these two categories, as they stand today, cannot encompass the entire range or variety of family relationships and provide an appropriate regulatory response. In a world where family units are increasingly varied </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w:t>
      </w:r>
      <w:r w:rsidR="00CF217E" w:rsidRPr="00E90B48">
        <w:rPr>
          <w:rFonts w:asciiTheme="majorBidi" w:hAnsiTheme="majorBidi" w:cstheme="majorBidi"/>
          <w:sz w:val="24"/>
          <w:szCs w:val="24"/>
        </w:rPr>
        <w:t xml:space="preserve">where </w:t>
      </w:r>
      <w:r w:rsidRPr="00E90B48">
        <w:rPr>
          <w:rFonts w:asciiTheme="majorBidi" w:hAnsiTheme="majorBidi" w:cstheme="majorBidi"/>
          <w:sz w:val="24"/>
          <w:szCs w:val="24"/>
        </w:rPr>
        <w:t xml:space="preserve">family relations extend beyond full blood ties or marriage ties; with families increasingly becoming blended and complex; and </w:t>
      </w:r>
      <w:r w:rsidR="00CF217E" w:rsidRPr="00E90B48">
        <w:rPr>
          <w:rFonts w:asciiTheme="majorBidi" w:hAnsiTheme="majorBidi" w:cstheme="majorBidi"/>
          <w:sz w:val="24"/>
          <w:szCs w:val="24"/>
        </w:rPr>
        <w:t>where</w:t>
      </w:r>
      <w:r w:rsidRPr="00E90B48">
        <w:rPr>
          <w:rFonts w:asciiTheme="majorBidi" w:hAnsiTheme="majorBidi" w:cstheme="majorBidi"/>
          <w:sz w:val="24"/>
          <w:szCs w:val="24"/>
        </w:rPr>
        <w:t xml:space="preserve"> the distinction between categories of “relative” and “stranger” is blurr</w:t>
      </w:r>
      <w:r w:rsidR="00CF217E" w:rsidRPr="00E90B48">
        <w:rPr>
          <w:rFonts w:asciiTheme="majorBidi" w:hAnsiTheme="majorBidi" w:cstheme="majorBidi"/>
          <w:sz w:val="24"/>
          <w:szCs w:val="24"/>
        </w:rPr>
        <w:t>ing</w:t>
      </w:r>
      <w:r w:rsidRPr="00E90B48">
        <w:rPr>
          <w:rFonts w:asciiTheme="majorBidi" w:hAnsiTheme="majorBidi" w:cstheme="majorBidi"/>
          <w:sz w:val="24"/>
          <w:szCs w:val="24"/>
        </w:rPr>
        <w:t xml:space="preserve"> – </w:t>
      </w:r>
      <w:r w:rsidR="004F259F" w:rsidRPr="00E90B48">
        <w:rPr>
          <w:rFonts w:asciiTheme="majorBidi" w:hAnsiTheme="majorBidi" w:cstheme="majorBidi"/>
          <w:sz w:val="24"/>
          <w:szCs w:val="24"/>
        </w:rPr>
        <w:t xml:space="preserve">a study of the concept of ‘fiduciary’ </w:t>
      </w:r>
      <w:r w:rsidR="00CF217E" w:rsidRPr="00E90B48">
        <w:rPr>
          <w:rFonts w:asciiTheme="majorBidi" w:hAnsiTheme="majorBidi" w:cstheme="majorBidi"/>
          <w:sz w:val="24"/>
          <w:szCs w:val="24"/>
        </w:rPr>
        <w:t>can</w:t>
      </w:r>
      <w:r w:rsidR="004F259F" w:rsidRPr="00E90B48">
        <w:rPr>
          <w:rFonts w:asciiTheme="majorBidi" w:hAnsiTheme="majorBidi" w:cstheme="majorBidi"/>
          <w:sz w:val="24"/>
          <w:szCs w:val="24"/>
        </w:rPr>
        <w:t xml:space="preserve"> contribute to the elaboration of family law and </w:t>
      </w:r>
      <w:r w:rsidR="00CF217E" w:rsidRPr="00E90B48">
        <w:rPr>
          <w:rFonts w:asciiTheme="majorBidi" w:hAnsiTheme="majorBidi" w:cstheme="majorBidi"/>
          <w:sz w:val="24"/>
          <w:szCs w:val="24"/>
        </w:rPr>
        <w:t>its</w:t>
      </w:r>
      <w:r w:rsidR="004F259F" w:rsidRPr="00E90B48">
        <w:rPr>
          <w:rFonts w:asciiTheme="majorBidi" w:hAnsiTheme="majorBidi" w:cstheme="majorBidi"/>
          <w:sz w:val="24"/>
          <w:szCs w:val="24"/>
        </w:rPr>
        <w:t xml:space="preserve"> adaptation to changing realities. The notion of fiduciary, in the unique meaning that it carries in family law, and differently from the usual meaning attached to it in the corporate or professional </w:t>
      </w:r>
      <w:r w:rsidR="00CF217E" w:rsidRPr="00E90B48">
        <w:rPr>
          <w:rFonts w:asciiTheme="majorBidi" w:hAnsiTheme="majorBidi" w:cstheme="majorBidi"/>
          <w:sz w:val="24"/>
          <w:szCs w:val="24"/>
        </w:rPr>
        <w:t>contexts</w:t>
      </w:r>
      <w:r w:rsidR="004F259F" w:rsidRPr="00E90B48">
        <w:rPr>
          <w:rFonts w:asciiTheme="majorBidi" w:hAnsiTheme="majorBidi" w:cstheme="majorBidi"/>
          <w:sz w:val="24"/>
          <w:szCs w:val="24"/>
        </w:rPr>
        <w:t>,</w:t>
      </w:r>
      <w:r w:rsidR="004F259F" w:rsidRPr="00E90B48">
        <w:rPr>
          <w:rStyle w:val="FootnoteReference"/>
          <w:rFonts w:asciiTheme="majorBidi" w:hAnsiTheme="majorBidi" w:cstheme="majorBidi"/>
          <w:sz w:val="24"/>
          <w:szCs w:val="24"/>
        </w:rPr>
        <w:footnoteReference w:id="2"/>
      </w:r>
      <w:r w:rsidR="004F259F" w:rsidRPr="00E90B48">
        <w:rPr>
          <w:rFonts w:asciiTheme="majorBidi" w:hAnsiTheme="majorBidi" w:cstheme="majorBidi"/>
          <w:sz w:val="24"/>
          <w:szCs w:val="24"/>
        </w:rPr>
        <w:t xml:space="preserve"> can place legal obligations between parties to a family relationship (or a sort of familial relations), a relationship, which we will argue here, deserves </w:t>
      </w:r>
      <w:r w:rsidR="00CF217E" w:rsidRPr="00E90B48">
        <w:rPr>
          <w:rFonts w:asciiTheme="majorBidi" w:hAnsiTheme="majorBidi" w:cstheme="majorBidi"/>
          <w:sz w:val="24"/>
          <w:szCs w:val="24"/>
        </w:rPr>
        <w:t xml:space="preserve">regulation through </w:t>
      </w:r>
      <w:r w:rsidR="004F259F" w:rsidRPr="00E90B48">
        <w:rPr>
          <w:rFonts w:asciiTheme="majorBidi" w:hAnsiTheme="majorBidi" w:cstheme="majorBidi"/>
          <w:sz w:val="24"/>
          <w:szCs w:val="24"/>
        </w:rPr>
        <w:t>legal arrangement</w:t>
      </w:r>
      <w:r w:rsidR="00CF217E" w:rsidRPr="00E90B48">
        <w:rPr>
          <w:rFonts w:asciiTheme="majorBidi" w:hAnsiTheme="majorBidi" w:cstheme="majorBidi"/>
          <w:sz w:val="24"/>
          <w:szCs w:val="24"/>
        </w:rPr>
        <w:t>s</w:t>
      </w:r>
      <w:r w:rsidR="004F259F" w:rsidRPr="00E90B48">
        <w:rPr>
          <w:rFonts w:asciiTheme="majorBidi" w:hAnsiTheme="majorBidi" w:cstheme="majorBidi"/>
          <w:sz w:val="24"/>
          <w:szCs w:val="24"/>
        </w:rPr>
        <w:t xml:space="preserve">. </w:t>
      </w:r>
    </w:p>
    <w:p w14:paraId="246BE9EF" w14:textId="253FE56E" w:rsidR="00E90B48" w:rsidRPr="00E90B48" w:rsidRDefault="004F259F" w:rsidP="003702B2">
      <w:pPr>
        <w:pStyle w:val="ListParagraph"/>
        <w:bidi w:val="0"/>
        <w:adjustRightInd w:val="0"/>
        <w:spacing w:after="0" w:line="360" w:lineRule="auto"/>
        <w:ind w:left="0"/>
        <w:jc w:val="both"/>
        <w:rPr>
          <w:rFonts w:asciiTheme="majorBidi" w:hAnsiTheme="majorBidi" w:cstheme="majorBidi"/>
          <w:sz w:val="24"/>
          <w:szCs w:val="24"/>
          <w:rtl/>
        </w:rPr>
      </w:pPr>
      <w:r w:rsidRPr="00E90B48">
        <w:rPr>
          <w:rFonts w:asciiTheme="majorBidi" w:hAnsiTheme="majorBidi" w:cstheme="majorBidi"/>
          <w:sz w:val="24"/>
          <w:szCs w:val="24"/>
        </w:rPr>
        <w:t>In order to decipher the way that the fiduciary concept, which was first explored in the writings of Elizabeth Scott and others, may be employed in the context of families, I will</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in this article</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deal with the text case o</w:t>
      </w:r>
      <w:r w:rsidR="00CF217E" w:rsidRPr="00E90B48">
        <w:rPr>
          <w:rFonts w:asciiTheme="majorBidi" w:hAnsiTheme="majorBidi" w:cstheme="majorBidi"/>
          <w:sz w:val="24"/>
          <w:szCs w:val="24"/>
        </w:rPr>
        <w:t>f the relationship between step</w:t>
      </w:r>
      <w:r w:rsidRPr="00E90B48">
        <w:rPr>
          <w:rFonts w:asciiTheme="majorBidi" w:hAnsiTheme="majorBidi" w:cstheme="majorBidi"/>
          <w:sz w:val="24"/>
          <w:szCs w:val="24"/>
        </w:rPr>
        <w:t xml:space="preserve">parents and </w:t>
      </w:r>
      <w:r w:rsidRPr="00E90B48">
        <w:rPr>
          <w:rFonts w:asciiTheme="majorBidi" w:hAnsiTheme="majorBidi" w:cstheme="majorBidi"/>
          <w:sz w:val="24"/>
          <w:szCs w:val="24"/>
        </w:rPr>
        <w:lastRenderedPageBreak/>
        <w:t>nonresidential parents. This particular relationship, I believe, suffers from a</w:t>
      </w:r>
      <w:r w:rsidR="007D0F49" w:rsidRPr="00E90B48">
        <w:rPr>
          <w:rFonts w:asciiTheme="majorBidi" w:hAnsiTheme="majorBidi" w:cstheme="majorBidi"/>
          <w:sz w:val="24"/>
          <w:szCs w:val="24"/>
        </w:rPr>
        <w:t xml:space="preserve"> lack of legal arrangements. In order to simplify the presentation of the facts of the case, I present the familial relationship that is my focus graphically: </w:t>
      </w:r>
    </w:p>
    <w:p w14:paraId="5AFA3CA1"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4CF4DF47"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69268B1F"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6B4066C"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r w:rsidRPr="00E90B48">
        <w:rPr>
          <w:rFonts w:asciiTheme="majorBidi" w:hAnsiTheme="majorBidi" w:cstheme="majorBidi"/>
          <w:noProof/>
          <w:sz w:val="24"/>
          <w:szCs w:val="24"/>
          <w:lang w:eastAsia="zh-CN"/>
        </w:rPr>
        <mc:AlternateContent>
          <mc:Choice Requires="wps">
            <w:drawing>
              <wp:anchor distT="0" distB="0" distL="114300" distR="114300" simplePos="0" relativeHeight="251669504" behindDoc="0" locked="0" layoutInCell="1" allowOverlap="1" wp14:anchorId="5ECC2F7A" wp14:editId="119E729E">
                <wp:simplePos x="0" y="0"/>
                <wp:positionH relativeFrom="column">
                  <wp:posOffset>1704975</wp:posOffset>
                </wp:positionH>
                <wp:positionV relativeFrom="paragraph">
                  <wp:posOffset>58420</wp:posOffset>
                </wp:positionV>
                <wp:extent cx="1289050" cy="311150"/>
                <wp:effectExtent l="0" t="0" r="2540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1289050" cy="311150"/>
                        </a:xfrm>
                        <a:prstGeom prst="rect">
                          <a:avLst/>
                        </a:prstGeom>
                        <a:noFill/>
                        <a:ln w="6350">
                          <a:solidFill>
                            <a:prstClr val="black"/>
                          </a:solidFill>
                        </a:ln>
                        <a:effectLst/>
                      </wps:spPr>
                      <wps:txbx>
                        <w:txbxContent>
                          <w:p w14:paraId="71D4F88C" w14:textId="573AEAC0" w:rsidR="00E90B48" w:rsidRPr="00884434" w:rsidRDefault="00E90B48" w:rsidP="00E90B48">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F</w:t>
                            </w:r>
                            <w:r>
                              <w:rPr>
                                <w:rFonts w:asciiTheme="majorBidi" w:hAnsiTheme="majorBidi" w:cstheme="majorBidi"/>
                                <w:sz w:val="24"/>
                                <w:szCs w:val="24"/>
                              </w:rPr>
                              <w:t>iduciary</w:t>
                            </w:r>
                            <w:r>
                              <w:rPr>
                                <w:rFonts w:asciiTheme="majorBidi" w:hAnsiTheme="majorBidi" w:cstheme="majorBidi"/>
                                <w:sz w:val="24"/>
                                <w:szCs w:val="24"/>
                              </w:rPr>
                              <w:t xml:space="preserve"> duty</w:t>
                            </w:r>
                            <w:r>
                              <w:rPr>
                                <w:rFonts w:asciiTheme="majorBidi" w:hAnsiTheme="majorBidi" w:cstheme="majorBid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C2F7A" id="_x0000_t202" coordsize="21600,21600" o:spt="202" path="m,l,21600r21600,l21600,xe">
                <v:stroke joinstyle="miter"/>
                <v:path gradientshapeok="t" o:connecttype="rect"/>
              </v:shapetype>
              <v:shape id="Text Box 12" o:spid="_x0000_s1026" type="#_x0000_t202" style="position:absolute;left:0;text-align:left;margin-left:134.25pt;margin-top:4.6pt;width:101.5pt;height: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" filled="f" strokeweight=".5pt">
                <v:textbox>
                  <w:txbxContent>
                    <w:p w14:paraId="71D4F88C" w14:textId="573AEAC0" w:rsidR="00E90B48" w:rsidRPr="00884434" w:rsidRDefault="00E90B48" w:rsidP="00E90B48">
                      <w:pPr>
                        <w:spacing w:line="240" w:lineRule="auto"/>
                        <w:contextualSpacing/>
                        <w:jc w:val="both"/>
                        <w:rPr>
                          <w:rFonts w:asciiTheme="majorBidi" w:hAnsiTheme="majorBidi" w:cstheme="majorBidi"/>
                          <w:sz w:val="24"/>
                          <w:szCs w:val="24"/>
                        </w:rPr>
                      </w:pPr>
                      <w:r>
                        <w:rPr>
                          <w:rFonts w:asciiTheme="majorBidi" w:hAnsiTheme="majorBidi" w:cstheme="majorBidi"/>
                          <w:sz w:val="24"/>
                          <w:szCs w:val="24"/>
                        </w:rPr>
                        <w:t>F</w:t>
                      </w:r>
                      <w:r>
                        <w:rPr>
                          <w:rFonts w:asciiTheme="majorBidi" w:hAnsiTheme="majorBidi" w:cstheme="majorBidi"/>
                          <w:sz w:val="24"/>
                          <w:szCs w:val="24"/>
                        </w:rPr>
                        <w:t>iduciary</w:t>
                      </w:r>
                      <w:r>
                        <w:rPr>
                          <w:rFonts w:asciiTheme="majorBidi" w:hAnsiTheme="majorBidi" w:cstheme="majorBidi"/>
                          <w:sz w:val="24"/>
                          <w:szCs w:val="24"/>
                        </w:rPr>
                        <w:t xml:space="preserve"> duty</w:t>
                      </w:r>
                      <w:r>
                        <w:rPr>
                          <w:rFonts w:asciiTheme="majorBidi" w:hAnsiTheme="majorBidi" w:cstheme="majorBidi"/>
                          <w:sz w:val="24"/>
                          <w:szCs w:val="24"/>
                        </w:rPr>
                        <w:t xml:space="preserve"> </w:t>
                      </w:r>
                    </w:p>
                  </w:txbxContent>
                </v:textbox>
                <w10:wrap type="square"/>
              </v:shape>
            </w:pict>
          </mc:Fallback>
        </mc:AlternateContent>
      </w:r>
      <w:r w:rsidRPr="00E90B48">
        <w:rPr>
          <w:rFonts w:asciiTheme="majorBidi" w:hAnsiTheme="majorBidi" w:cstheme="majorBidi"/>
          <w:noProof/>
          <w:sz w:val="24"/>
          <w:szCs w:val="24"/>
          <w:lang w:eastAsia="zh-CN"/>
        </w:rPr>
        <mc:AlternateContent>
          <mc:Choice Requires="wps">
            <w:drawing>
              <wp:anchor distT="0" distB="0" distL="114300" distR="114300" simplePos="0" relativeHeight="251665408" behindDoc="0" locked="0" layoutInCell="1" allowOverlap="1" wp14:anchorId="51F3BD42" wp14:editId="0EB05BE1">
                <wp:simplePos x="0" y="0"/>
                <wp:positionH relativeFrom="column">
                  <wp:posOffset>1092200</wp:posOffset>
                </wp:positionH>
                <wp:positionV relativeFrom="paragraph">
                  <wp:posOffset>3810</wp:posOffset>
                </wp:positionV>
                <wp:extent cx="3028950" cy="514350"/>
                <wp:effectExtent l="0" t="0" r="0" b="38100"/>
                <wp:wrapNone/>
                <wp:docPr id="13" name="Curved Down Arrow 13"/>
                <wp:cNvGraphicFramePr/>
                <a:graphic xmlns:a="http://schemas.openxmlformats.org/drawingml/2006/main">
                  <a:graphicData uri="http://schemas.microsoft.com/office/word/2010/wordprocessingShape">
                    <wps:wsp>
                      <wps:cNvSpPr/>
                      <wps:spPr>
                        <a:xfrm>
                          <a:off x="0" y="0"/>
                          <a:ext cx="3028950" cy="5143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A884AD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3" o:spid="_x0000_s1026" type="#_x0000_t105" style="position:absolute;margin-left:86pt;margin-top:.3pt;width:238.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" adj="19766,21141,16200" fillcolor="#5b9bd5 [3204]" strokecolor="#1f4d78 [1604]" strokeweight="1pt"/>
            </w:pict>
          </mc:Fallback>
        </mc:AlternateContent>
      </w:r>
    </w:p>
    <w:p w14:paraId="43670EC3"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r w:rsidRPr="00E90B48">
        <w:rPr>
          <w:rFonts w:asciiTheme="majorBidi" w:hAnsiTheme="majorBidi" w:cstheme="majorBidi"/>
          <w:sz w:val="24"/>
          <w:szCs w:val="24"/>
        </w:rPr>
        <w:t xml:space="preserve"> </w:t>
      </w:r>
    </w:p>
    <w:p w14:paraId="63AE2B26"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lang w:eastAsia="zh-CN"/>
        </w:rPr>
        <mc:AlternateContent>
          <mc:Choice Requires="wps">
            <w:drawing>
              <wp:anchor distT="0" distB="0" distL="114300" distR="114300" simplePos="0" relativeHeight="251659264" behindDoc="0" locked="0" layoutInCell="1" allowOverlap="1" wp14:anchorId="1EC1847B" wp14:editId="01042FF0">
                <wp:simplePos x="0" y="0"/>
                <wp:positionH relativeFrom="column">
                  <wp:posOffset>155575</wp:posOffset>
                </wp:positionH>
                <wp:positionV relativeFrom="paragraph">
                  <wp:posOffset>137795</wp:posOffset>
                </wp:positionV>
                <wp:extent cx="1339850" cy="1416050"/>
                <wp:effectExtent l="0" t="0" r="12700" b="12700"/>
                <wp:wrapNone/>
                <wp:docPr id="1" name="Oval 1"/>
                <wp:cNvGraphicFramePr/>
                <a:graphic xmlns:a="http://schemas.openxmlformats.org/drawingml/2006/main">
                  <a:graphicData uri="http://schemas.microsoft.com/office/word/2010/wordprocessingShape">
                    <wps:wsp>
                      <wps:cNvSpPr/>
                      <wps:spPr>
                        <a:xfrm>
                          <a:off x="0" y="0"/>
                          <a:ext cx="1339850" cy="1416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4FF518" w14:textId="4F35034E" w:rsidR="00E90B48" w:rsidRPr="00506F8A" w:rsidRDefault="00E90B48" w:rsidP="00E90B48">
                            <w:pPr>
                              <w:jc w:val="center"/>
                              <w:rPr>
                                <w:rFonts w:asciiTheme="majorBidi" w:hAnsiTheme="majorBidi" w:cstheme="majorBidi"/>
                              </w:rPr>
                            </w:pPr>
                            <w:r>
                              <w:rPr>
                                <w:rFonts w:asciiTheme="majorBidi" w:hAnsiTheme="majorBidi" w:cstheme="majorBidi"/>
                              </w:rPr>
                              <w:t>Step</w:t>
                            </w:r>
                            <w:r w:rsidRPr="00506F8A">
                              <w:rPr>
                                <w:rFonts w:asciiTheme="majorBidi" w:hAnsiTheme="majorBidi" w:cstheme="majorBidi"/>
                              </w:rPr>
                              <w:t>parent</w:t>
                            </w:r>
                          </w:p>
                          <w:p w14:paraId="207A524B" w14:textId="77777777" w:rsidR="00E90B48" w:rsidRPr="00506F8A" w:rsidRDefault="00E90B48" w:rsidP="00E90B48">
                            <w:pPr>
                              <w:jc w:val="center"/>
                              <w:rPr>
                                <w:rFonts w:asciiTheme="majorBidi" w:hAnsiTheme="majorBidi" w:cstheme="majorBidi"/>
                                <w:sz w:val="20"/>
                                <w:szCs w:val="20"/>
                                <w:rtl/>
                              </w:rPr>
                            </w:pPr>
                            <w:r w:rsidRPr="00506F8A">
                              <w:rPr>
                                <w:rFonts w:asciiTheme="majorBidi" w:hAnsiTheme="majorBidi" w:cstheme="majorBidi"/>
                              </w:rPr>
                              <w:t>(</w:t>
                            </w:r>
                            <w:proofErr w:type="gramStart"/>
                            <w:r w:rsidRPr="00506F8A">
                              <w:rPr>
                                <w:rFonts w:asciiTheme="majorBidi" w:hAnsiTheme="majorBidi" w:cstheme="majorBidi"/>
                              </w:rPr>
                              <w:t>current</w:t>
                            </w:r>
                            <w:proofErr w:type="gramEnd"/>
                            <w:r w:rsidRPr="00506F8A">
                              <w:rPr>
                                <w:rFonts w:asciiTheme="majorBidi" w:hAnsiTheme="majorBidi" w:cstheme="majorBidi"/>
                              </w:rPr>
                              <w:t xml:space="preserve"> spouse)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1847B" id="Oval 1" o:spid="_x0000_s1027" style="position:absolute;left:0;text-align:left;margin-left:12.25pt;margin-top:10.85pt;width:105.5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" fillcolor="#5b9bd5 [3204]" strokecolor="#1f4d78 [1604]" strokeweight="1pt">
                <v:stroke joinstyle="miter"/>
                <v:textbox>
                  <w:txbxContent>
                    <w:p w14:paraId="124FF518" w14:textId="4F35034E" w:rsidR="00E90B48" w:rsidRPr="00506F8A" w:rsidRDefault="00E90B48" w:rsidP="00E90B48">
                      <w:pPr>
                        <w:jc w:val="center"/>
                        <w:rPr>
                          <w:rFonts w:asciiTheme="majorBidi" w:hAnsiTheme="majorBidi" w:cstheme="majorBidi"/>
                        </w:rPr>
                      </w:pPr>
                      <w:r>
                        <w:rPr>
                          <w:rFonts w:asciiTheme="majorBidi" w:hAnsiTheme="majorBidi" w:cstheme="majorBidi"/>
                        </w:rPr>
                        <w:t>Step</w:t>
                      </w:r>
                      <w:r w:rsidRPr="00506F8A">
                        <w:rPr>
                          <w:rFonts w:asciiTheme="majorBidi" w:hAnsiTheme="majorBidi" w:cstheme="majorBidi"/>
                        </w:rPr>
                        <w:t>parent</w:t>
                      </w:r>
                    </w:p>
                    <w:p w14:paraId="207A524B" w14:textId="77777777" w:rsidR="00E90B48" w:rsidRPr="00506F8A" w:rsidRDefault="00E90B48" w:rsidP="00E90B48">
                      <w:pPr>
                        <w:jc w:val="center"/>
                        <w:rPr>
                          <w:rFonts w:asciiTheme="majorBidi" w:hAnsiTheme="majorBidi" w:cstheme="majorBidi"/>
                          <w:sz w:val="20"/>
                          <w:szCs w:val="20"/>
                          <w:rtl/>
                        </w:rPr>
                      </w:pPr>
                      <w:r w:rsidRPr="00506F8A">
                        <w:rPr>
                          <w:rFonts w:asciiTheme="majorBidi" w:hAnsiTheme="majorBidi" w:cstheme="majorBidi"/>
                        </w:rPr>
                        <w:t>(</w:t>
                      </w:r>
                      <w:proofErr w:type="gramStart"/>
                      <w:r w:rsidRPr="00506F8A">
                        <w:rPr>
                          <w:rFonts w:asciiTheme="majorBidi" w:hAnsiTheme="majorBidi" w:cstheme="majorBidi"/>
                        </w:rPr>
                        <w:t>current</w:t>
                      </w:r>
                      <w:proofErr w:type="gramEnd"/>
                      <w:r w:rsidRPr="00506F8A">
                        <w:rPr>
                          <w:rFonts w:asciiTheme="majorBidi" w:hAnsiTheme="majorBidi" w:cstheme="majorBidi"/>
                        </w:rPr>
                        <w:t xml:space="preserve"> spouse)</w:t>
                      </w:r>
                    </w:p>
                  </w:txbxContent>
                </v:textbox>
              </v:oval>
            </w:pict>
          </mc:Fallback>
        </mc:AlternateContent>
      </w: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0288" behindDoc="0" locked="0" layoutInCell="1" allowOverlap="1" wp14:anchorId="18AFC815" wp14:editId="2A9B8275">
                <wp:simplePos x="0" y="0"/>
                <wp:positionH relativeFrom="margin">
                  <wp:posOffset>1889125</wp:posOffset>
                </wp:positionH>
                <wp:positionV relativeFrom="paragraph">
                  <wp:posOffset>131445</wp:posOffset>
                </wp:positionV>
                <wp:extent cx="1333500" cy="1346200"/>
                <wp:effectExtent l="0" t="0" r="19050" b="25400"/>
                <wp:wrapNone/>
                <wp:docPr id="2" name="Oval 2"/>
                <wp:cNvGraphicFramePr/>
                <a:graphic xmlns:a="http://schemas.openxmlformats.org/drawingml/2006/main">
                  <a:graphicData uri="http://schemas.microsoft.com/office/word/2010/wordprocessingShape">
                    <wps:wsp>
                      <wps:cNvSpPr/>
                      <wps:spPr>
                        <a:xfrm>
                          <a:off x="0" y="0"/>
                          <a:ext cx="1333500" cy="1346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3C00C" w14:textId="77777777" w:rsidR="00E90B48" w:rsidRPr="00506F8A" w:rsidRDefault="00E90B48" w:rsidP="00E90B48">
                            <w:pPr>
                              <w:jc w:val="center"/>
                              <w:rPr>
                                <w:rFonts w:asciiTheme="majorBidi" w:hAnsiTheme="majorBidi" w:cstheme="majorBidi"/>
                                <w:rtl/>
                              </w:rPr>
                            </w:pPr>
                            <w:proofErr w:type="gramStart"/>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roofErr w:type="gramEnd"/>
                          </w:p>
                          <w:p w14:paraId="7DDB33B1" w14:textId="77777777" w:rsidR="00E90B48" w:rsidRPr="00506F8A" w:rsidRDefault="00E90B48" w:rsidP="00E90B48">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FC815" id="Oval 2" o:spid="_x0000_s1028" style="position:absolute;left:0;text-align:left;margin-left:148.75pt;margin-top:10.35pt;width:105pt;height:1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" fillcolor="#5b9bd5 [3204]" strokecolor="#1f4d78 [1604]" strokeweight="1pt">
                <v:stroke joinstyle="miter"/>
                <v:textbox>
                  <w:txbxContent>
                    <w:p w14:paraId="0FB3C00C" w14:textId="77777777" w:rsidR="00E90B48" w:rsidRPr="00506F8A" w:rsidRDefault="00E90B48" w:rsidP="00E90B48">
                      <w:pPr>
                        <w:jc w:val="center"/>
                        <w:rPr>
                          <w:rFonts w:asciiTheme="majorBidi" w:hAnsiTheme="majorBidi" w:cstheme="majorBidi"/>
                          <w:rtl/>
                        </w:rPr>
                      </w:pPr>
                      <w:proofErr w:type="gramStart"/>
                      <w:r>
                        <w:rPr>
                          <w:rFonts w:asciiTheme="majorBidi" w:hAnsiTheme="majorBidi" w:cs="David"/>
                          <w:sz w:val="24"/>
                          <w:szCs w:val="24"/>
                        </w:rPr>
                        <w:t xml:space="preserve">Residential </w:t>
                      </w:r>
                      <w:r w:rsidRPr="00506F8A">
                        <w:rPr>
                          <w:rFonts w:asciiTheme="majorBidi" w:hAnsiTheme="majorBidi" w:cstheme="majorBidi"/>
                        </w:rPr>
                        <w:t xml:space="preserve"> </w:t>
                      </w:r>
                      <w:r>
                        <w:rPr>
                          <w:rFonts w:asciiTheme="majorBidi" w:hAnsiTheme="majorBidi" w:cstheme="majorBidi"/>
                        </w:rPr>
                        <w:t>P</w:t>
                      </w:r>
                      <w:r w:rsidRPr="00506F8A">
                        <w:rPr>
                          <w:rFonts w:asciiTheme="majorBidi" w:hAnsiTheme="majorBidi" w:cstheme="majorBidi"/>
                        </w:rPr>
                        <w:t>arent</w:t>
                      </w:r>
                      <w:proofErr w:type="gramEnd"/>
                    </w:p>
                    <w:p w14:paraId="7DDB33B1" w14:textId="77777777" w:rsidR="00E90B48" w:rsidRPr="00506F8A" w:rsidRDefault="00E90B48" w:rsidP="00E90B48">
                      <w:pPr>
                        <w:jc w:val="center"/>
                        <w:rPr>
                          <w:rFonts w:asciiTheme="majorBidi" w:hAnsiTheme="majorBidi" w:cstheme="majorBidi"/>
                          <w:rtl/>
                        </w:rPr>
                      </w:pPr>
                      <w:r w:rsidRPr="00506F8A">
                        <w:rPr>
                          <w:rFonts w:asciiTheme="majorBidi" w:hAnsiTheme="majorBidi" w:cstheme="majorBidi"/>
                        </w:rPr>
                        <w:t>(</w:t>
                      </w:r>
                      <w:r>
                        <w:rPr>
                          <w:rFonts w:asciiTheme="majorBidi" w:hAnsiTheme="majorBidi" w:cstheme="majorBidi"/>
                        </w:rPr>
                        <w:t>M</w:t>
                      </w:r>
                      <w:r w:rsidRPr="00506F8A">
                        <w:rPr>
                          <w:rFonts w:asciiTheme="majorBidi" w:hAnsiTheme="majorBidi" w:cstheme="majorBidi"/>
                        </w:rPr>
                        <w:t>other)</w:t>
                      </w:r>
                    </w:p>
                  </w:txbxContent>
                </v:textbox>
                <w10:wrap anchorx="margin"/>
              </v:oval>
            </w:pict>
          </mc:Fallback>
        </mc:AlternateContent>
      </w:r>
    </w:p>
    <w:p w14:paraId="2BBA489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1312" behindDoc="0" locked="0" layoutInCell="1" allowOverlap="1" wp14:anchorId="2AE883A8" wp14:editId="350F8841">
                <wp:simplePos x="0" y="0"/>
                <wp:positionH relativeFrom="column">
                  <wp:posOffset>3609975</wp:posOffset>
                </wp:positionH>
                <wp:positionV relativeFrom="paragraph">
                  <wp:posOffset>19685</wp:posOffset>
                </wp:positionV>
                <wp:extent cx="1422400" cy="1428750"/>
                <wp:effectExtent l="0" t="0" r="25400" b="19050"/>
                <wp:wrapNone/>
                <wp:docPr id="4" name="Oval 4"/>
                <wp:cNvGraphicFramePr/>
                <a:graphic xmlns:a="http://schemas.openxmlformats.org/drawingml/2006/main">
                  <a:graphicData uri="http://schemas.microsoft.com/office/word/2010/wordprocessingShape">
                    <wps:wsp>
                      <wps:cNvSpPr/>
                      <wps:spPr>
                        <a:xfrm>
                          <a:off x="0" y="0"/>
                          <a:ext cx="1422400" cy="1428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5B1B5D" w14:textId="3B830646" w:rsidR="00E90B48" w:rsidRDefault="00E90B48" w:rsidP="00E90B48">
                            <w:pPr>
                              <w:jc w:val="center"/>
                              <w:rPr>
                                <w:rtl/>
                              </w:rPr>
                            </w:pPr>
                            <w:r>
                              <w:rPr>
                                <w:rFonts w:asciiTheme="majorBidi" w:hAnsiTheme="majorBidi" w:cs="David"/>
                                <w:sz w:val="24"/>
                                <w:szCs w:val="24"/>
                              </w:rPr>
                              <w:t>Nonr</w:t>
                            </w:r>
                            <w:r>
                              <w:rPr>
                                <w:rFonts w:asciiTheme="majorBidi" w:hAnsiTheme="majorBidi" w:cs="David"/>
                                <w:sz w:val="24"/>
                                <w:szCs w:val="24"/>
                              </w:rPr>
                              <w:t>esidential Parent</w:t>
                            </w:r>
                            <w:r w:rsidRPr="00506F8A">
                              <w:rPr>
                                <w:rFonts w:asciiTheme="majorBidi" w:hAnsiTheme="majorBidi" w:cstheme="majorBidi"/>
                              </w:rPr>
                              <w:t xml:space="preserve"> (Father)</w:t>
                            </w:r>
                            <w:r>
                              <w:rPr>
                                <w:sz w:val="20"/>
                                <w:szCs w:val="20"/>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883A8" id="Oval 4" o:spid="_x0000_s1029" style="position:absolute;left:0;text-align:left;margin-left:284.25pt;margin-top:1.55pt;width:1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" fillcolor="#5b9bd5 [3204]" strokecolor="#1f4d78 [1604]" strokeweight="1pt">
                <v:stroke joinstyle="miter"/>
                <v:textbox>
                  <w:txbxContent>
                    <w:p w14:paraId="5D5B1B5D" w14:textId="3B830646" w:rsidR="00E90B48" w:rsidRDefault="00E90B48" w:rsidP="00E90B48">
                      <w:pPr>
                        <w:jc w:val="center"/>
                        <w:rPr>
                          <w:rtl/>
                        </w:rPr>
                      </w:pPr>
                      <w:r>
                        <w:rPr>
                          <w:rFonts w:asciiTheme="majorBidi" w:hAnsiTheme="majorBidi" w:cs="David"/>
                          <w:sz w:val="24"/>
                          <w:szCs w:val="24"/>
                        </w:rPr>
                        <w:t>Nonr</w:t>
                      </w:r>
                      <w:r>
                        <w:rPr>
                          <w:rFonts w:asciiTheme="majorBidi" w:hAnsiTheme="majorBidi" w:cs="David"/>
                          <w:sz w:val="24"/>
                          <w:szCs w:val="24"/>
                        </w:rPr>
                        <w:t>esidential Parent</w:t>
                      </w:r>
                      <w:r w:rsidRPr="00506F8A">
                        <w:rPr>
                          <w:rFonts w:asciiTheme="majorBidi" w:hAnsiTheme="majorBidi" w:cstheme="majorBidi"/>
                        </w:rPr>
                        <w:t xml:space="preserve"> (Father)</w:t>
                      </w:r>
                      <w:r>
                        <w:rPr>
                          <w:sz w:val="20"/>
                          <w:szCs w:val="20"/>
                        </w:rPr>
                        <w:t xml:space="preserve"> </w:t>
                      </w:r>
                    </w:p>
                  </w:txbxContent>
                </v:textbox>
              </v:oval>
            </w:pict>
          </mc:Fallback>
        </mc:AlternateContent>
      </w:r>
    </w:p>
    <w:p w14:paraId="248099E3"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3360" behindDoc="0" locked="0" layoutInCell="1" allowOverlap="1" wp14:anchorId="2FEAFAFF" wp14:editId="64ABCE81">
                <wp:simplePos x="0" y="0"/>
                <wp:positionH relativeFrom="column">
                  <wp:posOffset>1470025</wp:posOffset>
                </wp:positionH>
                <wp:positionV relativeFrom="paragraph">
                  <wp:posOffset>107950</wp:posOffset>
                </wp:positionV>
                <wp:extent cx="457200" cy="338455"/>
                <wp:effectExtent l="19050" t="19050" r="19050" b="42545"/>
                <wp:wrapNone/>
                <wp:docPr id="6" name="Left-Right Arrow 6"/>
                <wp:cNvGraphicFramePr/>
                <a:graphic xmlns:a="http://schemas.openxmlformats.org/drawingml/2006/main">
                  <a:graphicData uri="http://schemas.microsoft.com/office/word/2010/wordprocessingShape">
                    <wps:wsp>
                      <wps:cNvSpPr/>
                      <wps:spPr>
                        <a:xfrm>
                          <a:off x="0" y="0"/>
                          <a:ext cx="457200" cy="33845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B54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26" type="#_x0000_t69" style="position:absolute;margin-left:115.75pt;margin-top:8.5pt;width:36pt;height:2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" adj="7995" fillcolor="#5b9bd5 [3204]" strokecolor="#1f4d78 [1604]" strokeweight="1pt"/>
            </w:pict>
          </mc:Fallback>
        </mc:AlternateContent>
      </w: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4384" behindDoc="0" locked="0" layoutInCell="1" allowOverlap="1" wp14:anchorId="2E1E2675" wp14:editId="55B634C3">
                <wp:simplePos x="0" y="0"/>
                <wp:positionH relativeFrom="column">
                  <wp:posOffset>3052408</wp:posOffset>
                </wp:positionH>
                <wp:positionV relativeFrom="paragraph">
                  <wp:posOffset>76200</wp:posOffset>
                </wp:positionV>
                <wp:extent cx="615950" cy="622300"/>
                <wp:effectExtent l="19050" t="19050" r="50800" b="63500"/>
                <wp:wrapNone/>
                <wp:docPr id="8" name="Lightning Bolt 8"/>
                <wp:cNvGraphicFramePr/>
                <a:graphic xmlns:a="http://schemas.openxmlformats.org/drawingml/2006/main">
                  <a:graphicData uri="http://schemas.microsoft.com/office/word/2010/wordprocessingShape">
                    <wps:wsp>
                      <wps:cNvSpPr/>
                      <wps:spPr>
                        <a:xfrm>
                          <a:off x="0" y="0"/>
                          <a:ext cx="615950" cy="622300"/>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FC2F3"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8" o:spid="_x0000_s1026" type="#_x0000_t73" style="position:absolute;margin-left:240.35pt;margin-top:6pt;width:48.5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" fillcolor="#5b9bd5 [3204]" strokecolor="#1f4d78 [1604]" strokeweight="1pt"/>
            </w:pict>
          </mc:Fallback>
        </mc:AlternateContent>
      </w:r>
    </w:p>
    <w:p w14:paraId="749C4DB0" w14:textId="338A4A04"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2B5D49EE" w14:textId="0B2CDA00"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10F52657" w14:textId="7DCD6663"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8480" behindDoc="0" locked="0" layoutInCell="1" allowOverlap="1" wp14:anchorId="65E8C1F4" wp14:editId="080CF2B5">
                <wp:simplePos x="0" y="0"/>
                <wp:positionH relativeFrom="column">
                  <wp:posOffset>2564130</wp:posOffset>
                </wp:positionH>
                <wp:positionV relativeFrom="paragraph">
                  <wp:posOffset>266700</wp:posOffset>
                </wp:positionV>
                <wp:extent cx="45719" cy="564515"/>
                <wp:effectExtent l="38100" t="0" r="50165" b="64135"/>
                <wp:wrapNone/>
                <wp:docPr id="10" name="Straight Arrow Connector 10"/>
                <wp:cNvGraphicFramePr/>
                <a:graphic xmlns:a="http://schemas.openxmlformats.org/drawingml/2006/main">
                  <a:graphicData uri="http://schemas.microsoft.com/office/word/2010/wordprocessingShape">
                    <wps:wsp>
                      <wps:cNvCnPr/>
                      <wps:spPr>
                        <a:xfrm>
                          <a:off x="0" y="0"/>
                          <a:ext cx="45719" cy="56451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3F35A7" id="_x0000_t32" coordsize="21600,21600" o:spt="32" o:oned="t" path="m,l21600,21600e" filled="f">
                <v:path arrowok="t" fillok="f" o:connecttype="none"/>
                <o:lock v:ext="edit" shapetype="t"/>
              </v:shapetype>
              <v:shape id="Straight Arrow Connector 10" o:spid="_x0000_s1026" type="#_x0000_t32" style="position:absolute;margin-left:201.9pt;margin-top:21pt;width:3.6pt;height:4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" strokecolor="#5b9bd5 [3204]" strokeweight="1.5pt">
                <v:stroke endarrow="block" joinstyle="miter"/>
              </v:shape>
            </w:pict>
          </mc:Fallback>
        </mc:AlternateContent>
      </w: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6432" behindDoc="0" locked="0" layoutInCell="1" allowOverlap="1" wp14:anchorId="4A130A03" wp14:editId="4634A904">
                <wp:simplePos x="0" y="0"/>
                <wp:positionH relativeFrom="column">
                  <wp:posOffset>1409700</wp:posOffset>
                </wp:positionH>
                <wp:positionV relativeFrom="paragraph">
                  <wp:posOffset>171413</wp:posOffset>
                </wp:positionV>
                <wp:extent cx="628650" cy="666750"/>
                <wp:effectExtent l="0" t="0" r="57150" b="57150"/>
                <wp:wrapNone/>
                <wp:docPr id="16" name="Straight Arrow Connector 16"/>
                <wp:cNvGraphicFramePr/>
                <a:graphic xmlns:a="http://schemas.openxmlformats.org/drawingml/2006/main">
                  <a:graphicData uri="http://schemas.microsoft.com/office/word/2010/wordprocessingShape">
                    <wps:wsp>
                      <wps:cNvCnPr/>
                      <wps:spPr>
                        <a:xfrm>
                          <a:off x="0" y="0"/>
                          <a:ext cx="628650" cy="66675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19E47" id="Straight Arrow Connector 16" o:spid="_x0000_s1026" type="#_x0000_t32" style="position:absolute;margin-left:111pt;margin-top:13.5pt;width:49.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" strokecolor="#5b9bd5 [3204]" strokeweight="1.5pt">
                <v:stroke endarrow="block" joinstyle="miter"/>
              </v:shape>
            </w:pict>
          </mc:Fallback>
        </mc:AlternateContent>
      </w:r>
    </w:p>
    <w:p w14:paraId="27CC8025" w14:textId="47D2D1F4"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7456" behindDoc="0" locked="0" layoutInCell="1" allowOverlap="1" wp14:anchorId="139F6949" wp14:editId="6596D14F">
                <wp:simplePos x="0" y="0"/>
                <wp:positionH relativeFrom="column">
                  <wp:posOffset>3085465</wp:posOffset>
                </wp:positionH>
                <wp:positionV relativeFrom="paragraph">
                  <wp:posOffset>6350</wp:posOffset>
                </wp:positionV>
                <wp:extent cx="577850" cy="683895"/>
                <wp:effectExtent l="38100" t="0" r="31750" b="59055"/>
                <wp:wrapNone/>
                <wp:docPr id="9" name="Straight Arrow Connector 9"/>
                <wp:cNvGraphicFramePr/>
                <a:graphic xmlns:a="http://schemas.openxmlformats.org/drawingml/2006/main">
                  <a:graphicData uri="http://schemas.microsoft.com/office/word/2010/wordprocessingShape">
                    <wps:wsp>
                      <wps:cNvCnPr/>
                      <wps:spPr>
                        <a:xfrm flipH="1">
                          <a:off x="0" y="0"/>
                          <a:ext cx="577850" cy="68389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72A413" id="Straight Arrow Connector 9" o:spid="_x0000_s1026" type="#_x0000_t32" style="position:absolute;margin-left:242.95pt;margin-top:.5pt;width:45.5pt;height:53.8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" strokecolor="#5b9bd5 [3204]" strokeweight="1.5pt">
                <v:stroke endarrow="block" joinstyle="miter"/>
              </v:shape>
            </w:pict>
          </mc:Fallback>
        </mc:AlternateContent>
      </w:r>
    </w:p>
    <w:p w14:paraId="6B5CC92E" w14:textId="2C208830"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c">
            <w:drawing>
              <wp:inline distT="0" distB="0" distL="0" distR="0" wp14:anchorId="2B6A2717" wp14:editId="226A61D8">
                <wp:extent cx="450850" cy="35999"/>
                <wp:effectExtent l="0" t="0" r="0" b="0"/>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331C9695" id="Canvas 11" o:spid="_x0000_s1026" editas="canvas" style="width:35.5pt;height:2.85pt;mso-position-horizontal-relative:char;mso-position-vertical-relative:line" coordsize="450850,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0850;height:35560;visibility:visible;mso-wrap-style:square">
                  <v:fill o:detectmouseclick="t"/>
                  <v:path o:connecttype="none"/>
                </v:shape>
                <w10:anchorlock/>
              </v:group>
            </w:pict>
          </mc:Fallback>
        </mc:AlternateContent>
      </w:r>
    </w:p>
    <w:p w14:paraId="269D9D7C"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7AF59D8"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r w:rsidRPr="00E90B48">
        <w:rPr>
          <w:rFonts w:asciiTheme="majorBidi" w:hAnsiTheme="majorBidi" w:cstheme="majorBidi"/>
          <w:noProof/>
          <w:sz w:val="24"/>
          <w:szCs w:val="24"/>
          <w:rtl/>
          <w:lang w:eastAsia="zh-CN"/>
        </w:rPr>
        <mc:AlternateContent>
          <mc:Choice Requires="wps">
            <w:drawing>
              <wp:anchor distT="0" distB="0" distL="114300" distR="114300" simplePos="0" relativeHeight="251662336" behindDoc="0" locked="0" layoutInCell="1" allowOverlap="1" wp14:anchorId="66384FB1" wp14:editId="19562A4C">
                <wp:simplePos x="0" y="0"/>
                <wp:positionH relativeFrom="column">
                  <wp:posOffset>2092325</wp:posOffset>
                </wp:positionH>
                <wp:positionV relativeFrom="paragraph">
                  <wp:posOffset>12065</wp:posOffset>
                </wp:positionV>
                <wp:extent cx="914400" cy="876300"/>
                <wp:effectExtent l="0" t="0" r="19050" b="19050"/>
                <wp:wrapNone/>
                <wp:docPr id="5" name="Oval 5"/>
                <wp:cNvGraphicFramePr/>
                <a:graphic xmlns:a="http://schemas.openxmlformats.org/drawingml/2006/main">
                  <a:graphicData uri="http://schemas.microsoft.com/office/word/2010/wordprocessingShape">
                    <wps:wsp>
                      <wps:cNvSpPr/>
                      <wps:spPr>
                        <a:xfrm>
                          <a:off x="0" y="0"/>
                          <a:ext cx="914400" cy="8763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35A79D" w14:textId="77777777" w:rsidR="00E90B48" w:rsidRPr="00506F8A" w:rsidRDefault="00E90B48" w:rsidP="00E90B48">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384FB1" id="Oval 5" o:spid="_x0000_s1030" style="position:absolute;left:0;text-align:left;margin-left:164.75pt;margin-top:.95pt;width:1in;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" fillcolor="#5b9bd5 [3204]" strokecolor="#1f4d78 [1604]" strokeweight="1pt">
                <v:stroke joinstyle="miter"/>
                <v:textbox>
                  <w:txbxContent>
                    <w:p w14:paraId="0B35A79D" w14:textId="77777777" w:rsidR="00E90B48" w:rsidRPr="00506F8A" w:rsidRDefault="00E90B48" w:rsidP="00E90B48">
                      <w:pPr>
                        <w:jc w:val="center"/>
                        <w:rPr>
                          <w:rFonts w:asciiTheme="majorBidi" w:hAnsiTheme="majorBidi" w:cstheme="majorBidi"/>
                        </w:rPr>
                      </w:pPr>
                      <w:r>
                        <w:rPr>
                          <w:rFonts w:asciiTheme="majorBidi" w:hAnsiTheme="majorBidi" w:cstheme="majorBidi"/>
                        </w:rPr>
                        <w:t>C</w:t>
                      </w:r>
                      <w:r w:rsidRPr="00506F8A">
                        <w:rPr>
                          <w:rFonts w:asciiTheme="majorBidi" w:hAnsiTheme="majorBidi" w:cstheme="majorBidi"/>
                        </w:rPr>
                        <w:t>hild</w:t>
                      </w:r>
                    </w:p>
                  </w:txbxContent>
                </v:textbox>
              </v:oval>
            </w:pict>
          </mc:Fallback>
        </mc:AlternateContent>
      </w:r>
    </w:p>
    <w:p w14:paraId="6D1664F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0F2D66F4"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tl/>
        </w:rPr>
      </w:pPr>
    </w:p>
    <w:p w14:paraId="5BD349B9"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p>
    <w:p w14:paraId="53C0290E" w14:textId="77777777" w:rsidR="00E90B48" w:rsidRPr="00E90B48" w:rsidRDefault="00E90B48" w:rsidP="00E90B48">
      <w:pPr>
        <w:bidi w:val="0"/>
        <w:adjustRightInd w:val="0"/>
        <w:spacing w:after="0" w:line="360" w:lineRule="auto"/>
        <w:contextualSpacing/>
        <w:jc w:val="both"/>
        <w:rPr>
          <w:rFonts w:asciiTheme="majorBidi" w:hAnsiTheme="majorBidi" w:cstheme="majorBidi"/>
          <w:sz w:val="24"/>
          <w:szCs w:val="24"/>
        </w:rPr>
      </w:pPr>
    </w:p>
    <w:p w14:paraId="0DF3D8AD" w14:textId="77777777" w:rsidR="00E90B48" w:rsidRPr="00E90B48" w:rsidRDefault="00E90B48" w:rsidP="00E90B48">
      <w:pPr>
        <w:bidi w:val="0"/>
        <w:adjustRightInd w:val="0"/>
        <w:spacing w:after="0" w:line="360" w:lineRule="auto"/>
        <w:jc w:val="both"/>
        <w:rPr>
          <w:rFonts w:asciiTheme="majorBidi" w:hAnsiTheme="majorBidi" w:cstheme="majorBidi"/>
          <w:sz w:val="24"/>
          <w:szCs w:val="24"/>
          <w:rtl/>
        </w:rPr>
      </w:pPr>
    </w:p>
    <w:p w14:paraId="32C1FE9D" w14:textId="77777777" w:rsidR="00E90B48" w:rsidRPr="00E90B48" w:rsidRDefault="00E90B48" w:rsidP="00E90B48">
      <w:pPr>
        <w:pStyle w:val="ListParagraph"/>
        <w:bidi w:val="0"/>
        <w:adjustRightInd w:val="0"/>
        <w:spacing w:after="0" w:line="360" w:lineRule="auto"/>
        <w:ind w:left="0"/>
        <w:jc w:val="both"/>
        <w:rPr>
          <w:rFonts w:asciiTheme="majorBidi" w:hAnsiTheme="majorBidi" w:cstheme="majorBidi"/>
          <w:sz w:val="24"/>
          <w:szCs w:val="24"/>
        </w:rPr>
      </w:pPr>
    </w:p>
    <w:p w14:paraId="5751A287" w14:textId="77777777" w:rsidR="00E90B48" w:rsidRPr="00E90B48" w:rsidRDefault="00E90B48" w:rsidP="00E90B48">
      <w:pPr>
        <w:pStyle w:val="ListParagraph"/>
        <w:bidi w:val="0"/>
        <w:adjustRightInd w:val="0"/>
        <w:spacing w:after="0" w:line="360" w:lineRule="auto"/>
        <w:ind w:left="0"/>
        <w:jc w:val="both"/>
        <w:rPr>
          <w:rFonts w:asciiTheme="majorBidi" w:hAnsiTheme="majorBidi" w:cstheme="majorBidi"/>
          <w:sz w:val="24"/>
          <w:szCs w:val="24"/>
        </w:rPr>
      </w:pPr>
    </w:p>
    <w:p w14:paraId="34D9C0E0" w14:textId="24210843" w:rsidR="00A35DC8" w:rsidRPr="00E90B48" w:rsidRDefault="00A35DC8" w:rsidP="00E90B48">
      <w:pPr>
        <w:pStyle w:val="ListParagraph"/>
        <w:bidi w:val="0"/>
        <w:adjustRightInd w:val="0"/>
        <w:spacing w:after="0" w:line="360" w:lineRule="auto"/>
        <w:ind w:left="0"/>
        <w:jc w:val="both"/>
        <w:rPr>
          <w:rFonts w:asciiTheme="majorBidi" w:hAnsiTheme="majorBidi" w:cstheme="majorBidi"/>
          <w:sz w:val="24"/>
          <w:szCs w:val="24"/>
        </w:rPr>
      </w:pPr>
      <w:r w:rsidRPr="00E90B48">
        <w:rPr>
          <w:rFonts w:asciiTheme="majorBidi" w:hAnsiTheme="majorBidi" w:cstheme="majorBidi"/>
          <w:sz w:val="24"/>
          <w:szCs w:val="24"/>
        </w:rPr>
        <w:t>This article focuses on the affinity between the nonresidential parent, on the right hand side of the illustration</w:t>
      </w:r>
      <w:r w:rsidR="00CF217E" w:rsidRPr="00E90B48">
        <w:rPr>
          <w:rFonts w:asciiTheme="majorBidi" w:hAnsiTheme="majorBidi" w:cstheme="majorBidi"/>
          <w:sz w:val="24"/>
          <w:szCs w:val="24"/>
        </w:rPr>
        <w:t>, and the step</w:t>
      </w:r>
      <w:r w:rsidRPr="00E90B48">
        <w:rPr>
          <w:rFonts w:asciiTheme="majorBidi" w:hAnsiTheme="majorBidi" w:cstheme="majorBidi"/>
          <w:sz w:val="24"/>
          <w:szCs w:val="24"/>
        </w:rPr>
        <w:t xml:space="preserve">parent, on the left hand side of the illustration, with the child </w:t>
      </w:r>
      <w:r w:rsidR="00CF217E" w:rsidRPr="00E90B48">
        <w:rPr>
          <w:rFonts w:asciiTheme="majorBidi" w:hAnsiTheme="majorBidi" w:cstheme="majorBidi"/>
          <w:sz w:val="24"/>
          <w:szCs w:val="24"/>
        </w:rPr>
        <w:t>in the middle. Typically, since even today</w:t>
      </w:r>
      <w:r w:rsidRPr="00E90B48">
        <w:rPr>
          <w:rFonts w:asciiTheme="majorBidi" w:hAnsiTheme="majorBidi" w:cstheme="majorBidi"/>
          <w:sz w:val="24"/>
          <w:szCs w:val="24"/>
        </w:rPr>
        <w:t xml:space="preserve"> in most of the cases the primary caretaking parent is the mother</w:t>
      </w:r>
      <w:r w:rsidRPr="00E90B48">
        <w:rPr>
          <w:rStyle w:val="FootnoteReference"/>
          <w:rFonts w:asciiTheme="majorBidi" w:hAnsiTheme="majorBidi" w:cstheme="majorBidi"/>
          <w:sz w:val="24"/>
          <w:szCs w:val="24"/>
        </w:rPr>
        <w:footnoteReference w:id="3"/>
      </w:r>
      <w:r w:rsidRPr="00E90B48">
        <w:rPr>
          <w:rFonts w:asciiTheme="majorBidi" w:hAnsiTheme="majorBidi" w:cstheme="majorBidi"/>
          <w:sz w:val="24"/>
          <w:szCs w:val="24"/>
        </w:rPr>
        <w:t xml:space="preserve">, this affinity is between the mother’s partner – the </w:t>
      </w:r>
      <w:r w:rsidRPr="00E90B48">
        <w:rPr>
          <w:rFonts w:asciiTheme="majorBidi" w:hAnsiTheme="majorBidi" w:cstheme="majorBidi"/>
          <w:sz w:val="24"/>
          <w:szCs w:val="24"/>
        </w:rPr>
        <w:lastRenderedPageBreak/>
        <w:t>step</w:t>
      </w:r>
      <w:r w:rsidR="00CF217E" w:rsidRPr="00E90B48">
        <w:rPr>
          <w:rFonts w:asciiTheme="majorBidi" w:hAnsiTheme="majorBidi" w:cstheme="majorBidi"/>
          <w:sz w:val="24"/>
          <w:szCs w:val="24"/>
        </w:rPr>
        <w:t xml:space="preserve">father </w:t>
      </w:r>
      <w:r w:rsidRPr="00E90B48">
        <w:rPr>
          <w:rFonts w:asciiTheme="majorBidi" w:hAnsiTheme="majorBidi" w:cstheme="majorBidi"/>
          <w:sz w:val="24"/>
          <w:szCs w:val="24"/>
        </w:rPr>
        <w:t>– and the child’s father. However the discussion below is equally appropriate also in circumstances where the residential parent is t</w:t>
      </w:r>
      <w:r w:rsidR="00CF217E" w:rsidRPr="00E90B48">
        <w:rPr>
          <w:rFonts w:asciiTheme="majorBidi" w:hAnsiTheme="majorBidi" w:cstheme="majorBidi"/>
          <w:sz w:val="24"/>
          <w:szCs w:val="24"/>
        </w:rPr>
        <w:t>he father and the relevant stepparent is the step</w:t>
      </w:r>
      <w:r w:rsidRPr="00E90B48">
        <w:rPr>
          <w:rFonts w:asciiTheme="majorBidi" w:hAnsiTheme="majorBidi" w:cstheme="majorBidi"/>
          <w:sz w:val="24"/>
          <w:szCs w:val="24"/>
        </w:rPr>
        <w:t>mother. In order to simplify the situation, however, I will use the example of the nonresidential father, although it is important to emphasize that this does not make him second</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best parent. He is nonetheless a legal parent for all intent and purpose, with equal guardianship, and often shares </w:t>
      </w:r>
      <w:r w:rsidR="00CF217E" w:rsidRPr="00E90B48">
        <w:rPr>
          <w:rFonts w:asciiTheme="majorBidi" w:hAnsiTheme="majorBidi" w:cstheme="majorBidi"/>
          <w:sz w:val="24"/>
          <w:szCs w:val="24"/>
        </w:rPr>
        <w:t xml:space="preserve">significant </w:t>
      </w:r>
      <w:r w:rsidRPr="00E90B48">
        <w:rPr>
          <w:rFonts w:asciiTheme="majorBidi" w:hAnsiTheme="majorBidi" w:cstheme="majorBidi"/>
          <w:sz w:val="24"/>
          <w:szCs w:val="24"/>
        </w:rPr>
        <w:t>physical custody with the other parent.</w:t>
      </w:r>
      <w:r w:rsidRPr="00E90B48">
        <w:rPr>
          <w:rStyle w:val="FootnoteReference"/>
          <w:rFonts w:asciiTheme="majorBidi" w:hAnsiTheme="majorBidi" w:cstheme="majorBidi"/>
          <w:sz w:val="24"/>
          <w:szCs w:val="24"/>
        </w:rPr>
        <w:footnoteReference w:id="4"/>
      </w:r>
      <w:r w:rsidRPr="00E90B48">
        <w:rPr>
          <w:rFonts w:asciiTheme="majorBidi" w:hAnsiTheme="majorBidi" w:cstheme="majorBidi"/>
          <w:sz w:val="24"/>
          <w:szCs w:val="24"/>
        </w:rPr>
        <w:t xml:space="preserve"> The parent’s partner will her</w:t>
      </w:r>
      <w:r w:rsidR="001F4AAF" w:rsidRPr="00E90B48">
        <w:rPr>
          <w:rFonts w:asciiTheme="majorBidi" w:hAnsiTheme="majorBidi" w:cstheme="majorBidi"/>
          <w:sz w:val="24"/>
          <w:szCs w:val="24"/>
        </w:rPr>
        <w:t>eafter be called “stepparent” or “step</w:t>
      </w:r>
      <w:r w:rsidRPr="00E90B48">
        <w:rPr>
          <w:rFonts w:asciiTheme="majorBidi" w:hAnsiTheme="majorBidi" w:cstheme="majorBidi"/>
          <w:sz w:val="24"/>
          <w:szCs w:val="24"/>
        </w:rPr>
        <w:t>father.”</w:t>
      </w:r>
      <w:r w:rsidRPr="00E90B48">
        <w:rPr>
          <w:rStyle w:val="FootnoteReference"/>
          <w:rFonts w:asciiTheme="majorBidi" w:hAnsiTheme="majorBidi" w:cstheme="majorBidi"/>
          <w:sz w:val="24"/>
          <w:szCs w:val="24"/>
        </w:rPr>
        <w:footnoteReference w:id="5"/>
      </w:r>
    </w:p>
    <w:p w14:paraId="3BA98814" w14:textId="4F99043D" w:rsidR="00A35DC8" w:rsidRPr="00E90B48" w:rsidRDefault="00A35DC8" w:rsidP="00E90B48">
      <w:pPr>
        <w:pStyle w:val="ListParagraph"/>
        <w:bidi w:val="0"/>
        <w:adjustRightInd w:val="0"/>
        <w:spacing w:after="0" w:line="360" w:lineRule="auto"/>
        <w:ind w:left="0"/>
        <w:jc w:val="both"/>
        <w:rPr>
          <w:rFonts w:asciiTheme="majorBidi" w:hAnsiTheme="majorBidi" w:cstheme="majorBidi"/>
          <w:sz w:val="24"/>
          <w:szCs w:val="24"/>
        </w:rPr>
      </w:pPr>
      <w:r w:rsidRPr="00E90B48">
        <w:rPr>
          <w:rFonts w:asciiTheme="majorBidi" w:hAnsiTheme="majorBidi" w:cstheme="majorBidi"/>
          <w:sz w:val="24"/>
          <w:szCs w:val="24"/>
        </w:rPr>
        <w:t>In present times, where many children are raised in</w:t>
      </w:r>
      <w:r w:rsidR="00D15FD1" w:rsidRPr="00E90B48">
        <w:rPr>
          <w:rFonts w:asciiTheme="majorBidi" w:hAnsiTheme="majorBidi" w:cstheme="majorBidi"/>
          <w:sz w:val="24"/>
          <w:szCs w:val="24"/>
        </w:rPr>
        <w:t xml:space="preserve"> a household with a step</w:t>
      </w:r>
      <w:r w:rsidR="00274A9C" w:rsidRPr="00E90B48">
        <w:rPr>
          <w:rFonts w:asciiTheme="majorBidi" w:hAnsiTheme="majorBidi" w:cstheme="majorBidi"/>
          <w:sz w:val="24"/>
          <w:szCs w:val="24"/>
        </w:rPr>
        <w:t>parent</w:t>
      </w:r>
      <w:r w:rsidR="00CF217E" w:rsidRPr="00E90B48">
        <w:rPr>
          <w:rFonts w:asciiTheme="majorBidi" w:hAnsiTheme="majorBidi" w:cstheme="majorBidi"/>
          <w:sz w:val="24"/>
          <w:szCs w:val="24"/>
        </w:rPr>
        <w:t>,</w:t>
      </w:r>
      <w:r w:rsidRPr="00E90B48">
        <w:rPr>
          <w:rFonts w:asciiTheme="majorBidi" w:hAnsiTheme="majorBidi" w:cstheme="majorBidi"/>
          <w:sz w:val="24"/>
          <w:szCs w:val="24"/>
        </w:rPr>
        <w:t xml:space="preserve"> and </w:t>
      </w:r>
      <w:r w:rsidR="00D15FD1" w:rsidRPr="00E90B48">
        <w:rPr>
          <w:rFonts w:asciiTheme="majorBidi" w:hAnsiTheme="majorBidi" w:cstheme="majorBidi"/>
          <w:sz w:val="24"/>
          <w:szCs w:val="24"/>
        </w:rPr>
        <w:t>the step</w:t>
      </w:r>
      <w:r w:rsidR="00274A9C" w:rsidRPr="00E90B48">
        <w:rPr>
          <w:rFonts w:asciiTheme="majorBidi" w:hAnsiTheme="majorBidi" w:cstheme="majorBidi"/>
          <w:sz w:val="24"/>
          <w:szCs w:val="24"/>
        </w:rPr>
        <w:t>parent</w:t>
      </w:r>
      <w:r w:rsidR="00D15FD1" w:rsidRPr="00E90B48">
        <w:rPr>
          <w:rFonts w:asciiTheme="majorBidi" w:hAnsiTheme="majorBidi" w:cstheme="majorBidi"/>
          <w:sz w:val="24"/>
          <w:szCs w:val="24"/>
        </w:rPr>
        <w:t xml:space="preserve"> has significant potential influence over the child, and indirectly, over the child’s relationship with their nonresidential </w:t>
      </w:r>
      <w:r w:rsidR="00274A9C" w:rsidRPr="00E90B48">
        <w:rPr>
          <w:rFonts w:asciiTheme="majorBidi" w:hAnsiTheme="majorBidi" w:cstheme="majorBidi"/>
          <w:sz w:val="24"/>
          <w:szCs w:val="24"/>
        </w:rPr>
        <w:t>parent</w:t>
      </w:r>
      <w:r w:rsidR="00D15FD1" w:rsidRPr="00E90B48">
        <w:rPr>
          <w:rFonts w:asciiTheme="majorBidi" w:hAnsiTheme="majorBidi" w:cstheme="majorBidi"/>
          <w:sz w:val="24"/>
          <w:szCs w:val="24"/>
        </w:rPr>
        <w:t>,</w:t>
      </w:r>
      <w:r w:rsidR="001F4AAF" w:rsidRPr="00E90B48">
        <w:rPr>
          <w:rStyle w:val="FootnoteReference"/>
          <w:rFonts w:asciiTheme="majorBidi" w:hAnsiTheme="majorBidi" w:cstheme="majorBidi"/>
          <w:sz w:val="24"/>
          <w:szCs w:val="24"/>
        </w:rPr>
        <w:footnoteReference w:id="6"/>
      </w:r>
      <w:r w:rsidR="00D15FD1" w:rsidRPr="00E90B48">
        <w:rPr>
          <w:rFonts w:asciiTheme="majorBidi" w:hAnsiTheme="majorBidi" w:cstheme="majorBidi"/>
          <w:sz w:val="24"/>
          <w:szCs w:val="24"/>
        </w:rPr>
        <w:t xml:space="preserve"> it is </w:t>
      </w:r>
      <w:r w:rsidR="00CF217E" w:rsidRPr="00E90B48">
        <w:rPr>
          <w:rFonts w:asciiTheme="majorBidi" w:hAnsiTheme="majorBidi" w:cstheme="majorBidi"/>
          <w:sz w:val="24"/>
          <w:szCs w:val="24"/>
        </w:rPr>
        <w:t>crucial</w:t>
      </w:r>
      <w:r w:rsidR="00D15FD1" w:rsidRPr="00E90B48">
        <w:rPr>
          <w:rFonts w:asciiTheme="majorBidi" w:hAnsiTheme="majorBidi" w:cstheme="majorBidi"/>
          <w:sz w:val="24"/>
          <w:szCs w:val="24"/>
        </w:rPr>
        <w:t>, in my view, to consider legal regulation</w:t>
      </w:r>
      <w:r w:rsidR="00CF217E" w:rsidRPr="00E90B48">
        <w:rPr>
          <w:rFonts w:asciiTheme="majorBidi" w:hAnsiTheme="majorBidi" w:cstheme="majorBidi"/>
          <w:sz w:val="24"/>
          <w:szCs w:val="24"/>
        </w:rPr>
        <w:t>s</w:t>
      </w:r>
      <w:r w:rsidR="00D15FD1" w:rsidRPr="00E90B48">
        <w:rPr>
          <w:rFonts w:asciiTheme="majorBidi" w:hAnsiTheme="majorBidi" w:cstheme="majorBidi"/>
          <w:sz w:val="24"/>
          <w:szCs w:val="24"/>
        </w:rPr>
        <w:t xml:space="preserve"> appropriate to such relationships. This move speaks to the call for a better alignment between family law and the variety of families that exist in today’s society.</w:t>
      </w:r>
      <w:r w:rsidR="00D15FD1" w:rsidRPr="00E90B48">
        <w:rPr>
          <w:rStyle w:val="FootnoteReference"/>
          <w:rFonts w:asciiTheme="majorBidi" w:hAnsiTheme="majorBidi" w:cstheme="majorBidi"/>
          <w:sz w:val="24"/>
          <w:szCs w:val="24"/>
        </w:rPr>
        <w:footnoteReference w:id="7"/>
      </w:r>
      <w:r w:rsidR="00D15FD1" w:rsidRPr="00E90B48">
        <w:rPr>
          <w:rFonts w:asciiTheme="majorBidi" w:hAnsiTheme="majorBidi" w:cstheme="majorBidi"/>
          <w:sz w:val="24"/>
          <w:szCs w:val="24"/>
        </w:rPr>
        <w:t xml:space="preserve"> Thus, this article takes its inspiration from the term ‘fiduciary,’ which originates in the commercial </w:t>
      </w:r>
      <w:r w:rsidR="00CF217E" w:rsidRPr="00E90B48">
        <w:rPr>
          <w:rFonts w:asciiTheme="majorBidi" w:hAnsiTheme="majorBidi" w:cstheme="majorBidi"/>
          <w:sz w:val="24"/>
          <w:szCs w:val="24"/>
        </w:rPr>
        <w:t xml:space="preserve">realm </w:t>
      </w:r>
      <w:r w:rsidR="00D15FD1" w:rsidRPr="00E90B48">
        <w:rPr>
          <w:rFonts w:asciiTheme="majorBidi" w:hAnsiTheme="majorBidi" w:cstheme="majorBidi"/>
          <w:sz w:val="24"/>
          <w:szCs w:val="24"/>
        </w:rPr>
        <w:t xml:space="preserve">and in the professional world, and attempts to derive from it </w:t>
      </w:r>
      <w:r w:rsidR="00CF217E" w:rsidRPr="00E90B48">
        <w:rPr>
          <w:rFonts w:asciiTheme="majorBidi" w:hAnsiTheme="majorBidi" w:cstheme="majorBidi"/>
          <w:sz w:val="24"/>
          <w:szCs w:val="24"/>
        </w:rPr>
        <w:t>conceptual</w:t>
      </w:r>
      <w:r w:rsidR="00D15FD1" w:rsidRPr="00E90B48">
        <w:rPr>
          <w:rFonts w:asciiTheme="majorBidi" w:hAnsiTheme="majorBidi" w:cstheme="majorBidi"/>
          <w:sz w:val="24"/>
          <w:szCs w:val="24"/>
        </w:rPr>
        <w:t xml:space="preserve"> norms that can contribute to the elaboration of family law and its adaptation to present day realit</w:t>
      </w:r>
      <w:r w:rsidR="00CF217E" w:rsidRPr="00E90B48">
        <w:rPr>
          <w:rFonts w:asciiTheme="majorBidi" w:hAnsiTheme="majorBidi" w:cstheme="majorBidi"/>
          <w:sz w:val="24"/>
          <w:szCs w:val="24"/>
        </w:rPr>
        <w:t>ies</w:t>
      </w:r>
      <w:r w:rsidR="00D15FD1" w:rsidRPr="00E90B48">
        <w:rPr>
          <w:rFonts w:asciiTheme="majorBidi" w:hAnsiTheme="majorBidi" w:cstheme="majorBidi"/>
          <w:sz w:val="24"/>
          <w:szCs w:val="24"/>
        </w:rPr>
        <w:t>.</w:t>
      </w:r>
    </w:p>
    <w:p w14:paraId="573FB399" w14:textId="7DA962DB" w:rsidR="00DA1ACD" w:rsidRPr="00E90B48" w:rsidRDefault="000A0D3A" w:rsidP="00E90B48">
      <w:pPr>
        <w:pStyle w:val="ListParagraph"/>
        <w:bidi w:val="0"/>
        <w:adjustRightInd w:val="0"/>
        <w:spacing w:after="0" w:line="360" w:lineRule="auto"/>
        <w:ind w:left="0"/>
        <w:jc w:val="both"/>
        <w:rPr>
          <w:rFonts w:asciiTheme="majorBidi" w:hAnsiTheme="majorBidi" w:cstheme="majorBidi"/>
          <w:sz w:val="24"/>
          <w:szCs w:val="24"/>
        </w:rPr>
      </w:pPr>
      <w:r w:rsidRPr="00E90B48">
        <w:rPr>
          <w:rFonts w:asciiTheme="majorBidi" w:hAnsiTheme="majorBidi" w:cstheme="majorBidi"/>
          <w:sz w:val="24"/>
          <w:szCs w:val="24"/>
        </w:rPr>
        <w:t>At the heart of</w:t>
      </w:r>
      <w:r w:rsidR="00DA1ACD" w:rsidRPr="00E90B48">
        <w:rPr>
          <w:rFonts w:asciiTheme="majorBidi" w:hAnsiTheme="majorBidi" w:cstheme="majorBidi"/>
          <w:sz w:val="24"/>
          <w:szCs w:val="24"/>
        </w:rPr>
        <w:t xml:space="preserve"> this article, as noted, are the dilemmas arising from the separation of parents and the establishment of second</w:t>
      </w:r>
      <w:r w:rsidRPr="00E90B48">
        <w:rPr>
          <w:rFonts w:asciiTheme="majorBidi" w:hAnsiTheme="majorBidi" w:cstheme="majorBidi"/>
          <w:sz w:val="24"/>
          <w:szCs w:val="24"/>
        </w:rPr>
        <w:t xml:space="preserve"> families through</w:t>
      </w:r>
      <w:r w:rsidR="00DA1ACD" w:rsidRPr="00E90B48">
        <w:rPr>
          <w:rFonts w:asciiTheme="majorBidi" w:hAnsiTheme="majorBidi" w:cstheme="majorBidi"/>
          <w:sz w:val="24"/>
          <w:szCs w:val="24"/>
        </w:rPr>
        <w:t xml:space="preserve"> remarriage</w:t>
      </w:r>
      <w:r w:rsidRPr="00E90B48">
        <w:rPr>
          <w:rFonts w:asciiTheme="majorBidi" w:hAnsiTheme="majorBidi" w:cstheme="majorBidi"/>
          <w:sz w:val="24"/>
          <w:szCs w:val="24"/>
        </w:rPr>
        <w:t>,</w:t>
      </w:r>
      <w:r w:rsidR="00DA1ACD" w:rsidRPr="00E90B48">
        <w:rPr>
          <w:rStyle w:val="FootnoteReference"/>
          <w:rFonts w:asciiTheme="majorBidi" w:hAnsiTheme="majorBidi" w:cstheme="majorBidi"/>
          <w:sz w:val="24"/>
          <w:szCs w:val="24"/>
        </w:rPr>
        <w:footnoteReference w:id="8"/>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resulting</w:t>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in</w:t>
      </w:r>
      <w:r w:rsidR="00DA1ACD" w:rsidRPr="00E90B48">
        <w:rPr>
          <w:rFonts w:asciiTheme="majorBidi" w:hAnsiTheme="majorBidi" w:cstheme="majorBidi"/>
          <w:sz w:val="24"/>
          <w:szCs w:val="24"/>
        </w:rPr>
        <w:t xml:space="preserve"> a </w:t>
      </w:r>
      <w:r w:rsidR="00DA1ACD" w:rsidRPr="00E90B48">
        <w:rPr>
          <w:rFonts w:asciiTheme="majorBidi" w:hAnsiTheme="majorBidi" w:cstheme="majorBidi"/>
          <w:sz w:val="24"/>
          <w:szCs w:val="24"/>
        </w:rPr>
        <w:lastRenderedPageBreak/>
        <w:t xml:space="preserve">new partner joining the </w:t>
      </w:r>
      <w:proofErr w:type="gramStart"/>
      <w:r w:rsidR="00DA1ACD" w:rsidRPr="00E90B48">
        <w:rPr>
          <w:rFonts w:asciiTheme="majorBidi" w:hAnsiTheme="majorBidi" w:cstheme="majorBidi"/>
          <w:sz w:val="24"/>
          <w:szCs w:val="24"/>
        </w:rPr>
        <w:t>family.</w:t>
      </w:r>
      <w:proofErr w:type="gramEnd"/>
      <w:r w:rsidR="00DA1ACD" w:rsidRPr="00E90B48">
        <w:rPr>
          <w:rFonts w:asciiTheme="majorBidi" w:hAnsiTheme="majorBidi" w:cstheme="majorBidi"/>
          <w:sz w:val="24"/>
          <w:szCs w:val="24"/>
        </w:rPr>
        <w:t xml:space="preserve"> This partner, who is referred to in this paper as the “ste</w:t>
      </w:r>
      <w:r w:rsidRPr="00E90B48">
        <w:rPr>
          <w:rFonts w:asciiTheme="majorBidi" w:hAnsiTheme="majorBidi" w:cstheme="majorBidi"/>
          <w:sz w:val="24"/>
          <w:szCs w:val="24"/>
        </w:rPr>
        <w:t>pparent,” becomes in some cases</w:t>
      </w:r>
      <w:r w:rsidR="00DA1ACD" w:rsidRPr="00E90B48">
        <w:rPr>
          <w:rFonts w:asciiTheme="majorBidi" w:hAnsiTheme="majorBidi" w:cstheme="majorBidi"/>
          <w:sz w:val="24"/>
          <w:szCs w:val="24"/>
        </w:rPr>
        <w:t xml:space="preserve"> a sort of additional parent </w:t>
      </w:r>
      <w:r w:rsidRPr="00E90B48">
        <w:rPr>
          <w:rFonts w:asciiTheme="majorBidi" w:hAnsiTheme="majorBidi" w:cstheme="majorBidi"/>
          <w:sz w:val="24"/>
          <w:szCs w:val="24"/>
        </w:rPr>
        <w:t>to</w:t>
      </w:r>
      <w:r w:rsidR="00DA1ACD" w:rsidRPr="00E90B48">
        <w:rPr>
          <w:rFonts w:asciiTheme="majorBidi" w:hAnsiTheme="majorBidi" w:cstheme="majorBidi"/>
          <w:sz w:val="24"/>
          <w:szCs w:val="24"/>
        </w:rPr>
        <w:t xml:space="preserve"> the child. </w:t>
      </w:r>
      <w:r w:rsidRPr="00E90B48">
        <w:rPr>
          <w:rFonts w:asciiTheme="majorBidi" w:hAnsiTheme="majorBidi" w:cstheme="majorBidi"/>
          <w:sz w:val="24"/>
          <w:szCs w:val="24"/>
        </w:rPr>
        <w:t>No formal legal relationship</w:t>
      </w:r>
      <w:r w:rsidR="00DA1ACD" w:rsidRPr="00E90B48">
        <w:rPr>
          <w:rFonts w:asciiTheme="majorBidi" w:hAnsiTheme="majorBidi" w:cstheme="majorBidi"/>
          <w:sz w:val="24"/>
          <w:szCs w:val="24"/>
        </w:rPr>
        <w:t xml:space="preserve"> </w:t>
      </w:r>
      <w:r w:rsidRPr="00E90B48">
        <w:rPr>
          <w:rFonts w:asciiTheme="majorBidi" w:hAnsiTheme="majorBidi" w:cstheme="majorBidi"/>
          <w:sz w:val="24"/>
          <w:szCs w:val="24"/>
        </w:rPr>
        <w:t xml:space="preserve">exists </w:t>
      </w:r>
      <w:r w:rsidR="00DA1ACD" w:rsidRPr="00E90B48">
        <w:rPr>
          <w:rFonts w:asciiTheme="majorBidi" w:hAnsiTheme="majorBidi" w:cstheme="majorBidi"/>
          <w:sz w:val="24"/>
          <w:szCs w:val="24"/>
        </w:rPr>
        <w:t>between the nonresidential parent and the stepparent</w:t>
      </w:r>
      <w:r w:rsidRPr="00E90B48">
        <w:rPr>
          <w:rFonts w:asciiTheme="majorBidi" w:hAnsiTheme="majorBidi" w:cstheme="majorBidi"/>
          <w:sz w:val="24"/>
          <w:szCs w:val="24"/>
        </w:rPr>
        <w:t xml:space="preserve"> according to present-day conventional legal categories</w:t>
      </w:r>
      <w:r w:rsidR="00DA1ACD" w:rsidRPr="00E90B48">
        <w:rPr>
          <w:rFonts w:asciiTheme="majorBidi" w:hAnsiTheme="majorBidi" w:cstheme="majorBidi"/>
          <w:sz w:val="24"/>
          <w:szCs w:val="24"/>
        </w:rPr>
        <w:t xml:space="preserve">. The nonresidential parent did not chose to have the stepparent in his or her </w:t>
      </w:r>
      <w:r w:rsidR="008278C7" w:rsidRPr="00E90B48">
        <w:rPr>
          <w:rFonts w:asciiTheme="majorBidi" w:hAnsiTheme="majorBidi" w:cstheme="majorBidi"/>
          <w:sz w:val="24"/>
          <w:szCs w:val="24"/>
        </w:rPr>
        <w:t xml:space="preserve">life. </w:t>
      </w:r>
      <w:r w:rsidR="00E932FA" w:rsidRPr="00E90B48">
        <w:rPr>
          <w:rFonts w:asciiTheme="majorBidi" w:hAnsiTheme="majorBidi" w:cstheme="majorBidi"/>
          <w:sz w:val="24"/>
          <w:szCs w:val="24"/>
        </w:rPr>
        <w:t>In this sense there are no contractual relations between the two parties.</w:t>
      </w:r>
      <w:r w:rsidR="00E932FA" w:rsidRPr="00E90B48">
        <w:rPr>
          <w:rStyle w:val="FootnoteReference"/>
          <w:rFonts w:asciiTheme="majorBidi" w:hAnsiTheme="majorBidi" w:cstheme="majorBidi"/>
          <w:sz w:val="24"/>
          <w:szCs w:val="24"/>
        </w:rPr>
        <w:footnoteReference w:id="9"/>
      </w:r>
      <w:r w:rsidR="00E932FA" w:rsidRPr="00E90B48">
        <w:rPr>
          <w:rFonts w:asciiTheme="majorBidi" w:hAnsiTheme="majorBidi" w:cstheme="majorBidi"/>
          <w:sz w:val="24"/>
          <w:szCs w:val="24"/>
        </w:rPr>
        <w:t xml:space="preserve"> Their relationship does not even </w:t>
      </w:r>
      <w:r w:rsidR="00E25427" w:rsidRPr="00E90B48">
        <w:rPr>
          <w:rFonts w:asciiTheme="majorBidi" w:hAnsiTheme="majorBidi" w:cstheme="majorBidi"/>
          <w:sz w:val="24"/>
          <w:szCs w:val="24"/>
        </w:rPr>
        <w:t>constitute</w:t>
      </w:r>
      <w:r w:rsidR="00E932FA" w:rsidRPr="00E90B48">
        <w:rPr>
          <w:rFonts w:asciiTheme="majorBidi" w:hAnsiTheme="majorBidi" w:cstheme="majorBidi"/>
          <w:sz w:val="24"/>
          <w:szCs w:val="24"/>
        </w:rPr>
        <w:t xml:space="preserve"> an identifiable “status.”</w:t>
      </w:r>
      <w:r w:rsidR="00E932FA" w:rsidRPr="00E90B48">
        <w:rPr>
          <w:rStyle w:val="FootnoteReference"/>
          <w:rFonts w:asciiTheme="majorBidi" w:hAnsiTheme="majorBidi" w:cstheme="majorBidi"/>
          <w:sz w:val="24"/>
          <w:szCs w:val="24"/>
        </w:rPr>
        <w:footnoteReference w:id="10"/>
      </w:r>
      <w:r w:rsidR="00E932FA" w:rsidRPr="00E90B48">
        <w:rPr>
          <w:rFonts w:asciiTheme="majorBidi" w:hAnsiTheme="majorBidi" w:cstheme="majorBidi"/>
          <w:sz w:val="24"/>
          <w:szCs w:val="24"/>
        </w:rPr>
        <w:t xml:space="preserve"> However, the introduction of the stepparent into the family creates, in practice, an affinity between them, since the influence of the stepparent over the child’s life can be far-reaching and extend to the child’s relationship with the nonresidential parent</w:t>
      </w:r>
      <w:r w:rsidRPr="00E90B48">
        <w:rPr>
          <w:rFonts w:asciiTheme="majorBidi" w:hAnsiTheme="majorBidi" w:cstheme="majorBidi"/>
          <w:sz w:val="24"/>
          <w:szCs w:val="24"/>
        </w:rPr>
        <w:t>,</w:t>
      </w:r>
      <w:r w:rsidR="00E932FA" w:rsidRPr="00E90B48">
        <w:rPr>
          <w:rFonts w:asciiTheme="majorBidi" w:hAnsiTheme="majorBidi" w:cstheme="majorBidi"/>
          <w:sz w:val="24"/>
          <w:szCs w:val="24"/>
        </w:rPr>
        <w:t xml:space="preserve"> who is de facto affected by the behavior and actions of the stepparent. Th</w:t>
      </w:r>
      <w:r w:rsidRPr="00E90B48">
        <w:rPr>
          <w:rFonts w:asciiTheme="majorBidi" w:hAnsiTheme="majorBidi" w:cstheme="majorBidi"/>
          <w:sz w:val="24"/>
          <w:szCs w:val="24"/>
        </w:rPr>
        <w:t>is</w:t>
      </w:r>
      <w:r w:rsidR="00E932FA" w:rsidRPr="00E90B48">
        <w:rPr>
          <w:rFonts w:asciiTheme="majorBidi" w:hAnsiTheme="majorBidi" w:cstheme="majorBidi"/>
          <w:sz w:val="24"/>
          <w:szCs w:val="24"/>
        </w:rPr>
        <w:t xml:space="preserve"> article will address this paradox through two examples. </w:t>
      </w:r>
      <w:r w:rsidRPr="00E90B48">
        <w:rPr>
          <w:rFonts w:asciiTheme="majorBidi" w:hAnsiTheme="majorBidi" w:cstheme="majorBidi"/>
          <w:sz w:val="24"/>
          <w:szCs w:val="24"/>
        </w:rPr>
        <w:t>The f</w:t>
      </w:r>
      <w:r w:rsidR="00E932FA" w:rsidRPr="00E90B48">
        <w:rPr>
          <w:rFonts w:asciiTheme="majorBidi" w:hAnsiTheme="majorBidi" w:cstheme="majorBidi"/>
          <w:sz w:val="24"/>
          <w:szCs w:val="24"/>
        </w:rPr>
        <w:t xml:space="preserve">irst, is behavior on the part of the stepparent which results in turning the child against the nonresidential parent. The second has to do with the behavior and life style of the stepparent, a lifestyle that the child is exposed to and by implication participates in, which constitutes an affront to the beliefs and lifestyle of the nonresidential parent. </w:t>
      </w:r>
    </w:p>
    <w:p w14:paraId="0A849206" w14:textId="754A7F78" w:rsidR="00E932FA" w:rsidRPr="00E90B48" w:rsidRDefault="00E932FA"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Since the law does not recognize the affinity between the stepparent and the nonresidential legal parent and therefore, does not impose upon the stepparent any obligations towards the nonresidents parent, we will  suggest the </w:t>
      </w:r>
      <w:r w:rsidR="000A0D3A" w:rsidRPr="00E90B48">
        <w:rPr>
          <w:rStyle w:val="tlid-translation"/>
          <w:rFonts w:asciiTheme="majorBidi" w:hAnsiTheme="majorBidi" w:cstheme="majorBidi"/>
          <w:sz w:val="24"/>
          <w:szCs w:val="24"/>
        </w:rPr>
        <w:t xml:space="preserve">introduction of the concept of </w:t>
      </w:r>
      <w:r w:rsidRPr="00E90B48">
        <w:rPr>
          <w:rStyle w:val="tlid-translation"/>
          <w:rFonts w:asciiTheme="majorBidi" w:hAnsiTheme="majorBidi" w:cstheme="majorBidi"/>
          <w:sz w:val="24"/>
          <w:szCs w:val="24"/>
        </w:rPr>
        <w:t>fiduciary</w:t>
      </w:r>
      <w:r w:rsidR="000A0D3A" w:rsidRPr="00E90B48">
        <w:rPr>
          <w:rStyle w:val="tlid-translation"/>
          <w:rFonts w:asciiTheme="majorBidi" w:hAnsiTheme="majorBidi" w:cstheme="majorBidi"/>
          <w:sz w:val="24"/>
          <w:szCs w:val="24"/>
        </w:rPr>
        <w:t xml:space="preserve"> trust</w:t>
      </w:r>
      <w:r w:rsidRPr="00E90B48">
        <w:rPr>
          <w:rStyle w:val="tlid-translation"/>
          <w:rFonts w:asciiTheme="majorBidi" w:hAnsiTheme="majorBidi" w:cstheme="majorBidi"/>
          <w:sz w:val="24"/>
          <w:szCs w:val="24"/>
        </w:rPr>
        <w:t xml:space="preserve"> </w:t>
      </w:r>
      <w:r w:rsidR="000A0D3A" w:rsidRPr="00E90B48">
        <w:rPr>
          <w:rStyle w:val="tlid-translation"/>
          <w:rFonts w:asciiTheme="majorBidi" w:hAnsiTheme="majorBidi" w:cstheme="majorBidi"/>
          <w:sz w:val="24"/>
          <w:szCs w:val="24"/>
        </w:rPr>
        <w:t>and from it</w:t>
      </w:r>
      <w:r w:rsidRPr="00E90B48">
        <w:rPr>
          <w:rStyle w:val="tlid-translation"/>
          <w:rFonts w:asciiTheme="majorBidi" w:hAnsiTheme="majorBidi" w:cstheme="majorBidi"/>
          <w:sz w:val="24"/>
          <w:szCs w:val="24"/>
        </w:rPr>
        <w:t xml:space="preserve"> </w:t>
      </w:r>
      <w:r w:rsidR="00BE661F" w:rsidRPr="00E90B48">
        <w:rPr>
          <w:rStyle w:val="tlid-translation"/>
          <w:rFonts w:asciiTheme="majorBidi" w:hAnsiTheme="majorBidi" w:cstheme="majorBidi"/>
          <w:sz w:val="24"/>
          <w:szCs w:val="24"/>
        </w:rPr>
        <w:t>derive</w:t>
      </w:r>
      <w:r w:rsidRPr="00E90B48">
        <w:rPr>
          <w:rStyle w:val="tlid-translation"/>
          <w:rFonts w:asciiTheme="majorBidi" w:hAnsiTheme="majorBidi" w:cstheme="majorBidi"/>
          <w:sz w:val="24"/>
          <w:szCs w:val="24"/>
        </w:rPr>
        <w:t xml:space="preserve">, for example, the obligation not to incite the child against the nonresidential parent in the context of </w:t>
      </w:r>
      <w:r w:rsidR="00BE661F" w:rsidRPr="00E90B48">
        <w:rPr>
          <w:rStyle w:val="tlid-translation"/>
          <w:rFonts w:asciiTheme="majorBidi" w:hAnsiTheme="majorBidi" w:cstheme="majorBidi"/>
          <w:sz w:val="24"/>
          <w:szCs w:val="24"/>
        </w:rPr>
        <w:t>our first</w:t>
      </w:r>
      <w:r w:rsidRPr="00E90B48">
        <w:rPr>
          <w:rStyle w:val="tlid-translation"/>
          <w:rFonts w:asciiTheme="majorBidi" w:hAnsiTheme="majorBidi" w:cstheme="majorBidi"/>
          <w:sz w:val="24"/>
          <w:szCs w:val="24"/>
        </w:rPr>
        <w:t xml:space="preserve"> example</w:t>
      </w:r>
      <w:r w:rsidR="00BE661F"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or the obligation to avoid behavior that violates the dignity and faith of the nonresidential parent, in </w:t>
      </w:r>
      <w:r w:rsidR="00BE661F" w:rsidRPr="00E90B48">
        <w:rPr>
          <w:rStyle w:val="tlid-translation"/>
          <w:rFonts w:asciiTheme="majorBidi" w:hAnsiTheme="majorBidi" w:cstheme="majorBidi"/>
          <w:sz w:val="24"/>
          <w:szCs w:val="24"/>
        </w:rPr>
        <w:t>relation to our</w:t>
      </w:r>
      <w:r w:rsidRPr="00E90B48">
        <w:rPr>
          <w:rStyle w:val="tlid-translation"/>
          <w:rFonts w:asciiTheme="majorBidi" w:hAnsiTheme="majorBidi" w:cstheme="majorBidi"/>
          <w:sz w:val="24"/>
          <w:szCs w:val="24"/>
        </w:rPr>
        <w:t xml:space="preserve"> second example.</w:t>
      </w:r>
    </w:p>
    <w:p w14:paraId="7533190C" w14:textId="31AB4D18" w:rsidR="00BE661F" w:rsidRPr="00E90B48" w:rsidRDefault="00BE661F"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present article does not presume to argue that </w:t>
      </w:r>
      <w:r w:rsidR="000A0D3A" w:rsidRPr="00E90B48">
        <w:rPr>
          <w:rStyle w:val="tlid-translation"/>
          <w:rFonts w:asciiTheme="majorBidi" w:hAnsiTheme="majorBidi" w:cstheme="majorBidi"/>
          <w:sz w:val="24"/>
          <w:szCs w:val="24"/>
        </w:rPr>
        <w:t>existing</w:t>
      </w:r>
      <w:r w:rsidRPr="00E90B48">
        <w:rPr>
          <w:rStyle w:val="tlid-translation"/>
          <w:rFonts w:asciiTheme="majorBidi" w:hAnsiTheme="majorBidi" w:cstheme="majorBidi"/>
          <w:sz w:val="24"/>
          <w:szCs w:val="24"/>
        </w:rPr>
        <w:t xml:space="preserve"> law cannot address the said situations. Existing law can provide remedies to these situation through alternative legal </w:t>
      </w:r>
      <w:r w:rsidR="00057679" w:rsidRPr="00E90B48">
        <w:rPr>
          <w:rStyle w:val="tlid-translation"/>
          <w:rFonts w:asciiTheme="majorBidi" w:hAnsiTheme="majorBidi" w:cstheme="majorBidi"/>
          <w:sz w:val="24"/>
          <w:szCs w:val="24"/>
        </w:rPr>
        <w:t>grounds</w:t>
      </w:r>
      <w:r w:rsidRPr="00E90B48">
        <w:rPr>
          <w:rStyle w:val="tlid-translation"/>
          <w:rFonts w:asciiTheme="majorBidi" w:hAnsiTheme="majorBidi" w:cstheme="majorBidi"/>
          <w:sz w:val="24"/>
          <w:szCs w:val="24"/>
        </w:rPr>
        <w:t xml:space="preserve">, such as parental rights on the one hand, and the interests of the child on the other. Furthermore, an additional remedy might be based on the obligations of the </w:t>
      </w:r>
      <w:r w:rsidRPr="00E90B48">
        <w:rPr>
          <w:rStyle w:val="tlid-translation"/>
          <w:rFonts w:asciiTheme="majorBidi" w:hAnsiTheme="majorBidi" w:cstheme="majorBidi"/>
          <w:sz w:val="24"/>
          <w:szCs w:val="24"/>
        </w:rPr>
        <w:lastRenderedPageBreak/>
        <w:t>residential parent towards their former partner (the nonresidential parent). This article will demonstrate why these legal foundations are far from</w:t>
      </w:r>
      <w:r w:rsidR="00057679" w:rsidRPr="00E90B48">
        <w:rPr>
          <w:rStyle w:val="tlid-translation"/>
          <w:rFonts w:asciiTheme="majorBidi" w:hAnsiTheme="majorBidi" w:cstheme="majorBidi"/>
          <w:sz w:val="24"/>
          <w:szCs w:val="24"/>
        </w:rPr>
        <w:t xml:space="preserve"> optimal, and how the proposed fiduciary</w:t>
      </w:r>
      <w:r w:rsidRPr="00E90B48">
        <w:rPr>
          <w:rStyle w:val="tlid-translation"/>
          <w:rFonts w:asciiTheme="majorBidi" w:hAnsiTheme="majorBidi" w:cstheme="majorBidi"/>
          <w:sz w:val="24"/>
          <w:szCs w:val="24"/>
        </w:rPr>
        <w:t xml:space="preserve"> concept, in the sense presented here, many be developed into a more appropriate outline for responding to the issues described</w:t>
      </w:r>
      <w:r w:rsidR="00057679" w:rsidRPr="00E90B48">
        <w:rPr>
          <w:rStyle w:val="tlid-translation"/>
          <w:rFonts w:asciiTheme="majorBidi" w:hAnsiTheme="majorBidi" w:cstheme="majorBidi"/>
          <w:sz w:val="24"/>
          <w:szCs w:val="24"/>
        </w:rPr>
        <w:t>, as well as</w:t>
      </w:r>
      <w:r w:rsidRPr="00E90B48">
        <w:rPr>
          <w:rStyle w:val="tlid-translation"/>
          <w:rFonts w:asciiTheme="majorBidi" w:hAnsiTheme="majorBidi" w:cstheme="majorBidi"/>
          <w:sz w:val="24"/>
          <w:szCs w:val="24"/>
        </w:rPr>
        <w:t xml:space="preserve"> to other issues </w:t>
      </w:r>
      <w:r w:rsidR="00057679" w:rsidRPr="00E90B48">
        <w:rPr>
          <w:rStyle w:val="tlid-translation"/>
          <w:rFonts w:asciiTheme="majorBidi" w:hAnsiTheme="majorBidi" w:cstheme="majorBidi"/>
          <w:sz w:val="24"/>
          <w:szCs w:val="24"/>
        </w:rPr>
        <w:t>beyond the nonresidential parent - stepparent relationship</w:t>
      </w:r>
      <w:r w:rsidR="00057679"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that characterize th</w:t>
      </w:r>
      <w:r w:rsidR="00057679" w:rsidRPr="00E90B48">
        <w:rPr>
          <w:rStyle w:val="tlid-translation"/>
          <w:rFonts w:asciiTheme="majorBidi" w:hAnsiTheme="majorBidi" w:cstheme="majorBidi"/>
          <w:sz w:val="24"/>
          <w:szCs w:val="24"/>
        </w:rPr>
        <w:t>e family (and family law) today</w:t>
      </w:r>
      <w:r w:rsidRPr="00E90B48">
        <w:rPr>
          <w:rStyle w:val="tlid-translation"/>
          <w:rFonts w:asciiTheme="majorBidi" w:hAnsiTheme="majorBidi" w:cstheme="majorBidi"/>
          <w:sz w:val="24"/>
          <w:szCs w:val="24"/>
        </w:rPr>
        <w:t>.</w:t>
      </w:r>
    </w:p>
    <w:p w14:paraId="6DF8DE3E" w14:textId="183E96FD" w:rsidR="007F66A4" w:rsidRPr="00E90B48" w:rsidRDefault="007F66A4"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first part of the article examines the relationship between the stepparent and the nonresidential legal parent, given the </w:t>
      </w:r>
      <w:r w:rsidR="00057679" w:rsidRPr="00E90B48">
        <w:rPr>
          <w:rStyle w:val="tlid-translation"/>
          <w:rFonts w:asciiTheme="majorBidi" w:hAnsiTheme="majorBidi" w:cstheme="majorBidi"/>
          <w:sz w:val="24"/>
          <w:szCs w:val="24"/>
        </w:rPr>
        <w:t>increase in</w:t>
      </w:r>
      <w:r w:rsidRPr="00E90B48">
        <w:rPr>
          <w:rStyle w:val="tlid-translation"/>
          <w:rFonts w:asciiTheme="majorBidi" w:hAnsiTheme="majorBidi" w:cstheme="majorBidi"/>
          <w:sz w:val="24"/>
          <w:szCs w:val="24"/>
        </w:rPr>
        <w:t xml:space="preserve"> blended </w:t>
      </w:r>
      <w:proofErr w:type="gramStart"/>
      <w:r w:rsidRPr="00E90B48">
        <w:rPr>
          <w:rStyle w:val="tlid-translation"/>
          <w:rFonts w:asciiTheme="majorBidi" w:hAnsiTheme="majorBidi" w:cstheme="majorBidi"/>
          <w:sz w:val="24"/>
          <w:szCs w:val="24"/>
        </w:rPr>
        <w:t>families</w:t>
      </w:r>
      <w:proofErr w:type="gramEnd"/>
      <w:r w:rsidRPr="00E90B48">
        <w:rPr>
          <w:rStyle w:val="tlid-translation"/>
          <w:rFonts w:asciiTheme="majorBidi" w:hAnsiTheme="majorBidi" w:cstheme="majorBidi"/>
          <w:sz w:val="24"/>
          <w:szCs w:val="24"/>
        </w:rPr>
        <w:t xml:space="preserve"> </w:t>
      </w:r>
      <w:r w:rsidR="00057679" w:rsidRPr="00E90B48">
        <w:rPr>
          <w:rStyle w:val="tlid-translation"/>
          <w:rFonts w:asciiTheme="majorBidi" w:hAnsiTheme="majorBidi" w:cstheme="majorBidi"/>
          <w:sz w:val="24"/>
          <w:szCs w:val="24"/>
        </w:rPr>
        <w:t>characteristic of</w:t>
      </w:r>
      <w:r w:rsidRPr="00E90B48">
        <w:rPr>
          <w:rStyle w:val="tlid-translation"/>
          <w:rFonts w:asciiTheme="majorBidi" w:hAnsiTheme="majorBidi" w:cstheme="majorBidi"/>
          <w:sz w:val="24"/>
          <w:szCs w:val="24"/>
        </w:rPr>
        <w:t xml:space="preserve"> the recent decades. We will discuss the potential impact of the stepparent over the nonresidential parent and present their complex relationships. This </w:t>
      </w:r>
      <w:r w:rsidR="00057679" w:rsidRPr="00E90B48">
        <w:rPr>
          <w:rStyle w:val="tlid-translation"/>
          <w:rFonts w:asciiTheme="majorBidi" w:hAnsiTheme="majorBidi" w:cstheme="majorBidi"/>
          <w:sz w:val="24"/>
          <w:szCs w:val="24"/>
        </w:rPr>
        <w:t>part</w:t>
      </w:r>
      <w:r w:rsidRPr="00E90B48">
        <w:rPr>
          <w:rStyle w:val="tlid-translation"/>
          <w:rFonts w:asciiTheme="majorBidi" w:hAnsiTheme="majorBidi" w:cstheme="majorBidi"/>
          <w:sz w:val="24"/>
          <w:szCs w:val="24"/>
        </w:rPr>
        <w:t xml:space="preserve"> will present possible alternatives for regulating the relationships between them, including </w:t>
      </w:r>
      <w:r w:rsidR="00057679" w:rsidRPr="00E90B48">
        <w:rPr>
          <w:rStyle w:val="tlid-translation"/>
          <w:rFonts w:asciiTheme="majorBidi" w:hAnsiTheme="majorBidi" w:cstheme="majorBidi"/>
          <w:sz w:val="24"/>
          <w:szCs w:val="24"/>
        </w:rPr>
        <w:t>parent</w:t>
      </w:r>
      <w:r w:rsidR="00057679" w:rsidRPr="00E90B48">
        <w:rPr>
          <w:rStyle w:val="tlid-translation"/>
          <w:rFonts w:asciiTheme="majorBidi" w:hAnsiTheme="majorBidi" w:cstheme="majorBidi"/>
          <w:sz w:val="24"/>
          <w:szCs w:val="24"/>
        </w:rPr>
        <w:t xml:space="preserve">al </w:t>
      </w:r>
      <w:r w:rsidRPr="00E90B48">
        <w:rPr>
          <w:rStyle w:val="tlid-translation"/>
          <w:rFonts w:asciiTheme="majorBidi" w:hAnsiTheme="majorBidi" w:cstheme="majorBidi"/>
          <w:sz w:val="24"/>
          <w:szCs w:val="24"/>
        </w:rPr>
        <w:t xml:space="preserve">rights, on the one hand, and the child's welfare, on the other, </w:t>
      </w:r>
      <w:r w:rsidR="00057679" w:rsidRPr="00E90B48">
        <w:rPr>
          <w:rStyle w:val="tlid-translation"/>
          <w:rFonts w:asciiTheme="majorBidi" w:hAnsiTheme="majorBidi" w:cstheme="majorBidi"/>
          <w:sz w:val="24"/>
          <w:szCs w:val="24"/>
        </w:rPr>
        <w:t xml:space="preserve">both </w:t>
      </w:r>
      <w:r w:rsidRPr="00E90B48">
        <w:rPr>
          <w:rStyle w:val="tlid-translation"/>
          <w:rFonts w:asciiTheme="majorBidi" w:hAnsiTheme="majorBidi" w:cstheme="majorBidi"/>
          <w:sz w:val="24"/>
          <w:szCs w:val="24"/>
        </w:rPr>
        <w:t>alternatives that are recognized in law in other contexts, and which in this context, I will argue, are less suitable.</w:t>
      </w:r>
    </w:p>
    <w:p w14:paraId="52FD9F33" w14:textId="5267A579" w:rsidR="007F66A4" w:rsidRPr="00E90B48" w:rsidRDefault="007F66A4"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After the complex relationship between the nonresidential legal parent and the stepparent is presented and the shortfalls in its regulation become clear, I will proceed, in the second part of the article, to lay out the conceptual infrastructure that I wish to propose as a remedy to this situation. In this section, I will </w:t>
      </w:r>
      <w:r w:rsidR="00057679" w:rsidRPr="00E90B48">
        <w:rPr>
          <w:rStyle w:val="tlid-translation"/>
          <w:rFonts w:asciiTheme="majorBidi" w:hAnsiTheme="majorBidi" w:cstheme="majorBidi"/>
          <w:sz w:val="24"/>
          <w:szCs w:val="24"/>
        </w:rPr>
        <w:t xml:space="preserve">broadly </w:t>
      </w:r>
      <w:r w:rsidRPr="00E90B48">
        <w:rPr>
          <w:rStyle w:val="tlid-translation"/>
          <w:rFonts w:asciiTheme="majorBidi" w:hAnsiTheme="majorBidi" w:cstheme="majorBidi"/>
          <w:sz w:val="24"/>
          <w:szCs w:val="24"/>
        </w:rPr>
        <w:t>explain the notion of fiduciary</w:t>
      </w:r>
      <w:r w:rsidR="00057679" w:rsidRPr="00E90B48">
        <w:rPr>
          <w:rStyle w:val="tlid-translation"/>
          <w:rFonts w:asciiTheme="majorBidi" w:hAnsiTheme="majorBidi" w:cstheme="majorBidi"/>
          <w:sz w:val="24"/>
          <w:szCs w:val="24"/>
        </w:rPr>
        <w:t xml:space="preserve"> trust in private law</w:t>
      </w:r>
      <w:r w:rsidRPr="00E90B48">
        <w:rPr>
          <w:rStyle w:val="tlid-translation"/>
          <w:rFonts w:asciiTheme="majorBidi" w:hAnsiTheme="majorBidi" w:cstheme="majorBidi"/>
          <w:sz w:val="24"/>
          <w:szCs w:val="24"/>
        </w:rPr>
        <w:t xml:space="preserve"> and consider the role that it has or may have in the family context, especially in the context of the nonresidential parent - stepparent relationship. This will be </w:t>
      </w:r>
      <w:r w:rsidR="00057679" w:rsidRPr="00E90B48">
        <w:rPr>
          <w:rStyle w:val="tlid-translation"/>
          <w:rFonts w:asciiTheme="majorBidi" w:hAnsiTheme="majorBidi" w:cstheme="majorBidi"/>
          <w:sz w:val="24"/>
          <w:szCs w:val="24"/>
        </w:rPr>
        <w:t>accomplished</w:t>
      </w:r>
      <w:r w:rsidRPr="00E90B48">
        <w:rPr>
          <w:rStyle w:val="tlid-translation"/>
          <w:rFonts w:asciiTheme="majorBidi" w:hAnsiTheme="majorBidi" w:cstheme="majorBidi"/>
          <w:sz w:val="24"/>
          <w:szCs w:val="24"/>
        </w:rPr>
        <w:t xml:space="preserve"> by </w:t>
      </w:r>
      <w:r w:rsidR="00057679" w:rsidRPr="00E90B48">
        <w:rPr>
          <w:rStyle w:val="tlid-translation"/>
          <w:rFonts w:asciiTheme="majorBidi" w:hAnsiTheme="majorBidi" w:cstheme="majorBidi"/>
          <w:sz w:val="24"/>
          <w:szCs w:val="24"/>
        </w:rPr>
        <w:t>plunging</w:t>
      </w:r>
      <w:r w:rsidRPr="00E90B48">
        <w:rPr>
          <w:rStyle w:val="tlid-translation"/>
          <w:rFonts w:asciiTheme="majorBidi" w:hAnsiTheme="majorBidi" w:cstheme="majorBidi"/>
          <w:sz w:val="24"/>
          <w:szCs w:val="24"/>
        </w:rPr>
        <w:t xml:space="preserve"> into fiduciary law as formulated in private law generally and, inspired by the writing of Elizabeth Scott and others, in the arena of family law specifically.</w:t>
      </w:r>
    </w:p>
    <w:p w14:paraId="26B6BC77" w14:textId="23BFFA83" w:rsidR="00683735" w:rsidRDefault="00057679" w:rsidP="00E90B48">
      <w:pPr>
        <w:pStyle w:val="ListParagraph"/>
        <w:bidi w:val="0"/>
        <w:adjustRightInd w:val="0"/>
        <w:spacing w:after="0" w:line="360" w:lineRule="auto"/>
        <w:ind w:left="0"/>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t>In t</w:t>
      </w:r>
      <w:r w:rsidR="00683735" w:rsidRPr="00E90B48">
        <w:rPr>
          <w:rStyle w:val="tlid-translation"/>
          <w:rFonts w:asciiTheme="majorBidi" w:hAnsiTheme="majorBidi" w:cstheme="majorBidi"/>
          <w:sz w:val="24"/>
          <w:szCs w:val="24"/>
        </w:rPr>
        <w:t xml:space="preserve">he third part of </w:t>
      </w:r>
      <w:r w:rsidRPr="00E90B48">
        <w:rPr>
          <w:rStyle w:val="tlid-translation"/>
          <w:rFonts w:asciiTheme="majorBidi" w:hAnsiTheme="majorBidi" w:cstheme="majorBidi"/>
          <w:sz w:val="24"/>
          <w:szCs w:val="24"/>
        </w:rPr>
        <w:t>the</w:t>
      </w:r>
      <w:r w:rsidR="00683735" w:rsidRPr="00E90B48">
        <w:rPr>
          <w:rStyle w:val="tlid-translation"/>
          <w:rFonts w:asciiTheme="majorBidi" w:hAnsiTheme="majorBidi" w:cstheme="majorBidi"/>
          <w:sz w:val="24"/>
          <w:szCs w:val="24"/>
        </w:rPr>
        <w:t xml:space="preserve"> article </w:t>
      </w:r>
      <w:r w:rsidRPr="00E90B48">
        <w:rPr>
          <w:rStyle w:val="tlid-translation"/>
          <w:rFonts w:asciiTheme="majorBidi" w:hAnsiTheme="majorBidi" w:cstheme="majorBidi"/>
          <w:sz w:val="24"/>
          <w:szCs w:val="24"/>
        </w:rPr>
        <w:t>I will present</w:t>
      </w:r>
      <w:r w:rsidR="00683735" w:rsidRPr="00E90B48">
        <w:rPr>
          <w:rStyle w:val="tlid-translation"/>
          <w:rFonts w:asciiTheme="majorBidi" w:hAnsiTheme="majorBidi" w:cstheme="majorBidi"/>
          <w:sz w:val="24"/>
          <w:szCs w:val="24"/>
        </w:rPr>
        <w:t xml:space="preserve"> the </w:t>
      </w:r>
      <w:r w:rsidRPr="00E90B48">
        <w:rPr>
          <w:rStyle w:val="tlid-translation"/>
          <w:rFonts w:asciiTheme="majorBidi" w:hAnsiTheme="majorBidi" w:cstheme="majorBidi"/>
          <w:sz w:val="24"/>
          <w:szCs w:val="24"/>
        </w:rPr>
        <w:t>selected examples and discuss</w:t>
      </w:r>
      <w:r w:rsidR="00683735" w:rsidRPr="00E90B48">
        <w:rPr>
          <w:rStyle w:val="tlid-translation"/>
          <w:rFonts w:asciiTheme="majorBidi" w:hAnsiTheme="majorBidi" w:cstheme="majorBidi"/>
          <w:sz w:val="24"/>
          <w:szCs w:val="24"/>
        </w:rPr>
        <w:t xml:space="preserve"> them in the context of the conceptual infrastructure offered by fiduciary law.</w:t>
      </w:r>
    </w:p>
    <w:p w14:paraId="10503F33" w14:textId="77777777" w:rsidR="003702B2" w:rsidRPr="00E90B48" w:rsidRDefault="003702B2" w:rsidP="003702B2">
      <w:pPr>
        <w:pStyle w:val="ListParagraph"/>
        <w:bidi w:val="0"/>
        <w:adjustRightInd w:val="0"/>
        <w:spacing w:after="0" w:line="360" w:lineRule="auto"/>
        <w:ind w:left="0"/>
        <w:jc w:val="both"/>
        <w:rPr>
          <w:rStyle w:val="tlid-translation"/>
          <w:rFonts w:asciiTheme="majorBidi" w:hAnsiTheme="majorBidi" w:cstheme="majorBidi"/>
          <w:sz w:val="24"/>
          <w:szCs w:val="24"/>
        </w:rPr>
      </w:pPr>
    </w:p>
    <w:p w14:paraId="2063DF6C" w14:textId="0DDD53E6" w:rsidR="00683735" w:rsidRPr="003702B2" w:rsidRDefault="00683735"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Multiple parents and the relationship between the nonresidential parent and the stepparent</w:t>
      </w:r>
    </w:p>
    <w:p w14:paraId="10119712" w14:textId="17A99D88" w:rsidR="00683735" w:rsidRPr="00E90B48" w:rsidRDefault="00683735" w:rsidP="00E90B48">
      <w:pPr>
        <w:bidi w:val="0"/>
        <w:adjustRightInd w:val="0"/>
        <w:spacing w:after="0" w:line="360" w:lineRule="auto"/>
        <w:jc w:val="both"/>
        <w:rPr>
          <w:rFonts w:asciiTheme="majorBidi" w:hAnsiTheme="majorBidi" w:cstheme="majorBidi"/>
          <w:sz w:val="24"/>
          <w:szCs w:val="24"/>
        </w:rPr>
      </w:pPr>
      <w:r w:rsidRPr="00E90B48">
        <w:rPr>
          <w:rFonts w:asciiTheme="majorBidi" w:hAnsiTheme="majorBidi" w:cstheme="majorBidi"/>
          <w:sz w:val="24"/>
          <w:szCs w:val="24"/>
        </w:rPr>
        <w:t>The reality of famil</w:t>
      </w:r>
      <w:r w:rsidR="00057679" w:rsidRPr="00E90B48">
        <w:rPr>
          <w:rFonts w:asciiTheme="majorBidi" w:hAnsiTheme="majorBidi" w:cstheme="majorBidi"/>
          <w:sz w:val="24"/>
          <w:szCs w:val="24"/>
        </w:rPr>
        <w:t>y formation</w:t>
      </w:r>
      <w:r w:rsidRPr="00E90B48">
        <w:rPr>
          <w:rFonts w:asciiTheme="majorBidi" w:hAnsiTheme="majorBidi" w:cstheme="majorBidi"/>
          <w:sz w:val="24"/>
          <w:szCs w:val="24"/>
        </w:rPr>
        <w:t xml:space="preserve"> in recent decades generates a variety of relationships where children reside with parental figures who are not their legal parent, usually in addition to one of their two legal parents.</w:t>
      </w:r>
      <w:r w:rsidRPr="00E90B48">
        <w:rPr>
          <w:rStyle w:val="FootnoteReference"/>
          <w:rFonts w:asciiTheme="majorBidi" w:hAnsiTheme="majorBidi" w:cstheme="majorBidi"/>
          <w:sz w:val="24"/>
          <w:szCs w:val="24"/>
        </w:rPr>
        <w:footnoteReference w:id="11"/>
      </w:r>
      <w:r w:rsidRPr="00E90B48">
        <w:rPr>
          <w:rFonts w:asciiTheme="majorBidi" w:hAnsiTheme="majorBidi" w:cstheme="majorBidi"/>
          <w:sz w:val="24"/>
          <w:szCs w:val="24"/>
        </w:rPr>
        <w:t xml:space="preserve"> Despite the growing scope of joint custody </w:t>
      </w:r>
      <w:r w:rsidRPr="00E90B48">
        <w:rPr>
          <w:rFonts w:asciiTheme="majorBidi" w:hAnsiTheme="majorBidi" w:cstheme="majorBidi"/>
          <w:sz w:val="24"/>
          <w:szCs w:val="24"/>
        </w:rPr>
        <w:lastRenderedPageBreak/>
        <w:t>arrangements, there remain many cases in which a child lives with one key residential parent (usually the mother)</w:t>
      </w:r>
      <w:r w:rsidRPr="00E90B48">
        <w:rPr>
          <w:rStyle w:val="FootnoteReference"/>
          <w:rFonts w:asciiTheme="majorBidi" w:hAnsiTheme="majorBidi" w:cstheme="majorBidi"/>
          <w:sz w:val="24"/>
          <w:szCs w:val="24"/>
        </w:rPr>
        <w:footnoteReference w:id="12"/>
      </w:r>
      <w:r w:rsidRPr="00E90B48">
        <w:rPr>
          <w:rFonts w:asciiTheme="majorBidi" w:hAnsiTheme="majorBidi" w:cstheme="majorBidi"/>
          <w:sz w:val="24"/>
          <w:szCs w:val="24"/>
        </w:rPr>
        <w:t xml:space="preserve"> and her partner, which we denote here with the term stepparent. There is another parent involved (usually the father), living separately, with whom the child has certain relations </w:t>
      </w:r>
      <w:r w:rsidR="0020238F" w:rsidRPr="00E90B48">
        <w:rPr>
          <w:rFonts w:asciiTheme="majorBidi" w:hAnsiTheme="majorBidi" w:cstheme="majorBidi"/>
          <w:sz w:val="24"/>
          <w:szCs w:val="24"/>
        </w:rPr>
        <w:t>to</w:t>
      </w:r>
      <w:r w:rsidRPr="00E90B48">
        <w:rPr>
          <w:rFonts w:asciiTheme="majorBidi" w:hAnsiTheme="majorBidi" w:cstheme="majorBidi"/>
          <w:sz w:val="24"/>
          <w:szCs w:val="24"/>
        </w:rPr>
        <w:t xml:space="preserve"> </w:t>
      </w:r>
      <w:r w:rsidR="0020238F" w:rsidRPr="00E90B48">
        <w:rPr>
          <w:rFonts w:asciiTheme="majorBidi" w:hAnsiTheme="majorBidi" w:cstheme="majorBidi"/>
          <w:sz w:val="24"/>
          <w:szCs w:val="24"/>
        </w:rPr>
        <w:t>varying extents</w:t>
      </w:r>
      <w:r w:rsidRPr="00E90B48">
        <w:rPr>
          <w:rFonts w:asciiTheme="majorBidi" w:hAnsiTheme="majorBidi" w:cstheme="majorBidi"/>
          <w:sz w:val="24"/>
          <w:szCs w:val="24"/>
        </w:rPr>
        <w:t xml:space="preserve">, which are nonetheless not equal to those </w:t>
      </w:r>
      <w:r w:rsidR="0020238F" w:rsidRPr="00E90B48">
        <w:rPr>
          <w:rFonts w:asciiTheme="majorBidi" w:hAnsiTheme="majorBidi" w:cstheme="majorBidi"/>
          <w:sz w:val="24"/>
          <w:szCs w:val="24"/>
        </w:rPr>
        <w:t>with</w:t>
      </w:r>
      <w:r w:rsidRPr="00E90B48">
        <w:rPr>
          <w:rFonts w:asciiTheme="majorBidi" w:hAnsiTheme="majorBidi" w:cstheme="majorBidi"/>
          <w:sz w:val="24"/>
          <w:szCs w:val="24"/>
        </w:rPr>
        <w:t xml:space="preserve"> the residential parent. Certainly, opposite cases, ones in which the residential parent is the father, also exist</w:t>
      </w:r>
      <w:r w:rsidR="00085EE1" w:rsidRPr="00E90B48">
        <w:rPr>
          <w:rFonts w:asciiTheme="majorBidi" w:hAnsiTheme="majorBidi" w:cstheme="majorBidi"/>
          <w:sz w:val="24"/>
          <w:szCs w:val="24"/>
        </w:rPr>
        <w:t>. In such cases, the stepparent in opposite sex couples households is the stepmother.</w:t>
      </w:r>
      <w:r w:rsidR="00085EE1" w:rsidRPr="00E90B48">
        <w:rPr>
          <w:rStyle w:val="FootnoteReference"/>
          <w:rFonts w:asciiTheme="majorBidi" w:hAnsiTheme="majorBidi" w:cstheme="majorBidi"/>
          <w:sz w:val="24"/>
          <w:szCs w:val="24"/>
        </w:rPr>
        <w:footnoteReference w:id="13"/>
      </w:r>
    </w:p>
    <w:p w14:paraId="1C714E0D" w14:textId="53A42635" w:rsidR="00085EE1" w:rsidRPr="00E90B48" w:rsidRDefault="00085EE1" w:rsidP="00E90B48">
      <w:pPr>
        <w:bidi w:val="0"/>
        <w:adjustRightInd w:val="0"/>
        <w:spacing w:after="0" w:line="360" w:lineRule="auto"/>
        <w:jc w:val="both"/>
        <w:rPr>
          <w:rFonts w:asciiTheme="majorBidi" w:hAnsiTheme="majorBidi" w:cstheme="majorBidi"/>
          <w:sz w:val="24"/>
          <w:szCs w:val="24"/>
        </w:rPr>
      </w:pPr>
      <w:r w:rsidRPr="00E90B48">
        <w:rPr>
          <w:rFonts w:asciiTheme="majorBidi" w:hAnsiTheme="majorBidi" w:cstheme="majorBidi"/>
          <w:sz w:val="24"/>
          <w:szCs w:val="24"/>
        </w:rPr>
        <w:t xml:space="preserve">Such circumstances could be the outcome of two relevant situations: the child’s parents, whether they were married or living together as a couple, divorced or separated, and the parent maintaining custody of the child entered a new relationship; alternatively, the child’s parents never lived together, and the child living with his or her mother and her present partner, maintains a relationship with his or her </w:t>
      </w:r>
      <w:r w:rsidR="0020238F" w:rsidRPr="00E90B48">
        <w:rPr>
          <w:rFonts w:asciiTheme="majorBidi" w:hAnsiTheme="majorBidi" w:cstheme="majorBidi"/>
          <w:sz w:val="24"/>
          <w:szCs w:val="24"/>
        </w:rPr>
        <w:t>father</w:t>
      </w:r>
      <w:r w:rsidRPr="00E90B48">
        <w:rPr>
          <w:rFonts w:asciiTheme="majorBidi" w:hAnsiTheme="majorBidi" w:cstheme="majorBidi"/>
          <w:sz w:val="24"/>
          <w:szCs w:val="24"/>
        </w:rPr>
        <w:t>. In light of increasing divorce rates, on the one hand, and the large numbers of children born outside of a marriage or recognized relationship, on the other hand, the number of children living in such situations is quite significant,</w:t>
      </w:r>
      <w:r w:rsidR="0072538B" w:rsidRPr="00E90B48">
        <w:rPr>
          <w:rStyle w:val="FootnoteReference"/>
          <w:rFonts w:asciiTheme="majorBidi" w:hAnsiTheme="majorBidi" w:cstheme="majorBidi"/>
          <w:sz w:val="24"/>
          <w:szCs w:val="24"/>
        </w:rPr>
        <w:footnoteReference w:id="14"/>
      </w:r>
      <w:r w:rsidRPr="00E90B48">
        <w:rPr>
          <w:rFonts w:asciiTheme="majorBidi" w:hAnsiTheme="majorBidi" w:cstheme="majorBidi"/>
          <w:sz w:val="24"/>
          <w:szCs w:val="24"/>
        </w:rPr>
        <w:t xml:space="preserve"> although the precise extent of this phenomenon is difficult to estimate.</w:t>
      </w:r>
      <w:r w:rsidRPr="00E90B48">
        <w:rPr>
          <w:rStyle w:val="FootnoteReference"/>
          <w:rFonts w:asciiTheme="majorBidi" w:hAnsiTheme="majorBidi" w:cstheme="majorBidi"/>
          <w:sz w:val="24"/>
          <w:szCs w:val="24"/>
        </w:rPr>
        <w:footnoteReference w:id="15"/>
      </w:r>
    </w:p>
    <w:p w14:paraId="1A17264D" w14:textId="5F5F1D5E" w:rsidR="00EF4BC5" w:rsidRPr="00E90B48" w:rsidRDefault="00085EE1"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 preliminary terminological clarification is required at this point: the same parental figure with whom the child resides, the spouse of the residential parent, is referred to here for simplicity’s sake as the "stepparent".</w:t>
      </w:r>
      <w:r w:rsidR="0072538B" w:rsidRPr="00E90B48">
        <w:rPr>
          <w:rStyle w:val="FootnoteReference"/>
          <w:rFonts w:asciiTheme="majorBidi" w:hAnsiTheme="majorBidi" w:cstheme="majorBidi"/>
          <w:sz w:val="24"/>
          <w:szCs w:val="24"/>
        </w:rPr>
        <w:footnoteReference w:id="16"/>
      </w:r>
      <w:r w:rsidRPr="00E90B48">
        <w:rPr>
          <w:rStyle w:val="tlid-translation"/>
          <w:rFonts w:asciiTheme="majorBidi" w:hAnsiTheme="majorBidi" w:cstheme="majorBidi"/>
          <w:sz w:val="24"/>
          <w:szCs w:val="24"/>
        </w:rPr>
        <w:t xml:space="preserve"> This term has negative connotations, and for this reason, it would have been </w:t>
      </w:r>
      <w:r w:rsidR="00F47D4D" w:rsidRPr="00E90B48">
        <w:rPr>
          <w:rStyle w:val="tlid-translation"/>
          <w:rFonts w:asciiTheme="majorBidi" w:hAnsiTheme="majorBidi" w:cstheme="majorBidi"/>
          <w:sz w:val="24"/>
          <w:szCs w:val="24"/>
        </w:rPr>
        <w:t>preferable</w:t>
      </w:r>
      <w:r w:rsidRPr="00E90B48">
        <w:rPr>
          <w:rStyle w:val="tlid-translation"/>
          <w:rFonts w:asciiTheme="majorBidi" w:hAnsiTheme="majorBidi" w:cstheme="majorBidi"/>
          <w:sz w:val="24"/>
          <w:szCs w:val="24"/>
        </w:rPr>
        <w:t xml:space="preserve"> to use another </w:t>
      </w:r>
      <w:r w:rsidR="0020238F" w:rsidRPr="00E90B48">
        <w:rPr>
          <w:rStyle w:val="tlid-translation"/>
          <w:rFonts w:asciiTheme="majorBidi" w:hAnsiTheme="majorBidi" w:cstheme="majorBidi"/>
          <w:sz w:val="24"/>
          <w:szCs w:val="24"/>
        </w:rPr>
        <w:t>expression</w:t>
      </w:r>
      <w:r w:rsidRPr="00E90B48">
        <w:rPr>
          <w:rStyle w:val="tlid-translation"/>
          <w:rFonts w:asciiTheme="majorBidi" w:hAnsiTheme="majorBidi" w:cstheme="majorBidi"/>
          <w:sz w:val="24"/>
          <w:szCs w:val="24"/>
        </w:rPr>
        <w:t>.</w:t>
      </w:r>
      <w:r w:rsidR="00F47D4D" w:rsidRPr="00E90B48">
        <w:rPr>
          <w:rStyle w:val="FootnoteReference"/>
          <w:rFonts w:asciiTheme="majorBidi" w:hAnsiTheme="majorBidi" w:cstheme="majorBidi"/>
          <w:sz w:val="24"/>
          <w:szCs w:val="24"/>
        </w:rPr>
        <w:footnoteReference w:id="17"/>
      </w:r>
      <w:r w:rsidRPr="00E90B48">
        <w:rPr>
          <w:rStyle w:val="tlid-translation"/>
          <w:rFonts w:asciiTheme="majorBidi" w:hAnsiTheme="majorBidi" w:cstheme="majorBidi"/>
          <w:sz w:val="24"/>
          <w:szCs w:val="24"/>
        </w:rPr>
        <w:t xml:space="preserve"> However, in view of </w:t>
      </w:r>
      <w:r w:rsidR="00DA19FB" w:rsidRPr="00E90B48">
        <w:rPr>
          <w:rStyle w:val="tlid-translation"/>
          <w:rFonts w:asciiTheme="majorBidi" w:hAnsiTheme="majorBidi" w:cstheme="majorBidi"/>
          <w:sz w:val="24"/>
          <w:szCs w:val="24"/>
        </w:rPr>
        <w:t>the term’s</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prevalence</w:t>
      </w:r>
      <w:r w:rsidRPr="00E90B48">
        <w:rPr>
          <w:rStyle w:val="tlid-translation"/>
          <w:rFonts w:asciiTheme="majorBidi" w:hAnsiTheme="majorBidi" w:cstheme="majorBidi"/>
          <w:sz w:val="24"/>
          <w:szCs w:val="24"/>
        </w:rPr>
        <w:t xml:space="preserve"> and in order to avoid the need to define its exact legal </w:t>
      </w:r>
      <w:r w:rsidRPr="00E90B48">
        <w:rPr>
          <w:rStyle w:val="tlid-translation"/>
          <w:rFonts w:asciiTheme="majorBidi" w:hAnsiTheme="majorBidi" w:cstheme="majorBidi"/>
          <w:sz w:val="24"/>
          <w:szCs w:val="24"/>
        </w:rPr>
        <w:lastRenderedPageBreak/>
        <w:t xml:space="preserve">status and to avoid distinctions between a de facto parent, a </w:t>
      </w:r>
      <w:r w:rsidR="00DA19FB" w:rsidRPr="00E90B48">
        <w:rPr>
          <w:rStyle w:val="tlid-translation"/>
          <w:rFonts w:asciiTheme="majorBidi" w:hAnsiTheme="majorBidi" w:cstheme="majorBidi"/>
          <w:sz w:val="24"/>
          <w:szCs w:val="24"/>
        </w:rPr>
        <w:t xml:space="preserve">psychological </w:t>
      </w:r>
      <w:r w:rsidRPr="00E90B48">
        <w:rPr>
          <w:rStyle w:val="tlid-translation"/>
          <w:rFonts w:asciiTheme="majorBidi" w:hAnsiTheme="majorBidi" w:cstheme="majorBidi"/>
          <w:sz w:val="24"/>
          <w:szCs w:val="24"/>
        </w:rPr>
        <w:t xml:space="preserve">parent, a </w:t>
      </w:r>
      <w:r w:rsidR="00DA19FB" w:rsidRPr="00E90B48">
        <w:rPr>
          <w:rStyle w:val="tlid-translation"/>
          <w:rFonts w:asciiTheme="majorBidi" w:hAnsiTheme="majorBidi" w:cstheme="majorBidi"/>
          <w:sz w:val="24"/>
          <w:szCs w:val="24"/>
        </w:rPr>
        <w:t xml:space="preserve">functional </w:t>
      </w:r>
      <w:r w:rsidRPr="00E90B48">
        <w:rPr>
          <w:rStyle w:val="tlid-translation"/>
          <w:rFonts w:asciiTheme="majorBidi" w:hAnsiTheme="majorBidi" w:cstheme="majorBidi"/>
          <w:sz w:val="24"/>
          <w:szCs w:val="24"/>
        </w:rPr>
        <w:t>parent, or a parent who is formally recognized as a parent or not,</w:t>
      </w:r>
      <w:r w:rsidR="00DA19FB" w:rsidRPr="00E90B48">
        <w:rPr>
          <w:rStyle w:val="FootnoteReference"/>
          <w:rFonts w:asciiTheme="majorBidi" w:hAnsiTheme="majorBidi" w:cstheme="majorBidi"/>
          <w:sz w:val="24"/>
          <w:szCs w:val="24"/>
        </w:rPr>
        <w:footnoteReference w:id="18"/>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 xml:space="preserve">all </w:t>
      </w:r>
      <w:r w:rsidRPr="00E90B48">
        <w:rPr>
          <w:rStyle w:val="tlid-translation"/>
          <w:rFonts w:asciiTheme="majorBidi" w:hAnsiTheme="majorBidi" w:cstheme="majorBidi"/>
          <w:sz w:val="24"/>
          <w:szCs w:val="24"/>
        </w:rPr>
        <w:t xml:space="preserve">distinctions that are not relevant to this article, </w:t>
      </w:r>
      <w:r w:rsidR="00DA19FB" w:rsidRPr="00E90B48">
        <w:rPr>
          <w:rStyle w:val="tlid-translation"/>
          <w:rFonts w:asciiTheme="majorBidi" w:hAnsiTheme="majorBidi" w:cstheme="majorBidi"/>
          <w:sz w:val="24"/>
          <w:szCs w:val="24"/>
        </w:rPr>
        <w:t xml:space="preserve">I will stick to the term “stepparent.” </w:t>
      </w:r>
      <w:r w:rsidRPr="00E90B48">
        <w:rPr>
          <w:rStyle w:val="tlid-translation"/>
          <w:rFonts w:asciiTheme="majorBidi" w:hAnsiTheme="majorBidi" w:cstheme="majorBidi"/>
          <w:sz w:val="24"/>
          <w:szCs w:val="24"/>
        </w:rPr>
        <w:t>In fact, for the purposes of this article, the step</w:t>
      </w:r>
      <w:r w:rsidR="00DA19FB"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w:t>
      </w:r>
      <w:r w:rsidR="00DA19FB" w:rsidRPr="00E90B48">
        <w:rPr>
          <w:rStyle w:val="tlid-translation"/>
          <w:rFonts w:asciiTheme="majorBidi" w:hAnsiTheme="majorBidi" w:cstheme="majorBidi"/>
          <w:sz w:val="24"/>
          <w:szCs w:val="24"/>
        </w:rPr>
        <w:t xml:space="preserve"> be</w:t>
      </w:r>
      <w:r w:rsidRPr="00E90B48">
        <w:rPr>
          <w:rStyle w:val="tlid-translation"/>
          <w:rFonts w:asciiTheme="majorBidi" w:hAnsiTheme="majorBidi" w:cstheme="majorBidi"/>
          <w:sz w:val="24"/>
          <w:szCs w:val="24"/>
        </w:rPr>
        <w:t xml:space="preserve"> recognized as having a formal</w:t>
      </w:r>
      <w:r w:rsidR="00DA19FB"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l</w:t>
      </w:r>
      <w:r w:rsidR="00DA19FB" w:rsidRPr="00E90B48">
        <w:rPr>
          <w:rStyle w:val="tlid-translation"/>
          <w:rFonts w:asciiTheme="majorBidi" w:hAnsiTheme="majorBidi" w:cstheme="majorBidi"/>
          <w:sz w:val="24"/>
          <w:szCs w:val="24"/>
        </w:rPr>
        <w:t>egal relationship with the child</w:t>
      </w:r>
      <w:r w:rsidR="00026CCC" w:rsidRPr="00E90B48">
        <w:rPr>
          <w:rStyle w:val="tlid-translation"/>
          <w:rFonts w:asciiTheme="majorBidi" w:hAnsiTheme="majorBidi" w:cstheme="majorBidi"/>
          <w:sz w:val="24"/>
          <w:szCs w:val="24"/>
        </w:rPr>
        <w:t xml:space="preserve">. The </w:t>
      </w:r>
      <w:r w:rsidRPr="00E90B48">
        <w:rPr>
          <w:rStyle w:val="tlid-translation"/>
          <w:rFonts w:asciiTheme="majorBidi" w:hAnsiTheme="majorBidi" w:cstheme="majorBidi"/>
          <w:sz w:val="24"/>
          <w:szCs w:val="24"/>
        </w:rPr>
        <w:t xml:space="preserve">definition, as </w:t>
      </w:r>
      <w:r w:rsidR="00DA19FB" w:rsidRPr="00E90B48">
        <w:rPr>
          <w:rStyle w:val="tlid-translation"/>
          <w:rFonts w:asciiTheme="majorBidi" w:hAnsiTheme="majorBidi" w:cstheme="majorBidi"/>
          <w:sz w:val="24"/>
          <w:szCs w:val="24"/>
        </w:rPr>
        <w:t>employed here</w:t>
      </w:r>
      <w:r w:rsidRPr="00E90B48">
        <w:rPr>
          <w:rStyle w:val="tlid-translation"/>
          <w:rFonts w:asciiTheme="majorBidi" w:hAnsiTheme="majorBidi" w:cstheme="majorBidi"/>
          <w:sz w:val="24"/>
          <w:szCs w:val="24"/>
        </w:rPr>
        <w:t xml:space="preserve">, </w:t>
      </w:r>
      <w:r w:rsidR="00DA19FB" w:rsidRPr="00E90B48">
        <w:rPr>
          <w:rStyle w:val="tlid-translation"/>
          <w:rFonts w:asciiTheme="majorBidi" w:hAnsiTheme="majorBidi" w:cstheme="majorBidi"/>
          <w:sz w:val="24"/>
          <w:szCs w:val="24"/>
        </w:rPr>
        <w:t xml:space="preserve">simply </w:t>
      </w:r>
      <w:r w:rsidRPr="00E90B48">
        <w:rPr>
          <w:rStyle w:val="tlid-translation"/>
          <w:rFonts w:asciiTheme="majorBidi" w:hAnsiTheme="majorBidi" w:cstheme="majorBidi"/>
          <w:sz w:val="24"/>
          <w:szCs w:val="24"/>
        </w:rPr>
        <w:t>describes the fact that he</w:t>
      </w:r>
      <w:r w:rsidR="00DA19FB" w:rsidRPr="00E90B48">
        <w:rPr>
          <w:rStyle w:val="tlid-translation"/>
          <w:rFonts w:asciiTheme="majorBidi" w:hAnsiTheme="majorBidi" w:cstheme="majorBidi"/>
          <w:sz w:val="24"/>
          <w:szCs w:val="24"/>
        </w:rPr>
        <w:t xml:space="preserve"> or she</w:t>
      </w:r>
      <w:r w:rsidRPr="00E90B48">
        <w:rPr>
          <w:rStyle w:val="tlid-translation"/>
          <w:rFonts w:asciiTheme="majorBidi" w:hAnsiTheme="majorBidi" w:cstheme="majorBidi"/>
          <w:sz w:val="24"/>
          <w:szCs w:val="24"/>
        </w:rPr>
        <w:t xml:space="preserve"> is the spouse of the legal parent, living with </w:t>
      </w:r>
      <w:r w:rsidR="00DA19FB" w:rsidRPr="00E90B48">
        <w:rPr>
          <w:rStyle w:val="tlid-translation"/>
          <w:rFonts w:asciiTheme="majorBidi" w:hAnsiTheme="majorBidi" w:cstheme="majorBidi"/>
          <w:sz w:val="24"/>
          <w:szCs w:val="24"/>
        </w:rPr>
        <w:t>her or him</w:t>
      </w:r>
      <w:r w:rsidRPr="00E90B48">
        <w:rPr>
          <w:rStyle w:val="tlid-translation"/>
          <w:rFonts w:asciiTheme="majorBidi" w:hAnsiTheme="majorBidi" w:cstheme="majorBidi"/>
          <w:sz w:val="24"/>
          <w:szCs w:val="24"/>
        </w:rPr>
        <w:t xml:space="preserve"> and with the child in the same house</w:t>
      </w:r>
      <w:r w:rsidR="00DA19FB" w:rsidRPr="00E90B48">
        <w:rPr>
          <w:rStyle w:val="tlid-translation"/>
          <w:rFonts w:asciiTheme="majorBidi" w:hAnsiTheme="majorBidi" w:cstheme="majorBidi"/>
          <w:sz w:val="24"/>
          <w:szCs w:val="24"/>
        </w:rPr>
        <w:t>hold</w:t>
      </w:r>
      <w:r w:rsidRPr="00E90B48">
        <w:rPr>
          <w:rStyle w:val="tlid-translation"/>
          <w:rFonts w:asciiTheme="majorBidi" w:hAnsiTheme="majorBidi" w:cstheme="majorBidi"/>
          <w:sz w:val="24"/>
          <w:szCs w:val="24"/>
        </w:rPr>
        <w:t xml:space="preserve"> and maintaining meaningful relations with the child. </w:t>
      </w:r>
      <w:r w:rsidR="00DA19FB" w:rsidRPr="00E90B48">
        <w:rPr>
          <w:rStyle w:val="tlid-translation"/>
          <w:rFonts w:asciiTheme="majorBidi" w:hAnsiTheme="majorBidi" w:cstheme="majorBidi"/>
          <w:sz w:val="24"/>
          <w:szCs w:val="24"/>
        </w:rPr>
        <w:t>Furthermore</w:t>
      </w:r>
      <w:r w:rsidRPr="00E90B48">
        <w:rPr>
          <w:rStyle w:val="tlid-translation"/>
          <w:rFonts w:asciiTheme="majorBidi" w:hAnsiTheme="majorBidi" w:cstheme="majorBidi"/>
          <w:sz w:val="24"/>
          <w:szCs w:val="24"/>
        </w:rPr>
        <w:t xml:space="preserve">, although it is customary to identify as a </w:t>
      </w:r>
      <w:r w:rsidR="00026CCC"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only those who </w:t>
      </w:r>
      <w:r w:rsidR="00026CCC" w:rsidRPr="00E90B48">
        <w:rPr>
          <w:rStyle w:val="tlid-translation"/>
          <w:rFonts w:asciiTheme="majorBidi" w:hAnsiTheme="majorBidi" w:cstheme="majorBidi"/>
          <w:sz w:val="24"/>
          <w:szCs w:val="24"/>
        </w:rPr>
        <w:t xml:space="preserve">are </w:t>
      </w:r>
      <w:r w:rsidRPr="00E90B48">
        <w:rPr>
          <w:rStyle w:val="tlid-translation"/>
          <w:rFonts w:asciiTheme="majorBidi" w:hAnsiTheme="majorBidi" w:cstheme="majorBidi"/>
          <w:sz w:val="24"/>
          <w:szCs w:val="24"/>
        </w:rPr>
        <w:t>married the legal parent,</w:t>
      </w:r>
      <w:r w:rsidR="00B44625" w:rsidRPr="00E90B48">
        <w:rPr>
          <w:rStyle w:val="FootnoteReference"/>
          <w:rFonts w:asciiTheme="majorBidi" w:hAnsiTheme="majorBidi" w:cstheme="majorBidi"/>
          <w:sz w:val="24"/>
          <w:szCs w:val="24"/>
        </w:rPr>
        <w:footnoteReference w:id="19"/>
      </w:r>
      <w:r w:rsidRPr="00E90B48">
        <w:rPr>
          <w:rStyle w:val="tlid-translation"/>
          <w:rFonts w:asciiTheme="majorBidi" w:hAnsiTheme="majorBidi" w:cstheme="majorBidi"/>
          <w:sz w:val="24"/>
          <w:szCs w:val="24"/>
        </w:rPr>
        <w:t xml:space="preserve"> for the purpose of this article and in light of the demographic changes that characterize our time,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will </w:t>
      </w:r>
      <w:r w:rsidR="00026CCC" w:rsidRPr="00E90B48">
        <w:rPr>
          <w:rStyle w:val="tlid-translation"/>
          <w:rFonts w:asciiTheme="majorBidi" w:hAnsiTheme="majorBidi" w:cstheme="majorBidi"/>
          <w:sz w:val="24"/>
          <w:szCs w:val="24"/>
        </w:rPr>
        <w:t>refer</w:t>
      </w:r>
      <w:r w:rsidRPr="00E90B48">
        <w:rPr>
          <w:rStyle w:val="tlid-translation"/>
          <w:rFonts w:asciiTheme="majorBidi" w:hAnsiTheme="majorBidi" w:cstheme="majorBidi"/>
          <w:sz w:val="24"/>
          <w:szCs w:val="24"/>
        </w:rPr>
        <w:t xml:space="preserve"> to </w:t>
      </w:r>
      <w:r w:rsidR="00026CCC"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partner of the parent </w:t>
      </w:r>
      <w:r w:rsidR="00026CCC" w:rsidRPr="00E90B48">
        <w:rPr>
          <w:rStyle w:val="tlid-translation"/>
          <w:rFonts w:asciiTheme="majorBidi" w:hAnsiTheme="majorBidi" w:cstheme="majorBidi"/>
          <w:sz w:val="24"/>
          <w:szCs w:val="24"/>
        </w:rPr>
        <w:t>with custody</w:t>
      </w:r>
      <w:r w:rsidRPr="00E90B48">
        <w:rPr>
          <w:rStyle w:val="tlid-translation"/>
          <w:rFonts w:asciiTheme="majorBidi" w:hAnsiTheme="majorBidi" w:cstheme="majorBidi"/>
          <w:sz w:val="24"/>
          <w:szCs w:val="24"/>
        </w:rPr>
        <w:t>, even if he is not married to him.</w:t>
      </w:r>
      <w:r w:rsidR="00026CCC" w:rsidRPr="00E90B48">
        <w:rPr>
          <w:rStyle w:val="FootnoteReference"/>
          <w:rFonts w:asciiTheme="majorBidi" w:hAnsiTheme="majorBidi" w:cstheme="majorBidi"/>
          <w:sz w:val="24"/>
          <w:szCs w:val="24"/>
        </w:rPr>
        <w:footnoteReference w:id="20"/>
      </w:r>
      <w:r w:rsidRPr="00E90B48">
        <w:rPr>
          <w:rStyle w:val="tlid-translation"/>
          <w:rFonts w:asciiTheme="majorBidi" w:hAnsiTheme="majorBidi" w:cstheme="majorBidi"/>
          <w:sz w:val="24"/>
          <w:szCs w:val="24"/>
        </w:rPr>
        <w:t xml:space="preserve"> The </w:t>
      </w:r>
      <w:r w:rsidR="00FD58BD" w:rsidRPr="00E90B48">
        <w:rPr>
          <w:rStyle w:val="tlid-translation"/>
          <w:rFonts w:asciiTheme="majorBidi" w:hAnsiTheme="majorBidi" w:cstheme="majorBidi"/>
          <w:sz w:val="24"/>
          <w:szCs w:val="24"/>
        </w:rPr>
        <w:t>co-parent</w:t>
      </w:r>
      <w:r w:rsidRPr="00E90B48">
        <w:rPr>
          <w:rStyle w:val="tlid-translation"/>
          <w:rFonts w:asciiTheme="majorBidi" w:hAnsiTheme="majorBidi" w:cstheme="majorBidi"/>
          <w:sz w:val="24"/>
          <w:szCs w:val="24"/>
        </w:rPr>
        <w:t xml:space="preserve"> living in the same </w:t>
      </w:r>
      <w:r w:rsidR="00FD58BD" w:rsidRPr="00E90B48">
        <w:rPr>
          <w:rStyle w:val="tlid-translation"/>
          <w:rFonts w:asciiTheme="majorBidi" w:hAnsiTheme="majorBidi" w:cstheme="majorBidi"/>
          <w:sz w:val="24"/>
          <w:szCs w:val="24"/>
        </w:rPr>
        <w:t>household</w:t>
      </w:r>
      <w:r w:rsidRPr="00E90B48">
        <w:rPr>
          <w:rStyle w:val="tlid-translation"/>
          <w:rFonts w:asciiTheme="majorBidi" w:hAnsiTheme="majorBidi" w:cstheme="majorBidi"/>
          <w:sz w:val="24"/>
          <w:szCs w:val="24"/>
        </w:rPr>
        <w:t xml:space="preserve"> for a significant period of time is the relevant factor for our purposes. After all, it is not the formal definition that is important, but the potential influence that the </w:t>
      </w:r>
      <w:r w:rsidR="00026CCC" w:rsidRPr="00E90B48">
        <w:rPr>
          <w:rStyle w:val="tlid-translation"/>
          <w:rFonts w:asciiTheme="majorBidi" w:hAnsiTheme="majorBidi" w:cstheme="majorBidi"/>
          <w:sz w:val="24"/>
          <w:szCs w:val="24"/>
        </w:rPr>
        <w:t>stepparent</w:t>
      </w:r>
      <w:r w:rsidR="00FD58BD" w:rsidRPr="00E90B48">
        <w:rPr>
          <w:rStyle w:val="tlid-translation"/>
          <w:rFonts w:asciiTheme="majorBidi" w:hAnsiTheme="majorBidi" w:cstheme="majorBidi"/>
          <w:sz w:val="24"/>
          <w:szCs w:val="24"/>
        </w:rPr>
        <w:t xml:space="preserve"> has on the child</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 xml:space="preserve">and </w:t>
      </w:r>
      <w:r w:rsidRPr="00E90B48">
        <w:rPr>
          <w:rStyle w:val="tlid-translation"/>
          <w:rFonts w:asciiTheme="majorBidi" w:hAnsiTheme="majorBidi" w:cstheme="majorBidi"/>
          <w:sz w:val="24"/>
          <w:szCs w:val="24"/>
        </w:rPr>
        <w:t>his</w:t>
      </w:r>
      <w:r w:rsidR="00026CCC"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behavior and way of life. This figure, even if not legally recognized as a formal parent or </w:t>
      </w:r>
      <w:r w:rsidR="00026CCC" w:rsidRPr="00E90B48">
        <w:rPr>
          <w:rStyle w:val="tlid-translation"/>
          <w:rFonts w:asciiTheme="majorBidi" w:hAnsiTheme="majorBidi" w:cstheme="majorBidi"/>
          <w:sz w:val="24"/>
          <w:szCs w:val="24"/>
        </w:rPr>
        <w:t>guardian</w:t>
      </w:r>
      <w:r w:rsidRPr="00E90B48">
        <w:rPr>
          <w:rStyle w:val="tlid-translation"/>
          <w:rFonts w:asciiTheme="majorBidi" w:hAnsiTheme="majorBidi" w:cstheme="majorBidi"/>
          <w:sz w:val="24"/>
          <w:szCs w:val="24"/>
        </w:rPr>
        <w:t>, will be defined here as a "step</w:t>
      </w:r>
      <w:r w:rsidR="00026CC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Thus</w:t>
      </w:r>
      <w:r w:rsidRPr="00E90B48">
        <w:rPr>
          <w:rStyle w:val="tlid-translation"/>
          <w:rFonts w:asciiTheme="majorBidi" w:hAnsiTheme="majorBidi" w:cstheme="majorBidi"/>
          <w:sz w:val="24"/>
          <w:szCs w:val="24"/>
        </w:rPr>
        <w:t xml:space="preserve">, </w:t>
      </w:r>
      <w:r w:rsidR="00026CCC" w:rsidRPr="00E90B48">
        <w:rPr>
          <w:rStyle w:val="tlid-translation"/>
          <w:rFonts w:asciiTheme="majorBidi" w:hAnsiTheme="majorBidi" w:cstheme="majorBidi"/>
          <w:sz w:val="24"/>
          <w:szCs w:val="24"/>
        </w:rPr>
        <w:t xml:space="preserve">a variety of parental figures whose legal definitions may be quite different, are found </w:t>
      </w:r>
      <w:r w:rsidRPr="00E90B48">
        <w:rPr>
          <w:rStyle w:val="tlid-translation"/>
          <w:rFonts w:asciiTheme="majorBidi" w:hAnsiTheme="majorBidi" w:cstheme="majorBidi"/>
          <w:sz w:val="24"/>
          <w:szCs w:val="24"/>
        </w:rPr>
        <w:t xml:space="preserve">under the </w:t>
      </w:r>
      <w:r w:rsidR="00026CCC" w:rsidRPr="00E90B48">
        <w:rPr>
          <w:rStyle w:val="tlid-translation"/>
          <w:rFonts w:asciiTheme="majorBidi" w:hAnsiTheme="majorBidi" w:cstheme="majorBidi"/>
          <w:sz w:val="24"/>
          <w:szCs w:val="24"/>
        </w:rPr>
        <w:t>umbrella</w:t>
      </w:r>
      <w:r w:rsidRPr="00E90B48">
        <w:rPr>
          <w:rStyle w:val="tlid-translation"/>
          <w:rFonts w:asciiTheme="majorBidi" w:hAnsiTheme="majorBidi" w:cstheme="majorBidi"/>
          <w:sz w:val="24"/>
          <w:szCs w:val="24"/>
        </w:rPr>
        <w:t xml:space="preserve"> of the term "step</w:t>
      </w:r>
      <w:r w:rsidR="00026CCC" w:rsidRPr="00E90B48">
        <w:rPr>
          <w:rStyle w:val="tlid-translation"/>
          <w:rFonts w:asciiTheme="majorBidi" w:hAnsiTheme="majorBidi" w:cstheme="majorBidi"/>
          <w:sz w:val="24"/>
          <w:szCs w:val="24"/>
        </w:rPr>
        <w:t>parent" used in this article</w:t>
      </w:r>
      <w:r w:rsidRPr="00E90B48">
        <w:rPr>
          <w:rStyle w:val="tlid-translation"/>
          <w:rFonts w:asciiTheme="majorBidi" w:hAnsiTheme="majorBidi" w:cstheme="majorBidi"/>
          <w:sz w:val="24"/>
          <w:szCs w:val="24"/>
        </w:rPr>
        <w:t xml:space="preserve">. This variety </w:t>
      </w:r>
      <w:r w:rsidR="00026CCC" w:rsidRPr="00E90B48">
        <w:rPr>
          <w:rStyle w:val="tlid-translation"/>
          <w:rFonts w:asciiTheme="majorBidi" w:hAnsiTheme="majorBidi" w:cstheme="majorBidi"/>
          <w:sz w:val="24"/>
          <w:szCs w:val="24"/>
        </w:rPr>
        <w:t xml:space="preserve">extends the boundaries of the phenomenon and </w:t>
      </w:r>
      <w:r w:rsidRPr="00E90B48">
        <w:rPr>
          <w:rStyle w:val="tlid-translation"/>
          <w:rFonts w:asciiTheme="majorBidi" w:hAnsiTheme="majorBidi" w:cstheme="majorBidi"/>
          <w:sz w:val="24"/>
          <w:szCs w:val="24"/>
        </w:rPr>
        <w:t xml:space="preserve">makes it difficult to assess </w:t>
      </w:r>
      <w:r w:rsidR="00026CCC" w:rsidRPr="00E90B48">
        <w:rPr>
          <w:rStyle w:val="tlid-translation"/>
          <w:rFonts w:asciiTheme="majorBidi" w:hAnsiTheme="majorBidi" w:cstheme="majorBidi"/>
          <w:sz w:val="24"/>
          <w:szCs w:val="24"/>
        </w:rPr>
        <w:t>its</w:t>
      </w:r>
      <w:r w:rsidRPr="00E90B48">
        <w:rPr>
          <w:rStyle w:val="tlid-translation"/>
          <w:rFonts w:asciiTheme="majorBidi" w:hAnsiTheme="majorBidi" w:cstheme="majorBidi"/>
          <w:sz w:val="24"/>
          <w:szCs w:val="24"/>
        </w:rPr>
        <w:t xml:space="preserve"> scope.</w:t>
      </w:r>
      <w:r w:rsidR="00026CCC" w:rsidRPr="00E90B48">
        <w:rPr>
          <w:rStyle w:val="FootnoteReference"/>
          <w:rFonts w:asciiTheme="majorBidi" w:hAnsiTheme="majorBidi" w:cstheme="majorBidi"/>
          <w:sz w:val="24"/>
          <w:szCs w:val="24"/>
        </w:rPr>
        <w:footnoteReference w:id="21"/>
      </w:r>
    </w:p>
    <w:p w14:paraId="63DD634D" w14:textId="748517F6" w:rsidR="00E90EBC" w:rsidRPr="00E90B48" w:rsidRDefault="00EF731F"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Substantively too, there may be variation in the nature of the relationship between the stepparent and the child, regardless of the formal legal status of the stepparent. The range of existing families,</w:t>
      </w:r>
      <w:r w:rsidRPr="00E90B48">
        <w:rPr>
          <w:rStyle w:val="FootnoteReference"/>
          <w:rFonts w:asciiTheme="majorBidi" w:hAnsiTheme="majorBidi" w:cstheme="majorBidi"/>
          <w:sz w:val="24"/>
          <w:szCs w:val="24"/>
        </w:rPr>
        <w:footnoteReference w:id="22"/>
      </w:r>
      <w:r w:rsidRPr="00E90B48">
        <w:rPr>
          <w:rStyle w:val="tlid-translation"/>
          <w:rFonts w:asciiTheme="majorBidi" w:hAnsiTheme="majorBidi" w:cstheme="majorBidi"/>
          <w:sz w:val="24"/>
          <w:szCs w:val="24"/>
        </w:rPr>
        <w:t xml:space="preserve"> the stage at which the stepparent joins the family, the age of the child, the number of years during which he or she is a stepparent, and the </w:t>
      </w:r>
      <w:r w:rsidRPr="00E90B48">
        <w:rPr>
          <w:rStyle w:val="tlid-translation"/>
          <w:rFonts w:asciiTheme="majorBidi" w:hAnsiTheme="majorBidi" w:cstheme="majorBidi"/>
          <w:sz w:val="24"/>
          <w:szCs w:val="24"/>
        </w:rPr>
        <w:lastRenderedPageBreak/>
        <w:t>nonresidential parent’s degree of involvement in the child's life, can all dictate differences in the extent of the stepparent’s influence over the child and their relationship with the nonresidential legal parent.</w:t>
      </w:r>
      <w:r w:rsidRPr="00E90B48">
        <w:rPr>
          <w:rStyle w:val="FootnoteReference"/>
          <w:rFonts w:asciiTheme="majorBidi" w:hAnsiTheme="majorBidi" w:cstheme="majorBidi"/>
          <w:sz w:val="24"/>
          <w:szCs w:val="24"/>
        </w:rPr>
        <w:footnoteReference w:id="23"/>
      </w:r>
    </w:p>
    <w:p w14:paraId="18D5729A" w14:textId="2D34CB6C" w:rsidR="00EF731F" w:rsidRPr="00E90B48" w:rsidRDefault="00EF731F"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Research literature is divided on the extent of the influence that stepparents have on children in general.</w:t>
      </w:r>
      <w:r w:rsidRPr="00E90B48">
        <w:rPr>
          <w:rStyle w:val="FootnoteReference"/>
          <w:rFonts w:asciiTheme="majorBidi" w:hAnsiTheme="majorBidi" w:cstheme="majorBidi"/>
          <w:sz w:val="24"/>
          <w:szCs w:val="24"/>
        </w:rPr>
        <w:footnoteReference w:id="24"/>
      </w:r>
      <w:r w:rsidRPr="00E90B48">
        <w:rPr>
          <w:rStyle w:val="tlid-translation"/>
          <w:rFonts w:asciiTheme="majorBidi" w:hAnsiTheme="majorBidi" w:cstheme="majorBidi"/>
          <w:sz w:val="24"/>
          <w:szCs w:val="24"/>
        </w:rPr>
        <w:t xml:space="preserve"> A dominant traditional position argued that a stepfather living with the residential mother and her child has no significant effect on child outcomes.</w:t>
      </w:r>
      <w:r w:rsidRPr="00E90B48">
        <w:rPr>
          <w:rStyle w:val="FootnoteReference"/>
          <w:rFonts w:asciiTheme="majorBidi" w:hAnsiTheme="majorBidi" w:cstheme="majorBidi"/>
          <w:sz w:val="24"/>
          <w:szCs w:val="24"/>
        </w:rPr>
        <w:footnoteReference w:id="25"/>
      </w:r>
      <w:r w:rsidRPr="00E90B48">
        <w:rPr>
          <w:rStyle w:val="tlid-translation"/>
          <w:rFonts w:asciiTheme="majorBidi" w:hAnsiTheme="majorBidi" w:cstheme="majorBidi"/>
          <w:sz w:val="24"/>
          <w:szCs w:val="24"/>
        </w:rPr>
        <w:t xml:space="preserve"> However, other scholars question this conclusion:</w:t>
      </w:r>
    </w:p>
    <w:p w14:paraId="248C4564" w14:textId="51BDB162" w:rsidR="00EF731F" w:rsidRPr="00E90B48" w:rsidRDefault="00EF731F"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Fonts w:asciiTheme="majorBidi" w:hAnsiTheme="majorBidi" w:cstheme="majorBidi"/>
          <w:sz w:val="24"/>
          <w:szCs w:val="24"/>
        </w:rPr>
        <w:t>"We question the conclusion that stepfathers have no or minimal effects on stepchildren, and we doubt that there are many members of stepfather households who would agree with it</w:t>
      </w:r>
      <w:r w:rsidR="00FD58BD" w:rsidRPr="00E90B48">
        <w:rPr>
          <w:rFonts w:asciiTheme="majorBidi" w:hAnsiTheme="majorBidi" w:cstheme="majorBidi"/>
          <w:sz w:val="24"/>
          <w:szCs w:val="24"/>
        </w:rPr>
        <w:t>,</w:t>
      </w:r>
      <w:r w:rsidRPr="00E90B48">
        <w:rPr>
          <w:rFonts w:asciiTheme="majorBidi" w:hAnsiTheme="majorBidi" w:cstheme="majorBidi"/>
          <w:sz w:val="24"/>
          <w:szCs w:val="24"/>
        </w:rPr>
        <w:t>"</w:t>
      </w:r>
      <w:r w:rsidRPr="00E90B48">
        <w:rPr>
          <w:rStyle w:val="FootnoteReference"/>
          <w:rFonts w:asciiTheme="majorBidi" w:hAnsiTheme="majorBidi" w:cstheme="majorBidi"/>
          <w:sz w:val="24"/>
          <w:szCs w:val="24"/>
        </w:rPr>
        <w:footnoteReference w:id="26"/>
      </w:r>
      <w:r w:rsidR="00FD58BD" w:rsidRPr="00E90B48">
        <w:rPr>
          <w:rFonts w:asciiTheme="majorBidi" w:hAnsiTheme="majorBidi" w:cstheme="majorBidi"/>
          <w:sz w:val="24"/>
          <w:szCs w:val="24"/>
        </w:rPr>
        <w:t xml:space="preserve"> </w:t>
      </w:r>
      <w:r w:rsidR="00FD58BD"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nd </w:t>
      </w:r>
      <w:r w:rsidR="00FD58BD" w:rsidRPr="00E90B48">
        <w:rPr>
          <w:rStyle w:val="tlid-translation"/>
          <w:rFonts w:asciiTheme="majorBidi" w:hAnsiTheme="majorBidi" w:cstheme="majorBidi"/>
          <w:sz w:val="24"/>
          <w:szCs w:val="24"/>
        </w:rPr>
        <w:t xml:space="preserve">offer as examples </w:t>
      </w:r>
      <w:r w:rsidRPr="00E90B48">
        <w:rPr>
          <w:rStyle w:val="tlid-translation"/>
          <w:rFonts w:asciiTheme="majorBidi" w:hAnsiTheme="majorBidi" w:cstheme="majorBidi"/>
          <w:sz w:val="24"/>
          <w:szCs w:val="24"/>
        </w:rPr>
        <w:t xml:space="preserve">the range of roles </w:t>
      </w:r>
      <w:r w:rsidR="00FD58BD" w:rsidRPr="00E90B48">
        <w:rPr>
          <w:rStyle w:val="tlid-translation"/>
          <w:rFonts w:asciiTheme="majorBidi" w:hAnsiTheme="majorBidi" w:cstheme="majorBidi"/>
          <w:sz w:val="24"/>
          <w:szCs w:val="24"/>
        </w:rPr>
        <w:t xml:space="preserve">played by </w:t>
      </w:r>
      <w:r w:rsidR="00FD58BD" w:rsidRPr="00E90B48">
        <w:rPr>
          <w:rStyle w:val="tlid-translation"/>
          <w:rFonts w:asciiTheme="majorBidi" w:hAnsiTheme="majorBidi" w:cstheme="majorBidi"/>
          <w:sz w:val="24"/>
          <w:szCs w:val="24"/>
        </w:rPr>
        <w:t xml:space="preserve">the stepparent </w:t>
      </w:r>
      <w:r w:rsidRPr="00E90B48">
        <w:rPr>
          <w:rStyle w:val="tlid-translation"/>
          <w:rFonts w:asciiTheme="majorBidi" w:hAnsiTheme="majorBidi" w:cstheme="majorBidi"/>
          <w:sz w:val="24"/>
          <w:szCs w:val="24"/>
        </w:rPr>
        <w:t>and</w:t>
      </w:r>
      <w:r w:rsidR="00FD58BD" w:rsidRPr="00E90B48">
        <w:rPr>
          <w:rStyle w:val="tlid-translation"/>
          <w:rFonts w:asciiTheme="majorBidi" w:hAnsiTheme="majorBidi" w:cstheme="majorBidi"/>
          <w:sz w:val="24"/>
          <w:szCs w:val="24"/>
        </w:rPr>
        <w:t xml:space="preserve"> the</w:t>
      </w:r>
      <w:r w:rsidRPr="00E90B48">
        <w:rPr>
          <w:rStyle w:val="tlid-translation"/>
          <w:rFonts w:asciiTheme="majorBidi" w:hAnsiTheme="majorBidi" w:cstheme="majorBidi"/>
          <w:sz w:val="24"/>
          <w:szCs w:val="24"/>
        </w:rPr>
        <w:t xml:space="preserve"> influences that </w:t>
      </w:r>
      <w:r w:rsidR="00FD58BD" w:rsidRPr="00E90B48">
        <w:rPr>
          <w:rStyle w:val="tlid-translation"/>
          <w:rFonts w:asciiTheme="majorBidi" w:hAnsiTheme="majorBidi" w:cstheme="majorBidi"/>
          <w:sz w:val="24"/>
          <w:szCs w:val="24"/>
        </w:rPr>
        <w:t xml:space="preserve">he or she </w:t>
      </w:r>
      <w:r w:rsidRPr="00E90B48">
        <w:rPr>
          <w:rStyle w:val="tlid-translation"/>
          <w:rFonts w:asciiTheme="majorBidi" w:hAnsiTheme="majorBidi" w:cstheme="majorBidi"/>
          <w:sz w:val="24"/>
          <w:szCs w:val="24"/>
        </w:rPr>
        <w:t>exerts over the child and the entire family.</w:t>
      </w:r>
    </w:p>
    <w:p w14:paraId="5A792DFA" w14:textId="043FD3C9" w:rsidR="00EF731F" w:rsidRPr="00E90B48" w:rsidRDefault="00EF731F" w:rsidP="00E90B48">
      <w:pPr>
        <w:pStyle w:val="ListParagraph"/>
        <w:bidi w:val="0"/>
        <w:adjustRightInd w:val="0"/>
        <w:spacing w:after="0" w:line="360" w:lineRule="auto"/>
        <w:ind w:left="0"/>
        <w:jc w:val="both"/>
        <w:rPr>
          <w:rFonts w:asciiTheme="majorBidi" w:hAnsiTheme="majorBidi" w:cstheme="majorBidi"/>
          <w:sz w:val="24"/>
          <w:szCs w:val="24"/>
        </w:rPr>
      </w:pPr>
      <w:r w:rsidRPr="00E90B48">
        <w:rPr>
          <w:rFonts w:asciiTheme="majorBidi" w:hAnsiTheme="majorBidi" w:cstheme="majorBidi"/>
          <w:sz w:val="24"/>
          <w:szCs w:val="24"/>
        </w:rPr>
        <w:t xml:space="preserve">It seems that the difficulty in defining the stepparent’s role in a child's life stems from the great </w:t>
      </w:r>
      <w:r w:rsidR="00FD58BD" w:rsidRPr="00E90B48">
        <w:rPr>
          <w:rFonts w:asciiTheme="majorBidi" w:hAnsiTheme="majorBidi" w:cstheme="majorBidi"/>
          <w:sz w:val="24"/>
          <w:szCs w:val="24"/>
        </w:rPr>
        <w:t>variation</w:t>
      </w:r>
      <w:r w:rsidRPr="00E90B48">
        <w:rPr>
          <w:rFonts w:asciiTheme="majorBidi" w:hAnsiTheme="majorBidi" w:cstheme="majorBidi"/>
          <w:sz w:val="24"/>
          <w:szCs w:val="24"/>
        </w:rPr>
        <w:t xml:space="preserve"> in types of stepparent</w:t>
      </w:r>
      <w:r w:rsidR="00FD58BD" w:rsidRPr="00E90B48">
        <w:rPr>
          <w:rFonts w:asciiTheme="majorBidi" w:hAnsiTheme="majorBidi" w:cstheme="majorBidi"/>
          <w:sz w:val="24"/>
          <w:szCs w:val="24"/>
        </w:rPr>
        <w:t>s</w:t>
      </w:r>
      <w:r w:rsidRPr="00E90B48">
        <w:rPr>
          <w:rFonts w:asciiTheme="majorBidi" w:hAnsiTheme="majorBidi" w:cstheme="majorBidi"/>
          <w:sz w:val="24"/>
          <w:szCs w:val="24"/>
        </w:rPr>
        <w:t xml:space="preserve">, but also from the absence of norms in relation to the role </w:t>
      </w:r>
      <w:r w:rsidR="00FD58BD" w:rsidRPr="00E90B48">
        <w:rPr>
          <w:rFonts w:asciiTheme="majorBidi" w:hAnsiTheme="majorBidi" w:cstheme="majorBidi"/>
          <w:sz w:val="24"/>
          <w:szCs w:val="24"/>
        </w:rPr>
        <w:t>they are</w:t>
      </w:r>
      <w:r w:rsidRPr="00E90B48">
        <w:rPr>
          <w:rFonts w:asciiTheme="majorBidi" w:hAnsiTheme="majorBidi" w:cstheme="majorBidi"/>
          <w:sz w:val="24"/>
          <w:szCs w:val="24"/>
        </w:rPr>
        <w:t xml:space="preserve"> expected to perform.</w:t>
      </w:r>
      <w:r w:rsidR="008E3D6A" w:rsidRPr="00E90B48">
        <w:rPr>
          <w:rStyle w:val="FootnoteReference"/>
          <w:rFonts w:asciiTheme="majorBidi" w:hAnsiTheme="majorBidi" w:cstheme="majorBidi"/>
          <w:sz w:val="24"/>
          <w:szCs w:val="24"/>
        </w:rPr>
        <w:footnoteReference w:id="27"/>
      </w:r>
      <w:r w:rsidRPr="00E90B48">
        <w:rPr>
          <w:rFonts w:asciiTheme="majorBidi" w:hAnsiTheme="majorBidi" w:cstheme="majorBidi"/>
          <w:sz w:val="24"/>
          <w:szCs w:val="24"/>
        </w:rPr>
        <w:t xml:space="preserve"> </w:t>
      </w:r>
      <w:r w:rsidR="008E3D6A" w:rsidRPr="00E90B48">
        <w:rPr>
          <w:rFonts w:asciiTheme="majorBidi" w:hAnsiTheme="majorBidi" w:cstheme="majorBidi"/>
          <w:sz w:val="24"/>
          <w:szCs w:val="24"/>
        </w:rPr>
        <w:t>Furthermore</w:t>
      </w:r>
      <w:r w:rsidRPr="00E90B48">
        <w:rPr>
          <w:rFonts w:asciiTheme="majorBidi" w:hAnsiTheme="majorBidi" w:cstheme="majorBidi"/>
          <w:sz w:val="24"/>
          <w:szCs w:val="24"/>
        </w:rPr>
        <w:t xml:space="preserve">, it </w:t>
      </w:r>
      <w:r w:rsidR="008E3D6A" w:rsidRPr="00E90B48">
        <w:rPr>
          <w:rFonts w:asciiTheme="majorBidi" w:hAnsiTheme="majorBidi" w:cstheme="majorBidi"/>
          <w:sz w:val="24"/>
          <w:szCs w:val="24"/>
        </w:rPr>
        <w:t>may</w:t>
      </w:r>
      <w:r w:rsidRPr="00E90B48">
        <w:rPr>
          <w:rFonts w:asciiTheme="majorBidi" w:hAnsiTheme="majorBidi" w:cstheme="majorBidi"/>
          <w:sz w:val="24"/>
          <w:szCs w:val="24"/>
        </w:rPr>
        <w:t xml:space="preserve"> be assumed that traditional attitude</w:t>
      </w:r>
      <w:r w:rsidR="008E3D6A" w:rsidRPr="00E90B48">
        <w:rPr>
          <w:rFonts w:asciiTheme="majorBidi" w:hAnsiTheme="majorBidi" w:cstheme="majorBidi"/>
          <w:sz w:val="24"/>
          <w:szCs w:val="24"/>
        </w:rPr>
        <w:t>s</w:t>
      </w:r>
      <w:r w:rsidRPr="00E90B48">
        <w:rPr>
          <w:rFonts w:asciiTheme="majorBidi" w:hAnsiTheme="majorBidi" w:cstheme="majorBidi"/>
          <w:sz w:val="24"/>
          <w:szCs w:val="24"/>
        </w:rPr>
        <w:t xml:space="preserve"> towards the limited role of fathers as caregivers in general </w:t>
      </w:r>
      <w:r w:rsidR="008E3D6A" w:rsidRPr="00E90B48">
        <w:rPr>
          <w:rFonts w:asciiTheme="majorBidi" w:hAnsiTheme="majorBidi" w:cstheme="majorBidi"/>
          <w:sz w:val="24"/>
          <w:szCs w:val="24"/>
        </w:rPr>
        <w:t xml:space="preserve">has </w:t>
      </w:r>
      <w:r w:rsidRPr="00E90B48">
        <w:rPr>
          <w:rFonts w:asciiTheme="majorBidi" w:hAnsiTheme="majorBidi" w:cstheme="majorBidi"/>
          <w:sz w:val="24"/>
          <w:szCs w:val="24"/>
        </w:rPr>
        <w:t xml:space="preserve">influenced the </w:t>
      </w:r>
      <w:r w:rsidR="008E3D6A" w:rsidRPr="00E90B48">
        <w:rPr>
          <w:rFonts w:asciiTheme="majorBidi" w:hAnsiTheme="majorBidi" w:cstheme="majorBidi"/>
          <w:sz w:val="24"/>
          <w:szCs w:val="24"/>
        </w:rPr>
        <w:t xml:space="preserve">way </w:t>
      </w:r>
      <w:r w:rsidRPr="00E90B48">
        <w:rPr>
          <w:rFonts w:asciiTheme="majorBidi" w:hAnsiTheme="majorBidi" w:cstheme="majorBidi"/>
          <w:sz w:val="24"/>
          <w:szCs w:val="24"/>
        </w:rPr>
        <w:t xml:space="preserve">the image of stepfathers </w:t>
      </w:r>
      <w:r w:rsidR="008E3D6A" w:rsidRPr="00E90B48">
        <w:rPr>
          <w:rFonts w:asciiTheme="majorBidi" w:hAnsiTheme="majorBidi" w:cstheme="majorBidi"/>
          <w:sz w:val="24"/>
          <w:szCs w:val="24"/>
        </w:rPr>
        <w:t xml:space="preserve">was shaped </w:t>
      </w:r>
      <w:r w:rsidRPr="00E90B48">
        <w:rPr>
          <w:rFonts w:asciiTheme="majorBidi" w:hAnsiTheme="majorBidi" w:cstheme="majorBidi"/>
          <w:sz w:val="24"/>
          <w:szCs w:val="24"/>
        </w:rPr>
        <w:t xml:space="preserve">over </w:t>
      </w:r>
      <w:r w:rsidR="008E3D6A" w:rsidRPr="00E90B48">
        <w:rPr>
          <w:rFonts w:asciiTheme="majorBidi" w:hAnsiTheme="majorBidi" w:cstheme="majorBidi"/>
          <w:sz w:val="24"/>
          <w:szCs w:val="24"/>
        </w:rPr>
        <w:t>time</w:t>
      </w:r>
      <w:r w:rsidRPr="00E90B48">
        <w:rPr>
          <w:rFonts w:asciiTheme="majorBidi" w:hAnsiTheme="majorBidi" w:cstheme="majorBidi"/>
          <w:sz w:val="24"/>
          <w:szCs w:val="24"/>
        </w:rPr>
        <w:t xml:space="preserve">, and it can </w:t>
      </w:r>
      <w:r w:rsidR="008E3D6A" w:rsidRPr="00E90B48">
        <w:rPr>
          <w:rFonts w:asciiTheme="majorBidi" w:hAnsiTheme="majorBidi" w:cstheme="majorBidi"/>
          <w:sz w:val="24"/>
          <w:szCs w:val="24"/>
        </w:rPr>
        <w:t xml:space="preserve">also </w:t>
      </w:r>
      <w:r w:rsidRPr="00E90B48">
        <w:rPr>
          <w:rFonts w:asciiTheme="majorBidi" w:hAnsiTheme="majorBidi" w:cstheme="majorBidi"/>
          <w:sz w:val="24"/>
          <w:szCs w:val="24"/>
        </w:rPr>
        <w:t xml:space="preserve">be assumed that it </w:t>
      </w:r>
      <w:r w:rsidR="008E3D6A" w:rsidRPr="00E90B48">
        <w:rPr>
          <w:rFonts w:asciiTheme="majorBidi" w:hAnsiTheme="majorBidi" w:cstheme="majorBidi"/>
          <w:sz w:val="24"/>
          <w:szCs w:val="24"/>
        </w:rPr>
        <w:t xml:space="preserve">has </w:t>
      </w:r>
      <w:r w:rsidRPr="00E90B48">
        <w:rPr>
          <w:rFonts w:asciiTheme="majorBidi" w:hAnsiTheme="majorBidi" w:cstheme="majorBidi"/>
          <w:sz w:val="24"/>
          <w:szCs w:val="24"/>
        </w:rPr>
        <w:t>change</w:t>
      </w:r>
      <w:r w:rsidR="00F204A7" w:rsidRPr="00E90B48">
        <w:rPr>
          <w:rFonts w:asciiTheme="majorBidi" w:hAnsiTheme="majorBidi" w:cstheme="majorBidi"/>
          <w:sz w:val="24"/>
          <w:szCs w:val="24"/>
        </w:rPr>
        <w:t>d</w:t>
      </w:r>
      <w:r w:rsidRPr="00E90B48">
        <w:rPr>
          <w:rFonts w:asciiTheme="majorBidi" w:hAnsiTheme="majorBidi" w:cstheme="majorBidi"/>
          <w:sz w:val="24"/>
          <w:szCs w:val="24"/>
        </w:rPr>
        <w:t xml:space="preserve"> with the passage of time and with the </w:t>
      </w:r>
      <w:r w:rsidR="00F204A7" w:rsidRPr="00E90B48">
        <w:rPr>
          <w:rFonts w:asciiTheme="majorBidi" w:hAnsiTheme="majorBidi" w:cstheme="majorBidi"/>
          <w:sz w:val="24"/>
          <w:szCs w:val="24"/>
        </w:rPr>
        <w:t>evolution</w:t>
      </w:r>
      <w:r w:rsidRPr="00E90B48">
        <w:rPr>
          <w:rFonts w:asciiTheme="majorBidi" w:hAnsiTheme="majorBidi" w:cstheme="majorBidi"/>
          <w:sz w:val="24"/>
          <w:szCs w:val="24"/>
        </w:rPr>
        <w:t xml:space="preserve"> </w:t>
      </w:r>
      <w:r w:rsidR="00F204A7" w:rsidRPr="00E90B48">
        <w:rPr>
          <w:rFonts w:asciiTheme="majorBidi" w:hAnsiTheme="majorBidi" w:cstheme="majorBidi"/>
          <w:sz w:val="24"/>
          <w:szCs w:val="24"/>
        </w:rPr>
        <w:t>of</w:t>
      </w:r>
      <w:r w:rsidRPr="00E90B48">
        <w:rPr>
          <w:rFonts w:asciiTheme="majorBidi" w:hAnsiTheme="majorBidi" w:cstheme="majorBidi"/>
          <w:sz w:val="24"/>
          <w:szCs w:val="24"/>
        </w:rPr>
        <w:t xml:space="preserve"> the </w:t>
      </w:r>
      <w:r w:rsidR="008E3D6A" w:rsidRPr="00E90B48">
        <w:rPr>
          <w:rFonts w:asciiTheme="majorBidi" w:hAnsiTheme="majorBidi" w:cstheme="majorBidi"/>
          <w:sz w:val="24"/>
          <w:szCs w:val="24"/>
        </w:rPr>
        <w:t>role</w:t>
      </w:r>
      <w:r w:rsidRPr="00E90B48">
        <w:rPr>
          <w:rFonts w:asciiTheme="majorBidi" w:hAnsiTheme="majorBidi" w:cstheme="majorBidi"/>
          <w:sz w:val="24"/>
          <w:szCs w:val="24"/>
        </w:rPr>
        <w:t xml:space="preserve"> of </w:t>
      </w:r>
      <w:r w:rsidR="008E3D6A" w:rsidRPr="00E90B48">
        <w:rPr>
          <w:rFonts w:asciiTheme="majorBidi" w:hAnsiTheme="majorBidi" w:cstheme="majorBidi"/>
          <w:sz w:val="24"/>
          <w:szCs w:val="24"/>
        </w:rPr>
        <w:t>fathers</w:t>
      </w:r>
      <w:r w:rsidRPr="00E90B48">
        <w:rPr>
          <w:rFonts w:asciiTheme="majorBidi" w:hAnsiTheme="majorBidi" w:cstheme="majorBidi"/>
          <w:sz w:val="24"/>
          <w:szCs w:val="24"/>
        </w:rPr>
        <w:t xml:space="preserve"> in the family</w:t>
      </w:r>
      <w:r w:rsidR="008E3D6A" w:rsidRPr="00E90B48">
        <w:rPr>
          <w:rFonts w:asciiTheme="majorBidi" w:hAnsiTheme="majorBidi" w:cstheme="majorBidi"/>
          <w:sz w:val="24"/>
          <w:szCs w:val="24"/>
        </w:rPr>
        <w:t>, as it is at present</w:t>
      </w:r>
      <w:r w:rsidRPr="00E90B48">
        <w:rPr>
          <w:rFonts w:asciiTheme="majorBidi" w:hAnsiTheme="majorBidi" w:cstheme="majorBidi"/>
          <w:sz w:val="24"/>
          <w:szCs w:val="24"/>
        </w:rPr>
        <w:t>.</w:t>
      </w:r>
      <w:r w:rsidR="008E3D6A" w:rsidRPr="00E90B48">
        <w:rPr>
          <w:rStyle w:val="FootnoteReference"/>
          <w:rFonts w:asciiTheme="majorBidi" w:hAnsiTheme="majorBidi" w:cstheme="majorBidi"/>
          <w:sz w:val="24"/>
          <w:szCs w:val="24"/>
        </w:rPr>
        <w:footnoteReference w:id="28"/>
      </w:r>
    </w:p>
    <w:p w14:paraId="5D51BD6C" w14:textId="355EA2AD" w:rsidR="008E3D6A" w:rsidRPr="00E90B48" w:rsidRDefault="008E3D6A"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extent of this phenomenon, that is, the large number of children with a stepparent in their lives </w:t>
      </w:r>
      <w:r w:rsidR="00F204A7" w:rsidRPr="00E90B48">
        <w:rPr>
          <w:rStyle w:val="tlid-translation"/>
          <w:rFonts w:asciiTheme="majorBidi" w:hAnsiTheme="majorBidi" w:cstheme="majorBidi"/>
          <w:sz w:val="24"/>
          <w:szCs w:val="24"/>
        </w:rPr>
        <w:t>in addition to</w:t>
      </w:r>
      <w:r w:rsidRPr="00E90B48">
        <w:rPr>
          <w:rStyle w:val="tlid-translation"/>
          <w:rFonts w:asciiTheme="majorBidi" w:hAnsiTheme="majorBidi" w:cstheme="majorBidi"/>
          <w:sz w:val="24"/>
          <w:szCs w:val="24"/>
        </w:rPr>
        <w:t xml:space="preserve"> the relationships they maintain with their legal parents, on </w:t>
      </w:r>
      <w:r w:rsidRPr="00E90B48">
        <w:rPr>
          <w:rStyle w:val="tlid-translation"/>
          <w:rFonts w:asciiTheme="majorBidi" w:hAnsiTheme="majorBidi" w:cstheme="majorBidi"/>
          <w:sz w:val="24"/>
          <w:szCs w:val="24"/>
        </w:rPr>
        <w:lastRenderedPageBreak/>
        <w:t xml:space="preserve">the one hand, and the potential influence of the stepparents on those children's lives, on the other, gives rise to a potentially complex existence. The context chosen for discussion in this article concerns the relationship between the </w:t>
      </w:r>
      <w:r w:rsidR="00F204A7" w:rsidRPr="00E90B48">
        <w:rPr>
          <w:rStyle w:val="tlid-translation"/>
          <w:rFonts w:asciiTheme="majorBidi" w:hAnsiTheme="majorBidi" w:cstheme="majorBidi"/>
          <w:sz w:val="24"/>
          <w:szCs w:val="24"/>
        </w:rPr>
        <w:t>stepparent</w:t>
      </w:r>
      <w:r w:rsidR="00F204A7" w:rsidRPr="00E90B48">
        <w:rPr>
          <w:rStyle w:val="tlid-translation"/>
          <w:rFonts w:asciiTheme="majorBidi" w:hAnsiTheme="majorBidi" w:cstheme="majorBidi"/>
          <w:sz w:val="24"/>
          <w:szCs w:val="24"/>
        </w:rPr>
        <w:t xml:space="preserve"> </w:t>
      </w:r>
      <w:r w:rsidR="00F204A7" w:rsidRPr="00E90B48">
        <w:rPr>
          <w:rStyle w:val="tlid-translation"/>
          <w:rFonts w:asciiTheme="majorBidi" w:hAnsiTheme="majorBidi" w:cstheme="majorBidi"/>
          <w:sz w:val="24"/>
          <w:szCs w:val="24"/>
        </w:rPr>
        <w:t>and</w:t>
      </w:r>
      <w:r w:rsidR="00F204A7" w:rsidRPr="00E90B48">
        <w:rPr>
          <w:rStyle w:val="tlid-translation"/>
          <w:rFonts w:asciiTheme="majorBidi" w:hAnsiTheme="majorBidi" w:cstheme="majorBidi"/>
          <w:sz w:val="24"/>
          <w:szCs w:val="24"/>
        </w:rPr>
        <w:t xml:space="preserve"> the </w:t>
      </w:r>
      <w:r w:rsidRPr="00E90B48">
        <w:rPr>
          <w:rStyle w:val="tlid-translation"/>
          <w:rFonts w:asciiTheme="majorBidi" w:hAnsiTheme="majorBidi" w:cstheme="majorBidi"/>
          <w:sz w:val="24"/>
          <w:szCs w:val="24"/>
        </w:rPr>
        <w:t>other legal parent, who</w:t>
      </w:r>
      <w:r w:rsidR="00F204A7" w:rsidRPr="00E90B48">
        <w:rPr>
          <w:rStyle w:val="tlid-translation"/>
          <w:rFonts w:asciiTheme="majorBidi" w:hAnsiTheme="majorBidi" w:cstheme="majorBidi"/>
          <w:sz w:val="24"/>
          <w:szCs w:val="24"/>
        </w:rPr>
        <w:t xml:space="preserve"> does not reside with the child</w:t>
      </w:r>
      <w:r w:rsidRPr="00E90B48">
        <w:rPr>
          <w:rStyle w:val="tlid-translation"/>
          <w:rFonts w:asciiTheme="majorBidi" w:hAnsiTheme="majorBidi" w:cstheme="majorBidi"/>
          <w:sz w:val="24"/>
          <w:szCs w:val="24"/>
        </w:rPr>
        <w:t xml:space="preserve">. </w:t>
      </w:r>
      <w:r w:rsidR="00F204A7" w:rsidRPr="00E90B48">
        <w:rPr>
          <w:rStyle w:val="tlid-translation"/>
          <w:rFonts w:asciiTheme="majorBidi" w:hAnsiTheme="majorBidi" w:cstheme="majorBidi"/>
          <w:sz w:val="24"/>
          <w:szCs w:val="24"/>
        </w:rPr>
        <w:t>In t</w:t>
      </w:r>
      <w:r w:rsidRPr="00E90B48">
        <w:rPr>
          <w:rStyle w:val="tlid-translation"/>
          <w:rFonts w:asciiTheme="majorBidi" w:hAnsiTheme="majorBidi" w:cstheme="majorBidi"/>
          <w:sz w:val="24"/>
          <w:szCs w:val="24"/>
        </w:rPr>
        <w:t>he typical case</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the child </w:t>
      </w:r>
      <w:r w:rsidR="00B00B62" w:rsidRPr="00E90B48">
        <w:rPr>
          <w:rStyle w:val="tlid-translation"/>
          <w:rFonts w:asciiTheme="majorBidi" w:hAnsiTheme="majorBidi" w:cstheme="majorBidi"/>
          <w:sz w:val="24"/>
          <w:szCs w:val="24"/>
        </w:rPr>
        <w:t>is raised by</w:t>
      </w:r>
      <w:r w:rsidRPr="00E90B48">
        <w:rPr>
          <w:rStyle w:val="tlid-translation"/>
          <w:rFonts w:asciiTheme="majorBidi" w:hAnsiTheme="majorBidi" w:cstheme="majorBidi"/>
          <w:sz w:val="24"/>
          <w:szCs w:val="24"/>
        </w:rPr>
        <w:t xml:space="preserve"> the mother and her current partner (the </w:t>
      </w:r>
      <w:r w:rsidR="00B00B62"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and the extent of the</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cohabitation by the stepparent and the child</w:t>
      </w:r>
      <w:r w:rsidRPr="00E90B48">
        <w:rPr>
          <w:rStyle w:val="tlid-translation"/>
          <w:rFonts w:asciiTheme="majorBidi" w:hAnsiTheme="majorBidi" w:cstheme="majorBidi"/>
          <w:sz w:val="24"/>
          <w:szCs w:val="24"/>
        </w:rPr>
        <w:t xml:space="preserve"> is significant</w:t>
      </w:r>
      <w:r w:rsidR="00B00B62"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B00B62" w:rsidRPr="00E90B48">
        <w:rPr>
          <w:rStyle w:val="tlid-translation"/>
          <w:rFonts w:asciiTheme="majorBidi" w:hAnsiTheme="majorBidi" w:cstheme="majorBidi"/>
          <w:sz w:val="24"/>
          <w:szCs w:val="24"/>
        </w:rPr>
        <w:t>embodying the</w:t>
      </w:r>
      <w:r w:rsidRPr="00E90B48">
        <w:rPr>
          <w:rStyle w:val="tlid-translation"/>
          <w:rFonts w:asciiTheme="majorBidi" w:hAnsiTheme="majorBidi" w:cstheme="majorBidi"/>
          <w:sz w:val="24"/>
          <w:szCs w:val="24"/>
        </w:rPr>
        <w:t xml:space="preserve"> potential for significant influence </w:t>
      </w:r>
      <w:r w:rsidR="00F204A7" w:rsidRPr="00E90B48">
        <w:rPr>
          <w:rStyle w:val="tlid-translation"/>
          <w:rFonts w:asciiTheme="majorBidi" w:hAnsiTheme="majorBidi" w:cstheme="majorBidi"/>
          <w:sz w:val="24"/>
          <w:szCs w:val="24"/>
        </w:rPr>
        <w:t>over</w:t>
      </w:r>
      <w:r w:rsidRPr="00E90B48">
        <w:rPr>
          <w:rStyle w:val="tlid-translation"/>
          <w:rFonts w:asciiTheme="majorBidi" w:hAnsiTheme="majorBidi" w:cstheme="majorBidi"/>
          <w:sz w:val="24"/>
          <w:szCs w:val="24"/>
        </w:rPr>
        <w:t xml:space="preserve"> the child and his </w:t>
      </w:r>
      <w:r w:rsidR="00EB4534"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behavior.</w:t>
      </w:r>
    </w:p>
    <w:p w14:paraId="240AA776" w14:textId="72464E11" w:rsidR="00EB4534" w:rsidRPr="00E90B48" w:rsidRDefault="00EB4534"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w:t>
      </w:r>
      <w:r w:rsidR="00F204A7" w:rsidRPr="00E90B48">
        <w:rPr>
          <w:rStyle w:val="tlid-translation"/>
          <w:rFonts w:asciiTheme="majorBidi" w:hAnsiTheme="majorBidi" w:cstheme="majorBidi"/>
          <w:sz w:val="24"/>
          <w:szCs w:val="24"/>
        </w:rPr>
        <w:t>phenomenon</w:t>
      </w:r>
      <w:r w:rsidRPr="00E90B48">
        <w:rPr>
          <w:rStyle w:val="tlid-translation"/>
          <w:rFonts w:asciiTheme="majorBidi" w:hAnsiTheme="majorBidi" w:cstheme="majorBidi"/>
          <w:sz w:val="24"/>
          <w:szCs w:val="24"/>
        </w:rPr>
        <w:t xml:space="preserve"> has not</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to date</w:t>
      </w:r>
      <w:r w:rsidR="00F204A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F204A7" w:rsidRPr="00E90B48">
        <w:rPr>
          <w:rStyle w:val="tlid-translation"/>
          <w:rFonts w:asciiTheme="majorBidi" w:hAnsiTheme="majorBidi" w:cstheme="majorBidi"/>
          <w:sz w:val="24"/>
          <w:szCs w:val="24"/>
        </w:rPr>
        <w:t>benefited from</w:t>
      </w:r>
      <w:r w:rsidRPr="00E90B48">
        <w:rPr>
          <w:rStyle w:val="tlid-translation"/>
          <w:rFonts w:asciiTheme="majorBidi" w:hAnsiTheme="majorBidi" w:cstheme="majorBidi"/>
          <w:sz w:val="24"/>
          <w:szCs w:val="24"/>
        </w:rPr>
        <w:t xml:space="preserve"> an exhaustive legal discussion, and the parents' relations</w:t>
      </w:r>
      <w:r w:rsidR="00F204A7"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ha</w:t>
      </w:r>
      <w:r w:rsidR="00F204A7"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not been treated separately. In fact, even the very existence of conflict between these parental figures is barely noted in the legal literature, although it is found in psychological and sociological research.</w:t>
      </w:r>
      <w:r w:rsidRPr="00E90B48">
        <w:rPr>
          <w:rStyle w:val="FootnoteReference"/>
          <w:rFonts w:asciiTheme="majorBidi" w:hAnsiTheme="majorBidi" w:cstheme="majorBidi"/>
          <w:sz w:val="24"/>
          <w:szCs w:val="24"/>
        </w:rPr>
        <w:footnoteReference w:id="29"/>
      </w:r>
      <w:r w:rsidRPr="00E90B48">
        <w:rPr>
          <w:rStyle w:val="tlid-translation"/>
          <w:rFonts w:asciiTheme="majorBidi" w:hAnsiTheme="majorBidi" w:cstheme="majorBidi"/>
          <w:sz w:val="24"/>
          <w:szCs w:val="24"/>
        </w:rPr>
        <w:t xml:space="preserve"> Even case law deals with this issue only in a limited manner, although by reading between the lines it is possible to identify cases in which the stepparent takes an active part in the conflict.</w:t>
      </w:r>
      <w:r w:rsidRPr="00E90B48">
        <w:rPr>
          <w:rStyle w:val="FootnoteReference"/>
          <w:rFonts w:asciiTheme="majorBidi" w:hAnsiTheme="majorBidi" w:cstheme="majorBidi"/>
          <w:sz w:val="24"/>
          <w:szCs w:val="24"/>
        </w:rPr>
        <w:footnoteReference w:id="30"/>
      </w:r>
      <w:r w:rsidRPr="00E90B48">
        <w:rPr>
          <w:rStyle w:val="tlid-translation"/>
          <w:rFonts w:asciiTheme="majorBidi" w:hAnsiTheme="majorBidi" w:cstheme="majorBidi"/>
          <w:sz w:val="24"/>
          <w:szCs w:val="24"/>
        </w:rPr>
        <w:t xml:space="preserve"> The limited </w:t>
      </w:r>
      <w:r w:rsidR="00F204A7" w:rsidRPr="00E90B48">
        <w:rPr>
          <w:rStyle w:val="tlid-translation"/>
          <w:rFonts w:asciiTheme="majorBidi" w:hAnsiTheme="majorBidi" w:cstheme="majorBidi"/>
          <w:sz w:val="24"/>
          <w:szCs w:val="24"/>
        </w:rPr>
        <w:t>attention it has received</w:t>
      </w:r>
      <w:r w:rsidRPr="00E90B48">
        <w:rPr>
          <w:rStyle w:val="tlid-translation"/>
          <w:rFonts w:asciiTheme="majorBidi" w:hAnsiTheme="majorBidi" w:cstheme="majorBidi"/>
          <w:sz w:val="24"/>
          <w:szCs w:val="24"/>
        </w:rPr>
        <w:t xml:space="preserve"> does not testify to the absence of this reality from our lives. Each time I presented early drafts of this article </w:t>
      </w:r>
      <w:r w:rsidRPr="00E90B48">
        <w:rPr>
          <w:rStyle w:val="tlid-translation"/>
          <w:rFonts w:asciiTheme="majorBidi" w:hAnsiTheme="majorBidi" w:cstheme="majorBidi"/>
          <w:strike/>
          <w:sz w:val="24"/>
          <w:szCs w:val="24"/>
          <w:highlight w:val="yellow"/>
        </w:rPr>
        <w:t>to friends and colleagues</w:t>
      </w:r>
      <w:r w:rsidRPr="00E90B48">
        <w:rPr>
          <w:rStyle w:val="tlid-translation"/>
          <w:rFonts w:asciiTheme="majorBidi" w:hAnsiTheme="majorBidi" w:cstheme="majorBidi"/>
          <w:sz w:val="24"/>
          <w:szCs w:val="24"/>
        </w:rPr>
        <w:t xml:space="preserve"> in professional forums, the audience </w:t>
      </w:r>
      <w:r w:rsidR="008256AB" w:rsidRPr="00E90B48">
        <w:rPr>
          <w:rStyle w:val="tlid-translation"/>
          <w:rFonts w:asciiTheme="majorBidi" w:hAnsiTheme="majorBidi" w:cstheme="majorBidi"/>
          <w:sz w:val="24"/>
          <w:szCs w:val="24"/>
        </w:rPr>
        <w:t>ha</w:t>
      </w:r>
      <w:r w:rsidR="008256AB" w:rsidRPr="00E90B48">
        <w:rPr>
          <w:rStyle w:val="tlid-translation"/>
          <w:rFonts w:asciiTheme="majorBidi" w:hAnsiTheme="majorBidi" w:cstheme="majorBidi"/>
          <w:sz w:val="24"/>
          <w:szCs w:val="24"/>
        </w:rPr>
        <w:t>s</w:t>
      </w:r>
      <w:r w:rsidR="008256AB"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flooded me with “real life” examples of the complexity of the relationship between the stepparen</w:t>
      </w:r>
      <w:r w:rsidR="008256AB" w:rsidRPr="00E90B48">
        <w:rPr>
          <w:rStyle w:val="tlid-translation"/>
          <w:rFonts w:asciiTheme="majorBidi" w:hAnsiTheme="majorBidi" w:cstheme="majorBidi"/>
          <w:sz w:val="24"/>
          <w:szCs w:val="24"/>
        </w:rPr>
        <w:t>t and the nonresidential parent</w:t>
      </w:r>
      <w:r w:rsidRPr="00E90B48">
        <w:rPr>
          <w:rStyle w:val="tlid-translation"/>
          <w:rFonts w:asciiTheme="majorBidi" w:hAnsiTheme="majorBidi" w:cstheme="majorBidi"/>
          <w:sz w:val="24"/>
          <w:szCs w:val="24"/>
        </w:rPr>
        <w:t xml:space="preserve"> and of the conflicts they were exposed</w:t>
      </w:r>
      <w:r w:rsidR="008256AB" w:rsidRPr="00E90B48">
        <w:rPr>
          <w:rStyle w:val="tlid-translation"/>
          <w:rFonts w:asciiTheme="majorBidi" w:hAnsiTheme="majorBidi" w:cstheme="majorBidi"/>
          <w:sz w:val="24"/>
          <w:szCs w:val="24"/>
        </w:rPr>
        <w:t xml:space="preserve"> to</w:t>
      </w:r>
      <w:r w:rsidRPr="00E90B48">
        <w:rPr>
          <w:rStyle w:val="tlid-translation"/>
          <w:rFonts w:asciiTheme="majorBidi" w:hAnsiTheme="majorBidi" w:cstheme="majorBidi"/>
          <w:sz w:val="24"/>
          <w:szCs w:val="24"/>
        </w:rPr>
        <w:t xml:space="preserve"> in this context, </w:t>
      </w:r>
      <w:r w:rsidR="008256AB" w:rsidRPr="00E90B48">
        <w:rPr>
          <w:rStyle w:val="tlid-translation"/>
          <w:rFonts w:asciiTheme="majorBidi" w:hAnsiTheme="majorBidi" w:cstheme="majorBidi"/>
          <w:sz w:val="24"/>
          <w:szCs w:val="24"/>
        </w:rPr>
        <w:t xml:space="preserve">all of </w:t>
      </w:r>
      <w:r w:rsidRPr="00E90B48">
        <w:rPr>
          <w:rStyle w:val="tlid-translation"/>
          <w:rFonts w:asciiTheme="majorBidi" w:hAnsiTheme="majorBidi" w:cstheme="majorBidi"/>
          <w:sz w:val="24"/>
          <w:szCs w:val="24"/>
        </w:rPr>
        <w:t xml:space="preserve">which relate to the </w:t>
      </w:r>
      <w:r w:rsidR="008256AB" w:rsidRPr="00E90B48">
        <w:rPr>
          <w:rStyle w:val="tlid-translation"/>
          <w:rFonts w:asciiTheme="majorBidi" w:hAnsiTheme="majorBidi" w:cstheme="majorBidi"/>
          <w:sz w:val="24"/>
          <w:szCs w:val="24"/>
        </w:rPr>
        <w:t>phenomenon</w:t>
      </w:r>
      <w:r w:rsidRPr="00E90B48">
        <w:rPr>
          <w:rStyle w:val="tlid-translation"/>
          <w:rFonts w:asciiTheme="majorBidi" w:hAnsiTheme="majorBidi" w:cstheme="majorBidi"/>
          <w:sz w:val="24"/>
          <w:szCs w:val="24"/>
        </w:rPr>
        <w:t xml:space="preserve"> I wish to discuss in this article. This complexity was aptly described by a group of Missouri University researchers, led by Marilyn Coleman, who deal with conflict management in stepfamilies:</w:t>
      </w:r>
    </w:p>
    <w:p w14:paraId="46E16B27" w14:textId="77777777" w:rsidR="00EB4534" w:rsidRPr="00E90B48" w:rsidRDefault="00EB4534" w:rsidP="00E90B48">
      <w:pPr>
        <w:autoSpaceDE w:val="0"/>
        <w:autoSpaceDN w:val="0"/>
        <w:bidi w:val="0"/>
        <w:adjustRightInd w:val="0"/>
        <w:spacing w:after="0" w:line="360" w:lineRule="auto"/>
        <w:ind w:left="720"/>
        <w:jc w:val="both"/>
        <w:rPr>
          <w:rStyle w:val="Hyperlink"/>
          <w:rFonts w:asciiTheme="majorBidi" w:hAnsiTheme="majorBidi" w:cstheme="majorBidi"/>
          <w:color w:val="auto"/>
          <w:sz w:val="24"/>
          <w:szCs w:val="24"/>
          <w:u w:val="none"/>
        </w:rPr>
      </w:pPr>
      <w:r w:rsidRPr="00E90B48">
        <w:rPr>
          <w:rFonts w:asciiTheme="majorBidi" w:hAnsiTheme="majorBidi" w:cstheme="majorBidi"/>
          <w:sz w:val="24"/>
          <w:szCs w:val="24"/>
        </w:rPr>
        <w:t>"Interactions with the nonresidential parent can also lead to conflict. Not only can residential and nonresidential parents continue to engage in conflict after divorce […], but the addition of a stepparent can exacerbate these tensions because the nonresidential parent may feel displaced by the stepparent. There are at least three adults who must work together to some degree to make child-</w:t>
      </w:r>
      <w:r w:rsidRPr="00E90B48">
        <w:rPr>
          <w:rFonts w:asciiTheme="majorBidi" w:hAnsiTheme="majorBidi" w:cstheme="majorBidi"/>
          <w:sz w:val="24"/>
          <w:szCs w:val="24"/>
        </w:rPr>
        <w:lastRenderedPageBreak/>
        <w:t>related decisions and rules, and children may feel torn loyalty between their new stepparent and their nonresidential parent.</w:t>
      </w:r>
      <w:r w:rsidRPr="00E90B48">
        <w:rPr>
          <w:rStyle w:val="Hyperlink"/>
          <w:rFonts w:asciiTheme="majorBidi" w:hAnsiTheme="majorBidi" w:cstheme="majorBidi"/>
          <w:color w:val="auto"/>
          <w:sz w:val="24"/>
          <w:szCs w:val="24"/>
          <w:u w:val="none"/>
        </w:rPr>
        <w:t>"</w:t>
      </w:r>
      <w:r w:rsidRPr="00E90B48">
        <w:rPr>
          <w:rStyle w:val="FootnoteReference"/>
          <w:rFonts w:asciiTheme="majorBidi" w:hAnsiTheme="majorBidi" w:cstheme="majorBidi"/>
          <w:sz w:val="24"/>
          <w:szCs w:val="24"/>
        </w:rPr>
        <w:footnoteReference w:id="31"/>
      </w:r>
    </w:p>
    <w:p w14:paraId="328972ED" w14:textId="606F5492" w:rsidR="00EB4534" w:rsidRPr="00E90B48" w:rsidRDefault="00EB4534"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This article is intended to offer an initial consideration of the appropriate legal tools for dealing with pote</w:t>
      </w:r>
      <w:r w:rsidR="00424940" w:rsidRPr="00E90B48">
        <w:rPr>
          <w:rStyle w:val="tlid-translation"/>
          <w:rFonts w:asciiTheme="majorBidi" w:hAnsiTheme="majorBidi" w:cstheme="majorBidi"/>
          <w:sz w:val="24"/>
          <w:szCs w:val="24"/>
        </w:rPr>
        <w:t>ntial conflicts between the nonresidential</w:t>
      </w:r>
      <w:r w:rsidRPr="00E90B48">
        <w:rPr>
          <w:rStyle w:val="tlid-translation"/>
          <w:rFonts w:asciiTheme="majorBidi" w:hAnsiTheme="majorBidi" w:cstheme="majorBidi"/>
          <w:sz w:val="24"/>
          <w:szCs w:val="24"/>
        </w:rPr>
        <w:t xml:space="preserve"> parent and the </w:t>
      </w:r>
      <w:r w:rsidR="00424940"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The article does not claim that </w:t>
      </w:r>
      <w:r w:rsidR="00424940" w:rsidRPr="00E90B48">
        <w:rPr>
          <w:rStyle w:val="tlid-translation"/>
          <w:rFonts w:asciiTheme="majorBidi" w:hAnsiTheme="majorBidi" w:cstheme="majorBidi"/>
          <w:sz w:val="24"/>
          <w:szCs w:val="24"/>
        </w:rPr>
        <w:t>the law</w:t>
      </w:r>
      <w:r w:rsidRPr="00E90B48">
        <w:rPr>
          <w:rStyle w:val="tlid-translation"/>
          <w:rFonts w:asciiTheme="majorBidi" w:hAnsiTheme="majorBidi" w:cstheme="majorBidi"/>
          <w:sz w:val="24"/>
          <w:szCs w:val="24"/>
        </w:rPr>
        <w:t>, in its present form, lacks the potential legal tools for dealing with the</w:t>
      </w:r>
      <w:r w:rsidR="00424940" w:rsidRPr="00E90B48">
        <w:rPr>
          <w:rStyle w:val="tlid-translation"/>
          <w:rFonts w:asciiTheme="majorBidi" w:hAnsiTheme="majorBidi" w:cstheme="majorBidi"/>
          <w:sz w:val="24"/>
          <w:szCs w:val="24"/>
        </w:rPr>
        <w:t>m</w:t>
      </w:r>
      <w:r w:rsidRPr="00E90B48">
        <w:rPr>
          <w:rStyle w:val="tlid-translation"/>
          <w:rFonts w:asciiTheme="majorBidi" w:hAnsiTheme="majorBidi" w:cstheme="majorBidi"/>
          <w:sz w:val="24"/>
          <w:szCs w:val="24"/>
        </w:rPr>
        <w:t xml:space="preserve">. It seems that at least two alternatives can be considered for dealing with these conflicts, alternatives based on </w:t>
      </w:r>
      <w:r w:rsidR="00424940" w:rsidRPr="00E90B48">
        <w:rPr>
          <w:rStyle w:val="tlid-translation"/>
          <w:rFonts w:asciiTheme="majorBidi" w:hAnsiTheme="majorBidi" w:cstheme="majorBidi"/>
          <w:sz w:val="24"/>
          <w:szCs w:val="24"/>
        </w:rPr>
        <w:t>familiar</w:t>
      </w:r>
      <w:r w:rsidRPr="00E90B48">
        <w:rPr>
          <w:rStyle w:val="tlid-translation"/>
          <w:rFonts w:asciiTheme="majorBidi" w:hAnsiTheme="majorBidi" w:cstheme="majorBidi"/>
          <w:sz w:val="24"/>
          <w:szCs w:val="24"/>
        </w:rPr>
        <w:t xml:space="preserve"> legal tools. However, </w:t>
      </w:r>
      <w:r w:rsidR="00424940" w:rsidRPr="00E90B48">
        <w:rPr>
          <w:rStyle w:val="tlid-translation"/>
          <w:rFonts w:asciiTheme="majorBidi" w:hAnsiTheme="majorBidi" w:cstheme="majorBidi"/>
          <w:sz w:val="24"/>
          <w:szCs w:val="24"/>
        </w:rPr>
        <w:t xml:space="preserve">neither of </w:t>
      </w:r>
      <w:r w:rsidRPr="00E90B48">
        <w:rPr>
          <w:rStyle w:val="tlid-translation"/>
          <w:rFonts w:asciiTheme="majorBidi" w:hAnsiTheme="majorBidi" w:cstheme="majorBidi"/>
          <w:sz w:val="24"/>
          <w:szCs w:val="24"/>
        </w:rPr>
        <w:t>these two alternatives</w:t>
      </w:r>
      <w:r w:rsidR="00403C84" w:rsidRPr="00E90B48">
        <w:rPr>
          <w:rStyle w:val="tlid-translation"/>
          <w:rFonts w:asciiTheme="majorBidi" w:hAnsiTheme="majorBidi" w:cstheme="majorBidi"/>
          <w:sz w:val="24"/>
          <w:szCs w:val="24"/>
        </w:rPr>
        <w:t xml:space="preserve"> are optimal</w:t>
      </w:r>
      <w:r w:rsidRPr="00E90B48">
        <w:rPr>
          <w:rStyle w:val="tlid-translation"/>
          <w:rFonts w:asciiTheme="majorBidi" w:hAnsiTheme="majorBidi" w:cstheme="majorBidi"/>
          <w:sz w:val="24"/>
          <w:szCs w:val="24"/>
        </w:rPr>
        <w:t>, as will be immediately</w:t>
      </w:r>
      <w:r w:rsidR="00424940" w:rsidRPr="00E90B48">
        <w:rPr>
          <w:rStyle w:val="tlid-translation"/>
          <w:rFonts w:asciiTheme="majorBidi" w:hAnsiTheme="majorBidi" w:cstheme="majorBidi"/>
          <w:sz w:val="24"/>
          <w:szCs w:val="24"/>
        </w:rPr>
        <w:t xml:space="preserve"> explained</w:t>
      </w:r>
      <w:r w:rsidRPr="00E90B48">
        <w:rPr>
          <w:rStyle w:val="tlid-translation"/>
          <w:rFonts w:asciiTheme="majorBidi" w:hAnsiTheme="majorBidi" w:cstheme="majorBidi"/>
          <w:sz w:val="24"/>
          <w:szCs w:val="24"/>
        </w:rPr>
        <w:t>.</w:t>
      </w:r>
    </w:p>
    <w:p w14:paraId="7BE4D037" w14:textId="67308472" w:rsidR="00403C84" w:rsidRPr="00E90B48" w:rsidRDefault="00403C84"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According to the first alternative, rooted in the basic concept of family law, the legal parent and his or her rights are the focus of family law. According</w:t>
      </w:r>
      <w:r w:rsidR="008256AB"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the behavior of the stepparent </w:t>
      </w:r>
      <w:r w:rsidR="008256AB" w:rsidRPr="00E90B48">
        <w:rPr>
          <w:rStyle w:val="tlid-translation"/>
          <w:rFonts w:asciiTheme="majorBidi" w:hAnsiTheme="majorBidi" w:cstheme="majorBidi"/>
          <w:sz w:val="24"/>
          <w:szCs w:val="24"/>
        </w:rPr>
        <w:t>may amount</w:t>
      </w:r>
      <w:r w:rsidRPr="00E90B48">
        <w:rPr>
          <w:rStyle w:val="tlid-translation"/>
          <w:rFonts w:asciiTheme="majorBidi" w:hAnsiTheme="majorBidi" w:cstheme="majorBidi"/>
          <w:sz w:val="24"/>
          <w:szCs w:val="24"/>
        </w:rPr>
        <w:t xml:space="preserve"> to the detriment of the legal (nonresidential) parent's rights with regard to the child. However, the doctrine of parental rights, which was </w:t>
      </w:r>
      <w:r w:rsidR="008256AB" w:rsidRPr="00E90B48">
        <w:rPr>
          <w:rStyle w:val="tlid-translation"/>
          <w:rFonts w:asciiTheme="majorBidi" w:hAnsiTheme="majorBidi" w:cstheme="majorBidi"/>
          <w:sz w:val="24"/>
          <w:szCs w:val="24"/>
        </w:rPr>
        <w:t>deeply</w:t>
      </w:r>
      <w:r w:rsidRPr="00E90B48">
        <w:rPr>
          <w:rStyle w:val="tlid-translation"/>
          <w:rFonts w:asciiTheme="majorBidi" w:hAnsiTheme="majorBidi" w:cstheme="majorBidi"/>
          <w:sz w:val="24"/>
          <w:szCs w:val="24"/>
        </w:rPr>
        <w:t xml:space="preserve"> enshrined in American law,</w:t>
      </w:r>
      <w:r w:rsidRPr="00E90B48">
        <w:rPr>
          <w:rStyle w:val="FootnoteReference"/>
          <w:rFonts w:asciiTheme="majorBidi" w:hAnsiTheme="majorBidi" w:cstheme="majorBidi"/>
          <w:sz w:val="24"/>
          <w:szCs w:val="24"/>
        </w:rPr>
        <w:footnoteReference w:id="32"/>
      </w:r>
      <w:r w:rsidRPr="00E90B48">
        <w:rPr>
          <w:rStyle w:val="tlid-translation"/>
          <w:rFonts w:asciiTheme="majorBidi" w:hAnsiTheme="majorBidi" w:cstheme="majorBidi"/>
          <w:sz w:val="24"/>
          <w:szCs w:val="24"/>
        </w:rPr>
        <w:t xml:space="preserve"> </w:t>
      </w:r>
      <w:r w:rsidR="008256AB" w:rsidRPr="00E90B48">
        <w:rPr>
          <w:rStyle w:val="tlid-translation"/>
          <w:rFonts w:asciiTheme="majorBidi" w:hAnsiTheme="majorBidi" w:cstheme="majorBidi"/>
          <w:sz w:val="24"/>
          <w:szCs w:val="24"/>
        </w:rPr>
        <w:t>has been</w:t>
      </w:r>
      <w:r w:rsidRPr="00E90B48">
        <w:rPr>
          <w:rStyle w:val="tlid-translation"/>
          <w:rFonts w:asciiTheme="majorBidi" w:hAnsiTheme="majorBidi" w:cstheme="majorBidi"/>
          <w:sz w:val="24"/>
          <w:szCs w:val="24"/>
        </w:rPr>
        <w:t xml:space="preserve"> undermined in recent years, partly because of its (ideological and practical) harm to children and their rights.</w:t>
      </w:r>
      <w:r w:rsidRPr="00E90B48">
        <w:rPr>
          <w:rStyle w:val="FootnoteReference"/>
          <w:rFonts w:asciiTheme="majorBidi" w:hAnsiTheme="majorBidi" w:cstheme="majorBidi"/>
          <w:sz w:val="24"/>
          <w:szCs w:val="24"/>
        </w:rPr>
        <w:footnoteReference w:id="33"/>
      </w:r>
      <w:r w:rsidRPr="00E90B48">
        <w:rPr>
          <w:rStyle w:val="tlid-translation"/>
          <w:rFonts w:asciiTheme="majorBidi" w:hAnsiTheme="majorBidi" w:cstheme="majorBidi"/>
          <w:sz w:val="24"/>
          <w:szCs w:val="24"/>
        </w:rPr>
        <w:t xml:space="preserve"> The reasoning for critiquing the implementation of </w:t>
      </w:r>
      <w:r w:rsidR="008256AB" w:rsidRPr="00E90B48">
        <w:rPr>
          <w:rStyle w:val="tlid-translation"/>
          <w:rFonts w:asciiTheme="majorBidi" w:hAnsiTheme="majorBidi" w:cstheme="majorBidi"/>
          <w:sz w:val="24"/>
          <w:szCs w:val="24"/>
        </w:rPr>
        <w:t>parental rights as the basic infrastructur</w:t>
      </w:r>
      <w:r w:rsidRPr="00E90B48">
        <w:rPr>
          <w:rStyle w:val="tlid-translation"/>
          <w:rFonts w:asciiTheme="majorBidi" w:hAnsiTheme="majorBidi" w:cstheme="majorBidi"/>
          <w:sz w:val="24"/>
          <w:szCs w:val="24"/>
        </w:rPr>
        <w:t xml:space="preserve">e in our context is complex. One aspect of </w:t>
      </w:r>
      <w:r w:rsidR="000215E0" w:rsidRPr="00E90B48">
        <w:rPr>
          <w:rStyle w:val="tlid-translation"/>
          <w:rFonts w:asciiTheme="majorBidi" w:hAnsiTheme="majorBidi" w:cstheme="majorBidi"/>
          <w:sz w:val="24"/>
          <w:szCs w:val="24"/>
        </w:rPr>
        <w:t>this reasoning</w:t>
      </w:r>
      <w:r w:rsidRPr="00E90B48">
        <w:rPr>
          <w:rStyle w:val="tlid-translation"/>
          <w:rFonts w:asciiTheme="majorBidi" w:hAnsiTheme="majorBidi" w:cstheme="majorBidi"/>
          <w:sz w:val="24"/>
          <w:szCs w:val="24"/>
        </w:rPr>
        <w:t xml:space="preserve"> focuses on the relationship between the stepparent and the nonresidential parent</w:t>
      </w:r>
      <w:r w:rsidR="008256AB"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8256AB" w:rsidRPr="00E90B48">
        <w:rPr>
          <w:rStyle w:val="tlid-translation"/>
          <w:rFonts w:asciiTheme="majorBidi" w:hAnsiTheme="majorBidi" w:cstheme="majorBidi"/>
          <w:sz w:val="24"/>
          <w:szCs w:val="24"/>
        </w:rPr>
        <w:t>Hence</w:t>
      </w:r>
      <w:r w:rsidRPr="00E90B48">
        <w:rPr>
          <w:rStyle w:val="tlid-translation"/>
          <w:rFonts w:asciiTheme="majorBidi" w:hAnsiTheme="majorBidi" w:cstheme="majorBidi"/>
          <w:sz w:val="24"/>
          <w:szCs w:val="24"/>
        </w:rPr>
        <w:t xml:space="preserve">, a legal solution based on </w:t>
      </w:r>
      <w:r w:rsidR="008256AB" w:rsidRPr="00E90B48">
        <w:rPr>
          <w:rStyle w:val="tlid-translation"/>
          <w:rFonts w:asciiTheme="majorBidi" w:hAnsiTheme="majorBidi" w:cstheme="majorBidi"/>
          <w:sz w:val="24"/>
          <w:szCs w:val="24"/>
        </w:rPr>
        <w:t>parental rights</w:t>
      </w:r>
      <w:r w:rsidRPr="00E90B48">
        <w:rPr>
          <w:rStyle w:val="tlid-translation"/>
          <w:rFonts w:asciiTheme="majorBidi" w:hAnsiTheme="majorBidi" w:cstheme="majorBidi"/>
          <w:sz w:val="24"/>
          <w:szCs w:val="24"/>
        </w:rPr>
        <w:t xml:space="preserve">, as shaped </w:t>
      </w:r>
      <w:r w:rsidR="00CD55CF"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the spirit of the liberal-</w:t>
      </w:r>
      <w:r w:rsidR="00CD55CF" w:rsidRPr="00E90B48">
        <w:rPr>
          <w:rStyle w:val="tlid-translation"/>
          <w:rFonts w:asciiTheme="majorBidi" w:hAnsiTheme="majorBidi" w:cstheme="majorBidi"/>
          <w:sz w:val="24"/>
          <w:szCs w:val="24"/>
        </w:rPr>
        <w:t>adversarial</w:t>
      </w:r>
      <w:r w:rsidRPr="00E90B48">
        <w:rPr>
          <w:rStyle w:val="tlid-translation"/>
          <w:rFonts w:asciiTheme="majorBidi" w:hAnsiTheme="majorBidi" w:cstheme="majorBidi"/>
          <w:sz w:val="24"/>
          <w:szCs w:val="24"/>
        </w:rPr>
        <w:t xml:space="preserve"> legal discourse, </w:t>
      </w:r>
      <w:r w:rsidR="00CD55CF" w:rsidRPr="00E90B48">
        <w:rPr>
          <w:rStyle w:val="tlid-translation"/>
          <w:rFonts w:asciiTheme="majorBidi" w:hAnsiTheme="majorBidi" w:cstheme="majorBidi"/>
          <w:sz w:val="24"/>
          <w:szCs w:val="24"/>
        </w:rPr>
        <w:t>tends</w:t>
      </w:r>
      <w:r w:rsidRPr="00E90B48">
        <w:rPr>
          <w:rStyle w:val="tlid-translation"/>
          <w:rFonts w:asciiTheme="majorBidi" w:hAnsiTheme="majorBidi" w:cstheme="majorBidi"/>
          <w:sz w:val="24"/>
          <w:szCs w:val="24"/>
        </w:rPr>
        <w:t xml:space="preserve"> to </w:t>
      </w:r>
      <w:r w:rsidR="00CD55CF" w:rsidRPr="00E90B48">
        <w:rPr>
          <w:rStyle w:val="tlid-translation"/>
          <w:rFonts w:asciiTheme="majorBidi" w:hAnsiTheme="majorBidi" w:cstheme="majorBidi"/>
          <w:sz w:val="24"/>
          <w:szCs w:val="24"/>
        </w:rPr>
        <w:t>exacerbate</w:t>
      </w:r>
      <w:r w:rsidRPr="00E90B48">
        <w:rPr>
          <w:rStyle w:val="tlid-translation"/>
          <w:rFonts w:asciiTheme="majorBidi" w:hAnsiTheme="majorBidi" w:cstheme="majorBidi"/>
          <w:sz w:val="24"/>
          <w:szCs w:val="24"/>
        </w:rPr>
        <w:t xml:space="preserve"> the conflictual and </w:t>
      </w:r>
      <w:r w:rsidR="00CD55CF" w:rsidRPr="00E90B48">
        <w:rPr>
          <w:rStyle w:val="tlid-translation"/>
          <w:rFonts w:asciiTheme="majorBidi" w:hAnsiTheme="majorBidi" w:cstheme="majorBidi"/>
          <w:sz w:val="24"/>
          <w:szCs w:val="24"/>
        </w:rPr>
        <w:t>differencing</w:t>
      </w:r>
      <w:r w:rsidR="00DB0F35" w:rsidRPr="00E90B48">
        <w:rPr>
          <w:rStyle w:val="tlid-translation"/>
          <w:rFonts w:asciiTheme="majorBidi" w:hAnsiTheme="majorBidi" w:cstheme="majorBidi"/>
          <w:sz w:val="24"/>
          <w:szCs w:val="24"/>
        </w:rPr>
        <w:t xml:space="preserve"> components and to harm</w:t>
      </w:r>
      <w:r w:rsidRPr="00E90B48">
        <w:rPr>
          <w:rStyle w:val="tlid-translation"/>
          <w:rFonts w:asciiTheme="majorBidi" w:hAnsiTheme="majorBidi" w:cstheme="majorBidi"/>
          <w:sz w:val="24"/>
          <w:szCs w:val="24"/>
        </w:rPr>
        <w:t xml:space="preserve"> the essence of the family relationship. </w:t>
      </w:r>
      <w:r w:rsidR="00CD55CF" w:rsidRPr="00E90B48">
        <w:rPr>
          <w:rStyle w:val="tlid-translation"/>
          <w:rFonts w:asciiTheme="majorBidi" w:hAnsiTheme="majorBidi" w:cstheme="majorBidi"/>
          <w:sz w:val="24"/>
          <w:szCs w:val="24"/>
        </w:rPr>
        <w:t>Under the influence of this discourse, the parental</w:t>
      </w:r>
      <w:r w:rsidRPr="00E90B48">
        <w:rPr>
          <w:rStyle w:val="tlid-translation"/>
          <w:rFonts w:asciiTheme="majorBidi" w:hAnsiTheme="majorBidi" w:cstheme="majorBidi"/>
          <w:sz w:val="24"/>
          <w:szCs w:val="24"/>
        </w:rPr>
        <w:t xml:space="preserve"> claim is formulated</w:t>
      </w:r>
      <w:r w:rsidR="00CD55CF" w:rsidRPr="00E90B48">
        <w:rPr>
          <w:rStyle w:val="tlid-translation"/>
          <w:rFonts w:asciiTheme="majorBidi" w:hAnsiTheme="majorBidi" w:cstheme="majorBidi"/>
          <w:sz w:val="24"/>
          <w:szCs w:val="24"/>
        </w:rPr>
        <w:t xml:space="preserve"> as an</w:t>
      </w:r>
      <w:r w:rsidRPr="00E90B48">
        <w:rPr>
          <w:rStyle w:val="tlid-translation"/>
          <w:rFonts w:asciiTheme="majorBidi" w:hAnsiTheme="majorBidi" w:cstheme="majorBidi"/>
          <w:sz w:val="24"/>
          <w:szCs w:val="24"/>
        </w:rPr>
        <w:t xml:space="preserve"> entitlement, the res</w:t>
      </w:r>
      <w:r w:rsidR="00DB0F35" w:rsidRPr="00E90B48">
        <w:rPr>
          <w:rStyle w:val="tlid-translation"/>
          <w:rFonts w:asciiTheme="majorBidi" w:hAnsiTheme="majorBidi" w:cstheme="majorBidi"/>
          <w:sz w:val="24"/>
          <w:szCs w:val="24"/>
        </w:rPr>
        <w:t xml:space="preserve">ulting remedy is perceived as an obligation </w:t>
      </w:r>
      <w:r w:rsidR="00CD55CF" w:rsidRPr="00E90B48">
        <w:rPr>
          <w:rStyle w:val="tlid-translation"/>
          <w:rFonts w:asciiTheme="majorBidi" w:hAnsiTheme="majorBidi" w:cstheme="majorBidi"/>
          <w:sz w:val="24"/>
          <w:szCs w:val="24"/>
        </w:rPr>
        <w:t>of the step</w:t>
      </w:r>
      <w:r w:rsidRPr="00E90B48">
        <w:rPr>
          <w:rStyle w:val="tlid-translation"/>
          <w:rFonts w:asciiTheme="majorBidi" w:hAnsiTheme="majorBidi" w:cstheme="majorBidi"/>
          <w:sz w:val="24"/>
          <w:szCs w:val="24"/>
        </w:rPr>
        <w:t>parent</w:t>
      </w:r>
      <w:r w:rsidR="00CD55C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the result </w:t>
      </w:r>
      <w:r w:rsidR="00CD55CF" w:rsidRPr="00E90B48">
        <w:rPr>
          <w:rStyle w:val="tlid-translation"/>
          <w:rFonts w:asciiTheme="majorBidi" w:hAnsiTheme="majorBidi" w:cstheme="majorBidi"/>
          <w:sz w:val="24"/>
          <w:szCs w:val="24"/>
        </w:rPr>
        <w:t xml:space="preserve">from the stepparent’s perspective </w:t>
      </w:r>
      <w:r w:rsidR="00DB0F35" w:rsidRPr="00E90B48">
        <w:rPr>
          <w:rStyle w:val="tlid-translation"/>
          <w:rFonts w:asciiTheme="majorBidi" w:hAnsiTheme="majorBidi" w:cstheme="majorBidi"/>
          <w:sz w:val="24"/>
          <w:szCs w:val="24"/>
        </w:rPr>
        <w:t>is</w:t>
      </w:r>
      <w:r w:rsidR="00CD55CF" w:rsidRPr="00E90B48">
        <w:rPr>
          <w:rStyle w:val="tlid-translation"/>
          <w:rFonts w:asciiTheme="majorBidi" w:hAnsiTheme="majorBidi" w:cstheme="majorBidi"/>
          <w:sz w:val="24"/>
          <w:szCs w:val="24"/>
        </w:rPr>
        <w:t xml:space="preserve"> damaging</w:t>
      </w:r>
      <w:r w:rsidRPr="00E90B48">
        <w:rPr>
          <w:rStyle w:val="tlid-translation"/>
          <w:rFonts w:asciiTheme="majorBidi" w:hAnsiTheme="majorBidi" w:cstheme="majorBidi"/>
          <w:sz w:val="24"/>
          <w:szCs w:val="24"/>
        </w:rPr>
        <w:t>. Thus</w:t>
      </w:r>
      <w:r w:rsidR="00CD55C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"victory" </w:t>
      </w:r>
      <w:r w:rsidR="00CD55CF"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one is </w:t>
      </w:r>
      <w:r w:rsidR="00CD55CF" w:rsidRPr="00E90B48">
        <w:rPr>
          <w:rStyle w:val="tlid-translation"/>
          <w:rFonts w:asciiTheme="majorBidi" w:hAnsiTheme="majorBidi" w:cstheme="majorBidi"/>
          <w:sz w:val="24"/>
          <w:szCs w:val="24"/>
        </w:rPr>
        <w:t>presumed to be</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defeat</w:t>
      </w:r>
      <w:r w:rsidRPr="00E90B48">
        <w:rPr>
          <w:rStyle w:val="tlid-translation"/>
          <w:rFonts w:asciiTheme="majorBidi" w:hAnsiTheme="majorBidi" w:cstheme="majorBidi"/>
          <w:sz w:val="24"/>
          <w:szCs w:val="24"/>
        </w:rPr>
        <w:t xml:space="preserve">" </w:t>
      </w:r>
      <w:r w:rsidR="00CD55CF"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the other.</w:t>
      </w:r>
      <w:r w:rsidR="00CD55CF" w:rsidRPr="00E90B48">
        <w:rPr>
          <w:rStyle w:val="FootnoteReference"/>
          <w:rFonts w:asciiTheme="majorBidi" w:hAnsiTheme="majorBidi" w:cstheme="majorBidi"/>
          <w:sz w:val="24"/>
          <w:szCs w:val="24"/>
        </w:rPr>
        <w:footnoteReference w:id="34"/>
      </w:r>
      <w:r w:rsidRPr="00E90B48">
        <w:rPr>
          <w:rStyle w:val="tlid-translation"/>
          <w:rFonts w:asciiTheme="majorBidi" w:hAnsiTheme="majorBidi" w:cstheme="majorBidi"/>
          <w:sz w:val="24"/>
          <w:szCs w:val="24"/>
        </w:rPr>
        <w:t xml:space="preserve"> This conceptualization often </w:t>
      </w:r>
      <w:r w:rsidR="00CD55CF" w:rsidRPr="00E90B48">
        <w:rPr>
          <w:rStyle w:val="tlid-translation"/>
          <w:rFonts w:asciiTheme="majorBidi" w:hAnsiTheme="majorBidi" w:cstheme="majorBidi"/>
          <w:sz w:val="24"/>
          <w:szCs w:val="24"/>
        </w:rPr>
        <w:t>misrepresents</w:t>
      </w:r>
      <w:r w:rsidRPr="00E90B48">
        <w:rPr>
          <w:rStyle w:val="tlid-translation"/>
          <w:rFonts w:asciiTheme="majorBidi" w:hAnsiTheme="majorBidi" w:cstheme="majorBidi"/>
          <w:sz w:val="24"/>
          <w:szCs w:val="24"/>
        </w:rPr>
        <w:t xml:space="preserve"> reality, or at least undermines the normative aspiration to shape reality as an arena of shared interests rather than</w:t>
      </w:r>
      <w:r w:rsidR="00CD55CF" w:rsidRPr="00E90B48">
        <w:rPr>
          <w:rStyle w:val="tlid-translation"/>
          <w:rFonts w:asciiTheme="majorBidi" w:hAnsiTheme="majorBidi" w:cstheme="majorBidi"/>
          <w:sz w:val="24"/>
          <w:szCs w:val="24"/>
        </w:rPr>
        <w:t xml:space="preserve"> of</w:t>
      </w:r>
      <w:r w:rsidRPr="00E90B48">
        <w:rPr>
          <w:rStyle w:val="tlid-translation"/>
          <w:rFonts w:asciiTheme="majorBidi" w:hAnsiTheme="majorBidi" w:cstheme="majorBidi"/>
          <w:sz w:val="24"/>
          <w:szCs w:val="24"/>
        </w:rPr>
        <w:t xml:space="preserve"> conflict. Another, </w:t>
      </w:r>
      <w:r w:rsidR="00CD55CF" w:rsidRPr="00E90B48">
        <w:rPr>
          <w:rStyle w:val="tlid-translation"/>
          <w:rFonts w:asciiTheme="majorBidi" w:hAnsiTheme="majorBidi" w:cstheme="majorBidi"/>
          <w:sz w:val="24"/>
          <w:szCs w:val="24"/>
        </w:rPr>
        <w:t>more powerful reasoning</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lastRenderedPageBreak/>
        <w:t>is related</w:t>
      </w:r>
      <w:r w:rsidRPr="00E90B48">
        <w:rPr>
          <w:rStyle w:val="tlid-translation"/>
          <w:rFonts w:asciiTheme="majorBidi" w:hAnsiTheme="majorBidi" w:cstheme="majorBidi"/>
          <w:sz w:val="24"/>
          <w:szCs w:val="24"/>
        </w:rPr>
        <w:t xml:space="preserve"> to parent-child relations and is consistent with the general criticism that has been </w:t>
      </w:r>
      <w:r w:rsidR="000215E0" w:rsidRPr="00E90B48">
        <w:rPr>
          <w:rStyle w:val="tlid-translation"/>
          <w:rFonts w:asciiTheme="majorBidi" w:hAnsiTheme="majorBidi" w:cstheme="majorBidi"/>
          <w:sz w:val="24"/>
          <w:szCs w:val="24"/>
        </w:rPr>
        <w:t>leveled</w:t>
      </w:r>
      <w:r w:rsidRPr="00E90B48">
        <w:rPr>
          <w:rStyle w:val="tlid-translation"/>
          <w:rFonts w:asciiTheme="majorBidi" w:hAnsiTheme="majorBidi" w:cstheme="majorBidi"/>
          <w:sz w:val="24"/>
          <w:szCs w:val="24"/>
        </w:rPr>
        <w:t xml:space="preserve"> in recent years against the conceptual basis of parental rights.</w:t>
      </w:r>
      <w:r w:rsidR="000215E0" w:rsidRPr="00E90B48">
        <w:rPr>
          <w:rStyle w:val="FootnoteReference"/>
          <w:rFonts w:asciiTheme="majorBidi" w:hAnsiTheme="majorBidi" w:cstheme="majorBidi"/>
          <w:sz w:val="24"/>
          <w:szCs w:val="24"/>
        </w:rPr>
        <w:footnoteReference w:id="35"/>
      </w:r>
      <w:r w:rsidRPr="00E90B48">
        <w:rPr>
          <w:rStyle w:val="tlid-translation"/>
          <w:rFonts w:asciiTheme="majorBidi" w:hAnsiTheme="majorBidi" w:cstheme="majorBidi"/>
          <w:sz w:val="24"/>
          <w:szCs w:val="24"/>
        </w:rPr>
        <w:t xml:space="preserve"> According to this reason</w:t>
      </w:r>
      <w:r w:rsidR="000215E0"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even when the child is not a formal party to the </w:t>
      </w:r>
      <w:r w:rsidR="00DB0F35" w:rsidRPr="00E90B48">
        <w:rPr>
          <w:rStyle w:val="tlid-translation"/>
          <w:rFonts w:asciiTheme="majorBidi" w:hAnsiTheme="majorBidi" w:cstheme="majorBidi"/>
          <w:sz w:val="24"/>
          <w:szCs w:val="24"/>
        </w:rPr>
        <w:t>conflict</w:t>
      </w:r>
      <w:r w:rsidRPr="00E90B48">
        <w:rPr>
          <w:rStyle w:val="tlid-translation"/>
          <w:rFonts w:asciiTheme="majorBidi" w:hAnsiTheme="majorBidi" w:cstheme="majorBidi"/>
          <w:sz w:val="24"/>
          <w:szCs w:val="24"/>
        </w:rPr>
        <w:t xml:space="preserve">, the formulation of the existing violation as an infringement of the </w:t>
      </w:r>
      <w:r w:rsidR="00DB0F35" w:rsidRPr="00E90B48">
        <w:rPr>
          <w:rStyle w:val="tlid-translation"/>
          <w:rFonts w:asciiTheme="majorBidi" w:hAnsiTheme="majorBidi" w:cstheme="majorBidi"/>
          <w:sz w:val="24"/>
          <w:szCs w:val="24"/>
        </w:rPr>
        <w:t>parent</w:t>
      </w:r>
      <w:r w:rsidR="00DB0F35" w:rsidRPr="00E90B48">
        <w:rPr>
          <w:rStyle w:val="tlid-translation"/>
          <w:rFonts w:asciiTheme="majorBidi" w:hAnsiTheme="majorBidi" w:cstheme="majorBidi"/>
          <w:sz w:val="24"/>
          <w:szCs w:val="24"/>
        </w:rPr>
        <w:t>’s</w:t>
      </w:r>
      <w:r w:rsidR="00DB0F35"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rights </w:t>
      </w:r>
      <w:r w:rsidR="000215E0" w:rsidRPr="00E90B48">
        <w:rPr>
          <w:rStyle w:val="tlid-translation"/>
          <w:rFonts w:asciiTheme="majorBidi" w:hAnsiTheme="majorBidi" w:cstheme="majorBidi"/>
          <w:sz w:val="24"/>
          <w:szCs w:val="24"/>
        </w:rPr>
        <w:t xml:space="preserve">actually </w:t>
      </w:r>
      <w:r w:rsidRPr="00E90B48">
        <w:rPr>
          <w:rStyle w:val="tlid-translation"/>
          <w:rFonts w:asciiTheme="majorBidi" w:hAnsiTheme="majorBidi" w:cstheme="majorBidi"/>
          <w:sz w:val="24"/>
          <w:szCs w:val="24"/>
        </w:rPr>
        <w:t>means</w:t>
      </w:r>
      <w:r w:rsidR="000215E0" w:rsidRPr="00E90B48">
        <w:rPr>
          <w:rStyle w:val="tlid-translation"/>
          <w:rFonts w:asciiTheme="majorBidi" w:hAnsiTheme="majorBidi" w:cstheme="majorBidi"/>
          <w:sz w:val="24"/>
          <w:szCs w:val="24"/>
        </w:rPr>
        <w:t xml:space="preserve"> the</w:t>
      </w:r>
      <w:r w:rsidRPr="00E90B48">
        <w:rPr>
          <w:rStyle w:val="tlid-translation"/>
          <w:rFonts w:asciiTheme="majorBidi" w:hAnsiTheme="majorBidi" w:cstheme="majorBidi"/>
          <w:sz w:val="24"/>
          <w:szCs w:val="24"/>
        </w:rPr>
        <w:t xml:space="preserve"> "parent's rights </w:t>
      </w:r>
      <w:r w:rsidRPr="00E90B48">
        <w:rPr>
          <w:rStyle w:val="tlid-translation"/>
          <w:rFonts w:asciiTheme="majorBidi" w:hAnsiTheme="majorBidi" w:cstheme="majorBidi"/>
          <w:sz w:val="24"/>
          <w:szCs w:val="24"/>
          <w:u w:val="single"/>
        </w:rPr>
        <w:t>to</w:t>
      </w:r>
      <w:r w:rsidRPr="00E90B48">
        <w:rPr>
          <w:rStyle w:val="tlid-translation"/>
          <w:rFonts w:asciiTheme="majorBidi" w:hAnsiTheme="majorBidi" w:cstheme="majorBidi"/>
          <w:sz w:val="24"/>
          <w:szCs w:val="24"/>
        </w:rPr>
        <w:t xml:space="preserve"> the child." </w:t>
      </w:r>
      <w:r w:rsidR="00DB0F35" w:rsidRPr="00E90B48">
        <w:rPr>
          <w:rStyle w:val="tlid-translation"/>
          <w:rFonts w:asciiTheme="majorBidi" w:hAnsiTheme="majorBidi" w:cstheme="majorBidi"/>
          <w:sz w:val="24"/>
          <w:szCs w:val="24"/>
        </w:rPr>
        <w:t>Upholding</w:t>
      </w:r>
      <w:r w:rsidRPr="00E90B48">
        <w:rPr>
          <w:rStyle w:val="tlid-translation"/>
          <w:rFonts w:asciiTheme="majorBidi" w:hAnsiTheme="majorBidi" w:cstheme="majorBidi"/>
          <w:sz w:val="24"/>
          <w:szCs w:val="24"/>
        </w:rPr>
        <w:t xml:space="preserve"> the concept of parental rights </w:t>
      </w:r>
      <w:r w:rsidR="000215E0" w:rsidRPr="00E90B48">
        <w:rPr>
          <w:rStyle w:val="tlid-translation"/>
          <w:rFonts w:asciiTheme="majorBidi" w:hAnsiTheme="majorBidi" w:cstheme="majorBidi"/>
          <w:sz w:val="24"/>
          <w:szCs w:val="24"/>
          <w:u w:val="single"/>
        </w:rPr>
        <w:t>to</w:t>
      </w:r>
      <w:r w:rsidRPr="00E90B48">
        <w:rPr>
          <w:rStyle w:val="tlid-translation"/>
          <w:rFonts w:asciiTheme="majorBidi" w:hAnsiTheme="majorBidi" w:cstheme="majorBidi"/>
          <w:sz w:val="24"/>
          <w:szCs w:val="24"/>
        </w:rPr>
        <w:t xml:space="preserve"> the child </w:t>
      </w:r>
      <w:r w:rsidR="000215E0" w:rsidRPr="00E90B48">
        <w:rPr>
          <w:rStyle w:val="tlid-translation"/>
          <w:rFonts w:asciiTheme="majorBidi" w:hAnsiTheme="majorBidi" w:cstheme="majorBidi"/>
          <w:sz w:val="24"/>
          <w:szCs w:val="24"/>
        </w:rPr>
        <w:t>diminishes</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t>the child</w:t>
      </w:r>
      <w:r w:rsidRPr="00E90B48">
        <w:rPr>
          <w:rStyle w:val="tlid-translation"/>
          <w:rFonts w:asciiTheme="majorBidi" w:hAnsiTheme="majorBidi" w:cstheme="majorBidi"/>
          <w:sz w:val="24"/>
          <w:szCs w:val="24"/>
        </w:rPr>
        <w:t xml:space="preserve"> and </w:t>
      </w:r>
      <w:r w:rsidR="000215E0" w:rsidRPr="00E90B48">
        <w:rPr>
          <w:rStyle w:val="tlid-translation"/>
          <w:rFonts w:asciiTheme="majorBidi" w:hAnsiTheme="majorBidi" w:cstheme="majorBidi"/>
          <w:sz w:val="24"/>
          <w:szCs w:val="24"/>
        </w:rPr>
        <w:t>formulates him or her</w:t>
      </w:r>
      <w:r w:rsidRPr="00E90B48">
        <w:rPr>
          <w:rStyle w:val="tlid-translation"/>
          <w:rFonts w:asciiTheme="majorBidi" w:hAnsiTheme="majorBidi" w:cstheme="majorBidi"/>
          <w:sz w:val="24"/>
          <w:szCs w:val="24"/>
        </w:rPr>
        <w:t xml:space="preserve"> it as </w:t>
      </w:r>
      <w:r w:rsidR="000215E0" w:rsidRPr="00E90B48">
        <w:rPr>
          <w:rStyle w:val="tlid-translation"/>
          <w:rFonts w:asciiTheme="majorBidi" w:hAnsiTheme="majorBidi" w:cstheme="majorBidi"/>
          <w:sz w:val="24"/>
          <w:szCs w:val="24"/>
        </w:rPr>
        <w:t>an</w:t>
      </w:r>
      <w:r w:rsidRPr="00E90B48">
        <w:rPr>
          <w:rStyle w:val="tlid-translation"/>
          <w:rFonts w:asciiTheme="majorBidi" w:hAnsiTheme="majorBidi" w:cstheme="majorBidi"/>
          <w:sz w:val="24"/>
          <w:szCs w:val="24"/>
        </w:rPr>
        <w:t xml:space="preserve"> object </w:t>
      </w:r>
      <w:r w:rsidR="000215E0" w:rsidRPr="00E90B48">
        <w:rPr>
          <w:rStyle w:val="tlid-translation"/>
          <w:rFonts w:asciiTheme="majorBidi" w:hAnsiTheme="majorBidi" w:cstheme="majorBidi"/>
          <w:sz w:val="24"/>
          <w:szCs w:val="24"/>
          <w:u w:val="single"/>
        </w:rPr>
        <w:t>owned by</w:t>
      </w:r>
      <w:r w:rsidR="000215E0" w:rsidRPr="00E90B48">
        <w:rPr>
          <w:rStyle w:val="tlid-translation"/>
          <w:rFonts w:asciiTheme="majorBidi" w:hAnsiTheme="majorBidi" w:cstheme="majorBidi"/>
          <w:sz w:val="24"/>
          <w:szCs w:val="24"/>
        </w:rPr>
        <w:t xml:space="preserve"> the parent</w:t>
      </w:r>
      <w:r w:rsidRPr="00E90B48">
        <w:rPr>
          <w:rStyle w:val="tlid-translation"/>
          <w:rFonts w:asciiTheme="majorBidi" w:hAnsiTheme="majorBidi" w:cstheme="majorBidi"/>
          <w:sz w:val="24"/>
          <w:szCs w:val="24"/>
        </w:rPr>
        <w:t xml:space="preserve">s. The </w:t>
      </w:r>
      <w:r w:rsidR="00AC06A9" w:rsidRPr="00E90B48">
        <w:rPr>
          <w:rStyle w:val="tlid-translation"/>
          <w:rFonts w:asciiTheme="majorBidi" w:hAnsiTheme="majorBidi" w:cstheme="majorBidi"/>
          <w:sz w:val="24"/>
          <w:szCs w:val="24"/>
        </w:rPr>
        <w:t>focus</w:t>
      </w:r>
      <w:r w:rsidRPr="00E90B48">
        <w:rPr>
          <w:rStyle w:val="tlid-translation"/>
          <w:rFonts w:asciiTheme="majorBidi" w:hAnsiTheme="majorBidi" w:cstheme="majorBidi"/>
          <w:sz w:val="24"/>
          <w:szCs w:val="24"/>
        </w:rPr>
        <w:t xml:space="preserve"> </w:t>
      </w:r>
      <w:r w:rsidR="00AC06A9" w:rsidRPr="00E90B48">
        <w:rPr>
          <w:rStyle w:val="tlid-translation"/>
          <w:rFonts w:asciiTheme="majorBidi" w:hAnsiTheme="majorBidi" w:cstheme="majorBidi"/>
          <w:sz w:val="24"/>
          <w:szCs w:val="24"/>
        </w:rPr>
        <w:t>on</w:t>
      </w:r>
      <w:r w:rsidRPr="00E90B48">
        <w:rPr>
          <w:rStyle w:val="tlid-translation"/>
          <w:rFonts w:asciiTheme="majorBidi" w:hAnsiTheme="majorBidi" w:cstheme="majorBidi"/>
          <w:sz w:val="24"/>
          <w:szCs w:val="24"/>
        </w:rPr>
        <w:t xml:space="preserve"> </w:t>
      </w:r>
      <w:r w:rsidR="000215E0" w:rsidRPr="00E90B48">
        <w:rPr>
          <w:rStyle w:val="tlid-translation"/>
          <w:rFonts w:asciiTheme="majorBidi" w:hAnsiTheme="majorBidi" w:cstheme="majorBidi"/>
          <w:sz w:val="24"/>
          <w:szCs w:val="24"/>
        </w:rPr>
        <w:t>fiduciary</w:t>
      </w:r>
      <w:r w:rsidR="00AC06A9" w:rsidRPr="00E90B48">
        <w:rPr>
          <w:rStyle w:val="tlid-translation"/>
          <w:rFonts w:asciiTheme="majorBidi" w:hAnsiTheme="majorBidi" w:cstheme="majorBidi"/>
          <w:sz w:val="24"/>
          <w:szCs w:val="24"/>
        </w:rPr>
        <w:t xml:space="preserve"> relations as an alternative</w:t>
      </w:r>
      <w:r w:rsidRPr="00E90B48">
        <w:rPr>
          <w:rStyle w:val="tlid-translation"/>
          <w:rFonts w:asciiTheme="majorBidi" w:hAnsiTheme="majorBidi" w:cstheme="majorBidi"/>
          <w:sz w:val="24"/>
          <w:szCs w:val="24"/>
        </w:rPr>
        <w:t xml:space="preserve"> is a successful way, in my opinion, </w:t>
      </w:r>
      <w:r w:rsidR="000215E0" w:rsidRPr="00E90B48">
        <w:rPr>
          <w:rStyle w:val="tlid-translation"/>
          <w:rFonts w:asciiTheme="majorBidi" w:hAnsiTheme="majorBidi" w:cstheme="majorBidi"/>
          <w:sz w:val="24"/>
          <w:szCs w:val="24"/>
        </w:rPr>
        <w:t>of avoiding</w:t>
      </w:r>
      <w:r w:rsidRPr="00E90B48">
        <w:rPr>
          <w:rStyle w:val="tlid-translation"/>
          <w:rFonts w:asciiTheme="majorBidi" w:hAnsiTheme="majorBidi" w:cstheme="majorBidi"/>
          <w:sz w:val="24"/>
          <w:szCs w:val="24"/>
        </w:rPr>
        <w:t xml:space="preserve"> criti</w:t>
      </w:r>
      <w:r w:rsidR="000215E0" w:rsidRPr="00E90B48">
        <w:rPr>
          <w:rStyle w:val="tlid-translation"/>
          <w:rFonts w:asciiTheme="majorBidi" w:hAnsiTheme="majorBidi" w:cstheme="majorBidi"/>
          <w:sz w:val="24"/>
          <w:szCs w:val="24"/>
        </w:rPr>
        <w:t>ques</w:t>
      </w:r>
      <w:r w:rsidRPr="00E90B48">
        <w:rPr>
          <w:rStyle w:val="tlid-translation"/>
          <w:rFonts w:asciiTheme="majorBidi" w:hAnsiTheme="majorBidi" w:cstheme="majorBidi"/>
          <w:sz w:val="24"/>
          <w:szCs w:val="24"/>
        </w:rPr>
        <w:t xml:space="preserve"> of </w:t>
      </w:r>
      <w:r w:rsidR="000215E0" w:rsidRPr="00E90B48">
        <w:rPr>
          <w:rStyle w:val="tlid-translation"/>
          <w:rFonts w:asciiTheme="majorBidi" w:hAnsiTheme="majorBidi" w:cstheme="majorBidi"/>
          <w:sz w:val="24"/>
          <w:szCs w:val="24"/>
        </w:rPr>
        <w:t xml:space="preserve">the </w:t>
      </w:r>
      <w:r w:rsidR="00AC06A9" w:rsidRPr="00E90B48">
        <w:rPr>
          <w:rStyle w:val="tlid-translation"/>
          <w:rFonts w:asciiTheme="majorBidi" w:hAnsiTheme="majorBidi" w:cstheme="majorBidi"/>
          <w:sz w:val="24"/>
          <w:szCs w:val="24"/>
        </w:rPr>
        <w:t>emphasis</w:t>
      </w:r>
      <w:r w:rsidRPr="00E90B48">
        <w:rPr>
          <w:rStyle w:val="tlid-translation"/>
          <w:rFonts w:asciiTheme="majorBidi" w:hAnsiTheme="majorBidi" w:cstheme="majorBidi"/>
          <w:sz w:val="24"/>
          <w:szCs w:val="24"/>
        </w:rPr>
        <w:t xml:space="preserve"> on the parent and </w:t>
      </w:r>
      <w:r w:rsidR="00AC06A9" w:rsidRPr="00E90B48">
        <w:rPr>
          <w:rStyle w:val="tlid-translation"/>
          <w:rFonts w:asciiTheme="majorBidi" w:hAnsiTheme="majorBidi" w:cstheme="majorBidi"/>
          <w:sz w:val="24"/>
          <w:szCs w:val="24"/>
        </w:rPr>
        <w:t>parental</w:t>
      </w:r>
      <w:r w:rsidRPr="00E90B48">
        <w:rPr>
          <w:rStyle w:val="tlid-translation"/>
          <w:rFonts w:asciiTheme="majorBidi" w:hAnsiTheme="majorBidi" w:cstheme="majorBidi"/>
          <w:sz w:val="24"/>
          <w:szCs w:val="24"/>
        </w:rPr>
        <w:t xml:space="preserve"> rights.</w:t>
      </w:r>
      <w:r w:rsidR="000215E0" w:rsidRPr="00E90B48">
        <w:rPr>
          <w:rStyle w:val="FootnoteReference"/>
          <w:rFonts w:asciiTheme="majorBidi" w:hAnsiTheme="majorBidi" w:cstheme="majorBidi"/>
          <w:sz w:val="24"/>
          <w:szCs w:val="24"/>
        </w:rPr>
        <w:footnoteReference w:id="36"/>
      </w:r>
    </w:p>
    <w:p w14:paraId="062AD5D5" w14:textId="77777777" w:rsidR="003702B2" w:rsidRDefault="00B01FBA" w:rsidP="003702B2">
      <w:pPr>
        <w:autoSpaceDE w:val="0"/>
        <w:autoSpaceDN w:val="0"/>
        <w:bidi w:val="0"/>
        <w:adjustRightInd w:val="0"/>
        <w:spacing w:after="0" w:line="360" w:lineRule="auto"/>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t>The second alternative, which is aligned with the current trends in placing the child at the center, tackle</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the potential conflict between the stepparent and the nonresidential parent from the perspective of the child's best interest. This approach </w:t>
      </w:r>
      <w:r w:rsidR="003423E9" w:rsidRPr="00E90B48">
        <w:rPr>
          <w:rStyle w:val="tlid-translation"/>
          <w:rFonts w:asciiTheme="majorBidi" w:hAnsiTheme="majorBidi" w:cstheme="majorBidi"/>
          <w:sz w:val="24"/>
          <w:szCs w:val="24"/>
        </w:rPr>
        <w:t>can</w:t>
      </w:r>
      <w:r w:rsidRPr="00E90B48">
        <w:rPr>
          <w:rStyle w:val="tlid-translation"/>
          <w:rFonts w:asciiTheme="majorBidi" w:hAnsiTheme="majorBidi" w:cstheme="majorBidi"/>
          <w:sz w:val="24"/>
          <w:szCs w:val="24"/>
        </w:rPr>
        <w:t xml:space="preserve"> attempt to establish a standard of proper behavior between the stepparent and the nonresidential parent from the child's perspective and on the basis of protecting his or her well-being. Thus, to give a brief example, in the vast majority of cases, the best interest of the child dictates that he or she should not be exposed to incitement against the nonresidential parent (i.e., abusive, baseless speech that defames him</w:t>
      </w:r>
      <w:r w:rsidR="003423E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and that the child maintain a good and meaningful relationship with him</w:t>
      </w:r>
      <w:r w:rsidR="003423E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In this sense, it is possible to derive remedies that will protect these interests based on the "child’s 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which is a central value in family law.</w:t>
      </w:r>
      <w:r w:rsidRPr="00E90B48">
        <w:rPr>
          <w:rStyle w:val="FootnoteReference"/>
          <w:rFonts w:asciiTheme="majorBidi" w:hAnsiTheme="majorBidi" w:cstheme="majorBidi"/>
          <w:sz w:val="24"/>
          <w:szCs w:val="24"/>
        </w:rPr>
        <w:footnoteReference w:id="37"/>
      </w:r>
    </w:p>
    <w:p w14:paraId="4FF12431" w14:textId="79A29E48" w:rsidR="00B01FBA" w:rsidRPr="00E90B48" w:rsidRDefault="00B01FBA" w:rsidP="003702B2">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However, this infrastructure is also problematic for several reasons: firstly, and fundamental</w:t>
      </w:r>
      <w:r w:rsidR="003423E9"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relying on the best interests of the child does not produce a clear </w:t>
      </w:r>
      <w:r w:rsidR="00014B4A" w:rsidRPr="00E90B48">
        <w:rPr>
          <w:rStyle w:val="tlid-translation"/>
          <w:rFonts w:asciiTheme="majorBidi" w:hAnsiTheme="majorBidi" w:cstheme="majorBidi"/>
          <w:sz w:val="24"/>
          <w:szCs w:val="24"/>
        </w:rPr>
        <w:t xml:space="preserve">and </w:t>
      </w:r>
      <w:r w:rsidR="003C465E" w:rsidRPr="00E90B48">
        <w:rPr>
          <w:rStyle w:val="tlid-translation"/>
          <w:rFonts w:asciiTheme="majorBidi" w:hAnsiTheme="majorBidi" w:cstheme="majorBidi"/>
          <w:sz w:val="24"/>
          <w:szCs w:val="24"/>
        </w:rPr>
        <w:t>definitive</w:t>
      </w:r>
      <w:r w:rsidR="00014B4A"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normative standard.</w:t>
      </w:r>
      <w:r w:rsidR="00014B4A" w:rsidRPr="00E90B48">
        <w:rPr>
          <w:rStyle w:val="FootnoteReference"/>
          <w:rFonts w:asciiTheme="majorBidi" w:hAnsiTheme="majorBidi" w:cstheme="majorBidi"/>
          <w:sz w:val="24"/>
          <w:szCs w:val="24"/>
        </w:rPr>
        <w:footnoteReference w:id="38"/>
      </w:r>
      <w:r w:rsidRPr="00E90B48">
        <w:rPr>
          <w:rStyle w:val="tlid-translation"/>
          <w:rFonts w:asciiTheme="majorBidi" w:hAnsiTheme="majorBidi" w:cstheme="majorBidi"/>
          <w:sz w:val="24"/>
          <w:szCs w:val="24"/>
        </w:rPr>
        <w:t xml:space="preserve"> The </w:t>
      </w:r>
      <w:r w:rsidR="003423E9" w:rsidRPr="00E90B48">
        <w:rPr>
          <w:rStyle w:val="tlid-translation"/>
          <w:rFonts w:asciiTheme="majorBidi" w:hAnsiTheme="majorBidi" w:cstheme="majorBidi"/>
          <w:sz w:val="24"/>
          <w:szCs w:val="24"/>
        </w:rPr>
        <w:t xml:space="preserve">principle </w:t>
      </w:r>
      <w:r w:rsidR="003423E9" w:rsidRPr="00E90B48">
        <w:rPr>
          <w:rStyle w:val="tlid-translation"/>
          <w:rFonts w:asciiTheme="majorBidi" w:hAnsiTheme="majorBidi" w:cstheme="majorBidi"/>
          <w:sz w:val="24"/>
          <w:szCs w:val="24"/>
        </w:rPr>
        <w:t xml:space="preserve">of the </w:t>
      </w:r>
      <w:r w:rsidR="00014B4A" w:rsidRPr="00E90B48">
        <w:rPr>
          <w:rStyle w:val="tlid-translation"/>
          <w:rFonts w:asciiTheme="majorBidi" w:hAnsiTheme="majorBidi" w:cstheme="majorBidi"/>
          <w:sz w:val="24"/>
          <w:szCs w:val="24"/>
        </w:rPr>
        <w:t xml:space="preserve">child’s </w:t>
      </w:r>
      <w:r w:rsidRPr="00E90B48">
        <w:rPr>
          <w:rStyle w:val="tlid-translation"/>
          <w:rFonts w:asciiTheme="majorBidi" w:hAnsiTheme="majorBidi" w:cstheme="majorBidi"/>
          <w:sz w:val="24"/>
          <w:szCs w:val="24"/>
        </w:rPr>
        <w:t>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is vague and its </w:t>
      </w:r>
      <w:r w:rsidR="00014B4A" w:rsidRPr="00E90B48">
        <w:rPr>
          <w:rStyle w:val="tlid-translation"/>
          <w:rFonts w:asciiTheme="majorBidi" w:hAnsiTheme="majorBidi" w:cstheme="majorBidi"/>
          <w:sz w:val="24"/>
          <w:szCs w:val="24"/>
        </w:rPr>
        <w:t>deployment</w:t>
      </w:r>
      <w:r w:rsidRPr="00E90B48">
        <w:rPr>
          <w:rStyle w:val="tlid-translation"/>
          <w:rFonts w:asciiTheme="majorBidi" w:hAnsiTheme="majorBidi" w:cstheme="majorBidi"/>
          <w:sz w:val="24"/>
          <w:szCs w:val="24"/>
        </w:rPr>
        <w:t>, as has been argued in the literature, may even be manipulative.</w:t>
      </w:r>
      <w:r w:rsidR="00014B4A" w:rsidRPr="00E90B48">
        <w:rPr>
          <w:rStyle w:val="FootnoteReference"/>
          <w:rFonts w:asciiTheme="majorBidi" w:hAnsiTheme="majorBidi" w:cstheme="majorBidi"/>
          <w:sz w:val="24"/>
          <w:szCs w:val="24"/>
        </w:rPr>
        <w:footnoteReference w:id="39"/>
      </w:r>
      <w:r w:rsidRPr="00E90B48">
        <w:rPr>
          <w:rStyle w:val="tlid-translation"/>
          <w:rFonts w:asciiTheme="majorBidi" w:hAnsiTheme="majorBidi" w:cstheme="majorBidi"/>
          <w:sz w:val="24"/>
          <w:szCs w:val="24"/>
        </w:rPr>
        <w:t xml:space="preserve"> </w:t>
      </w:r>
      <w:r w:rsidR="00014B4A" w:rsidRPr="00E90B48">
        <w:rPr>
          <w:rStyle w:val="tlid-translation"/>
          <w:rFonts w:asciiTheme="majorBidi" w:hAnsiTheme="majorBidi" w:cstheme="majorBidi"/>
          <w:sz w:val="24"/>
          <w:szCs w:val="24"/>
        </w:rPr>
        <w:t>More to the heart of the</w:t>
      </w:r>
      <w:r w:rsidRPr="00E90B48">
        <w:rPr>
          <w:rStyle w:val="tlid-translation"/>
          <w:rFonts w:asciiTheme="majorBidi" w:hAnsiTheme="majorBidi" w:cstheme="majorBidi"/>
          <w:sz w:val="24"/>
          <w:szCs w:val="24"/>
        </w:rPr>
        <w:t xml:space="preserve"> matter, and this is the second reason, it </w:t>
      </w:r>
      <w:r w:rsidR="00014B4A" w:rsidRPr="00E90B48">
        <w:rPr>
          <w:rStyle w:val="tlid-translation"/>
          <w:rFonts w:asciiTheme="majorBidi" w:hAnsiTheme="majorBidi" w:cstheme="majorBidi"/>
          <w:sz w:val="24"/>
          <w:szCs w:val="24"/>
        </w:rPr>
        <w:t xml:space="preserve">would appear to be </w:t>
      </w:r>
      <w:r w:rsidRPr="00E90B48">
        <w:rPr>
          <w:rStyle w:val="tlid-translation"/>
          <w:rFonts w:asciiTheme="majorBidi" w:hAnsiTheme="majorBidi" w:cstheme="majorBidi"/>
          <w:sz w:val="24"/>
          <w:szCs w:val="24"/>
        </w:rPr>
        <w:t xml:space="preserve">possible and </w:t>
      </w:r>
      <w:r w:rsidR="00014B4A" w:rsidRPr="00E90B48">
        <w:rPr>
          <w:rStyle w:val="tlid-translation"/>
          <w:rFonts w:asciiTheme="majorBidi" w:hAnsiTheme="majorBidi" w:cstheme="majorBidi"/>
          <w:sz w:val="24"/>
          <w:szCs w:val="24"/>
        </w:rPr>
        <w:t xml:space="preserve">even </w:t>
      </w:r>
      <w:r w:rsidRPr="00E90B48">
        <w:rPr>
          <w:rStyle w:val="tlid-translation"/>
          <w:rFonts w:asciiTheme="majorBidi" w:hAnsiTheme="majorBidi" w:cstheme="majorBidi"/>
          <w:sz w:val="24"/>
          <w:szCs w:val="24"/>
        </w:rPr>
        <w:t xml:space="preserve">necessary to separate the parental interest - the interest of the </w:t>
      </w:r>
      <w:r w:rsidR="00014B4A" w:rsidRPr="00E90B48">
        <w:rPr>
          <w:rStyle w:val="tlid-translation"/>
          <w:rFonts w:asciiTheme="majorBidi" w:hAnsiTheme="majorBidi" w:cstheme="majorBidi"/>
          <w:sz w:val="24"/>
          <w:szCs w:val="24"/>
        </w:rPr>
        <w:t>nonresidential</w:t>
      </w:r>
      <w:r w:rsidRPr="00E90B48">
        <w:rPr>
          <w:rStyle w:val="tlid-translation"/>
          <w:rFonts w:asciiTheme="majorBidi" w:hAnsiTheme="majorBidi" w:cstheme="majorBidi"/>
          <w:sz w:val="24"/>
          <w:szCs w:val="24"/>
        </w:rPr>
        <w:t xml:space="preserve"> parent to protect </w:t>
      </w:r>
      <w:r w:rsidR="00014B4A" w:rsidRPr="00E90B48">
        <w:rPr>
          <w:rStyle w:val="tlid-translation"/>
          <w:rFonts w:asciiTheme="majorBidi" w:hAnsiTheme="majorBidi" w:cstheme="majorBidi"/>
          <w:sz w:val="24"/>
          <w:szCs w:val="24"/>
        </w:rPr>
        <w:t xml:space="preserve">his or her </w:t>
      </w:r>
      <w:r w:rsidRPr="00E90B48">
        <w:rPr>
          <w:rStyle w:val="tlid-translation"/>
          <w:rFonts w:asciiTheme="majorBidi" w:hAnsiTheme="majorBidi" w:cstheme="majorBidi"/>
          <w:sz w:val="24"/>
          <w:szCs w:val="24"/>
        </w:rPr>
        <w:t xml:space="preserve">relationship </w:t>
      </w:r>
      <w:r w:rsidR="00014B4A" w:rsidRPr="00E90B48">
        <w:rPr>
          <w:rStyle w:val="tlid-translation"/>
          <w:rFonts w:asciiTheme="majorBidi" w:hAnsiTheme="majorBidi" w:cstheme="majorBidi"/>
          <w:sz w:val="24"/>
          <w:szCs w:val="24"/>
        </w:rPr>
        <w:t xml:space="preserve">with the </w:t>
      </w:r>
      <w:r w:rsidRPr="00E90B48">
        <w:rPr>
          <w:rStyle w:val="tlid-translation"/>
          <w:rFonts w:asciiTheme="majorBidi" w:hAnsiTheme="majorBidi" w:cstheme="majorBidi"/>
          <w:sz w:val="24"/>
          <w:szCs w:val="24"/>
        </w:rPr>
        <w:t>child</w:t>
      </w:r>
      <w:r w:rsidR="00014B4A" w:rsidRPr="00E90B48">
        <w:rPr>
          <w:rStyle w:val="tlid-translation"/>
          <w:rFonts w:asciiTheme="majorBidi" w:hAnsiTheme="majorBidi" w:cstheme="majorBidi"/>
          <w:sz w:val="24"/>
          <w:szCs w:val="24"/>
        </w:rPr>
        <w:t xml:space="preserve">, in and of </w:t>
      </w:r>
      <w:r w:rsidRPr="00E90B48">
        <w:rPr>
          <w:rStyle w:val="tlid-translation"/>
          <w:rFonts w:asciiTheme="majorBidi" w:hAnsiTheme="majorBidi" w:cstheme="majorBidi"/>
          <w:sz w:val="24"/>
          <w:szCs w:val="24"/>
        </w:rPr>
        <w:t xml:space="preserve">itself - and the child's </w:t>
      </w:r>
      <w:r w:rsidRPr="00E90B48">
        <w:rPr>
          <w:rStyle w:val="tlid-translation"/>
          <w:rFonts w:asciiTheme="majorBidi" w:hAnsiTheme="majorBidi" w:cstheme="majorBidi"/>
          <w:sz w:val="24"/>
          <w:szCs w:val="24"/>
        </w:rPr>
        <w:lastRenderedPageBreak/>
        <w:t>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even if protecting the best interest</w:t>
      </w:r>
      <w:r w:rsidR="003423E9"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child also </w:t>
      </w:r>
      <w:r w:rsidR="00014B4A" w:rsidRPr="00E90B48">
        <w:rPr>
          <w:rStyle w:val="tlid-translation"/>
          <w:rFonts w:asciiTheme="majorBidi" w:hAnsiTheme="majorBidi" w:cstheme="majorBidi"/>
          <w:sz w:val="24"/>
          <w:szCs w:val="24"/>
        </w:rPr>
        <w:t>indirectly benefits</w:t>
      </w:r>
      <w:r w:rsidRPr="00E90B48">
        <w:rPr>
          <w:rStyle w:val="tlid-translation"/>
          <w:rFonts w:asciiTheme="majorBidi" w:hAnsiTheme="majorBidi" w:cstheme="majorBidi"/>
          <w:sz w:val="24"/>
          <w:szCs w:val="24"/>
        </w:rPr>
        <w:t xml:space="preserve"> the parent's interest</w:t>
      </w:r>
      <w:r w:rsidR="003423E9" w:rsidRPr="00E90B48">
        <w:rPr>
          <w:rStyle w:val="tlid-translation"/>
          <w:rFonts w:asciiTheme="majorBidi" w:hAnsiTheme="majorBidi" w:cstheme="majorBidi"/>
          <w:sz w:val="24"/>
          <w:szCs w:val="24"/>
        </w:rPr>
        <w:t>s</w:t>
      </w:r>
      <w:r w:rsidR="00014B4A"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014B4A" w:rsidRPr="00E90B48">
        <w:rPr>
          <w:rStyle w:val="tlid-translation"/>
          <w:rFonts w:asciiTheme="majorBidi" w:hAnsiTheme="majorBidi" w:cstheme="majorBidi"/>
          <w:sz w:val="24"/>
          <w:szCs w:val="24"/>
        </w:rPr>
        <w:t xml:space="preserve">and despite the fact that </w:t>
      </w:r>
      <w:r w:rsidRPr="00E90B48">
        <w:rPr>
          <w:rStyle w:val="tlid-translation"/>
          <w:rFonts w:asciiTheme="majorBidi" w:hAnsiTheme="majorBidi" w:cstheme="majorBidi"/>
          <w:sz w:val="24"/>
          <w:szCs w:val="24"/>
        </w:rPr>
        <w:t xml:space="preserve">in many cases </w:t>
      </w:r>
      <w:r w:rsidR="00014B4A" w:rsidRPr="00E90B48">
        <w:rPr>
          <w:rStyle w:val="tlid-translation"/>
          <w:rFonts w:asciiTheme="majorBidi" w:hAnsiTheme="majorBidi" w:cstheme="majorBidi"/>
          <w:sz w:val="24"/>
          <w:szCs w:val="24"/>
        </w:rPr>
        <w:t xml:space="preserve">these </w:t>
      </w:r>
      <w:r w:rsidRPr="00E90B48">
        <w:rPr>
          <w:rStyle w:val="tlid-translation"/>
          <w:rFonts w:asciiTheme="majorBidi" w:hAnsiTheme="majorBidi" w:cstheme="majorBidi"/>
          <w:sz w:val="24"/>
          <w:szCs w:val="24"/>
        </w:rPr>
        <w:t>are common interests. Third</w:t>
      </w:r>
      <w:r w:rsidR="00014B4A"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4E2F61" w:rsidRPr="00E90B48">
        <w:rPr>
          <w:rStyle w:val="tlid-translation"/>
          <w:rFonts w:asciiTheme="majorBidi" w:hAnsiTheme="majorBidi" w:cstheme="majorBidi"/>
          <w:sz w:val="24"/>
          <w:szCs w:val="24"/>
        </w:rPr>
        <w:t xml:space="preserve">combining these reasons, </w:t>
      </w:r>
      <w:r w:rsidRPr="00E90B48">
        <w:rPr>
          <w:rStyle w:val="tlid-translation"/>
          <w:rFonts w:asciiTheme="majorBidi" w:hAnsiTheme="majorBidi" w:cstheme="majorBidi"/>
          <w:sz w:val="24"/>
          <w:szCs w:val="24"/>
        </w:rPr>
        <w:t xml:space="preserve">it </w:t>
      </w:r>
      <w:r w:rsidR="00014B4A" w:rsidRPr="00E90B48">
        <w:rPr>
          <w:rStyle w:val="tlid-translation"/>
          <w:rFonts w:asciiTheme="majorBidi" w:hAnsiTheme="majorBidi" w:cstheme="majorBidi"/>
          <w:sz w:val="24"/>
          <w:szCs w:val="24"/>
        </w:rPr>
        <w:t>is incorrect in my opinion</w:t>
      </w:r>
      <w:r w:rsidR="004E2F61"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to </w:t>
      </w:r>
      <w:r w:rsidR="004E2F61" w:rsidRPr="00E90B48">
        <w:rPr>
          <w:rStyle w:val="tlid-translation"/>
          <w:rFonts w:asciiTheme="majorBidi" w:hAnsiTheme="majorBidi" w:cstheme="majorBidi"/>
          <w:sz w:val="24"/>
          <w:szCs w:val="24"/>
        </w:rPr>
        <w:t>conceive of</w:t>
      </w:r>
      <w:r w:rsidRPr="00E90B48">
        <w:rPr>
          <w:rStyle w:val="tlid-translation"/>
          <w:rFonts w:asciiTheme="majorBidi" w:hAnsiTheme="majorBidi" w:cstheme="majorBidi"/>
          <w:sz w:val="24"/>
          <w:szCs w:val="24"/>
        </w:rPr>
        <w:t xml:space="preserve"> th</w:t>
      </w:r>
      <w:r w:rsidR="004E2F61"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conflict as a conflict between the child and </w:t>
      </w:r>
      <w:r w:rsidR="003423E9"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parent. </w:t>
      </w:r>
      <w:r w:rsidR="00AA75FF" w:rsidRPr="00E90B48">
        <w:rPr>
          <w:rStyle w:val="tlid-translation"/>
          <w:rFonts w:asciiTheme="majorBidi" w:hAnsiTheme="majorBidi" w:cstheme="majorBidi"/>
          <w:sz w:val="24"/>
          <w:szCs w:val="24"/>
        </w:rPr>
        <w:t>Rather, t</w:t>
      </w:r>
      <w:r w:rsidRPr="00E90B48">
        <w:rPr>
          <w:rStyle w:val="tlid-translation"/>
          <w:rFonts w:asciiTheme="majorBidi" w:hAnsiTheme="majorBidi" w:cstheme="majorBidi"/>
          <w:sz w:val="24"/>
          <w:szCs w:val="24"/>
        </w:rPr>
        <w:t xml:space="preserve">he level of relations that is relevant to legal arrangements is the level of relations between the </w:t>
      </w:r>
      <w:r w:rsidR="004E2F61"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and the </w:t>
      </w:r>
      <w:r w:rsidR="004E2F61" w:rsidRPr="00E90B48">
        <w:rPr>
          <w:rStyle w:val="tlid-translation"/>
          <w:rFonts w:asciiTheme="majorBidi" w:hAnsiTheme="majorBidi" w:cstheme="majorBidi"/>
          <w:sz w:val="24"/>
          <w:szCs w:val="24"/>
        </w:rPr>
        <w:t>nonresidential</w:t>
      </w:r>
      <w:r w:rsidRPr="00E90B48">
        <w:rPr>
          <w:rStyle w:val="tlid-translation"/>
          <w:rFonts w:asciiTheme="majorBidi" w:hAnsiTheme="majorBidi" w:cstheme="majorBidi"/>
          <w:sz w:val="24"/>
          <w:szCs w:val="24"/>
        </w:rPr>
        <w:t xml:space="preserve"> legal parent.</w:t>
      </w:r>
    </w:p>
    <w:p w14:paraId="0E6ACDCF" w14:textId="205491D1" w:rsidR="00906BBF" w:rsidRPr="00E90B48" w:rsidRDefault="00906BBF"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Yet another alternative seeks to </w:t>
      </w:r>
      <w:r w:rsidR="00AA75FF" w:rsidRPr="00E90B48">
        <w:rPr>
          <w:rStyle w:val="tlid-translation"/>
          <w:rFonts w:asciiTheme="majorBidi" w:hAnsiTheme="majorBidi" w:cstheme="majorBidi"/>
          <w:sz w:val="24"/>
          <w:szCs w:val="24"/>
        </w:rPr>
        <w:t>locate</w:t>
      </w:r>
      <w:r w:rsidRPr="00E90B48">
        <w:rPr>
          <w:rStyle w:val="tlid-translation"/>
          <w:rFonts w:asciiTheme="majorBidi" w:hAnsiTheme="majorBidi" w:cstheme="majorBidi"/>
          <w:sz w:val="24"/>
          <w:szCs w:val="24"/>
        </w:rPr>
        <w:t xml:space="preserve"> regulation </w:t>
      </w:r>
      <w:r w:rsidR="00AA75FF"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the arena </w:t>
      </w:r>
      <w:r w:rsidR="00AA75FF" w:rsidRPr="00E90B48">
        <w:rPr>
          <w:rStyle w:val="tlid-translation"/>
          <w:rFonts w:asciiTheme="majorBidi" w:hAnsiTheme="majorBidi" w:cstheme="majorBidi"/>
          <w:sz w:val="24"/>
          <w:szCs w:val="24"/>
        </w:rPr>
        <w:t xml:space="preserve">of </w:t>
      </w:r>
      <w:r w:rsidRPr="00E90B48">
        <w:rPr>
          <w:rStyle w:val="tlid-translation"/>
          <w:rFonts w:asciiTheme="majorBidi" w:hAnsiTheme="majorBidi" w:cstheme="majorBidi"/>
          <w:sz w:val="24"/>
          <w:szCs w:val="24"/>
        </w:rPr>
        <w:t xml:space="preserve">the relationship between the legal parents. That is, to attribute the behavior of the stepparent to the obligations of his or her spouse, the residential parent, and to impose upon him or her (rather than on the stepparent) </w:t>
      </w:r>
      <w:r w:rsidR="00760F59" w:rsidRPr="00E90B48">
        <w:rPr>
          <w:rStyle w:val="tlid-translation"/>
          <w:rFonts w:asciiTheme="majorBidi" w:hAnsiTheme="majorBidi" w:cstheme="majorBidi"/>
          <w:sz w:val="24"/>
          <w:szCs w:val="24"/>
        </w:rPr>
        <w:t>the obligation</w:t>
      </w:r>
      <w:r w:rsidRPr="00E90B48">
        <w:rPr>
          <w:rStyle w:val="tlid-translation"/>
          <w:rFonts w:asciiTheme="majorBidi" w:hAnsiTheme="majorBidi" w:cstheme="majorBidi"/>
          <w:sz w:val="24"/>
          <w:szCs w:val="24"/>
        </w:rPr>
        <w:t xml:space="preserve"> to maintain and protect the relationship between the non</w:t>
      </w:r>
      <w:r w:rsidR="00760F59"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Although it is possible to identify a legal relationship between the separated parents and to impose mutual obligations between them even years after their separation,</w:t>
      </w:r>
      <w:r w:rsidR="00760F59" w:rsidRPr="00E90B48">
        <w:rPr>
          <w:rStyle w:val="FootnoteReference"/>
          <w:rFonts w:asciiTheme="majorBidi" w:hAnsiTheme="majorBidi" w:cstheme="majorBidi"/>
          <w:sz w:val="24"/>
          <w:szCs w:val="24"/>
        </w:rPr>
        <w:footnoteReference w:id="40"/>
      </w:r>
      <w:r w:rsidRPr="00E90B48">
        <w:rPr>
          <w:rStyle w:val="tlid-translation"/>
          <w:rFonts w:asciiTheme="majorBidi" w:hAnsiTheme="majorBidi" w:cstheme="majorBidi"/>
          <w:sz w:val="24"/>
          <w:szCs w:val="24"/>
        </w:rPr>
        <w:t xml:space="preserve"> certainly as far as their relationship with their child is concerned, </w:t>
      </w:r>
      <w:r w:rsidR="00AA75FF" w:rsidRPr="00E90B48">
        <w:rPr>
          <w:rStyle w:val="tlid-translation"/>
          <w:rFonts w:asciiTheme="majorBidi" w:hAnsiTheme="majorBidi" w:cstheme="majorBidi"/>
          <w:sz w:val="24"/>
          <w:szCs w:val="24"/>
        </w:rPr>
        <w:t xml:space="preserve">and </w:t>
      </w:r>
      <w:r w:rsidR="00760F59" w:rsidRPr="00E90B48">
        <w:rPr>
          <w:rStyle w:val="tlid-translation"/>
          <w:rFonts w:asciiTheme="majorBidi" w:hAnsiTheme="majorBidi" w:cstheme="majorBidi"/>
          <w:sz w:val="24"/>
          <w:szCs w:val="24"/>
        </w:rPr>
        <w:t>as is indeed</w:t>
      </w:r>
      <w:r w:rsidRPr="00E90B48">
        <w:rPr>
          <w:rStyle w:val="tlid-translation"/>
          <w:rFonts w:asciiTheme="majorBidi" w:hAnsiTheme="majorBidi" w:cstheme="majorBidi"/>
          <w:sz w:val="24"/>
          <w:szCs w:val="24"/>
        </w:rPr>
        <w:t xml:space="preserve"> </w:t>
      </w:r>
      <w:r w:rsidR="00AA75FF" w:rsidRPr="00E90B48">
        <w:rPr>
          <w:rStyle w:val="tlid-translation"/>
          <w:rFonts w:asciiTheme="majorBidi" w:hAnsiTheme="majorBidi" w:cstheme="majorBidi"/>
          <w:sz w:val="24"/>
          <w:szCs w:val="24"/>
        </w:rPr>
        <w:t>the case when appropriate</w:t>
      </w:r>
      <w:r w:rsidRPr="00E90B48">
        <w:rPr>
          <w:rStyle w:val="tlid-translation"/>
          <w:rFonts w:asciiTheme="majorBidi" w:hAnsiTheme="majorBidi" w:cstheme="majorBidi"/>
          <w:sz w:val="24"/>
          <w:szCs w:val="24"/>
        </w:rPr>
        <w:t>,</w:t>
      </w:r>
      <w:r w:rsidR="00760F59" w:rsidRPr="00E90B48">
        <w:rPr>
          <w:rStyle w:val="FootnoteReference"/>
          <w:rFonts w:asciiTheme="majorBidi" w:hAnsiTheme="majorBidi" w:cstheme="majorBidi"/>
          <w:sz w:val="24"/>
          <w:szCs w:val="24"/>
        </w:rPr>
        <w:footnoteReference w:id="41"/>
      </w:r>
      <w:r w:rsidR="00760F59"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it would be incorrect</w:t>
      </w:r>
      <w:r w:rsidR="00AA75FF" w:rsidRPr="00E90B48">
        <w:rPr>
          <w:rStyle w:val="tlid-translation"/>
          <w:rFonts w:asciiTheme="majorBidi" w:hAnsiTheme="majorBidi" w:cstheme="majorBidi"/>
          <w:sz w:val="24"/>
          <w:szCs w:val="24"/>
        </w:rPr>
        <w:t>,</w:t>
      </w:r>
      <w:r w:rsidR="00760F59" w:rsidRPr="00E90B48">
        <w:rPr>
          <w:rStyle w:val="tlid-translation"/>
          <w:rFonts w:asciiTheme="majorBidi" w:hAnsiTheme="majorBidi" w:cstheme="majorBidi"/>
          <w:sz w:val="24"/>
          <w:szCs w:val="24"/>
        </w:rPr>
        <w:t xml:space="preserve"> in my opinion</w:t>
      </w:r>
      <w:r w:rsidR="00AA75FF"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to </w:t>
      </w:r>
      <w:r w:rsidR="00760F59" w:rsidRPr="00E90B48">
        <w:rPr>
          <w:rStyle w:val="tlid-translation"/>
          <w:rFonts w:asciiTheme="majorBidi" w:hAnsiTheme="majorBidi" w:cstheme="majorBidi"/>
          <w:sz w:val="24"/>
          <w:szCs w:val="24"/>
        </w:rPr>
        <w:t>allow</w:t>
      </w:r>
      <w:r w:rsidRPr="00E90B48">
        <w:rPr>
          <w:rStyle w:val="tlid-translation"/>
          <w:rFonts w:asciiTheme="majorBidi" w:hAnsiTheme="majorBidi" w:cstheme="majorBidi"/>
          <w:sz w:val="24"/>
          <w:szCs w:val="24"/>
        </w:rPr>
        <w:t xml:space="preserve"> the step</w:t>
      </w:r>
      <w:r w:rsidR="00760F59"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"hide" behind the </w:t>
      </w:r>
      <w:r w:rsidR="00760F59" w:rsidRPr="00E90B48">
        <w:rPr>
          <w:rStyle w:val="tlid-translation"/>
          <w:rFonts w:asciiTheme="majorBidi" w:hAnsiTheme="majorBidi" w:cstheme="majorBidi"/>
          <w:sz w:val="24"/>
          <w:szCs w:val="24"/>
        </w:rPr>
        <w:t>residential parent</w:t>
      </w:r>
      <w:r w:rsidRPr="00E90B48">
        <w:rPr>
          <w:rStyle w:val="tlid-translation"/>
          <w:rFonts w:asciiTheme="majorBidi" w:hAnsiTheme="majorBidi" w:cstheme="majorBidi"/>
          <w:sz w:val="24"/>
          <w:szCs w:val="24"/>
        </w:rPr>
        <w:t xml:space="preserve">. Such a </w:t>
      </w:r>
      <w:r w:rsidR="00760F59" w:rsidRPr="00E90B48">
        <w:rPr>
          <w:rStyle w:val="tlid-translation"/>
          <w:rFonts w:asciiTheme="majorBidi" w:hAnsiTheme="majorBidi" w:cstheme="majorBidi"/>
          <w:sz w:val="24"/>
          <w:szCs w:val="24"/>
        </w:rPr>
        <w:t>conceptualization</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diminishes</w:t>
      </w:r>
      <w:r w:rsidRPr="00E90B48">
        <w:rPr>
          <w:rStyle w:val="tlid-translation"/>
          <w:rFonts w:asciiTheme="majorBidi" w:hAnsiTheme="majorBidi" w:cstheme="majorBidi"/>
          <w:sz w:val="24"/>
          <w:szCs w:val="24"/>
        </w:rPr>
        <w:t xml:space="preserve"> the role of the </w:t>
      </w:r>
      <w:r w:rsidR="00760F59"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in the child's life and his</w:t>
      </w:r>
      <w:r w:rsidR="00760F59"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w:t>
      </w:r>
      <w:r w:rsidR="00760F59" w:rsidRPr="00E90B48">
        <w:rPr>
          <w:rStyle w:val="tlid-translation"/>
          <w:rFonts w:asciiTheme="majorBidi" w:hAnsiTheme="majorBidi" w:cstheme="majorBidi"/>
          <w:sz w:val="24"/>
          <w:szCs w:val="24"/>
        </w:rPr>
        <w:t>significance</w:t>
      </w:r>
      <w:r w:rsidRPr="00E90B48">
        <w:rPr>
          <w:rStyle w:val="tlid-translation"/>
          <w:rFonts w:asciiTheme="majorBidi" w:hAnsiTheme="majorBidi" w:cstheme="majorBidi"/>
          <w:sz w:val="24"/>
          <w:szCs w:val="24"/>
        </w:rPr>
        <w:t xml:space="preserve"> as an individual with a separate and </w:t>
      </w:r>
      <w:r w:rsidR="00760F59" w:rsidRPr="00E90B48">
        <w:rPr>
          <w:rStyle w:val="tlid-translation"/>
          <w:rFonts w:asciiTheme="majorBidi" w:hAnsiTheme="majorBidi" w:cstheme="majorBidi"/>
          <w:sz w:val="24"/>
          <w:szCs w:val="24"/>
        </w:rPr>
        <w:t>distinct</w:t>
      </w:r>
      <w:r w:rsidRPr="00E90B48">
        <w:rPr>
          <w:rStyle w:val="tlid-translation"/>
          <w:rFonts w:asciiTheme="majorBidi" w:hAnsiTheme="majorBidi" w:cstheme="majorBidi"/>
          <w:sz w:val="24"/>
          <w:szCs w:val="24"/>
        </w:rPr>
        <w:t xml:space="preserve"> relationship with the child</w:t>
      </w:r>
      <w:r w:rsidR="00760F5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indirectly</w:t>
      </w:r>
      <w:r w:rsidR="00760F5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with the non</w:t>
      </w:r>
      <w:r w:rsidR="00760F59" w:rsidRPr="00E90B48">
        <w:rPr>
          <w:rStyle w:val="tlid-translation"/>
          <w:rFonts w:asciiTheme="majorBidi" w:hAnsiTheme="majorBidi" w:cstheme="majorBidi"/>
          <w:sz w:val="24"/>
          <w:szCs w:val="24"/>
        </w:rPr>
        <w:t xml:space="preserve">residential </w:t>
      </w:r>
      <w:r w:rsidRPr="00E90B48">
        <w:rPr>
          <w:rStyle w:val="tlid-translation"/>
          <w:rFonts w:asciiTheme="majorBidi" w:hAnsiTheme="majorBidi" w:cstheme="majorBidi"/>
          <w:sz w:val="24"/>
          <w:szCs w:val="24"/>
        </w:rPr>
        <w:t xml:space="preserve">parent. Only recognition of the direct relationship between </w:t>
      </w:r>
      <w:r w:rsidR="00760F59" w:rsidRPr="00E90B48">
        <w:rPr>
          <w:rStyle w:val="tlid-translation"/>
          <w:rFonts w:asciiTheme="majorBidi" w:hAnsiTheme="majorBidi" w:cstheme="majorBidi"/>
          <w:sz w:val="24"/>
          <w:szCs w:val="24"/>
        </w:rPr>
        <w:t>the stepparent</w:t>
      </w:r>
      <w:r w:rsidRPr="00E90B48">
        <w:rPr>
          <w:rStyle w:val="tlid-translation"/>
          <w:rFonts w:asciiTheme="majorBidi" w:hAnsiTheme="majorBidi" w:cstheme="majorBidi"/>
          <w:sz w:val="24"/>
          <w:szCs w:val="24"/>
        </w:rPr>
        <w:t xml:space="preserve"> and the non</w:t>
      </w:r>
      <w:r w:rsidR="00760F59"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will </w:t>
      </w:r>
      <w:r w:rsidR="00AA75FF" w:rsidRPr="00E90B48">
        <w:rPr>
          <w:rStyle w:val="tlid-translation"/>
          <w:rFonts w:asciiTheme="majorBidi" w:hAnsiTheme="majorBidi" w:cstheme="majorBidi"/>
          <w:sz w:val="24"/>
          <w:szCs w:val="24"/>
        </w:rPr>
        <w:t>allow for a full and exhaustive resolution</w:t>
      </w:r>
      <w:r w:rsidRPr="00E90B48">
        <w:rPr>
          <w:rStyle w:val="tlid-translation"/>
          <w:rFonts w:asciiTheme="majorBidi" w:hAnsiTheme="majorBidi" w:cstheme="majorBidi"/>
          <w:sz w:val="24"/>
          <w:szCs w:val="24"/>
        </w:rPr>
        <w:t xml:space="preserve"> to the consequences of his </w:t>
      </w:r>
      <w:r w:rsidR="00AA75FF"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 xml:space="preserve">behavior and provide a legal </w:t>
      </w:r>
      <w:r w:rsidR="00760F59" w:rsidRPr="00E90B48">
        <w:rPr>
          <w:rStyle w:val="tlid-translation"/>
          <w:rFonts w:asciiTheme="majorBidi" w:hAnsiTheme="majorBidi" w:cstheme="majorBidi"/>
          <w:sz w:val="24"/>
          <w:szCs w:val="24"/>
        </w:rPr>
        <w:t>redress</w:t>
      </w:r>
      <w:r w:rsidRPr="00E90B48">
        <w:rPr>
          <w:rStyle w:val="tlid-translation"/>
          <w:rFonts w:asciiTheme="majorBidi" w:hAnsiTheme="majorBidi" w:cstheme="majorBidi"/>
          <w:sz w:val="24"/>
          <w:szCs w:val="24"/>
        </w:rPr>
        <w:t xml:space="preserve"> appropriate to the needs of </w:t>
      </w:r>
      <w:r w:rsidR="00760F59"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complex family.</w:t>
      </w:r>
    </w:p>
    <w:p w14:paraId="0224351D" w14:textId="6ABCB68D" w:rsidR="00AC54DF" w:rsidRPr="00E90B48" w:rsidRDefault="00AC54DF"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I am of the opinion that the fiduciary </w:t>
      </w:r>
      <w:r w:rsidR="00AA75FF" w:rsidRPr="00E90B48">
        <w:rPr>
          <w:rStyle w:val="tlid-translation"/>
          <w:rFonts w:asciiTheme="majorBidi" w:hAnsiTheme="majorBidi" w:cstheme="majorBidi"/>
          <w:sz w:val="24"/>
          <w:szCs w:val="24"/>
        </w:rPr>
        <w:t xml:space="preserve">alternative </w:t>
      </w:r>
      <w:r w:rsidRPr="00E90B48">
        <w:rPr>
          <w:rStyle w:val="tlid-translation"/>
          <w:rFonts w:asciiTheme="majorBidi" w:hAnsiTheme="majorBidi" w:cstheme="majorBidi"/>
          <w:sz w:val="24"/>
          <w:szCs w:val="24"/>
        </w:rPr>
        <w:t xml:space="preserve">offered in this article, and whose full deployment will be presented in the next section, successfully integrates the interests of the parties more correctly. As Scott and Dagan </w:t>
      </w:r>
      <w:r w:rsidR="00AA75FF" w:rsidRPr="00E90B48">
        <w:rPr>
          <w:rStyle w:val="tlid-translation"/>
          <w:rFonts w:asciiTheme="majorBidi" w:hAnsiTheme="majorBidi" w:cstheme="majorBidi"/>
          <w:sz w:val="24"/>
          <w:szCs w:val="24"/>
        </w:rPr>
        <w:t>explain</w:t>
      </w:r>
      <w:r w:rsidRPr="00E90B48">
        <w:rPr>
          <w:rStyle w:val="tlid-translation"/>
          <w:rFonts w:asciiTheme="majorBidi" w:hAnsiTheme="majorBidi" w:cstheme="majorBidi"/>
          <w:sz w:val="24"/>
          <w:szCs w:val="24"/>
        </w:rPr>
        <w:t xml:space="preserve"> in a different family context:</w:t>
      </w:r>
    </w:p>
    <w:p w14:paraId="4DB58287" w14:textId="77777777" w:rsidR="00AC54DF" w:rsidRPr="00E90B48" w:rsidRDefault="00AC54DF" w:rsidP="00E90B48">
      <w:pPr>
        <w:bidi w:val="0"/>
        <w:adjustRightInd w:val="0"/>
        <w:spacing w:after="0" w:line="360" w:lineRule="auto"/>
        <w:ind w:left="720"/>
        <w:jc w:val="both"/>
        <w:rPr>
          <w:rFonts w:asciiTheme="majorBidi" w:hAnsiTheme="majorBidi" w:cstheme="majorBidi"/>
          <w:sz w:val="24"/>
          <w:szCs w:val="24"/>
          <w:rtl/>
        </w:rPr>
      </w:pPr>
      <w:r w:rsidRPr="00E90B48">
        <w:rPr>
          <w:rFonts w:asciiTheme="majorBidi" w:hAnsiTheme="majorBidi" w:cstheme="majorBidi"/>
          <w:sz w:val="24"/>
          <w:szCs w:val="24"/>
        </w:rPr>
        <w:t xml:space="preserve">"… </w:t>
      </w:r>
      <w:proofErr w:type="gramStart"/>
      <w:r w:rsidRPr="00E90B48">
        <w:rPr>
          <w:rFonts w:asciiTheme="majorBidi" w:hAnsiTheme="majorBidi" w:cstheme="majorBidi"/>
          <w:sz w:val="24"/>
          <w:szCs w:val="24"/>
        </w:rPr>
        <w:t>the</w:t>
      </w:r>
      <w:proofErr w:type="gramEnd"/>
      <w:r w:rsidRPr="00E90B48">
        <w:rPr>
          <w:rFonts w:asciiTheme="majorBidi" w:hAnsiTheme="majorBidi" w:cstheme="majorBidi"/>
          <w:sz w:val="24"/>
          <w:szCs w:val="24"/>
        </w:rPr>
        <w:t xml:space="preserve"> status-based conception of parenthood is normatively problematic, because it 'accords unwarranted legal protection to biological parents in ways that are both directly harmful and symbolically corrosive to the interests of their children'. Conceptualizing parents as fiduciaries offers a much more attractive model of the parent-child relationship than did traditional family law, and </w:t>
      </w:r>
      <w:r w:rsidRPr="00E90B48">
        <w:rPr>
          <w:rFonts w:asciiTheme="majorBidi" w:hAnsiTheme="majorBidi" w:cstheme="majorBidi"/>
          <w:sz w:val="24"/>
          <w:szCs w:val="24"/>
        </w:rPr>
        <w:lastRenderedPageBreak/>
        <w:t>represents a typical instance of the fiduciary role as an office. This understanding of parenthood is grounded not in parents' rights, but rather in parents' obligation to serve the child's best interest".</w:t>
      </w:r>
      <w:r w:rsidRPr="00E90B48">
        <w:rPr>
          <w:rStyle w:val="FootnoteReference"/>
          <w:rFonts w:asciiTheme="majorBidi" w:hAnsiTheme="majorBidi" w:cstheme="majorBidi"/>
          <w:sz w:val="24"/>
          <w:szCs w:val="24"/>
        </w:rPr>
        <w:footnoteReference w:id="42"/>
      </w:r>
      <w:r w:rsidRPr="00E90B48">
        <w:rPr>
          <w:rFonts w:asciiTheme="majorBidi" w:hAnsiTheme="majorBidi" w:cstheme="majorBidi"/>
          <w:sz w:val="24"/>
          <w:szCs w:val="24"/>
        </w:rPr>
        <w:t xml:space="preserve">  </w:t>
      </w:r>
    </w:p>
    <w:p w14:paraId="77689EE9" w14:textId="6B4ED03A" w:rsidR="00D861ED" w:rsidRDefault="00D861ED" w:rsidP="00E90B48">
      <w:pPr>
        <w:bidi w:val="0"/>
        <w:adjustRightInd w:val="0"/>
        <w:spacing w:after="0" w:line="360" w:lineRule="auto"/>
        <w:jc w:val="both"/>
        <w:rPr>
          <w:rStyle w:val="tlid-translation"/>
          <w:rFonts w:asciiTheme="majorBidi" w:hAnsiTheme="majorBidi" w:cstheme="majorBidi"/>
          <w:sz w:val="24"/>
          <w:szCs w:val="24"/>
          <w:rtl/>
        </w:rPr>
      </w:pPr>
      <w:r w:rsidRPr="00E90B48">
        <w:rPr>
          <w:rStyle w:val="tlid-translation"/>
          <w:rFonts w:asciiTheme="majorBidi" w:hAnsiTheme="majorBidi" w:cstheme="majorBidi"/>
          <w:sz w:val="24"/>
          <w:szCs w:val="24"/>
        </w:rPr>
        <w:t xml:space="preserve">Choosing </w:t>
      </w:r>
      <w:r w:rsidR="00AA75FF" w:rsidRPr="00E90B48">
        <w:rPr>
          <w:rStyle w:val="tlid-translation"/>
          <w:rFonts w:asciiTheme="majorBidi" w:hAnsiTheme="majorBidi" w:cstheme="majorBidi"/>
          <w:sz w:val="24"/>
          <w:szCs w:val="24"/>
        </w:rPr>
        <w:t xml:space="preserve">to employ </w:t>
      </w:r>
      <w:r w:rsidRPr="00E90B48">
        <w:rPr>
          <w:rStyle w:val="tlid-translation"/>
          <w:rFonts w:asciiTheme="majorBidi" w:hAnsiTheme="majorBidi" w:cstheme="majorBidi"/>
          <w:sz w:val="24"/>
          <w:szCs w:val="24"/>
        </w:rPr>
        <w:t xml:space="preserve">the fiduciary </w:t>
      </w:r>
      <w:r w:rsidR="00AA75FF" w:rsidRPr="00E90B48">
        <w:rPr>
          <w:rStyle w:val="tlid-translation"/>
          <w:rFonts w:asciiTheme="majorBidi" w:hAnsiTheme="majorBidi" w:cstheme="majorBidi"/>
          <w:sz w:val="24"/>
          <w:szCs w:val="24"/>
        </w:rPr>
        <w:t>framework</w:t>
      </w:r>
      <w:r w:rsidRPr="00E90B48">
        <w:rPr>
          <w:rStyle w:val="tlid-translation"/>
          <w:rFonts w:asciiTheme="majorBidi" w:hAnsiTheme="majorBidi" w:cstheme="majorBidi"/>
          <w:sz w:val="24"/>
          <w:szCs w:val="24"/>
        </w:rPr>
        <w:t xml:space="preserve"> conveys the important message calling for protecting family relations, </w:t>
      </w:r>
      <w:r w:rsidR="003510D1" w:rsidRPr="00E90B48">
        <w:rPr>
          <w:rStyle w:val="tlid-translation"/>
          <w:rFonts w:asciiTheme="majorBidi" w:hAnsiTheme="majorBidi" w:cstheme="majorBidi"/>
          <w:sz w:val="24"/>
          <w:szCs w:val="24"/>
        </w:rPr>
        <w:t>and specifically the</w:t>
      </w:r>
      <w:r w:rsidRPr="00E90B48">
        <w:rPr>
          <w:rStyle w:val="tlid-translation"/>
          <w:rFonts w:asciiTheme="majorBidi" w:hAnsiTheme="majorBidi" w:cstheme="majorBidi"/>
          <w:sz w:val="24"/>
          <w:szCs w:val="24"/>
        </w:rPr>
        <w:t xml:space="preserve"> relationship between the parents  (</w:t>
      </w:r>
      <w:r w:rsidR="003510D1" w:rsidRPr="00E90B48">
        <w:rPr>
          <w:rStyle w:val="tlid-translation"/>
          <w:rFonts w:asciiTheme="majorBidi" w:hAnsiTheme="majorBidi" w:cstheme="majorBidi"/>
          <w:sz w:val="24"/>
          <w:szCs w:val="24"/>
        </w:rPr>
        <w:t>be they</w:t>
      </w:r>
      <w:r w:rsidRPr="00E90B48">
        <w:rPr>
          <w:rStyle w:val="tlid-translation"/>
          <w:rFonts w:asciiTheme="majorBidi" w:hAnsiTheme="majorBidi" w:cstheme="majorBidi"/>
          <w:sz w:val="24"/>
          <w:szCs w:val="24"/>
        </w:rPr>
        <w:t xml:space="preserve"> the formal parents </w:t>
      </w:r>
      <w:r w:rsidR="003510D1" w:rsidRPr="00E90B48">
        <w:rPr>
          <w:rStyle w:val="tlid-translation"/>
          <w:rFonts w:asciiTheme="majorBidi" w:hAnsiTheme="majorBidi" w:cstheme="majorBidi"/>
          <w:sz w:val="24"/>
          <w:szCs w:val="24"/>
        </w:rPr>
        <w:t>or</w:t>
      </w:r>
      <w:r w:rsidRPr="00E90B48">
        <w:rPr>
          <w:rStyle w:val="tlid-translation"/>
          <w:rFonts w:asciiTheme="majorBidi" w:hAnsiTheme="majorBidi" w:cstheme="majorBidi"/>
          <w:sz w:val="24"/>
          <w:szCs w:val="24"/>
        </w:rPr>
        <w:t xml:space="preserve"> </w:t>
      </w:r>
      <w:r w:rsidR="00AA75FF" w:rsidRPr="00E90B48">
        <w:rPr>
          <w:rStyle w:val="tlid-translation"/>
          <w:rFonts w:asciiTheme="majorBidi" w:hAnsiTheme="majorBidi" w:cstheme="majorBidi"/>
          <w:sz w:val="24"/>
          <w:szCs w:val="24"/>
        </w:rPr>
        <w:t xml:space="preserve">additional </w:t>
      </w:r>
      <w:r w:rsidRPr="00E90B48">
        <w:rPr>
          <w:rStyle w:val="tlid-translation"/>
          <w:rFonts w:asciiTheme="majorBidi" w:hAnsiTheme="majorBidi" w:cstheme="majorBidi"/>
          <w:sz w:val="24"/>
          <w:szCs w:val="24"/>
        </w:rPr>
        <w:t>significant figures in the child's life that fulfill parental functions)</w:t>
      </w:r>
      <w:r w:rsidR="003510D1"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ascribes a high importance to the cooperation between them; It provides a space for the present day’s variety of family forms and the variety of parental figures in the child's life, while </w:t>
      </w:r>
      <w:r w:rsidR="003510D1" w:rsidRPr="00E90B48">
        <w:rPr>
          <w:rStyle w:val="tlid-translation"/>
          <w:rFonts w:asciiTheme="majorBidi" w:hAnsiTheme="majorBidi" w:cstheme="majorBidi"/>
          <w:sz w:val="24"/>
          <w:szCs w:val="24"/>
        </w:rPr>
        <w:t>protecting</w:t>
      </w:r>
      <w:r w:rsidRPr="00E90B48">
        <w:rPr>
          <w:rStyle w:val="tlid-translation"/>
          <w:rFonts w:asciiTheme="majorBidi" w:hAnsiTheme="majorBidi" w:cstheme="majorBidi"/>
          <w:sz w:val="24"/>
          <w:szCs w:val="24"/>
        </w:rPr>
        <w:t xml:space="preserve"> the child's relationship with these parental figures and </w:t>
      </w:r>
      <w:r w:rsidR="003510D1" w:rsidRPr="00E90B48">
        <w:rPr>
          <w:rStyle w:val="tlid-translation"/>
          <w:rFonts w:asciiTheme="majorBidi" w:hAnsiTheme="majorBidi" w:cstheme="majorBidi"/>
          <w:sz w:val="24"/>
          <w:szCs w:val="24"/>
        </w:rPr>
        <w:t>treating him or her with due respect</w:t>
      </w:r>
      <w:r w:rsidRPr="00E90B48">
        <w:rPr>
          <w:rStyle w:val="tlid-translation"/>
          <w:rFonts w:asciiTheme="majorBidi" w:hAnsiTheme="majorBidi" w:cstheme="majorBidi"/>
          <w:sz w:val="24"/>
          <w:szCs w:val="24"/>
        </w:rPr>
        <w:t xml:space="preserve">. </w:t>
      </w:r>
      <w:r w:rsidR="003510D1" w:rsidRPr="00E90B48">
        <w:rPr>
          <w:rStyle w:val="tlid-translation"/>
          <w:rFonts w:asciiTheme="majorBidi" w:hAnsiTheme="majorBidi" w:cstheme="majorBidi"/>
          <w:sz w:val="24"/>
          <w:szCs w:val="24"/>
        </w:rPr>
        <w:t>However,</w:t>
      </w:r>
      <w:r w:rsidRPr="00E90B48">
        <w:rPr>
          <w:rStyle w:val="tlid-translation"/>
          <w:rFonts w:asciiTheme="majorBidi" w:hAnsiTheme="majorBidi" w:cstheme="majorBidi"/>
          <w:sz w:val="24"/>
          <w:szCs w:val="24"/>
        </w:rPr>
        <w:t xml:space="preserve"> jump</w:t>
      </w:r>
      <w:r w:rsidR="003510D1"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to this conclusion, we must first understand 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and present in detail the infrastructure upon which the relationship between the stepparent and a nonresidential parent can be established as fiduciary relations.</w:t>
      </w:r>
    </w:p>
    <w:p w14:paraId="5C923A0A" w14:textId="77777777" w:rsidR="003702B2" w:rsidRPr="00E90B48" w:rsidRDefault="003702B2" w:rsidP="003702B2">
      <w:pPr>
        <w:bidi w:val="0"/>
        <w:adjustRightInd w:val="0"/>
        <w:spacing w:after="0" w:line="360" w:lineRule="auto"/>
        <w:jc w:val="both"/>
        <w:rPr>
          <w:rStyle w:val="tlid-translation"/>
          <w:rFonts w:asciiTheme="majorBidi" w:hAnsiTheme="majorBidi" w:cstheme="majorBidi"/>
          <w:sz w:val="24"/>
          <w:szCs w:val="24"/>
        </w:rPr>
      </w:pPr>
    </w:p>
    <w:p w14:paraId="7386686E" w14:textId="45B3A599" w:rsidR="00D861ED" w:rsidRPr="003702B2" w:rsidRDefault="00D861ED"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 xml:space="preserve">Fiduciary </w:t>
      </w:r>
      <w:r w:rsidR="003510D1" w:rsidRPr="003702B2">
        <w:rPr>
          <w:rStyle w:val="tlid-translation"/>
          <w:rFonts w:asciiTheme="majorBidi" w:hAnsiTheme="majorBidi" w:cstheme="majorBidi"/>
          <w:b/>
          <w:bCs/>
          <w:sz w:val="28"/>
          <w:szCs w:val="28"/>
        </w:rPr>
        <w:t>trust</w:t>
      </w:r>
      <w:r w:rsidRPr="003702B2">
        <w:rPr>
          <w:rStyle w:val="tlid-translation"/>
          <w:rFonts w:asciiTheme="majorBidi" w:hAnsiTheme="majorBidi" w:cstheme="majorBidi"/>
          <w:b/>
          <w:bCs/>
          <w:sz w:val="28"/>
          <w:szCs w:val="28"/>
        </w:rPr>
        <w:t xml:space="preserve"> as an inspiration for family law</w:t>
      </w:r>
    </w:p>
    <w:p w14:paraId="4FF51A16" w14:textId="530D0F41" w:rsidR="00D861ED" w:rsidRPr="00E90B48" w:rsidRDefault="00D861ED" w:rsidP="003702B2">
      <w:pPr>
        <w:bidi w:val="0"/>
        <w:adjustRightInd w:val="0"/>
        <w:spacing w:after="0" w:line="360" w:lineRule="auto"/>
        <w:jc w:val="both"/>
        <w:rPr>
          <w:rFonts w:asciiTheme="majorBidi" w:hAnsiTheme="majorBidi" w:cstheme="majorBidi"/>
          <w:b/>
          <w:bCs/>
          <w:sz w:val="24"/>
          <w:szCs w:val="24"/>
        </w:rPr>
      </w:pPr>
      <w:r w:rsidRPr="00E90B48">
        <w:rPr>
          <w:rFonts w:asciiTheme="majorBidi" w:hAnsiTheme="majorBidi" w:cstheme="majorBidi"/>
          <w:b/>
          <w:bCs/>
          <w:sz w:val="24"/>
          <w:szCs w:val="24"/>
        </w:rPr>
        <w:t xml:space="preserve">3a. </w:t>
      </w:r>
      <w:r w:rsidR="003702B2">
        <w:rPr>
          <w:rFonts w:asciiTheme="majorBidi" w:hAnsiTheme="majorBidi" w:cstheme="majorBidi"/>
          <w:b/>
          <w:bCs/>
          <w:sz w:val="24"/>
          <w:szCs w:val="24"/>
          <w:rtl/>
        </w:rPr>
        <w:tab/>
      </w:r>
      <w:r w:rsidRPr="00E90B48">
        <w:rPr>
          <w:rFonts w:asciiTheme="majorBidi" w:hAnsiTheme="majorBidi" w:cstheme="majorBidi"/>
          <w:b/>
          <w:bCs/>
          <w:sz w:val="24"/>
          <w:szCs w:val="24"/>
        </w:rPr>
        <w:t xml:space="preserve">Fiduciary </w:t>
      </w:r>
      <w:r w:rsidR="003510D1" w:rsidRPr="00E90B48">
        <w:rPr>
          <w:rFonts w:asciiTheme="majorBidi" w:hAnsiTheme="majorBidi" w:cstheme="majorBidi"/>
          <w:b/>
          <w:bCs/>
          <w:sz w:val="24"/>
          <w:szCs w:val="24"/>
        </w:rPr>
        <w:t>trust</w:t>
      </w:r>
      <w:r w:rsidRPr="00E90B48">
        <w:rPr>
          <w:rFonts w:asciiTheme="majorBidi" w:hAnsiTheme="majorBidi" w:cstheme="majorBidi"/>
          <w:b/>
          <w:bCs/>
          <w:sz w:val="24"/>
          <w:szCs w:val="24"/>
        </w:rPr>
        <w:t xml:space="preserve"> in private law</w:t>
      </w:r>
    </w:p>
    <w:p w14:paraId="2C5E01AE" w14:textId="2DCDA9F5" w:rsidR="00D861ED" w:rsidRPr="00E90B48" w:rsidRDefault="00D861ED"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After having detailed the social reality that </w:t>
      </w:r>
      <w:r w:rsidR="003510D1" w:rsidRPr="00E90B48">
        <w:rPr>
          <w:rStyle w:val="tlid-translation"/>
          <w:rFonts w:asciiTheme="majorBidi" w:hAnsiTheme="majorBidi" w:cstheme="majorBidi"/>
          <w:sz w:val="24"/>
          <w:szCs w:val="24"/>
        </w:rPr>
        <w:t>gives rise to</w:t>
      </w:r>
      <w:r w:rsidRPr="00E90B48">
        <w:rPr>
          <w:rStyle w:val="tlid-translation"/>
          <w:rFonts w:asciiTheme="majorBidi" w:hAnsiTheme="majorBidi" w:cstheme="majorBidi"/>
          <w:sz w:val="24"/>
          <w:szCs w:val="24"/>
        </w:rPr>
        <w:t xml:space="preserve"> a range of families in which there are links between non-residential parents and step-parents, as well as having pointed out the </w:t>
      </w:r>
      <w:r w:rsidR="006C05C4" w:rsidRPr="00E90B48">
        <w:rPr>
          <w:rStyle w:val="tlid-translation"/>
          <w:rFonts w:asciiTheme="majorBidi" w:hAnsiTheme="majorBidi" w:cstheme="majorBidi"/>
          <w:sz w:val="24"/>
          <w:szCs w:val="24"/>
        </w:rPr>
        <w:t>inappropriateness</w:t>
      </w:r>
      <w:r w:rsidRPr="00E90B48">
        <w:rPr>
          <w:rStyle w:val="tlid-translation"/>
          <w:rFonts w:asciiTheme="majorBidi" w:hAnsiTheme="majorBidi" w:cstheme="majorBidi"/>
          <w:sz w:val="24"/>
          <w:szCs w:val="24"/>
        </w:rPr>
        <w:t xml:space="preserve"> of the existing law </w:t>
      </w:r>
      <w:r w:rsidR="006C05C4"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regulati</w:t>
      </w:r>
      <w:r w:rsidR="006C05C4" w:rsidRPr="00E90B48">
        <w:rPr>
          <w:rStyle w:val="tlid-translation"/>
          <w:rFonts w:asciiTheme="majorBidi" w:hAnsiTheme="majorBidi" w:cstheme="majorBidi"/>
          <w:sz w:val="24"/>
          <w:szCs w:val="24"/>
        </w:rPr>
        <w:t>ng</w:t>
      </w:r>
      <w:r w:rsidRPr="00E90B48">
        <w:rPr>
          <w:rStyle w:val="tlid-translation"/>
          <w:rFonts w:asciiTheme="majorBidi" w:hAnsiTheme="majorBidi" w:cstheme="majorBidi"/>
          <w:sz w:val="24"/>
          <w:szCs w:val="24"/>
        </w:rPr>
        <w:t xml:space="preserve"> these ties, I </w:t>
      </w:r>
      <w:r w:rsidR="006C05C4" w:rsidRPr="00E90B48">
        <w:rPr>
          <w:rStyle w:val="tlid-translation"/>
          <w:rFonts w:asciiTheme="majorBidi" w:hAnsiTheme="majorBidi" w:cstheme="majorBidi"/>
          <w:sz w:val="24"/>
          <w:szCs w:val="24"/>
        </w:rPr>
        <w:t>turn</w:t>
      </w:r>
      <w:r w:rsidRPr="00E90B48">
        <w:rPr>
          <w:rStyle w:val="tlid-translation"/>
          <w:rFonts w:asciiTheme="majorBidi" w:hAnsiTheme="majorBidi" w:cstheme="majorBidi"/>
          <w:sz w:val="24"/>
          <w:szCs w:val="24"/>
        </w:rPr>
        <w:t xml:space="preserve"> in this </w:t>
      </w:r>
      <w:r w:rsidR="003510D1" w:rsidRPr="00E90B48">
        <w:rPr>
          <w:rStyle w:val="tlid-translation"/>
          <w:rFonts w:asciiTheme="majorBidi" w:hAnsiTheme="majorBidi" w:cstheme="majorBidi"/>
          <w:sz w:val="24"/>
          <w:szCs w:val="24"/>
        </w:rPr>
        <w:t>section</w:t>
      </w:r>
      <w:r w:rsidRPr="00E90B48">
        <w:rPr>
          <w:rStyle w:val="tlid-translation"/>
          <w:rFonts w:asciiTheme="majorBidi" w:hAnsiTheme="majorBidi" w:cstheme="majorBidi"/>
          <w:sz w:val="24"/>
          <w:szCs w:val="24"/>
        </w:rPr>
        <w:t xml:space="preserve"> to the proposed model </w:t>
      </w:r>
      <w:r w:rsidR="006C05C4"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regulation: </w:t>
      </w:r>
      <w:r w:rsidR="006C05C4" w:rsidRPr="00E90B48">
        <w:rPr>
          <w:rStyle w:val="tlid-translation"/>
          <w:rFonts w:asciiTheme="majorBidi" w:hAnsiTheme="majorBidi" w:cstheme="majorBidi"/>
          <w:sz w:val="24"/>
          <w:szCs w:val="24"/>
        </w:rPr>
        <w:t xml:space="preserve">the fiduciary model. </w:t>
      </w:r>
      <w:r w:rsidRPr="00E90B48">
        <w:rPr>
          <w:rStyle w:val="tlid-translation"/>
          <w:rFonts w:asciiTheme="majorBidi" w:hAnsiTheme="majorBidi" w:cstheme="majorBidi"/>
          <w:sz w:val="24"/>
          <w:szCs w:val="24"/>
        </w:rPr>
        <w:t xml:space="preserve">The first part of the </w:t>
      </w:r>
      <w:r w:rsidR="003510D1" w:rsidRPr="00E90B48">
        <w:rPr>
          <w:rStyle w:val="tlid-translation"/>
          <w:rFonts w:asciiTheme="majorBidi" w:hAnsiTheme="majorBidi" w:cstheme="majorBidi"/>
          <w:sz w:val="24"/>
          <w:szCs w:val="24"/>
        </w:rPr>
        <w:t>section</w:t>
      </w:r>
      <w:r w:rsidRPr="00E90B48">
        <w:rPr>
          <w:rStyle w:val="tlid-translation"/>
          <w:rFonts w:asciiTheme="majorBidi" w:hAnsiTheme="majorBidi" w:cstheme="majorBidi"/>
          <w:sz w:val="24"/>
          <w:szCs w:val="24"/>
        </w:rPr>
        <w:t xml:space="preserve"> will begin with a presentation of the characteristics of </w:t>
      </w:r>
      <w:r w:rsidR="006C05C4" w:rsidRPr="00E90B48">
        <w:rPr>
          <w:rStyle w:val="tlid-translation"/>
          <w:rFonts w:asciiTheme="majorBidi" w:hAnsiTheme="majorBidi" w:cstheme="majorBidi"/>
          <w:sz w:val="24"/>
          <w:szCs w:val="24"/>
        </w:rPr>
        <w:t xml:space="preserve">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in general and as recognized in private law, and </w:t>
      </w:r>
      <w:r w:rsidR="006C05C4" w:rsidRPr="00E90B48">
        <w:rPr>
          <w:rStyle w:val="tlid-translation"/>
          <w:rFonts w:asciiTheme="majorBidi" w:hAnsiTheme="majorBidi" w:cstheme="majorBidi"/>
          <w:sz w:val="24"/>
          <w:szCs w:val="24"/>
        </w:rPr>
        <w:t xml:space="preserve">then </w:t>
      </w:r>
      <w:r w:rsidRPr="00E90B48">
        <w:rPr>
          <w:rStyle w:val="tlid-translation"/>
          <w:rFonts w:asciiTheme="majorBidi" w:hAnsiTheme="majorBidi" w:cstheme="majorBidi"/>
          <w:sz w:val="24"/>
          <w:szCs w:val="24"/>
        </w:rPr>
        <w:t xml:space="preserve">examine the very possibility of extending the conceptual boundaries of </w:t>
      </w:r>
      <w:r w:rsidR="006C05C4" w:rsidRPr="00E90B48">
        <w:rPr>
          <w:rStyle w:val="tlid-translation"/>
          <w:rFonts w:asciiTheme="majorBidi" w:hAnsiTheme="majorBidi" w:cstheme="majorBidi"/>
          <w:sz w:val="24"/>
          <w:szCs w:val="24"/>
        </w:rPr>
        <w:t xml:space="preserve">fiduciary </w:t>
      </w:r>
      <w:r w:rsidR="003510D1" w:rsidRPr="00E90B48">
        <w:rPr>
          <w:rStyle w:val="tlid-translation"/>
          <w:rFonts w:asciiTheme="majorBidi" w:hAnsiTheme="majorBidi" w:cstheme="majorBidi"/>
          <w:sz w:val="24"/>
          <w:szCs w:val="24"/>
        </w:rPr>
        <w:t>trust</w:t>
      </w:r>
      <w:r w:rsidRPr="00E90B48">
        <w:rPr>
          <w:rStyle w:val="tlid-translation"/>
          <w:rFonts w:asciiTheme="majorBidi" w:hAnsiTheme="majorBidi" w:cstheme="majorBidi"/>
          <w:sz w:val="24"/>
          <w:szCs w:val="24"/>
        </w:rPr>
        <w:t xml:space="preserve"> to the legal regulation of family relations. The second part will examine more closely the </w:t>
      </w:r>
      <w:r w:rsidR="003510D1" w:rsidRPr="00E90B48">
        <w:rPr>
          <w:rStyle w:val="tlid-translation"/>
          <w:rFonts w:asciiTheme="majorBidi" w:hAnsiTheme="majorBidi" w:cstheme="majorBidi"/>
          <w:sz w:val="24"/>
          <w:szCs w:val="24"/>
        </w:rPr>
        <w:t>implications</w:t>
      </w:r>
      <w:r w:rsidRPr="00E90B48">
        <w:rPr>
          <w:rStyle w:val="tlid-translation"/>
          <w:rFonts w:asciiTheme="majorBidi" w:hAnsiTheme="majorBidi" w:cstheme="majorBidi"/>
          <w:sz w:val="24"/>
          <w:szCs w:val="24"/>
        </w:rPr>
        <w:t xml:space="preserve"> of </w:t>
      </w:r>
      <w:r w:rsidR="006C05C4" w:rsidRPr="00E90B48">
        <w:rPr>
          <w:rStyle w:val="tlid-translation"/>
          <w:rFonts w:asciiTheme="majorBidi" w:hAnsiTheme="majorBidi" w:cstheme="majorBidi"/>
          <w:sz w:val="24"/>
          <w:szCs w:val="24"/>
        </w:rPr>
        <w:t>applying fiduciary</w:t>
      </w:r>
      <w:r w:rsidRPr="00E90B48">
        <w:rPr>
          <w:rStyle w:val="tlid-translation"/>
          <w:rFonts w:asciiTheme="majorBidi" w:hAnsiTheme="majorBidi" w:cstheme="majorBidi"/>
          <w:sz w:val="24"/>
          <w:szCs w:val="24"/>
        </w:rPr>
        <w:t xml:space="preserve"> law </w:t>
      </w:r>
      <w:r w:rsidR="006C05C4"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the unique </w:t>
      </w:r>
      <w:r w:rsidR="003510D1" w:rsidRPr="00E90B48">
        <w:rPr>
          <w:rStyle w:val="tlid-translation"/>
          <w:rFonts w:asciiTheme="majorBidi" w:hAnsiTheme="majorBidi" w:cstheme="majorBidi"/>
          <w:sz w:val="24"/>
          <w:szCs w:val="24"/>
        </w:rPr>
        <w:t>realm</w:t>
      </w:r>
      <w:r w:rsidRPr="00E90B48">
        <w:rPr>
          <w:rStyle w:val="tlid-translation"/>
          <w:rFonts w:asciiTheme="majorBidi" w:hAnsiTheme="majorBidi" w:cstheme="majorBidi"/>
          <w:sz w:val="24"/>
          <w:szCs w:val="24"/>
        </w:rPr>
        <w:t xml:space="preserve"> of family law.</w:t>
      </w:r>
    </w:p>
    <w:p w14:paraId="6750473B" w14:textId="2CBD1941" w:rsidR="006C05C4" w:rsidRPr="00E90B48" w:rsidRDefault="006C05C4"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In the Kossoy ruling, which is </w:t>
      </w:r>
      <w:r w:rsidR="003510D1" w:rsidRPr="00E90B48">
        <w:rPr>
          <w:rStyle w:val="tlid-translation"/>
          <w:rFonts w:asciiTheme="majorBidi" w:hAnsiTheme="majorBidi" w:cstheme="majorBidi"/>
          <w:sz w:val="24"/>
          <w:szCs w:val="24"/>
        </w:rPr>
        <w:t xml:space="preserve">considered </w:t>
      </w:r>
      <w:r w:rsidRPr="00E90B48">
        <w:rPr>
          <w:rStyle w:val="tlid-translation"/>
          <w:rFonts w:asciiTheme="majorBidi" w:hAnsiTheme="majorBidi" w:cstheme="majorBidi"/>
          <w:sz w:val="24"/>
          <w:szCs w:val="24"/>
        </w:rPr>
        <w:t xml:space="preserve">a milestone in Israeli fiduciary law, but is rooted in common law as a whole, Supreme Court Justice Aharon Barak defines the purpose of the </w:t>
      </w:r>
      <w:r w:rsidR="003510D1" w:rsidRPr="00E90B48">
        <w:rPr>
          <w:rStyle w:val="tlid-translation"/>
          <w:rFonts w:asciiTheme="majorBidi" w:hAnsiTheme="majorBidi" w:cstheme="majorBidi"/>
          <w:sz w:val="24"/>
          <w:szCs w:val="24"/>
        </w:rPr>
        <w:t xml:space="preserve">fiduciary </w:t>
      </w:r>
      <w:r w:rsidR="003510D1" w:rsidRPr="00E90B48">
        <w:rPr>
          <w:rStyle w:val="tlid-translation"/>
          <w:rFonts w:asciiTheme="majorBidi" w:hAnsiTheme="majorBidi" w:cstheme="majorBidi"/>
          <w:sz w:val="24"/>
          <w:szCs w:val="24"/>
        </w:rPr>
        <w:t>obligation</w:t>
      </w:r>
      <w:r w:rsidRPr="00E90B48">
        <w:rPr>
          <w:rStyle w:val="tlid-translation"/>
          <w:rFonts w:asciiTheme="majorBidi" w:hAnsiTheme="majorBidi" w:cstheme="majorBidi"/>
          <w:sz w:val="24"/>
          <w:szCs w:val="24"/>
        </w:rPr>
        <w:t xml:space="preserve">, the framework of its application, and </w:t>
      </w:r>
      <w:r w:rsidR="003510D1" w:rsidRPr="00E90B48">
        <w:rPr>
          <w:rStyle w:val="tlid-translation"/>
          <w:rFonts w:asciiTheme="majorBidi" w:hAnsiTheme="majorBidi" w:cstheme="majorBidi"/>
          <w:sz w:val="24"/>
          <w:szCs w:val="24"/>
        </w:rPr>
        <w:t>its requirements</w:t>
      </w:r>
      <w:r w:rsidRPr="00E90B48">
        <w:rPr>
          <w:rStyle w:val="tlid-translation"/>
          <w:rFonts w:asciiTheme="majorBidi" w:hAnsiTheme="majorBidi" w:cstheme="majorBidi"/>
          <w:sz w:val="24"/>
          <w:szCs w:val="24"/>
        </w:rPr>
        <w:t>, thus:</w:t>
      </w:r>
    </w:p>
    <w:p w14:paraId="3E5C44D4" w14:textId="77777777" w:rsidR="006C05C4" w:rsidRPr="00E90B48" w:rsidRDefault="006C05C4" w:rsidP="00E90B48">
      <w:pPr>
        <w:shd w:val="clear" w:color="auto" w:fill="FFFFFF"/>
        <w:bidi w:val="0"/>
        <w:adjustRightInd w:val="0"/>
        <w:spacing w:after="0" w:line="360" w:lineRule="auto"/>
        <w:ind w:left="720" w:right="84"/>
        <w:jc w:val="both"/>
        <w:rPr>
          <w:rFonts w:asciiTheme="majorBidi" w:eastAsia="Times New Roman" w:hAnsiTheme="majorBidi" w:cstheme="majorBidi"/>
          <w:color w:val="333333"/>
          <w:sz w:val="24"/>
          <w:szCs w:val="24"/>
        </w:rPr>
      </w:pPr>
      <w:r w:rsidRPr="00E90B48">
        <w:rPr>
          <w:rFonts w:asciiTheme="majorBidi" w:eastAsia="Times New Roman" w:hAnsiTheme="majorBidi" w:cstheme="majorBidi"/>
          <w:color w:val="333333"/>
          <w:sz w:val="24"/>
          <w:szCs w:val="24"/>
        </w:rPr>
        <w:t xml:space="preserve">"The law imposes a sense of trust on a person who holds power, thus helping to "create supervision and impose restraint on the holder of power in exercising </w:t>
      </w:r>
      <w:r w:rsidRPr="00E90B48">
        <w:rPr>
          <w:rFonts w:asciiTheme="majorBidi" w:eastAsia="Times New Roman" w:hAnsiTheme="majorBidi" w:cstheme="majorBidi"/>
          <w:color w:val="333333"/>
          <w:sz w:val="24"/>
          <w:szCs w:val="24"/>
        </w:rPr>
        <w:lastRenderedPageBreak/>
        <w:t xml:space="preserve">his power"[…] </w:t>
      </w:r>
      <w:proofErr w:type="gramStart"/>
      <w:r w:rsidRPr="00E90B48">
        <w:rPr>
          <w:rFonts w:asciiTheme="majorBidi" w:eastAsia="Times New Roman" w:hAnsiTheme="majorBidi" w:cstheme="majorBidi"/>
          <w:color w:val="333333"/>
          <w:sz w:val="24"/>
          <w:szCs w:val="24"/>
        </w:rPr>
        <w:t>The</w:t>
      </w:r>
      <w:proofErr w:type="gramEnd"/>
      <w:r w:rsidRPr="00E90B48">
        <w:rPr>
          <w:rFonts w:asciiTheme="majorBidi" w:eastAsia="Times New Roman" w:hAnsiTheme="majorBidi" w:cstheme="majorBidi"/>
          <w:color w:val="333333"/>
          <w:sz w:val="24"/>
          <w:szCs w:val="24"/>
        </w:rPr>
        <w:t xml:space="preserve"> principle of trust has wide application. It is applicable to every situation where someone has power and control over another (see L.S. Sealy, "The Director as Trustee" [1967] Camb. L.J. 83)… The list of situations to which trust relationships pertain is not a closed list, and they pertain "to a wide range of legal relationships"[…]. One of those legal relationships is that between a director and his company. The director controls the company. He manages its affairs externally and internally. All this requires that t</w:t>
      </w:r>
      <w:r w:rsidRPr="00E90B48">
        <w:rPr>
          <w:rFonts w:asciiTheme="majorBidi" w:eastAsia="Times New Roman" w:hAnsiTheme="majorBidi" w:cstheme="majorBidi"/>
          <w:b/>
          <w:bCs/>
          <w:color w:val="333333"/>
          <w:sz w:val="24"/>
          <w:szCs w:val="24"/>
        </w:rPr>
        <w:t>he power be accompanied by responsibility, since power without liability will result in chaos.</w:t>
      </w:r>
      <w:r w:rsidRPr="00E90B48">
        <w:rPr>
          <w:rFonts w:asciiTheme="majorBidi" w:eastAsia="Times New Roman" w:hAnsiTheme="majorBidi" w:cstheme="majorBidi"/>
          <w:color w:val="333333"/>
          <w:sz w:val="24"/>
          <w:szCs w:val="24"/>
        </w:rPr>
        <w:t xml:space="preserve"> […] The obligation of trust is a general obligation, and is incumbent upon the holder of power. The meaning of this obligation is that the holder of the power must act in good faith, honestly, and for the purpose of doing his job well. It is a general principle which is inherent in our system, and putting it into practice requires concretization (see T. Frankel, "Fiduciary Law," 71, Calif. L. Rev. 795 [1983])".</w:t>
      </w:r>
      <w:r w:rsidRPr="00E90B48">
        <w:rPr>
          <w:rStyle w:val="FootnoteReference"/>
          <w:rFonts w:asciiTheme="majorBidi" w:eastAsia="Times New Roman" w:hAnsiTheme="majorBidi" w:cstheme="majorBidi"/>
          <w:color w:val="333333"/>
          <w:sz w:val="24"/>
          <w:szCs w:val="24"/>
        </w:rPr>
        <w:footnoteReference w:id="43"/>
      </w:r>
      <w:r w:rsidRPr="00E90B48">
        <w:rPr>
          <w:rFonts w:asciiTheme="majorBidi" w:eastAsia="Times New Roman" w:hAnsiTheme="majorBidi" w:cstheme="majorBidi"/>
          <w:color w:val="333333"/>
          <w:sz w:val="24"/>
          <w:szCs w:val="24"/>
        </w:rPr>
        <w:t xml:space="preserve"> </w:t>
      </w:r>
    </w:p>
    <w:p w14:paraId="76BE4475" w14:textId="1476CDF6" w:rsidR="008039F3" w:rsidRPr="00E90B48" w:rsidRDefault="006C05C4"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The purpose of protecting the "vulnerable" side is repeated in a variety of definitions of the fiduciary role. Thus, for example, Hanoch Dagan notes that </w:t>
      </w:r>
      <w:r w:rsidRPr="00E90B48">
        <w:rPr>
          <w:rStyle w:val="tlid-translation"/>
          <w:rFonts w:asciiTheme="majorBidi" w:hAnsiTheme="majorBidi" w:cstheme="majorBidi"/>
          <w:b/>
          <w:bCs/>
          <w:sz w:val="24"/>
          <w:szCs w:val="24"/>
        </w:rPr>
        <w:t>all</w:t>
      </w:r>
      <w:r w:rsidRPr="00E90B48">
        <w:rPr>
          <w:rStyle w:val="tlid-translation"/>
          <w:rFonts w:asciiTheme="majorBidi" w:hAnsiTheme="majorBidi" w:cstheme="majorBidi"/>
          <w:sz w:val="24"/>
          <w:szCs w:val="24"/>
        </w:rPr>
        <w:t xml:space="preserve"> fiduciary relations </w:t>
      </w:r>
      <w:r w:rsidR="008039F3" w:rsidRPr="00E90B48">
        <w:rPr>
          <w:rFonts w:asciiTheme="majorBidi" w:hAnsiTheme="majorBidi" w:cstheme="majorBidi"/>
          <w:sz w:val="24"/>
          <w:szCs w:val="24"/>
        </w:rPr>
        <w:t>"emerge in the context of legally-constituted or legally-facilitated roles that create a relationship of dependence and vulnerability wherein one party is subject to the authority entrusted to the other."</w:t>
      </w:r>
      <w:r w:rsidR="00911361" w:rsidRPr="00E90B48">
        <w:rPr>
          <w:rStyle w:val="FootnoteReference"/>
          <w:rFonts w:asciiTheme="majorBidi" w:hAnsiTheme="majorBidi" w:cstheme="majorBidi"/>
          <w:sz w:val="24"/>
          <w:szCs w:val="24"/>
        </w:rPr>
        <w:t xml:space="preserve"> </w:t>
      </w:r>
      <w:r w:rsidR="00911361" w:rsidRPr="00E90B48">
        <w:rPr>
          <w:rStyle w:val="FootnoteReference"/>
          <w:rFonts w:asciiTheme="majorBidi" w:hAnsiTheme="majorBidi" w:cstheme="majorBidi"/>
          <w:sz w:val="24"/>
          <w:szCs w:val="24"/>
        </w:rPr>
        <w:footnoteReference w:id="44"/>
      </w:r>
    </w:p>
    <w:p w14:paraId="6C07BE52" w14:textId="77777777" w:rsidR="008039F3" w:rsidRPr="00E90B48" w:rsidRDefault="008039F3" w:rsidP="00E90B48">
      <w:pPr>
        <w:autoSpaceDE w:val="0"/>
        <w:autoSpaceDN w:val="0"/>
        <w:bidi w:val="0"/>
        <w:adjustRightInd w:val="0"/>
        <w:spacing w:after="0" w:line="360" w:lineRule="auto"/>
        <w:jc w:val="both"/>
        <w:rPr>
          <w:rFonts w:asciiTheme="majorBidi" w:hAnsiTheme="majorBidi" w:cstheme="majorBidi"/>
          <w:sz w:val="24"/>
          <w:szCs w:val="24"/>
          <w:rtl/>
        </w:rPr>
      </w:pPr>
      <w:r w:rsidRPr="00E90B48">
        <w:rPr>
          <w:rStyle w:val="tlid-translation"/>
          <w:rFonts w:asciiTheme="majorBidi" w:hAnsiTheme="majorBidi" w:cstheme="majorBidi"/>
          <w:sz w:val="24"/>
          <w:szCs w:val="24"/>
        </w:rPr>
        <w:t xml:space="preserve">Similarly, Paul Miller identifies the fiduciary’s discretionary power as the central element in the definition of trust: </w:t>
      </w:r>
      <w:r w:rsidRPr="00E90B48">
        <w:rPr>
          <w:rFonts w:asciiTheme="majorBidi" w:hAnsiTheme="majorBidi" w:cstheme="majorBidi"/>
          <w:color w:val="000000" w:themeColor="text1"/>
          <w:sz w:val="24"/>
          <w:szCs w:val="24"/>
        </w:rPr>
        <w:t>“[A] fiduciary relationship is one in which one party (the fiduciary) exercises discretionary power over the significant practical interests of another (the beneficiary).”</w:t>
      </w:r>
      <w:r w:rsidRPr="00E90B48">
        <w:rPr>
          <w:rStyle w:val="FootnoteReference"/>
          <w:rFonts w:asciiTheme="majorBidi" w:hAnsiTheme="majorBidi" w:cstheme="majorBidi"/>
          <w:sz w:val="24"/>
          <w:szCs w:val="24"/>
          <w:rtl/>
        </w:rPr>
        <w:footnoteReference w:id="45"/>
      </w:r>
    </w:p>
    <w:p w14:paraId="3F972846" w14:textId="0BD18485" w:rsidR="006C05C4" w:rsidRPr="00E90B48" w:rsidRDefault="008039F3" w:rsidP="00E90B48">
      <w:pPr>
        <w:shd w:val="clear" w:color="auto" w:fill="FFFFFF"/>
        <w:bidi w:val="0"/>
        <w:adjustRightInd w:val="0"/>
        <w:spacing w:after="0" w:line="360" w:lineRule="auto"/>
        <w:ind w:right="84"/>
        <w:jc w:val="both"/>
        <w:rPr>
          <w:rFonts w:asciiTheme="majorBidi" w:eastAsia="Times New Roman" w:hAnsiTheme="majorBidi" w:cstheme="majorBidi"/>
          <w:color w:val="333333"/>
          <w:sz w:val="24"/>
          <w:szCs w:val="24"/>
        </w:rPr>
      </w:pPr>
      <w:r w:rsidRPr="00E90B48">
        <w:rPr>
          <w:rStyle w:val="tlid-translation"/>
          <w:rFonts w:asciiTheme="majorBidi" w:hAnsiTheme="majorBidi" w:cstheme="majorBidi"/>
          <w:sz w:val="24"/>
          <w:szCs w:val="24"/>
        </w:rPr>
        <w:t xml:space="preserve">Miller further states the general importance of the principles derived from </w:t>
      </w:r>
      <w:r w:rsidR="00911361" w:rsidRPr="00E90B48">
        <w:rPr>
          <w:rStyle w:val="tlid-translation"/>
          <w:rFonts w:asciiTheme="majorBidi" w:hAnsiTheme="majorBidi" w:cstheme="majorBidi"/>
          <w:sz w:val="24"/>
          <w:szCs w:val="24"/>
        </w:rPr>
        <w:t>fiduciary law</w:t>
      </w:r>
      <w:r w:rsidRPr="00E90B48">
        <w:rPr>
          <w:rStyle w:val="tlid-translation"/>
          <w:rFonts w:asciiTheme="majorBidi" w:hAnsiTheme="majorBidi" w:cstheme="majorBidi"/>
          <w:sz w:val="24"/>
          <w:szCs w:val="24"/>
        </w:rPr>
        <w:t xml:space="preserve"> in relationships, enabl</w:t>
      </w:r>
      <w:r w:rsidR="00911361" w:rsidRPr="00E90B48">
        <w:rPr>
          <w:rStyle w:val="tlid-translation"/>
          <w:rFonts w:asciiTheme="majorBidi" w:hAnsiTheme="majorBidi" w:cstheme="majorBidi"/>
          <w:sz w:val="24"/>
          <w:szCs w:val="24"/>
        </w:rPr>
        <w:t xml:space="preserve">ing </w:t>
      </w:r>
      <w:r w:rsidRPr="00E90B48">
        <w:rPr>
          <w:rStyle w:val="tlid-translation"/>
          <w:rFonts w:asciiTheme="majorBidi" w:hAnsiTheme="majorBidi" w:cstheme="majorBidi"/>
          <w:sz w:val="24"/>
          <w:szCs w:val="24"/>
        </w:rPr>
        <w:t>coordination and social and economic cooperation.</w:t>
      </w:r>
      <w:r w:rsidRPr="00E90B48">
        <w:rPr>
          <w:rStyle w:val="FootnoteReference"/>
          <w:rFonts w:asciiTheme="majorBidi" w:hAnsiTheme="majorBidi" w:cstheme="majorBidi"/>
          <w:sz w:val="24"/>
          <w:szCs w:val="24"/>
        </w:rPr>
        <w:footnoteReference w:id="46"/>
      </w:r>
      <w:r w:rsidRPr="00E90B48">
        <w:rPr>
          <w:rStyle w:val="tlid-translation"/>
          <w:rFonts w:asciiTheme="majorBidi" w:hAnsiTheme="majorBidi" w:cstheme="majorBidi"/>
          <w:sz w:val="24"/>
          <w:szCs w:val="24"/>
        </w:rPr>
        <w:t xml:space="preserve"> In this sense, the value of fiduciary trust transcends a single concrete relationship and is intended to promote important social goods:</w:t>
      </w:r>
    </w:p>
    <w:p w14:paraId="3F335483" w14:textId="77777777" w:rsidR="008039F3" w:rsidRPr="00E90B48" w:rsidRDefault="008039F3" w:rsidP="00E90B48">
      <w:pPr>
        <w:autoSpaceDE w:val="0"/>
        <w:autoSpaceDN w:val="0"/>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 xml:space="preserve">There is reason to believe that fiduciary relationships are important to the realization of a variety of morally important goods. They are a means by which </w:t>
      </w:r>
      <w:r w:rsidRPr="00E90B48">
        <w:rPr>
          <w:rFonts w:asciiTheme="majorBidi" w:hAnsiTheme="majorBidi" w:cstheme="majorBidi"/>
          <w:sz w:val="24"/>
          <w:szCs w:val="24"/>
        </w:rPr>
        <w:lastRenderedPageBreak/>
        <w:t>private wealth is secured and/or maximized. They shape the provision of professional services and so indirectly contribute to moral goods realized through the performance of professional roles. Fiduciary principles have informed our understanding of child-focused parenting obligations, including prioritization of the best interests of children. More broadly, fiduciary relationships facilitate interpersonal reliance in the performance of specialized functions and in the achievement of coordination within groups, making it more likely that we will realize various goods that can only - or best - be achieved through specialization and coordination".</w:t>
      </w:r>
      <w:r w:rsidRPr="00E90B48">
        <w:rPr>
          <w:rStyle w:val="FootnoteReference"/>
          <w:rFonts w:asciiTheme="majorBidi" w:hAnsiTheme="majorBidi" w:cstheme="majorBidi"/>
          <w:sz w:val="24"/>
          <w:szCs w:val="24"/>
        </w:rPr>
        <w:footnoteReference w:id="47"/>
      </w:r>
    </w:p>
    <w:p w14:paraId="6B2E5403" w14:textId="44E0864A" w:rsidR="008039F3" w:rsidRPr="00E90B48" w:rsidRDefault="008039F3"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Fonts w:asciiTheme="majorBidi" w:hAnsiTheme="majorBidi" w:cstheme="majorBidi"/>
          <w:sz w:val="24"/>
          <w:szCs w:val="24"/>
        </w:rPr>
        <w:t>Eli Bukspan, who deals at length with the role of trust as social and legal norm, emphasizes (among other things) its importance as a means of achieving "… universal goals of cooperation, risk</w:t>
      </w:r>
      <w:r w:rsidR="00D95E27" w:rsidRPr="00E90B48">
        <w:rPr>
          <w:rFonts w:asciiTheme="majorBidi" w:hAnsiTheme="majorBidi" w:cstheme="majorBidi"/>
          <w:sz w:val="24"/>
          <w:szCs w:val="24"/>
        </w:rPr>
        <w:t>-</w:t>
      </w:r>
      <w:r w:rsidRPr="00E90B48">
        <w:rPr>
          <w:rFonts w:asciiTheme="majorBidi" w:hAnsiTheme="majorBidi" w:cstheme="majorBidi"/>
          <w:sz w:val="24"/>
          <w:szCs w:val="24"/>
        </w:rPr>
        <w:t>taking, and fulfillment of reasonable expectations."</w:t>
      </w:r>
      <w:r w:rsidRPr="00E90B48">
        <w:rPr>
          <w:rStyle w:val="FootnoteReference"/>
          <w:rFonts w:asciiTheme="majorBidi" w:hAnsiTheme="majorBidi" w:cstheme="majorBidi"/>
          <w:sz w:val="24"/>
          <w:szCs w:val="24"/>
        </w:rPr>
        <w:footnoteReference w:id="48"/>
      </w:r>
    </w:p>
    <w:p w14:paraId="2D4A38B1" w14:textId="45F9BF90" w:rsidR="008039F3" w:rsidRPr="00E90B48" w:rsidRDefault="006B1018"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significance is relevant, as will be explained in the following section, also (and perhaps even more so) in the field of </w:t>
      </w:r>
      <w:r w:rsidR="00911361"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family, the very existence of which depends on c</w:t>
      </w:r>
      <w:r w:rsidR="00911361" w:rsidRPr="00E90B48">
        <w:rPr>
          <w:rStyle w:val="tlid-translation"/>
          <w:rFonts w:asciiTheme="majorBidi" w:hAnsiTheme="majorBidi" w:cstheme="majorBidi"/>
          <w:sz w:val="24"/>
          <w:szCs w:val="24"/>
        </w:rPr>
        <w:t xml:space="preserve">ooperation between its members. </w:t>
      </w:r>
      <w:r w:rsidRPr="00E90B48">
        <w:rPr>
          <w:rStyle w:val="tlid-translation"/>
          <w:rFonts w:asciiTheme="majorBidi" w:hAnsiTheme="majorBidi" w:cstheme="majorBidi"/>
          <w:sz w:val="24"/>
          <w:szCs w:val="24"/>
        </w:rPr>
        <w:t xml:space="preserve">Tamar Frankel </w:t>
      </w:r>
      <w:r w:rsidR="00911361" w:rsidRPr="00E90B48">
        <w:rPr>
          <w:rStyle w:val="tlid-translation"/>
          <w:rFonts w:asciiTheme="majorBidi" w:hAnsiTheme="majorBidi" w:cstheme="majorBidi"/>
          <w:sz w:val="24"/>
          <w:szCs w:val="24"/>
        </w:rPr>
        <w:t>similarly</w:t>
      </w:r>
      <w:r w:rsidRPr="00E90B48">
        <w:rPr>
          <w:rStyle w:val="tlid-translation"/>
          <w:rFonts w:asciiTheme="majorBidi" w:hAnsiTheme="majorBidi" w:cstheme="majorBidi"/>
          <w:sz w:val="24"/>
          <w:szCs w:val="24"/>
        </w:rPr>
        <w:t xml:space="preserve"> emphasizes the social value of fiduciary law:</w:t>
      </w:r>
    </w:p>
    <w:p w14:paraId="079943F1" w14:textId="77777777" w:rsidR="006B1018" w:rsidRPr="00E90B48" w:rsidRDefault="006B1018" w:rsidP="00E90B48">
      <w:pPr>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 xml:space="preserve">"Regardless of whether they are enforced by law, by social rules, or by cultural pressures, fiduciary rules are a condition to the long-term well-being of a human society. These rules constitute a condition to </w:t>
      </w:r>
      <w:r w:rsidRPr="00E90B48">
        <w:rPr>
          <w:rFonts w:asciiTheme="majorBidi" w:hAnsiTheme="majorBidi" w:cstheme="majorBidi"/>
          <w:sz w:val="24"/>
          <w:szCs w:val="24"/>
          <w:highlight w:val="yellow"/>
        </w:rPr>
        <w:t>cooperate-relationships</w:t>
      </w:r>
      <w:r w:rsidRPr="00E90B48">
        <w:rPr>
          <w:rFonts w:asciiTheme="majorBidi" w:hAnsiTheme="majorBidi" w:cstheme="majorBidi"/>
          <w:sz w:val="24"/>
          <w:szCs w:val="24"/>
        </w:rPr>
        <w:t>, which requires justly rewarded truthful and reliable expertise and service by humans to other humans. Those who do not wish to live in a community where fraud is admired and is practiced, and where suspicious reigns, might better remember that freedom should not include what fiduciary law prohibits".</w:t>
      </w:r>
      <w:r w:rsidRPr="00E90B48">
        <w:rPr>
          <w:rStyle w:val="FootnoteReference"/>
          <w:rFonts w:asciiTheme="majorBidi" w:hAnsiTheme="majorBidi" w:cstheme="majorBidi"/>
          <w:sz w:val="24"/>
          <w:szCs w:val="24"/>
        </w:rPr>
        <w:footnoteReference w:id="49"/>
      </w:r>
    </w:p>
    <w:p w14:paraId="42530FFD" w14:textId="26D66001" w:rsidR="006B1018" w:rsidRPr="00E90B48" w:rsidRDefault="008D5E11"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This statement corresponds to the central concern </w:t>
      </w:r>
      <w:r w:rsidR="00911361" w:rsidRPr="00E90B48">
        <w:rPr>
          <w:rStyle w:val="tlid-translation"/>
          <w:rFonts w:asciiTheme="majorBidi" w:hAnsiTheme="majorBidi" w:cstheme="majorBidi"/>
          <w:sz w:val="24"/>
          <w:szCs w:val="24"/>
        </w:rPr>
        <w:t>about</w:t>
      </w:r>
      <w:r w:rsidRPr="00E90B48">
        <w:rPr>
          <w:rStyle w:val="tlid-translation"/>
          <w:rFonts w:asciiTheme="majorBidi" w:hAnsiTheme="majorBidi" w:cstheme="majorBidi"/>
          <w:sz w:val="24"/>
          <w:szCs w:val="24"/>
        </w:rPr>
        <w:t xml:space="preserve"> the extensive application of fiduciary law, </w:t>
      </w:r>
      <w:r w:rsidR="00911361" w:rsidRPr="00E90B48">
        <w:rPr>
          <w:rStyle w:val="tlid-translation"/>
          <w:rFonts w:asciiTheme="majorBidi" w:hAnsiTheme="majorBidi" w:cstheme="majorBidi"/>
          <w:sz w:val="24"/>
          <w:szCs w:val="24"/>
        </w:rPr>
        <w:t>namely, that it</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constitutes</w:t>
      </w:r>
      <w:r w:rsidRPr="00E90B48">
        <w:rPr>
          <w:rStyle w:val="tlid-translation"/>
          <w:rFonts w:asciiTheme="majorBidi" w:hAnsiTheme="majorBidi" w:cstheme="majorBidi"/>
          <w:sz w:val="24"/>
          <w:szCs w:val="24"/>
        </w:rPr>
        <w:t xml:space="preserve"> excessive interference i</w:t>
      </w:r>
      <w:r w:rsidR="00911361" w:rsidRPr="00E90B48">
        <w:rPr>
          <w:rStyle w:val="tlid-translation"/>
          <w:rFonts w:asciiTheme="majorBidi" w:hAnsiTheme="majorBidi" w:cstheme="majorBidi"/>
          <w:sz w:val="24"/>
          <w:szCs w:val="24"/>
        </w:rPr>
        <w:t>n the conduct of the individual</w:t>
      </w:r>
      <w:r w:rsidRPr="00E90B48">
        <w:rPr>
          <w:rStyle w:val="tlid-translation"/>
          <w:rFonts w:asciiTheme="majorBidi" w:hAnsiTheme="majorBidi" w:cstheme="majorBidi"/>
          <w:sz w:val="24"/>
          <w:szCs w:val="24"/>
        </w:rPr>
        <w:t xml:space="preserve"> and a</w:t>
      </w:r>
      <w:r w:rsidR="00911361" w:rsidRPr="00E90B48">
        <w:rPr>
          <w:rStyle w:val="tlid-translation"/>
          <w:rFonts w:asciiTheme="majorBidi" w:hAnsiTheme="majorBidi" w:cstheme="majorBidi"/>
          <w:sz w:val="24"/>
          <w:szCs w:val="24"/>
        </w:rPr>
        <w:t>n</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infringement on</w:t>
      </w:r>
      <w:r w:rsidRPr="00E90B48">
        <w:rPr>
          <w:rStyle w:val="tlid-translation"/>
          <w:rFonts w:asciiTheme="majorBidi" w:hAnsiTheme="majorBidi" w:cstheme="majorBidi"/>
          <w:sz w:val="24"/>
          <w:szCs w:val="24"/>
        </w:rPr>
        <w:t xml:space="preserve"> freedom. However, as </w:t>
      </w:r>
      <w:r w:rsidR="00911361" w:rsidRPr="00E90B48">
        <w:rPr>
          <w:rStyle w:val="tlid-translation"/>
          <w:rFonts w:asciiTheme="majorBidi" w:hAnsiTheme="majorBidi" w:cstheme="majorBidi"/>
          <w:sz w:val="24"/>
          <w:szCs w:val="24"/>
        </w:rPr>
        <w:t>indicated in her writing</w:t>
      </w:r>
      <w:r w:rsidRPr="00E90B48">
        <w:rPr>
          <w:rStyle w:val="tlid-translation"/>
          <w:rFonts w:asciiTheme="majorBidi" w:hAnsiTheme="majorBidi" w:cstheme="majorBidi"/>
          <w:sz w:val="24"/>
          <w:szCs w:val="24"/>
        </w:rPr>
        <w:t xml:space="preserve">, as well as </w:t>
      </w:r>
      <w:r w:rsidR="00911361" w:rsidRPr="00E90B48">
        <w:rPr>
          <w:rStyle w:val="tlid-translation"/>
          <w:rFonts w:asciiTheme="majorBidi" w:hAnsiTheme="majorBidi" w:cstheme="majorBidi"/>
          <w:sz w:val="24"/>
          <w:szCs w:val="24"/>
        </w:rPr>
        <w:t>in that</w:t>
      </w:r>
      <w:r w:rsidRPr="00E90B48">
        <w:rPr>
          <w:rStyle w:val="tlid-translation"/>
          <w:rFonts w:asciiTheme="majorBidi" w:hAnsiTheme="majorBidi" w:cstheme="majorBidi"/>
          <w:sz w:val="24"/>
          <w:szCs w:val="24"/>
        </w:rPr>
        <w:t xml:space="preserve"> of Aharon Barak in the Kossoy case, unlimited power leads to </w:t>
      </w:r>
      <w:r w:rsidRPr="00E90B48">
        <w:rPr>
          <w:rStyle w:val="tlid-translation"/>
          <w:rFonts w:asciiTheme="majorBidi" w:hAnsiTheme="majorBidi" w:cstheme="majorBidi"/>
          <w:sz w:val="24"/>
          <w:szCs w:val="24"/>
        </w:rPr>
        <w:lastRenderedPageBreak/>
        <w:t xml:space="preserve">arbitrariness, or, as </w:t>
      </w:r>
      <w:r w:rsidR="00160224" w:rsidRPr="00E90B48">
        <w:rPr>
          <w:rStyle w:val="tlid-translation"/>
          <w:rFonts w:asciiTheme="majorBidi" w:hAnsiTheme="majorBidi" w:cstheme="majorBidi"/>
          <w:sz w:val="24"/>
          <w:szCs w:val="24"/>
        </w:rPr>
        <w:t xml:space="preserve">pointed out by </w:t>
      </w:r>
      <w:r w:rsidRPr="00E90B48">
        <w:rPr>
          <w:rStyle w:val="tlid-translation"/>
          <w:rFonts w:asciiTheme="majorBidi" w:hAnsiTheme="majorBidi" w:cstheme="majorBidi"/>
          <w:sz w:val="24"/>
          <w:szCs w:val="24"/>
        </w:rPr>
        <w:t xml:space="preserve">Uriel </w:t>
      </w:r>
      <w:commentRangeStart w:id="1"/>
      <w:r w:rsidRPr="00E90B48">
        <w:rPr>
          <w:rStyle w:val="tlid-translation"/>
          <w:rFonts w:asciiTheme="majorBidi" w:hAnsiTheme="majorBidi" w:cstheme="majorBidi"/>
          <w:sz w:val="24"/>
          <w:szCs w:val="24"/>
        </w:rPr>
        <w:t>Procaccia</w:t>
      </w:r>
      <w:commentRangeEnd w:id="1"/>
      <w:r w:rsidR="00911361" w:rsidRPr="00E90B48">
        <w:rPr>
          <w:rStyle w:val="CommentReference"/>
          <w:rFonts w:asciiTheme="majorBidi" w:hAnsiTheme="majorBidi" w:cstheme="majorBidi"/>
          <w:sz w:val="24"/>
          <w:szCs w:val="24"/>
        </w:rPr>
        <w:commentReference w:id="1"/>
      </w:r>
      <w:r w:rsidRPr="00E90B48">
        <w:rPr>
          <w:rStyle w:val="tlid-translation"/>
          <w:rFonts w:asciiTheme="majorBidi" w:hAnsiTheme="majorBidi" w:cstheme="majorBidi"/>
          <w:sz w:val="24"/>
          <w:szCs w:val="24"/>
        </w:rPr>
        <w:t>,</w:t>
      </w:r>
      <w:r w:rsidR="00160224" w:rsidRPr="00E90B48">
        <w:rPr>
          <w:rStyle w:val="FootnoteReference"/>
          <w:rFonts w:asciiTheme="majorBidi" w:hAnsiTheme="majorBidi" w:cstheme="majorBidi"/>
          <w:sz w:val="24"/>
          <w:szCs w:val="24"/>
        </w:rPr>
        <w:footnoteReference w:id="50"/>
      </w:r>
      <w:r w:rsidRPr="00E90B48">
        <w:rPr>
          <w:rStyle w:val="tlid-translation"/>
          <w:rFonts w:asciiTheme="majorBidi" w:hAnsiTheme="majorBidi" w:cstheme="majorBidi"/>
          <w:sz w:val="24"/>
          <w:szCs w:val="24"/>
        </w:rPr>
        <w:t xml:space="preserve"> to </w:t>
      </w:r>
      <w:r w:rsidR="00911361" w:rsidRPr="00E90B48">
        <w:rPr>
          <w:rStyle w:val="tlid-translation"/>
          <w:rFonts w:asciiTheme="majorBidi" w:hAnsiTheme="majorBidi" w:cstheme="majorBidi"/>
          <w:sz w:val="24"/>
          <w:szCs w:val="24"/>
          <w:highlight w:val="yellow"/>
        </w:rPr>
        <w:t>imprudence</w:t>
      </w:r>
      <w:r w:rsidRPr="00E90B48">
        <w:rPr>
          <w:rStyle w:val="tlid-translation"/>
          <w:rFonts w:asciiTheme="majorBidi" w:hAnsiTheme="majorBidi" w:cstheme="majorBidi"/>
          <w:sz w:val="24"/>
          <w:szCs w:val="24"/>
        </w:rPr>
        <w:t xml:space="preserve">. And </w:t>
      </w:r>
      <w:r w:rsidR="00911361" w:rsidRPr="00E90B48">
        <w:rPr>
          <w:rStyle w:val="tlid-translation"/>
          <w:rFonts w:asciiTheme="majorBidi" w:hAnsiTheme="majorBidi" w:cstheme="majorBidi"/>
          <w:sz w:val="24"/>
          <w:szCs w:val="24"/>
        </w:rPr>
        <w:t>imprudence</w:t>
      </w:r>
      <w:r w:rsidR="00911361"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and arbitrariness</w:t>
      </w:r>
      <w:r w:rsidR="00BE4C37" w:rsidRPr="00E90B48">
        <w:rPr>
          <w:rStyle w:val="tlid-translation"/>
          <w:rFonts w:asciiTheme="majorBidi" w:hAnsiTheme="majorBidi" w:cstheme="majorBidi"/>
          <w:sz w:val="24"/>
          <w:szCs w:val="24"/>
        </w:rPr>
        <w:t>,</w:t>
      </w:r>
      <w:r w:rsidR="00160224" w:rsidRPr="00E90B48">
        <w:rPr>
          <w:rStyle w:val="tlid-translation"/>
          <w:rFonts w:asciiTheme="majorBidi" w:hAnsiTheme="majorBidi" w:cstheme="majorBidi"/>
          <w:sz w:val="24"/>
          <w:szCs w:val="24"/>
        </w:rPr>
        <w:t xml:space="preserve"> after all</w:t>
      </w:r>
      <w:r w:rsidR="00BE4C37"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BE4C37" w:rsidRPr="00E90B48">
        <w:rPr>
          <w:rStyle w:val="tlid-translation"/>
          <w:rFonts w:asciiTheme="majorBidi" w:hAnsiTheme="majorBidi" w:cstheme="majorBidi"/>
          <w:sz w:val="24"/>
          <w:szCs w:val="24"/>
        </w:rPr>
        <w:t>are the</w:t>
      </w:r>
      <w:r w:rsidRPr="00E90B48">
        <w:rPr>
          <w:rStyle w:val="tlid-translation"/>
          <w:rFonts w:asciiTheme="majorBidi" w:hAnsiTheme="majorBidi" w:cstheme="majorBidi"/>
          <w:sz w:val="24"/>
          <w:szCs w:val="24"/>
        </w:rPr>
        <w:t xml:space="preserve"> </w:t>
      </w:r>
      <w:r w:rsidR="00911361" w:rsidRPr="00E90B48">
        <w:rPr>
          <w:rStyle w:val="tlid-translation"/>
          <w:rFonts w:asciiTheme="majorBidi" w:hAnsiTheme="majorBidi" w:cstheme="majorBidi"/>
          <w:sz w:val="24"/>
          <w:szCs w:val="24"/>
        </w:rPr>
        <w:t xml:space="preserve">very </w:t>
      </w:r>
      <w:r w:rsidRPr="00E90B48">
        <w:rPr>
          <w:rStyle w:val="tlid-translation"/>
          <w:rFonts w:asciiTheme="majorBidi" w:hAnsiTheme="majorBidi" w:cstheme="majorBidi"/>
          <w:sz w:val="24"/>
          <w:szCs w:val="24"/>
        </w:rPr>
        <w:t xml:space="preserve">contradiction </w:t>
      </w:r>
      <w:r w:rsidR="00BE4C37" w:rsidRPr="00E90B48">
        <w:rPr>
          <w:rStyle w:val="tlid-translation"/>
          <w:rFonts w:asciiTheme="majorBidi" w:hAnsiTheme="majorBidi" w:cstheme="majorBidi"/>
          <w:sz w:val="24"/>
          <w:szCs w:val="24"/>
        </w:rPr>
        <w:t>of</w:t>
      </w:r>
      <w:r w:rsidRPr="00E90B48">
        <w:rPr>
          <w:rStyle w:val="tlid-translation"/>
          <w:rFonts w:asciiTheme="majorBidi" w:hAnsiTheme="majorBidi" w:cstheme="majorBidi"/>
          <w:sz w:val="24"/>
          <w:szCs w:val="24"/>
        </w:rPr>
        <w:t xml:space="preserve"> liberty.</w:t>
      </w:r>
    </w:p>
    <w:p w14:paraId="54FE521A" w14:textId="77777777" w:rsidR="003702B2" w:rsidRDefault="00BE4C37" w:rsidP="00E90B48">
      <w:pPr>
        <w:autoSpaceDE w:val="0"/>
        <w:autoSpaceDN w:val="0"/>
        <w:bidi w:val="0"/>
        <w:adjustRightInd w:val="0"/>
        <w:spacing w:after="0" w:line="360" w:lineRule="auto"/>
        <w:jc w:val="both"/>
        <w:rPr>
          <w:rFonts w:asciiTheme="majorBidi" w:hAnsiTheme="majorBidi" w:cstheme="majorBidi"/>
          <w:sz w:val="24"/>
          <w:szCs w:val="24"/>
          <w:rtl/>
        </w:rPr>
      </w:pPr>
      <w:r w:rsidRPr="00E90B48">
        <w:rPr>
          <w:rStyle w:val="tlid-translation"/>
          <w:rFonts w:asciiTheme="majorBidi" w:hAnsiTheme="majorBidi" w:cstheme="majorBidi"/>
          <w:sz w:val="24"/>
          <w:szCs w:val="24"/>
        </w:rPr>
        <w:t>This infrastructure seems to provide a sufficient preliminary-conceptual foundation for the fiduciary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Through the role the stepparent plays in the child's life, he or she has discretionary power in relation to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is in a position of power over him or her.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in contrast, and in the context treated by this the article, is vulnerable. Furthermore, the social value inherent in ensuring proper family relations, especially those that</w:t>
      </w:r>
      <w:r w:rsidR="0014017B" w:rsidRPr="00E90B48">
        <w:rPr>
          <w:rStyle w:val="tlid-translation"/>
          <w:rFonts w:asciiTheme="majorBidi" w:hAnsiTheme="majorBidi" w:cstheme="majorBidi"/>
          <w:sz w:val="24"/>
          <w:szCs w:val="24"/>
        </w:rPr>
        <w:t xml:space="preserve"> support parent-child relations</w:t>
      </w:r>
      <w:r w:rsidRPr="00E90B48">
        <w:rPr>
          <w:rStyle w:val="tlid-translation"/>
          <w:rFonts w:asciiTheme="majorBidi" w:hAnsiTheme="majorBidi" w:cstheme="majorBidi"/>
          <w:sz w:val="24"/>
          <w:szCs w:val="24"/>
        </w:rPr>
        <w:t xml:space="preserve"> and the parents' relations with each other (regarding their children) is considerable.</w:t>
      </w:r>
      <w:r w:rsidRPr="00E90B48">
        <w:rPr>
          <w:rStyle w:val="FootnoteReference"/>
          <w:rFonts w:asciiTheme="majorBidi" w:hAnsiTheme="majorBidi" w:cstheme="majorBidi"/>
          <w:sz w:val="24"/>
          <w:szCs w:val="24"/>
        </w:rPr>
        <w:footnoteReference w:id="51"/>
      </w:r>
      <w:r w:rsidR="003702B2">
        <w:rPr>
          <w:rFonts w:asciiTheme="majorBidi" w:hAnsiTheme="majorBidi" w:cstheme="majorBidi" w:hint="cs"/>
          <w:sz w:val="24"/>
          <w:szCs w:val="24"/>
          <w:rtl/>
        </w:rPr>
        <w:t xml:space="preserve"> </w:t>
      </w:r>
    </w:p>
    <w:p w14:paraId="64063024" w14:textId="3BA09739" w:rsidR="00BE4C37" w:rsidRPr="00E90B48" w:rsidRDefault="00BE4C37" w:rsidP="003702B2">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it is important to </w:t>
      </w:r>
      <w:r w:rsidR="0014017B" w:rsidRPr="00E90B48">
        <w:rPr>
          <w:rStyle w:val="tlid-translation"/>
          <w:rFonts w:asciiTheme="majorBidi" w:hAnsiTheme="majorBidi" w:cstheme="majorBidi"/>
          <w:sz w:val="24"/>
          <w:szCs w:val="24"/>
        </w:rPr>
        <w:t>also consider</w:t>
      </w:r>
      <w:r w:rsidRPr="00E90B48">
        <w:rPr>
          <w:rStyle w:val="tlid-translation"/>
          <w:rFonts w:asciiTheme="majorBidi" w:hAnsiTheme="majorBidi" w:cstheme="majorBidi"/>
          <w:sz w:val="24"/>
          <w:szCs w:val="24"/>
        </w:rPr>
        <w:t xml:space="preserve"> possible critiques of this move, coming from those who believe that the foundation of the fiduciary system is a contract. </w:t>
      </w:r>
      <w:r w:rsidR="00947A24" w:rsidRPr="00E90B48">
        <w:rPr>
          <w:rStyle w:val="tlid-translation"/>
          <w:rFonts w:asciiTheme="majorBidi" w:hAnsiTheme="majorBidi" w:cstheme="majorBidi"/>
          <w:sz w:val="24"/>
          <w:szCs w:val="24"/>
        </w:rPr>
        <w:t>To explain:</w:t>
      </w:r>
      <w:r w:rsidRPr="00E90B48">
        <w:rPr>
          <w:rStyle w:val="tlid-translation"/>
          <w:rFonts w:asciiTheme="majorBidi" w:hAnsiTheme="majorBidi" w:cstheme="majorBidi"/>
          <w:sz w:val="24"/>
          <w:szCs w:val="24"/>
        </w:rPr>
        <w:t xml:space="preserve"> Amir Licht</w:t>
      </w:r>
      <w:r w:rsidR="00185157" w:rsidRPr="00E90B48">
        <w:rPr>
          <w:rStyle w:val="FootnoteReference"/>
          <w:rFonts w:asciiTheme="majorBidi" w:hAnsiTheme="majorBidi" w:cstheme="majorBidi"/>
          <w:sz w:val="24"/>
          <w:szCs w:val="24"/>
        </w:rPr>
        <w:footnoteReference w:id="52"/>
      </w:r>
      <w:r w:rsidRPr="00E90B48">
        <w:rPr>
          <w:rStyle w:val="tlid-translation"/>
          <w:rFonts w:asciiTheme="majorBidi" w:hAnsiTheme="majorBidi" w:cstheme="majorBidi"/>
          <w:sz w:val="24"/>
          <w:szCs w:val="24"/>
        </w:rPr>
        <w:t xml:space="preserve"> presents two classical approaches to</w:t>
      </w:r>
      <w:r w:rsidR="00185157" w:rsidRPr="00E90B48">
        <w:rPr>
          <w:rStyle w:val="tlid-translation"/>
          <w:rFonts w:asciiTheme="majorBidi" w:hAnsiTheme="majorBidi" w:cstheme="majorBidi"/>
          <w:sz w:val="24"/>
          <w:szCs w:val="24"/>
        </w:rPr>
        <w:t xml:space="preserve"> the formulation of fiduciary relations</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which provide</w:t>
      </w:r>
      <w:r w:rsidR="00185157" w:rsidRPr="00E90B48">
        <w:rPr>
          <w:rStyle w:val="tlid-translation"/>
          <w:rFonts w:asciiTheme="majorBidi" w:hAnsiTheme="majorBidi" w:cstheme="majorBidi"/>
          <w:sz w:val="24"/>
          <w:szCs w:val="24"/>
        </w:rPr>
        <w:t xml:space="preserve"> an answer to</w:t>
      </w:r>
      <w:r w:rsidRPr="00E90B48">
        <w:rPr>
          <w:rStyle w:val="tlid-translation"/>
          <w:rFonts w:asciiTheme="majorBidi" w:hAnsiTheme="majorBidi" w:cstheme="majorBidi"/>
          <w:sz w:val="24"/>
          <w:szCs w:val="24"/>
        </w:rPr>
        <w:t xml:space="preserve"> the question of the </w:t>
      </w:r>
      <w:r w:rsidR="00185157" w:rsidRPr="00E90B48">
        <w:rPr>
          <w:rStyle w:val="tlid-translation"/>
          <w:rFonts w:asciiTheme="majorBidi" w:hAnsiTheme="majorBidi" w:cstheme="majorBidi"/>
          <w:sz w:val="24"/>
          <w:szCs w:val="24"/>
        </w:rPr>
        <w:t>limits</w:t>
      </w:r>
      <w:r w:rsidRPr="00E90B48">
        <w:rPr>
          <w:rStyle w:val="tlid-translation"/>
          <w:rFonts w:asciiTheme="majorBidi" w:hAnsiTheme="majorBidi" w:cstheme="majorBidi"/>
          <w:sz w:val="24"/>
          <w:szCs w:val="24"/>
        </w:rPr>
        <w:t xml:space="preserve"> of </w:t>
      </w:r>
      <w:r w:rsidR="00185157"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trust:</w:t>
      </w:r>
      <w:r w:rsidR="00185157" w:rsidRPr="00E90B48">
        <w:rPr>
          <w:rStyle w:val="FootnoteReference"/>
          <w:rFonts w:asciiTheme="majorBidi" w:hAnsiTheme="majorBidi" w:cstheme="majorBidi"/>
          <w:sz w:val="24"/>
          <w:szCs w:val="24"/>
        </w:rPr>
        <w:footnoteReference w:id="53"/>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One, a</w:t>
      </w:r>
      <w:r w:rsidRPr="00E90B48">
        <w:rPr>
          <w:rStyle w:val="tlid-translation"/>
          <w:rFonts w:asciiTheme="majorBidi" w:hAnsiTheme="majorBidi" w:cstheme="majorBidi"/>
          <w:sz w:val="24"/>
          <w:szCs w:val="24"/>
        </w:rPr>
        <w:t xml:space="preserve"> casuistic approach that allows </w:t>
      </w:r>
      <w:r w:rsidR="00185157" w:rsidRPr="00E90B48">
        <w:rPr>
          <w:rStyle w:val="tlid-translation"/>
          <w:rFonts w:asciiTheme="majorBidi" w:hAnsiTheme="majorBidi" w:cstheme="majorBidi"/>
          <w:sz w:val="24"/>
          <w:szCs w:val="24"/>
        </w:rPr>
        <w:t xml:space="preserve">for </w:t>
      </w:r>
      <w:r w:rsidRPr="00E90B48">
        <w:rPr>
          <w:rStyle w:val="tlid-translation"/>
          <w:rFonts w:asciiTheme="majorBidi" w:hAnsiTheme="majorBidi" w:cstheme="majorBidi"/>
          <w:sz w:val="24"/>
          <w:szCs w:val="24"/>
        </w:rPr>
        <w:t xml:space="preserve">flexibility in formulating </w:t>
      </w:r>
      <w:r w:rsidR="006829C9" w:rsidRPr="00E90B48">
        <w:rPr>
          <w:rStyle w:val="tlid-translation"/>
          <w:rFonts w:asciiTheme="majorBidi" w:hAnsiTheme="majorBidi" w:cstheme="majorBidi"/>
          <w:sz w:val="24"/>
          <w:szCs w:val="24"/>
        </w:rPr>
        <w:t>or</w:t>
      </w:r>
      <w:r w:rsidRPr="00E90B48">
        <w:rPr>
          <w:rStyle w:val="tlid-translation"/>
          <w:rFonts w:asciiTheme="majorBidi" w:hAnsiTheme="majorBidi" w:cstheme="majorBidi"/>
          <w:sz w:val="24"/>
          <w:szCs w:val="24"/>
        </w:rPr>
        <w:t xml:space="preserve"> establishing </w:t>
      </w:r>
      <w:r w:rsidR="00185157" w:rsidRPr="00E90B48">
        <w:rPr>
          <w:rStyle w:val="tlid-translation"/>
          <w:rFonts w:asciiTheme="majorBidi" w:hAnsiTheme="majorBidi" w:cstheme="majorBidi"/>
          <w:sz w:val="24"/>
          <w:szCs w:val="24"/>
        </w:rPr>
        <w:t>the fiduciary dyads that will be subjected to</w:t>
      </w:r>
      <w:r w:rsidRPr="00E90B48">
        <w:rPr>
          <w:rStyle w:val="tlid-translation"/>
          <w:rFonts w:asciiTheme="majorBidi" w:hAnsiTheme="majorBidi" w:cstheme="majorBidi"/>
          <w:sz w:val="24"/>
          <w:szCs w:val="24"/>
        </w:rPr>
        <w:t xml:space="preserve"> </w:t>
      </w:r>
      <w:r w:rsidR="00185157"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duties of trust and other obligations </w:t>
      </w:r>
      <w:r w:rsidR="00185157" w:rsidRPr="00E90B48">
        <w:rPr>
          <w:rStyle w:val="tlid-translation"/>
          <w:rFonts w:asciiTheme="majorBidi" w:hAnsiTheme="majorBidi" w:cstheme="majorBidi"/>
          <w:sz w:val="24"/>
          <w:szCs w:val="24"/>
        </w:rPr>
        <w:t xml:space="preserve">that are </w:t>
      </w:r>
      <w:r w:rsidRPr="00E90B48">
        <w:rPr>
          <w:rStyle w:val="tlid-translation"/>
          <w:rFonts w:asciiTheme="majorBidi" w:hAnsiTheme="majorBidi" w:cstheme="majorBidi"/>
          <w:sz w:val="24"/>
          <w:szCs w:val="24"/>
        </w:rPr>
        <w:t>imposed by analogy. This approach may</w:t>
      </w:r>
      <w:r w:rsidR="0014017B" w:rsidRPr="00E90B48">
        <w:rPr>
          <w:rStyle w:val="tlid-translation"/>
          <w:rFonts w:asciiTheme="majorBidi" w:hAnsiTheme="majorBidi" w:cstheme="majorBidi"/>
          <w:sz w:val="24"/>
          <w:szCs w:val="24"/>
        </w:rPr>
        <w:t xml:space="preserve"> be interpreted expansively </w:t>
      </w:r>
      <w:r w:rsidRPr="00E90B48">
        <w:rPr>
          <w:rStyle w:val="tlid-translation"/>
          <w:rFonts w:asciiTheme="majorBidi" w:hAnsiTheme="majorBidi" w:cstheme="majorBidi"/>
          <w:sz w:val="24"/>
          <w:szCs w:val="24"/>
        </w:rPr>
        <w:t xml:space="preserve">and in practice lead to the application of </w:t>
      </w:r>
      <w:r w:rsidR="00185157" w:rsidRPr="00E90B48">
        <w:rPr>
          <w:rStyle w:val="tlid-translation"/>
          <w:rFonts w:asciiTheme="majorBidi" w:hAnsiTheme="majorBidi" w:cstheme="majorBidi"/>
          <w:sz w:val="24"/>
          <w:szCs w:val="24"/>
        </w:rPr>
        <w:t>fiduciary obligations</w:t>
      </w:r>
      <w:r w:rsidRPr="00E90B48">
        <w:rPr>
          <w:rStyle w:val="tlid-translation"/>
          <w:rFonts w:asciiTheme="majorBidi" w:hAnsiTheme="majorBidi" w:cstheme="majorBidi"/>
          <w:sz w:val="24"/>
          <w:szCs w:val="24"/>
        </w:rPr>
        <w:t xml:space="preserve"> in a wide variety of relationships and circumstances. The second approach, which is more restrictive, and which he supports, is the conceptual approach.</w:t>
      </w:r>
    </w:p>
    <w:p w14:paraId="24B8A769" w14:textId="0B4D762C" w:rsidR="00895344" w:rsidRPr="00E90B48" w:rsidRDefault="00895344"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 casuistic approach, </w:t>
      </w:r>
      <w:r w:rsidR="006829C9" w:rsidRPr="00E90B48">
        <w:rPr>
          <w:rStyle w:val="tlid-translation"/>
          <w:rFonts w:asciiTheme="majorBidi" w:hAnsiTheme="majorBidi" w:cstheme="majorBidi"/>
          <w:sz w:val="24"/>
          <w:szCs w:val="24"/>
        </w:rPr>
        <w:t xml:space="preserve">which was </w:t>
      </w:r>
      <w:r w:rsidRPr="00E90B48">
        <w:rPr>
          <w:rStyle w:val="tlid-translation"/>
          <w:rFonts w:asciiTheme="majorBidi" w:hAnsiTheme="majorBidi" w:cstheme="majorBidi"/>
          <w:sz w:val="24"/>
          <w:szCs w:val="24"/>
        </w:rPr>
        <w:t xml:space="preserve">supported by </w:t>
      </w:r>
      <w:r w:rsidR="006829C9" w:rsidRPr="00E90B48">
        <w:rPr>
          <w:rStyle w:val="tlid-translation"/>
          <w:rFonts w:asciiTheme="majorBidi" w:hAnsiTheme="majorBidi" w:cstheme="majorBidi"/>
          <w:sz w:val="24"/>
          <w:szCs w:val="24"/>
        </w:rPr>
        <w:t xml:space="preserve">earlier </w:t>
      </w:r>
      <w:r w:rsidRPr="00E90B48">
        <w:rPr>
          <w:rStyle w:val="tlid-translation"/>
          <w:rFonts w:asciiTheme="majorBidi" w:hAnsiTheme="majorBidi" w:cstheme="majorBidi"/>
          <w:sz w:val="24"/>
          <w:szCs w:val="24"/>
        </w:rPr>
        <w:t>Canadian Supreme Court rulings</w:t>
      </w:r>
      <w:r w:rsidR="006829C9" w:rsidRPr="00E90B48">
        <w:rPr>
          <w:rStyle w:val="FootnoteReference"/>
          <w:rFonts w:asciiTheme="majorBidi" w:hAnsiTheme="majorBidi" w:cstheme="majorBidi"/>
          <w:sz w:val="24"/>
          <w:szCs w:val="24"/>
        </w:rPr>
        <w:footnoteReference w:id="54"/>
      </w:r>
      <w:r w:rsidRPr="00E90B48">
        <w:rPr>
          <w:rStyle w:val="tlid-translation"/>
          <w:rFonts w:asciiTheme="majorBidi" w:hAnsiTheme="majorBidi" w:cstheme="majorBidi"/>
          <w:sz w:val="24"/>
          <w:szCs w:val="24"/>
        </w:rPr>
        <w:t xml:space="preserve"> and </w:t>
      </w:r>
      <w:r w:rsidR="006829C9" w:rsidRPr="00E90B48">
        <w:rPr>
          <w:rStyle w:val="tlid-translation"/>
          <w:rFonts w:asciiTheme="majorBidi" w:hAnsiTheme="majorBidi" w:cstheme="majorBidi"/>
          <w:sz w:val="24"/>
          <w:szCs w:val="24"/>
        </w:rPr>
        <w:t xml:space="preserve">has since </w:t>
      </w:r>
      <w:r w:rsidRPr="00E90B48">
        <w:rPr>
          <w:rStyle w:val="tlid-translation"/>
          <w:rFonts w:asciiTheme="majorBidi" w:hAnsiTheme="majorBidi" w:cstheme="majorBidi"/>
          <w:sz w:val="24"/>
          <w:szCs w:val="24"/>
        </w:rPr>
        <w:t xml:space="preserve">been rejected </w:t>
      </w:r>
      <w:r w:rsidR="006829C9" w:rsidRPr="00E90B48">
        <w:rPr>
          <w:rStyle w:val="tlid-translation"/>
          <w:rFonts w:asciiTheme="majorBidi" w:hAnsiTheme="majorBidi" w:cstheme="majorBidi"/>
          <w:sz w:val="24"/>
          <w:szCs w:val="24"/>
        </w:rPr>
        <w:t>under the influence of Licht’s interpretations</w:t>
      </w:r>
      <w:r w:rsidRPr="00E90B48">
        <w:rPr>
          <w:rStyle w:val="tlid-translation"/>
          <w:rFonts w:asciiTheme="majorBidi" w:hAnsiTheme="majorBidi" w:cstheme="majorBidi"/>
          <w:sz w:val="24"/>
          <w:szCs w:val="24"/>
        </w:rPr>
        <w:t>,</w:t>
      </w:r>
      <w:r w:rsidR="006829C9" w:rsidRPr="00E90B48">
        <w:rPr>
          <w:rStyle w:val="FootnoteReference"/>
          <w:rFonts w:asciiTheme="majorBidi" w:hAnsiTheme="majorBidi" w:cstheme="majorBidi"/>
          <w:sz w:val="24"/>
          <w:szCs w:val="24"/>
        </w:rPr>
        <w:footnoteReference w:id="55"/>
      </w:r>
      <w:r w:rsidRPr="00E90B48">
        <w:rPr>
          <w:rStyle w:val="tlid-translation"/>
          <w:rFonts w:asciiTheme="majorBidi" w:hAnsiTheme="majorBidi" w:cstheme="majorBidi"/>
          <w:sz w:val="24"/>
          <w:szCs w:val="24"/>
        </w:rPr>
        <w:t xml:space="preserve"> allows for the identification of </w:t>
      </w:r>
      <w:r w:rsidR="006829C9" w:rsidRPr="00E90B48">
        <w:rPr>
          <w:rStyle w:val="tlid-translation"/>
          <w:rFonts w:asciiTheme="majorBidi" w:hAnsiTheme="majorBidi" w:cstheme="majorBidi"/>
          <w:sz w:val="24"/>
          <w:szCs w:val="24"/>
        </w:rPr>
        <w:t>ad hoc fiduciaries, including family members</w:t>
      </w:r>
      <w:r w:rsidRPr="00E90B48">
        <w:rPr>
          <w:rStyle w:val="tlid-translation"/>
          <w:rFonts w:asciiTheme="majorBidi" w:hAnsiTheme="majorBidi" w:cstheme="majorBidi"/>
          <w:sz w:val="24"/>
          <w:szCs w:val="24"/>
        </w:rPr>
        <w:t xml:space="preserve"> such as former spouses. The </w:t>
      </w:r>
      <w:r w:rsidR="006829C9" w:rsidRPr="00E90B48">
        <w:rPr>
          <w:rStyle w:val="tlid-translation"/>
          <w:rFonts w:asciiTheme="majorBidi" w:hAnsiTheme="majorBidi" w:cstheme="majorBidi"/>
          <w:sz w:val="24"/>
          <w:szCs w:val="24"/>
        </w:rPr>
        <w:t>key</w:t>
      </w:r>
      <w:r w:rsidRPr="00E90B48">
        <w:rPr>
          <w:rStyle w:val="tlid-translation"/>
          <w:rFonts w:asciiTheme="majorBidi" w:hAnsiTheme="majorBidi" w:cstheme="majorBidi"/>
          <w:sz w:val="24"/>
          <w:szCs w:val="24"/>
        </w:rPr>
        <w:t xml:space="preserve"> test </w:t>
      </w:r>
      <w:r w:rsidR="006829C9" w:rsidRPr="00E90B48">
        <w:rPr>
          <w:rStyle w:val="tlid-translation"/>
          <w:rFonts w:asciiTheme="majorBidi" w:hAnsiTheme="majorBidi" w:cstheme="majorBidi"/>
          <w:sz w:val="24"/>
          <w:szCs w:val="24"/>
        </w:rPr>
        <w:t>in such</w:t>
      </w:r>
      <w:r w:rsidRPr="00E90B48">
        <w:rPr>
          <w:rStyle w:val="tlid-translation"/>
          <w:rFonts w:asciiTheme="majorBidi" w:hAnsiTheme="majorBidi" w:cstheme="majorBidi"/>
          <w:sz w:val="24"/>
          <w:szCs w:val="24"/>
        </w:rPr>
        <w:t xml:space="preserve"> identification is the power </w:t>
      </w:r>
      <w:r w:rsidR="006829C9" w:rsidRPr="00E90B48">
        <w:rPr>
          <w:rStyle w:val="tlid-translation"/>
          <w:rFonts w:asciiTheme="majorBidi" w:hAnsiTheme="majorBidi" w:cstheme="majorBidi"/>
          <w:sz w:val="24"/>
          <w:szCs w:val="24"/>
        </w:rPr>
        <w:t>resting with the fiduciary</w:t>
      </w:r>
      <w:r w:rsidRPr="00E90B48">
        <w:rPr>
          <w:rStyle w:val="tlid-translation"/>
          <w:rFonts w:asciiTheme="majorBidi" w:hAnsiTheme="majorBidi" w:cstheme="majorBidi"/>
          <w:sz w:val="24"/>
          <w:szCs w:val="24"/>
        </w:rPr>
        <w:t xml:space="preserve"> and the vulnerability of the other. In this sense</w:t>
      </w:r>
      <w:r w:rsidR="006829C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6829C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T</w:t>
      </w:r>
      <w:r w:rsidR="006829C9"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he </w:t>
      </w:r>
      <w:r w:rsidR="006829C9" w:rsidRPr="00E90B48">
        <w:rPr>
          <w:rStyle w:val="tlid-translation"/>
          <w:rFonts w:asciiTheme="majorBidi" w:hAnsiTheme="majorBidi" w:cstheme="majorBidi"/>
          <w:sz w:val="24"/>
          <w:szCs w:val="24"/>
        </w:rPr>
        <w:t>requirement</w:t>
      </w:r>
      <w:r w:rsidRPr="00E90B48">
        <w:rPr>
          <w:rStyle w:val="tlid-translation"/>
          <w:rFonts w:asciiTheme="majorBidi" w:hAnsiTheme="majorBidi" w:cstheme="majorBidi"/>
          <w:sz w:val="24"/>
          <w:szCs w:val="24"/>
        </w:rPr>
        <w:t xml:space="preserve"> of trust is </w:t>
      </w:r>
      <w:r w:rsidRPr="00E90B48">
        <w:rPr>
          <w:rStyle w:val="tlid-translation"/>
          <w:rFonts w:asciiTheme="majorBidi" w:hAnsiTheme="majorBidi" w:cstheme="majorBidi"/>
          <w:sz w:val="24"/>
          <w:szCs w:val="24"/>
        </w:rPr>
        <w:lastRenderedPageBreak/>
        <w:t>an essential legal response to situations of power."</w:t>
      </w:r>
      <w:r w:rsidR="006829C9" w:rsidRPr="00E90B48">
        <w:rPr>
          <w:rStyle w:val="FootnoteReference"/>
          <w:rFonts w:asciiTheme="majorBidi" w:hAnsiTheme="majorBidi" w:cstheme="majorBidi"/>
          <w:sz w:val="24"/>
          <w:szCs w:val="24"/>
        </w:rPr>
        <w:footnoteReference w:id="56"/>
      </w:r>
      <w:r w:rsidRPr="00E90B48">
        <w:rPr>
          <w:rStyle w:val="tlid-translation"/>
          <w:rFonts w:asciiTheme="majorBidi" w:hAnsiTheme="majorBidi" w:cstheme="majorBidi"/>
          <w:sz w:val="24"/>
          <w:szCs w:val="24"/>
        </w:rPr>
        <w:t xml:space="preserve"> Although it </w:t>
      </w:r>
      <w:r w:rsidR="006829C9"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possible to </w:t>
      </w:r>
      <w:r w:rsidR="0014017B" w:rsidRPr="00E90B48">
        <w:rPr>
          <w:rStyle w:val="tlid-translation"/>
          <w:rFonts w:asciiTheme="majorBidi" w:hAnsiTheme="majorBidi" w:cstheme="majorBidi"/>
          <w:sz w:val="24"/>
          <w:szCs w:val="24"/>
        </w:rPr>
        <w:t>establish</w:t>
      </w:r>
      <w:r w:rsidRPr="00E90B48">
        <w:rPr>
          <w:rStyle w:val="tlid-translation"/>
          <w:rFonts w:asciiTheme="majorBidi" w:hAnsiTheme="majorBidi" w:cstheme="majorBidi"/>
          <w:sz w:val="24"/>
          <w:szCs w:val="24"/>
        </w:rPr>
        <w:t xml:space="preserve"> the proposed process expanding the </w:t>
      </w:r>
      <w:r w:rsidR="006829C9"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w:t>
      </w:r>
      <w:r w:rsidR="006829C9" w:rsidRPr="00E90B48">
        <w:rPr>
          <w:rStyle w:val="tlid-translation"/>
          <w:rFonts w:asciiTheme="majorBidi" w:hAnsiTheme="majorBidi" w:cstheme="majorBidi"/>
          <w:sz w:val="24"/>
          <w:szCs w:val="24"/>
        </w:rPr>
        <w:t xml:space="preserve">stepparent- nonresidential </w:t>
      </w:r>
      <w:r w:rsidR="00BF66E4" w:rsidRPr="00E90B48">
        <w:rPr>
          <w:rStyle w:val="tlid-translation"/>
          <w:rFonts w:asciiTheme="majorBidi" w:hAnsiTheme="majorBidi" w:cstheme="majorBidi"/>
          <w:sz w:val="24"/>
          <w:szCs w:val="24"/>
        </w:rPr>
        <w:t xml:space="preserve">parent </w:t>
      </w:r>
      <w:r w:rsidRPr="00E90B48">
        <w:rPr>
          <w:rStyle w:val="tlid-translation"/>
          <w:rFonts w:asciiTheme="majorBidi" w:hAnsiTheme="majorBidi" w:cstheme="majorBidi"/>
          <w:sz w:val="24"/>
          <w:szCs w:val="24"/>
        </w:rPr>
        <w:t>relations</w:t>
      </w:r>
      <w:r w:rsidR="0014017B"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on the basis of the </w:t>
      </w:r>
      <w:r w:rsidR="0014017B" w:rsidRPr="00E90B48">
        <w:rPr>
          <w:rStyle w:val="tlid-translation"/>
          <w:rFonts w:asciiTheme="majorBidi" w:hAnsiTheme="majorBidi" w:cstheme="majorBidi"/>
          <w:sz w:val="24"/>
          <w:szCs w:val="24"/>
        </w:rPr>
        <w:t>casuistic</w:t>
      </w:r>
      <w:r w:rsidRPr="00E90B48">
        <w:rPr>
          <w:rStyle w:val="tlid-translation"/>
          <w:rFonts w:asciiTheme="majorBidi" w:hAnsiTheme="majorBidi" w:cstheme="majorBidi"/>
          <w:sz w:val="24"/>
          <w:szCs w:val="24"/>
        </w:rPr>
        <w:t xml:space="preserve"> approach, I would like to propose another, more challenging </w:t>
      </w:r>
      <w:r w:rsidR="0014017B" w:rsidRPr="00E90B48">
        <w:rPr>
          <w:rStyle w:val="tlid-translation"/>
          <w:rFonts w:asciiTheme="majorBidi" w:hAnsiTheme="majorBidi" w:cstheme="majorBidi"/>
          <w:sz w:val="24"/>
          <w:szCs w:val="24"/>
        </w:rPr>
        <w:t>move</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whereby</w:t>
      </w:r>
      <w:r w:rsidRPr="00E90B48">
        <w:rPr>
          <w:rStyle w:val="tlid-translation"/>
          <w:rFonts w:asciiTheme="majorBidi" w:hAnsiTheme="majorBidi" w:cstheme="majorBidi"/>
          <w:sz w:val="24"/>
          <w:szCs w:val="24"/>
        </w:rPr>
        <w:t xml:space="preserve"> </w:t>
      </w:r>
      <w:r w:rsidR="0014017B"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expansion is also possible according to the conceptual approach.</w:t>
      </w:r>
    </w:p>
    <w:p w14:paraId="3DB75637" w14:textId="25D5DD4E" w:rsidR="00185157" w:rsidRPr="00E90B48" w:rsidRDefault="00185157"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According to Licht, in order to recognize </w:t>
      </w:r>
      <w:r w:rsidR="00CE567F"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fiduciary relationship, the conceptual approach requires identifying a consensual-contractual component (as a necessary conceptual component) between the parties. Adherence to this approach reveals the complexity of applying fiduciary law in our context. For example, even</w:t>
      </w:r>
      <w:r w:rsidR="00573FF5" w:rsidRPr="00E90B48">
        <w:rPr>
          <w:rStyle w:val="tlid-translation"/>
          <w:rFonts w:asciiTheme="majorBidi" w:hAnsiTheme="majorBidi" w:cstheme="majorBidi"/>
          <w:sz w:val="24"/>
          <w:szCs w:val="24"/>
        </w:rPr>
        <w:t xml:space="preserve"> if</w:t>
      </w:r>
      <w:r w:rsidRPr="00E90B48">
        <w:rPr>
          <w:rStyle w:val="tlid-translation"/>
          <w:rFonts w:asciiTheme="majorBidi" w:hAnsiTheme="majorBidi" w:cstheme="majorBidi"/>
          <w:sz w:val="24"/>
          <w:szCs w:val="24"/>
        </w:rPr>
        <w:t xml:space="preserve"> contractual relations </w:t>
      </w:r>
      <w:r w:rsidR="00573FF5" w:rsidRPr="00E90B48">
        <w:rPr>
          <w:rStyle w:val="tlid-translation"/>
          <w:rFonts w:asciiTheme="majorBidi" w:hAnsiTheme="majorBidi" w:cstheme="majorBidi"/>
          <w:sz w:val="24"/>
          <w:szCs w:val="24"/>
        </w:rPr>
        <w:t>can be identified between</w:t>
      </w:r>
      <w:r w:rsidRPr="00E90B48">
        <w:rPr>
          <w:rStyle w:val="tlid-translation"/>
          <w:rFonts w:asciiTheme="majorBidi" w:hAnsiTheme="majorBidi" w:cstheme="majorBidi"/>
          <w:sz w:val="24"/>
          <w:szCs w:val="24"/>
        </w:rPr>
        <w:t xml:space="preserve"> certain family members, first and foremost </w:t>
      </w:r>
      <w:r w:rsidR="00573FF5" w:rsidRPr="00E90B48">
        <w:rPr>
          <w:rStyle w:val="tlid-translation"/>
          <w:rFonts w:asciiTheme="majorBidi" w:hAnsiTheme="majorBidi" w:cstheme="majorBidi"/>
          <w:sz w:val="24"/>
          <w:szCs w:val="24"/>
        </w:rPr>
        <w:t xml:space="preserve">among </w:t>
      </w:r>
      <w:r w:rsidRPr="00E90B48">
        <w:rPr>
          <w:rStyle w:val="tlid-translation"/>
          <w:rFonts w:asciiTheme="majorBidi" w:hAnsiTheme="majorBidi" w:cstheme="majorBidi"/>
          <w:sz w:val="24"/>
          <w:szCs w:val="24"/>
        </w:rPr>
        <w:t>spouses (including former spouses</w:t>
      </w:r>
      <w:r w:rsidR="00BF66E4" w:rsidRPr="00E90B48">
        <w:rPr>
          <w:rStyle w:val="FootnoteReference"/>
          <w:rFonts w:asciiTheme="majorBidi" w:hAnsiTheme="majorBidi" w:cstheme="majorBidi"/>
          <w:sz w:val="24"/>
          <w:szCs w:val="24"/>
        </w:rPr>
        <w:footnoteReference w:id="57"/>
      </w:r>
      <w:r w:rsidRPr="00E90B48">
        <w:rPr>
          <w:rStyle w:val="tlid-translation"/>
          <w:rFonts w:asciiTheme="majorBidi" w:hAnsiTheme="majorBidi" w:cstheme="majorBidi"/>
          <w:sz w:val="24"/>
          <w:szCs w:val="24"/>
        </w:rPr>
        <w:t xml:space="preserve">), the </w:t>
      </w:r>
      <w:r w:rsidR="00573FF5" w:rsidRPr="00E90B48">
        <w:rPr>
          <w:rStyle w:val="tlid-translation"/>
          <w:rFonts w:asciiTheme="majorBidi" w:hAnsiTheme="majorBidi" w:cstheme="majorBidi"/>
          <w:sz w:val="24"/>
          <w:szCs w:val="24"/>
        </w:rPr>
        <w:t>parties</w:t>
      </w:r>
      <w:r w:rsidRPr="00E90B48">
        <w:rPr>
          <w:rStyle w:val="tlid-translation"/>
          <w:rFonts w:asciiTheme="majorBidi" w:hAnsiTheme="majorBidi" w:cstheme="majorBidi"/>
          <w:sz w:val="24"/>
          <w:szCs w:val="24"/>
        </w:rPr>
        <w:t xml:space="preserve"> I </w:t>
      </w:r>
      <w:r w:rsidR="0061283A" w:rsidRPr="00E90B48">
        <w:rPr>
          <w:rStyle w:val="tlid-translation"/>
          <w:rFonts w:asciiTheme="majorBidi" w:hAnsiTheme="majorBidi" w:cstheme="majorBidi"/>
          <w:sz w:val="24"/>
          <w:szCs w:val="24"/>
        </w:rPr>
        <w:t>seek</w:t>
      </w:r>
      <w:r w:rsidRPr="00E90B48">
        <w:rPr>
          <w:rStyle w:val="tlid-translation"/>
          <w:rFonts w:asciiTheme="majorBidi" w:hAnsiTheme="majorBidi" w:cstheme="majorBidi"/>
          <w:sz w:val="24"/>
          <w:szCs w:val="24"/>
        </w:rPr>
        <w:t xml:space="preserve"> to recognize here </w:t>
      </w:r>
      <w:r w:rsidR="00573FF5" w:rsidRPr="00E90B48">
        <w:rPr>
          <w:rStyle w:val="tlid-translation"/>
          <w:rFonts w:asciiTheme="majorBidi" w:hAnsiTheme="majorBidi" w:cstheme="majorBidi"/>
          <w:sz w:val="24"/>
          <w:szCs w:val="24"/>
        </w:rPr>
        <w:t xml:space="preserve">as involved in fiduciary relations -  the nonresidential parent and the stepparent </w:t>
      </w:r>
      <w:r w:rsidRPr="00E90B48">
        <w:rPr>
          <w:rStyle w:val="tlid-translation"/>
          <w:rFonts w:asciiTheme="majorBidi" w:hAnsiTheme="majorBidi" w:cstheme="majorBidi"/>
          <w:sz w:val="24"/>
          <w:szCs w:val="24"/>
        </w:rPr>
        <w:t xml:space="preserve">(who </w:t>
      </w:r>
      <w:r w:rsidR="00573FF5" w:rsidRPr="00E90B48">
        <w:rPr>
          <w:rStyle w:val="tlid-translation"/>
          <w:rFonts w:asciiTheme="majorBidi" w:hAnsiTheme="majorBidi" w:cstheme="majorBidi"/>
          <w:sz w:val="24"/>
          <w:szCs w:val="24"/>
        </w:rPr>
        <w:t>are</w:t>
      </w:r>
      <w:r w:rsidRPr="00E90B48">
        <w:rPr>
          <w:rStyle w:val="tlid-translation"/>
          <w:rFonts w:asciiTheme="majorBidi" w:hAnsiTheme="majorBidi" w:cstheme="majorBidi"/>
          <w:sz w:val="24"/>
          <w:szCs w:val="24"/>
        </w:rPr>
        <w:t xml:space="preserve"> not and </w:t>
      </w:r>
      <w:r w:rsidR="00573FF5" w:rsidRPr="00E90B48">
        <w:rPr>
          <w:rStyle w:val="tlid-translation"/>
          <w:rFonts w:asciiTheme="majorBidi" w:hAnsiTheme="majorBidi" w:cstheme="majorBidi"/>
          <w:sz w:val="24"/>
          <w:szCs w:val="24"/>
        </w:rPr>
        <w:t xml:space="preserve">never </w:t>
      </w:r>
      <w:r w:rsidRPr="00E90B48">
        <w:rPr>
          <w:rStyle w:val="tlid-translation"/>
          <w:rFonts w:asciiTheme="majorBidi" w:hAnsiTheme="majorBidi" w:cstheme="majorBidi"/>
          <w:sz w:val="24"/>
          <w:szCs w:val="24"/>
        </w:rPr>
        <w:t xml:space="preserve">were spouses) </w:t>
      </w:r>
      <w:r w:rsidR="00573FF5" w:rsidRPr="00E90B48">
        <w:rPr>
          <w:rStyle w:val="tlid-translation"/>
          <w:rFonts w:asciiTheme="majorBidi" w:hAnsiTheme="majorBidi" w:cstheme="majorBidi"/>
          <w:sz w:val="24"/>
          <w:szCs w:val="24"/>
        </w:rPr>
        <w:t xml:space="preserve">– cannot be seen as being in </w:t>
      </w:r>
      <w:r w:rsidRPr="00E90B48">
        <w:rPr>
          <w:rStyle w:val="tlid-translation"/>
          <w:rFonts w:asciiTheme="majorBidi" w:hAnsiTheme="majorBidi" w:cstheme="majorBidi"/>
          <w:sz w:val="24"/>
          <w:szCs w:val="24"/>
        </w:rPr>
        <w:t xml:space="preserve">a contractual relationship. The entry of the </w:t>
      </w:r>
      <w:r w:rsidR="00573FF5"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xml:space="preserve"> into the family </w:t>
      </w:r>
      <w:r w:rsidR="00573FF5" w:rsidRPr="00E90B48">
        <w:rPr>
          <w:rStyle w:val="tlid-translation"/>
          <w:rFonts w:asciiTheme="majorBidi" w:hAnsiTheme="majorBidi" w:cstheme="majorBidi"/>
          <w:sz w:val="24"/>
          <w:szCs w:val="24"/>
        </w:rPr>
        <w:t>does not entail</w:t>
      </w:r>
      <w:r w:rsidRPr="00E90B48">
        <w:rPr>
          <w:rStyle w:val="tlid-translation"/>
          <w:rFonts w:asciiTheme="majorBidi" w:hAnsiTheme="majorBidi" w:cstheme="majorBidi"/>
          <w:sz w:val="24"/>
          <w:szCs w:val="24"/>
        </w:rPr>
        <w:t xml:space="preserve"> the consent and wishes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(but rather</w:t>
      </w:r>
      <w:r w:rsidR="00573FF5"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that of his</w:t>
      </w:r>
      <w:r w:rsidR="00573FF5" w:rsidRPr="00E90B48">
        <w:rPr>
          <w:rStyle w:val="tlid-translation"/>
          <w:rFonts w:asciiTheme="majorBidi" w:hAnsiTheme="majorBidi" w:cstheme="majorBidi"/>
          <w:sz w:val="24"/>
          <w:szCs w:val="24"/>
        </w:rPr>
        <w:t xml:space="preserve"> or her</w:t>
      </w:r>
      <w:r w:rsidRPr="00E90B48">
        <w:rPr>
          <w:rStyle w:val="tlid-translation"/>
          <w:rFonts w:asciiTheme="majorBidi" w:hAnsiTheme="majorBidi" w:cstheme="majorBidi"/>
          <w:sz w:val="24"/>
          <w:szCs w:val="24"/>
        </w:rPr>
        <w:t xml:space="preserve"> </w:t>
      </w:r>
      <w:r w:rsidR="00573FF5" w:rsidRPr="00E90B48">
        <w:rPr>
          <w:rStyle w:val="tlid-translation"/>
          <w:rFonts w:asciiTheme="majorBidi" w:hAnsiTheme="majorBidi" w:cstheme="majorBidi"/>
          <w:sz w:val="24"/>
          <w:szCs w:val="24"/>
        </w:rPr>
        <w:t>former partner</w:t>
      </w:r>
      <w:r w:rsidRPr="00E90B48">
        <w:rPr>
          <w:rStyle w:val="tlid-translation"/>
          <w:rFonts w:asciiTheme="majorBidi" w:hAnsiTheme="majorBidi" w:cstheme="majorBidi"/>
          <w:sz w:val="24"/>
          <w:szCs w:val="24"/>
        </w:rPr>
        <w:t xml:space="preserve">), </w:t>
      </w:r>
      <w:r w:rsidR="00573FF5" w:rsidRPr="00E90B48">
        <w:rPr>
          <w:rStyle w:val="tlid-translation"/>
          <w:rFonts w:asciiTheme="majorBidi" w:hAnsiTheme="majorBidi" w:cstheme="majorBidi"/>
          <w:sz w:val="24"/>
          <w:szCs w:val="24"/>
        </w:rPr>
        <w:t xml:space="preserve">and therefore, under </w:t>
      </w:r>
      <w:r w:rsidRPr="00E90B48">
        <w:rPr>
          <w:rStyle w:val="tlid-translation"/>
          <w:rFonts w:asciiTheme="majorBidi" w:hAnsiTheme="majorBidi" w:cstheme="majorBidi"/>
          <w:sz w:val="24"/>
          <w:szCs w:val="24"/>
        </w:rPr>
        <w:t>these circumstances</w:t>
      </w:r>
      <w:r w:rsidR="0061283A"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it is </w:t>
      </w:r>
      <w:r w:rsidR="00573FF5" w:rsidRPr="00E90B48">
        <w:rPr>
          <w:rStyle w:val="tlid-translation"/>
          <w:rFonts w:asciiTheme="majorBidi" w:hAnsiTheme="majorBidi" w:cstheme="majorBidi"/>
          <w:sz w:val="24"/>
          <w:szCs w:val="24"/>
        </w:rPr>
        <w:t>not possible</w:t>
      </w:r>
      <w:r w:rsidRPr="00E90B48">
        <w:rPr>
          <w:rStyle w:val="tlid-translation"/>
          <w:rFonts w:asciiTheme="majorBidi" w:hAnsiTheme="majorBidi" w:cstheme="majorBidi"/>
          <w:sz w:val="24"/>
          <w:szCs w:val="24"/>
        </w:rPr>
        <w:t xml:space="preserve"> to recognize a contractual </w:t>
      </w:r>
      <w:r w:rsidR="0061283A" w:rsidRPr="00E90B48">
        <w:rPr>
          <w:rStyle w:val="tlid-translation"/>
          <w:rFonts w:asciiTheme="majorBidi" w:hAnsiTheme="majorBidi" w:cstheme="majorBidi"/>
          <w:sz w:val="24"/>
          <w:szCs w:val="24"/>
        </w:rPr>
        <w:t>relationship</w:t>
      </w:r>
      <w:r w:rsidRPr="00E90B48">
        <w:rPr>
          <w:rStyle w:val="tlid-translation"/>
          <w:rFonts w:asciiTheme="majorBidi" w:hAnsiTheme="majorBidi" w:cstheme="majorBidi"/>
          <w:sz w:val="24"/>
          <w:szCs w:val="24"/>
        </w:rPr>
        <w:t xml:space="preserve"> between them, even implicitly.</w:t>
      </w:r>
      <w:r w:rsidR="00573FF5" w:rsidRPr="00E90B48">
        <w:rPr>
          <w:rStyle w:val="FootnoteReference"/>
          <w:rFonts w:asciiTheme="majorBidi" w:hAnsiTheme="majorBidi" w:cstheme="majorBidi"/>
          <w:sz w:val="24"/>
          <w:szCs w:val="24"/>
        </w:rPr>
        <w:footnoteReference w:id="58"/>
      </w:r>
      <w:r w:rsidR="0061283A" w:rsidRPr="00E90B48">
        <w:rPr>
          <w:rStyle w:val="tlid-translation"/>
          <w:rFonts w:asciiTheme="majorBidi" w:hAnsiTheme="majorBidi" w:cstheme="majorBidi"/>
          <w:sz w:val="24"/>
          <w:szCs w:val="24"/>
        </w:rPr>
        <w:t xml:space="preserve"> </w:t>
      </w:r>
    </w:p>
    <w:p w14:paraId="5DFCDCA9" w14:textId="2BCFB316" w:rsidR="006A2186" w:rsidRPr="00E90B48" w:rsidRDefault="001623EE"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Licht's approach (which may be especially apt at the commercial-business level) is not the only known approach in the context of the </w:t>
      </w:r>
      <w:r w:rsidR="006A2186" w:rsidRPr="00E90B48">
        <w:rPr>
          <w:rStyle w:val="tlid-translation"/>
          <w:rFonts w:asciiTheme="majorBidi" w:hAnsiTheme="majorBidi" w:cstheme="majorBidi"/>
          <w:sz w:val="24"/>
          <w:szCs w:val="24"/>
        </w:rPr>
        <w:t>fiduciary law</w:t>
      </w:r>
      <w:r w:rsidRPr="00E90B48">
        <w:rPr>
          <w:rStyle w:val="tlid-translation"/>
          <w:rFonts w:asciiTheme="majorBidi" w:hAnsiTheme="majorBidi" w:cstheme="majorBidi"/>
          <w:sz w:val="24"/>
          <w:szCs w:val="24"/>
        </w:rPr>
        <w:t>.</w:t>
      </w:r>
      <w:r w:rsidR="006A2186" w:rsidRPr="00E90B48">
        <w:rPr>
          <w:rStyle w:val="FootnoteReference"/>
          <w:rFonts w:asciiTheme="majorBidi" w:hAnsiTheme="majorBidi" w:cstheme="majorBidi"/>
          <w:sz w:val="24"/>
          <w:szCs w:val="24"/>
        </w:rPr>
        <w:footnoteReference w:id="59"/>
      </w:r>
      <w:r w:rsidRPr="00E90B48">
        <w:rPr>
          <w:rStyle w:val="tlid-translation"/>
          <w:rFonts w:asciiTheme="majorBidi" w:hAnsiTheme="majorBidi" w:cstheme="majorBidi"/>
          <w:sz w:val="24"/>
          <w:szCs w:val="24"/>
        </w:rPr>
        <w:t xml:space="preserve"> </w:t>
      </w:r>
      <w:r w:rsidR="0061283A" w:rsidRPr="00E90B48">
        <w:rPr>
          <w:rStyle w:val="tlid-translation"/>
          <w:rFonts w:asciiTheme="majorBidi" w:hAnsiTheme="majorBidi" w:cstheme="majorBidi"/>
          <w:sz w:val="24"/>
          <w:szCs w:val="24"/>
        </w:rPr>
        <w:t xml:space="preserve">Lionel Smith, </w:t>
      </w:r>
      <w:r w:rsidR="0061283A" w:rsidRPr="00E90B48">
        <w:rPr>
          <w:rStyle w:val="tlid-translation"/>
          <w:rFonts w:asciiTheme="majorBidi" w:hAnsiTheme="majorBidi" w:cstheme="majorBidi"/>
          <w:sz w:val="24"/>
          <w:szCs w:val="24"/>
        </w:rPr>
        <w:t>f</w:t>
      </w:r>
      <w:r w:rsidRPr="00E90B48">
        <w:rPr>
          <w:rStyle w:val="tlid-translation"/>
          <w:rFonts w:asciiTheme="majorBidi" w:hAnsiTheme="majorBidi" w:cstheme="majorBidi"/>
          <w:sz w:val="24"/>
          <w:szCs w:val="24"/>
        </w:rPr>
        <w:t xml:space="preserve">or example, emphasizes that </w:t>
      </w:r>
      <w:r w:rsidR="006A2186" w:rsidRPr="00E90B48">
        <w:rPr>
          <w:rStyle w:val="tlid-translation"/>
          <w:rFonts w:asciiTheme="majorBidi" w:hAnsiTheme="majorBidi" w:cstheme="majorBidi"/>
          <w:sz w:val="24"/>
          <w:szCs w:val="24"/>
        </w:rPr>
        <w:t xml:space="preserve">fiduciary relationships may be based on an affinity in </w:t>
      </w:r>
      <w:r w:rsidRPr="00E90B48">
        <w:rPr>
          <w:rStyle w:val="tlid-translation"/>
          <w:rFonts w:asciiTheme="majorBidi" w:hAnsiTheme="majorBidi" w:cstheme="majorBidi"/>
          <w:sz w:val="24"/>
          <w:szCs w:val="24"/>
        </w:rPr>
        <w:t xml:space="preserve">status, rather than </w:t>
      </w:r>
      <w:r w:rsidR="006A2186" w:rsidRPr="00E90B48">
        <w:rPr>
          <w:rStyle w:val="tlid-translation"/>
          <w:rFonts w:asciiTheme="majorBidi" w:hAnsiTheme="majorBidi" w:cstheme="majorBidi"/>
          <w:sz w:val="24"/>
          <w:szCs w:val="24"/>
        </w:rPr>
        <w:t xml:space="preserve">on </w:t>
      </w:r>
      <w:r w:rsidRPr="00E90B48">
        <w:rPr>
          <w:rStyle w:val="tlid-translation"/>
          <w:rFonts w:asciiTheme="majorBidi" w:hAnsiTheme="majorBidi" w:cstheme="majorBidi"/>
          <w:sz w:val="24"/>
          <w:szCs w:val="24"/>
        </w:rPr>
        <w:t xml:space="preserve">the existence of a contract or voluntary consent. </w:t>
      </w:r>
      <w:r w:rsidR="006A2186" w:rsidRPr="00E90B48">
        <w:rPr>
          <w:rStyle w:val="tlid-translation"/>
          <w:rFonts w:asciiTheme="majorBidi" w:hAnsiTheme="majorBidi" w:cstheme="majorBidi"/>
          <w:sz w:val="24"/>
          <w:szCs w:val="24"/>
        </w:rPr>
        <w:t>Accordingly</w:t>
      </w:r>
      <w:r w:rsidRPr="00E90B48">
        <w:rPr>
          <w:rStyle w:val="tlid-translation"/>
          <w:rFonts w:asciiTheme="majorBidi" w:hAnsiTheme="majorBidi" w:cstheme="majorBidi"/>
          <w:sz w:val="24"/>
          <w:szCs w:val="24"/>
        </w:rPr>
        <w:t xml:space="preserve">, as </w:t>
      </w:r>
      <w:r w:rsidR="0061283A" w:rsidRPr="00E90B48">
        <w:rPr>
          <w:rStyle w:val="tlid-translation"/>
          <w:rFonts w:asciiTheme="majorBidi" w:hAnsiTheme="majorBidi" w:cstheme="majorBidi"/>
          <w:sz w:val="24"/>
          <w:szCs w:val="24"/>
        </w:rPr>
        <w:t xml:space="preserve">put by </w:t>
      </w:r>
      <w:r w:rsidRPr="00E90B48">
        <w:rPr>
          <w:rStyle w:val="tlid-translation"/>
          <w:rFonts w:asciiTheme="majorBidi" w:hAnsiTheme="majorBidi" w:cstheme="majorBidi"/>
          <w:sz w:val="24"/>
          <w:szCs w:val="24"/>
        </w:rPr>
        <w:t>Miller,</w:t>
      </w:r>
      <w:r w:rsidR="006A2186" w:rsidRPr="00E90B48">
        <w:rPr>
          <w:rStyle w:val="tlid-translation"/>
          <w:rFonts w:asciiTheme="majorBidi" w:hAnsiTheme="majorBidi" w:cstheme="majorBidi"/>
          <w:sz w:val="24"/>
          <w:szCs w:val="24"/>
        </w:rPr>
        <w:t xml:space="preserve"> </w:t>
      </w:r>
      <w:r w:rsidR="0061283A" w:rsidRPr="00E90B48">
        <w:rPr>
          <w:rFonts w:asciiTheme="majorBidi" w:hAnsiTheme="majorBidi" w:cstheme="majorBidi"/>
          <w:sz w:val="24"/>
          <w:szCs w:val="24"/>
        </w:rPr>
        <w:t xml:space="preserve">fiduciary </w:t>
      </w:r>
      <w:r w:rsidR="0061283A" w:rsidRPr="00E90B48">
        <w:rPr>
          <w:rFonts w:asciiTheme="majorBidi" w:hAnsiTheme="majorBidi" w:cstheme="majorBidi"/>
          <w:sz w:val="24"/>
          <w:szCs w:val="24"/>
        </w:rPr>
        <w:t xml:space="preserve">status </w:t>
      </w:r>
      <w:r w:rsidR="006A2186" w:rsidRPr="00E90B48">
        <w:rPr>
          <w:rFonts w:asciiTheme="majorBidi" w:hAnsiTheme="majorBidi" w:cstheme="majorBidi"/>
          <w:sz w:val="24"/>
          <w:szCs w:val="24"/>
        </w:rPr>
        <w:t>"may be founded irrespective of mutual consent, and that status prefigures the judicial construction of fiduciary relationships".</w:t>
      </w:r>
      <w:r w:rsidR="006A2186" w:rsidRPr="00E90B48">
        <w:rPr>
          <w:rStyle w:val="FootnoteReference"/>
          <w:rFonts w:asciiTheme="majorBidi" w:hAnsiTheme="majorBidi" w:cstheme="majorBidi"/>
          <w:sz w:val="24"/>
          <w:szCs w:val="24"/>
        </w:rPr>
        <w:footnoteReference w:id="60"/>
      </w:r>
      <w:r w:rsidR="006A2186" w:rsidRPr="00E90B48">
        <w:rPr>
          <w:rFonts w:asciiTheme="majorBidi" w:hAnsiTheme="majorBidi" w:cstheme="majorBidi"/>
          <w:sz w:val="24"/>
          <w:szCs w:val="24"/>
        </w:rPr>
        <w:t xml:space="preserve"> Or as Smith states explicitly elsewhere, "it is not the case that that all fiduciary obligations can be understood as arising voluntarily."</w:t>
      </w:r>
      <w:r w:rsidR="006A2186" w:rsidRPr="00E90B48">
        <w:rPr>
          <w:rStyle w:val="FootnoteReference"/>
          <w:rFonts w:asciiTheme="majorBidi" w:hAnsiTheme="majorBidi" w:cstheme="majorBidi"/>
          <w:sz w:val="24"/>
          <w:szCs w:val="24"/>
        </w:rPr>
        <w:footnoteReference w:id="61"/>
      </w:r>
    </w:p>
    <w:p w14:paraId="7157B825" w14:textId="4FC2D276" w:rsidR="006307C4" w:rsidRPr="00E90B48" w:rsidRDefault="00947373"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lastRenderedPageBreak/>
        <w:t xml:space="preserve">Hanoch Dagan and Elizabeth Scott propose a solution to the debate over the legal relationship between the trustee and the beneficiary - whether contractual or based on status – </w:t>
      </w:r>
      <w:r w:rsidR="0061283A" w:rsidRPr="00E90B48">
        <w:rPr>
          <w:rStyle w:val="tlid-translation"/>
          <w:rFonts w:asciiTheme="majorBidi" w:hAnsiTheme="majorBidi" w:cstheme="majorBidi"/>
          <w:sz w:val="24"/>
          <w:szCs w:val="24"/>
        </w:rPr>
        <w:t>grounded</w:t>
      </w:r>
      <w:r w:rsidRPr="00E90B48">
        <w:rPr>
          <w:rStyle w:val="tlid-translation"/>
          <w:rFonts w:asciiTheme="majorBidi" w:hAnsiTheme="majorBidi" w:cstheme="majorBidi"/>
          <w:sz w:val="24"/>
          <w:szCs w:val="24"/>
        </w:rPr>
        <w:t xml:space="preserve"> </w:t>
      </w:r>
      <w:r w:rsidR="0061283A"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a more complex theoretical understanding of the concepts of status and contract. According to them, status and contract are not necessarily binary concepts, and between these two concepts </w:t>
      </w:r>
      <w:r w:rsidR="0061283A" w:rsidRPr="00E90B48">
        <w:rPr>
          <w:rStyle w:val="tlid-translation"/>
          <w:rFonts w:asciiTheme="majorBidi" w:hAnsiTheme="majorBidi" w:cstheme="majorBidi"/>
          <w:sz w:val="24"/>
          <w:szCs w:val="24"/>
        </w:rPr>
        <w:t>can be found</w:t>
      </w:r>
      <w:r w:rsidRPr="00E90B48">
        <w:rPr>
          <w:rStyle w:val="tlid-translation"/>
          <w:rFonts w:asciiTheme="majorBidi" w:hAnsiTheme="majorBidi" w:cstheme="majorBidi"/>
          <w:sz w:val="24"/>
          <w:szCs w:val="24"/>
        </w:rPr>
        <w:t xml:space="preserve"> a range of legal institutions whose diversity may be a combination of contract and status. After all, contracts include relational contracts</w:t>
      </w:r>
      <w:r w:rsidR="006307C4" w:rsidRPr="00E90B48">
        <w:rPr>
          <w:rStyle w:val="FootnoteReference"/>
          <w:rFonts w:asciiTheme="majorBidi" w:hAnsiTheme="majorBidi" w:cstheme="majorBidi"/>
          <w:sz w:val="24"/>
          <w:szCs w:val="24"/>
        </w:rPr>
        <w:footnoteReference w:id="62"/>
      </w:r>
      <w:r w:rsidRPr="00E90B48">
        <w:rPr>
          <w:rStyle w:val="tlid-translation"/>
          <w:rFonts w:asciiTheme="majorBidi" w:hAnsiTheme="majorBidi" w:cstheme="majorBidi"/>
          <w:sz w:val="24"/>
          <w:szCs w:val="24"/>
        </w:rPr>
        <w:t xml:space="preserve"> and </w:t>
      </w:r>
      <w:r w:rsidR="00E57BDA" w:rsidRPr="00E90B48">
        <w:rPr>
          <w:rStyle w:val="tlid-translation"/>
          <w:rFonts w:asciiTheme="majorBidi" w:hAnsiTheme="majorBidi" w:cstheme="majorBidi"/>
          <w:sz w:val="24"/>
          <w:szCs w:val="24"/>
        </w:rPr>
        <w:t>“offices” (</w:t>
      </w:r>
      <w:r w:rsidR="006307C4" w:rsidRPr="00E90B48">
        <w:rPr>
          <w:rStyle w:val="tlid-translation"/>
          <w:rFonts w:asciiTheme="majorBidi" w:hAnsiTheme="majorBidi" w:cstheme="majorBidi"/>
          <w:sz w:val="24"/>
          <w:szCs w:val="24"/>
        </w:rPr>
        <w:t>office holders</w:t>
      </w:r>
      <w:r w:rsidR="00E57BDA" w:rsidRPr="00E90B48">
        <w:rPr>
          <w:rStyle w:val="tlid-translation"/>
          <w:rFonts w:asciiTheme="majorBidi" w:hAnsiTheme="majorBidi" w:cstheme="majorBidi"/>
          <w:sz w:val="24"/>
          <w:szCs w:val="24"/>
        </w:rPr>
        <w:t>)</w:t>
      </w:r>
      <w:r w:rsidR="006307C4" w:rsidRPr="00E90B48">
        <w:rPr>
          <w:rStyle w:val="tlid-translation"/>
          <w:rFonts w:asciiTheme="majorBidi" w:hAnsiTheme="majorBidi" w:cstheme="majorBidi"/>
          <w:sz w:val="24"/>
          <w:szCs w:val="24"/>
        </w:rPr>
        <w:t>"</w:t>
      </w:r>
      <w:r w:rsidR="006307C4" w:rsidRPr="00E90B48">
        <w:rPr>
          <w:rStyle w:val="FootnoteReference"/>
          <w:rFonts w:asciiTheme="majorBidi" w:hAnsiTheme="majorBidi" w:cstheme="majorBidi"/>
          <w:sz w:val="24"/>
          <w:szCs w:val="24"/>
        </w:rPr>
        <w:footnoteReference w:id="63"/>
      </w:r>
      <w:r w:rsidR="006307C4" w:rsidRPr="00E90B48">
        <w:rPr>
          <w:rStyle w:val="tlid-translation"/>
          <w:rFonts w:asciiTheme="majorBidi" w:hAnsiTheme="majorBidi" w:cstheme="majorBidi"/>
          <w:sz w:val="24"/>
          <w:szCs w:val="24"/>
        </w:rPr>
        <w:t xml:space="preserve"> can be placed on </w:t>
      </w:r>
      <w:r w:rsidRPr="00E90B48">
        <w:rPr>
          <w:rStyle w:val="tlid-translation"/>
          <w:rFonts w:asciiTheme="majorBidi" w:hAnsiTheme="majorBidi" w:cstheme="majorBidi"/>
          <w:sz w:val="24"/>
          <w:szCs w:val="24"/>
        </w:rPr>
        <w:t>the status side</w:t>
      </w:r>
      <w:r w:rsidR="006307C4"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6307C4" w:rsidRPr="00E90B48">
        <w:rPr>
          <w:rStyle w:val="tlid-translation"/>
          <w:rFonts w:asciiTheme="majorBidi" w:hAnsiTheme="majorBidi" w:cstheme="majorBidi"/>
          <w:sz w:val="24"/>
          <w:szCs w:val="24"/>
        </w:rPr>
        <w:t xml:space="preserve">and thus the contract-status </w:t>
      </w:r>
      <w:r w:rsidRPr="00E90B48">
        <w:rPr>
          <w:rStyle w:val="tlid-translation"/>
          <w:rFonts w:asciiTheme="majorBidi" w:hAnsiTheme="majorBidi" w:cstheme="majorBidi"/>
          <w:sz w:val="24"/>
          <w:szCs w:val="24"/>
        </w:rPr>
        <w:t>dichotomy is already blurred:</w:t>
      </w:r>
      <w:r w:rsidR="0061283A" w:rsidRPr="00E90B48">
        <w:rPr>
          <w:rStyle w:val="tlid-translation"/>
          <w:rFonts w:asciiTheme="majorBidi" w:hAnsiTheme="majorBidi" w:cstheme="majorBidi"/>
          <w:sz w:val="24"/>
          <w:szCs w:val="24"/>
        </w:rPr>
        <w:t xml:space="preserve"> </w:t>
      </w:r>
      <w:r w:rsidR="006307C4" w:rsidRPr="00E90B48">
        <w:rPr>
          <w:rFonts w:asciiTheme="majorBidi" w:hAnsiTheme="majorBidi" w:cstheme="majorBidi"/>
          <w:sz w:val="24"/>
          <w:szCs w:val="24"/>
        </w:rPr>
        <w:t>"[f]iduciary relationships vacillate between poles of contract and status, occupying the mediating terrain of offices and relational contracts".</w:t>
      </w:r>
      <w:r w:rsidR="006307C4" w:rsidRPr="00E90B48">
        <w:rPr>
          <w:rStyle w:val="FootnoteReference"/>
          <w:rFonts w:asciiTheme="majorBidi" w:hAnsiTheme="majorBidi" w:cstheme="majorBidi"/>
          <w:sz w:val="24"/>
          <w:szCs w:val="24"/>
        </w:rPr>
        <w:footnoteReference w:id="64"/>
      </w:r>
      <w:r w:rsidR="006307C4" w:rsidRPr="00E90B48">
        <w:rPr>
          <w:rFonts w:asciiTheme="majorBidi" w:hAnsiTheme="majorBidi" w:cstheme="majorBidi"/>
          <w:sz w:val="24"/>
          <w:szCs w:val="24"/>
        </w:rPr>
        <w:t xml:space="preserve"> </w:t>
      </w:r>
    </w:p>
    <w:p w14:paraId="7CB7459E" w14:textId="30459D74" w:rsidR="006307C4" w:rsidRPr="00E90B48" w:rsidRDefault="006307C4"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Fonts w:asciiTheme="majorBidi" w:hAnsiTheme="majorBidi" w:cstheme="majorBidi"/>
          <w:sz w:val="24"/>
          <w:szCs w:val="24"/>
        </w:rPr>
        <w:t>Therefore, a formal contractual relationship is not necessar</w:t>
      </w:r>
      <w:r w:rsidR="0061283A" w:rsidRPr="00E90B48">
        <w:rPr>
          <w:rFonts w:asciiTheme="majorBidi" w:hAnsiTheme="majorBidi" w:cstheme="majorBidi"/>
          <w:sz w:val="24"/>
          <w:szCs w:val="24"/>
        </w:rPr>
        <w:t>il</w:t>
      </w:r>
      <w:r w:rsidRPr="00E90B48">
        <w:rPr>
          <w:rFonts w:asciiTheme="majorBidi" w:hAnsiTheme="majorBidi" w:cstheme="majorBidi"/>
          <w:sz w:val="24"/>
          <w:szCs w:val="24"/>
        </w:rPr>
        <w:t>y required for the application of fiduciary law, and they can be recognized in the context of relationships and under the patronage of “offices.”</w:t>
      </w:r>
      <w:r w:rsidRPr="00E90B48">
        <w:rPr>
          <w:rStyle w:val="FootnoteReference"/>
          <w:rFonts w:asciiTheme="majorBidi" w:hAnsiTheme="majorBidi" w:cstheme="majorBidi"/>
          <w:sz w:val="24"/>
          <w:szCs w:val="24"/>
        </w:rPr>
        <w:footnoteReference w:id="65"/>
      </w:r>
      <w:r w:rsidRPr="00E90B48">
        <w:rPr>
          <w:rFonts w:asciiTheme="majorBidi" w:hAnsiTheme="majorBidi" w:cstheme="majorBidi"/>
          <w:sz w:val="24"/>
          <w:szCs w:val="24"/>
        </w:rPr>
        <w:t xml:space="preserve"> Or, i</w:t>
      </w:r>
      <w:r w:rsidRPr="00E90B48">
        <w:rPr>
          <w:rStyle w:val="tlid-translation"/>
          <w:rFonts w:asciiTheme="majorBidi" w:hAnsiTheme="majorBidi" w:cstheme="majorBidi"/>
          <w:sz w:val="24"/>
          <w:szCs w:val="24"/>
        </w:rPr>
        <w:t xml:space="preserve">n the words of Dagan and Scott: </w:t>
      </w:r>
      <w:r w:rsidRPr="00E90B48">
        <w:rPr>
          <w:rFonts w:asciiTheme="majorBidi" w:hAnsiTheme="majorBidi" w:cstheme="majorBidi"/>
          <w:sz w:val="24"/>
          <w:szCs w:val="24"/>
        </w:rPr>
        <w:t>"Within fiduciary law we can find both offices and contract types, as well as intermediate configuration between these ideal types."</w:t>
      </w:r>
      <w:r w:rsidRPr="00E90B48">
        <w:rPr>
          <w:rStyle w:val="FootnoteReference"/>
          <w:rFonts w:asciiTheme="majorBidi" w:hAnsiTheme="majorBidi" w:cstheme="majorBidi"/>
          <w:sz w:val="24"/>
          <w:szCs w:val="24"/>
        </w:rPr>
        <w:footnoteReference w:id="66"/>
      </w:r>
    </w:p>
    <w:p w14:paraId="4602B7F3" w14:textId="514FC57E" w:rsidR="006307C4" w:rsidRPr="00E90B48" w:rsidRDefault="00295BD3"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t xml:space="preserve">However, another difficulty </w:t>
      </w:r>
      <w:r w:rsidR="007A5C91" w:rsidRPr="00E90B48">
        <w:rPr>
          <w:rStyle w:val="tlid-translation"/>
          <w:rFonts w:asciiTheme="majorBidi" w:hAnsiTheme="majorBidi" w:cstheme="majorBidi"/>
          <w:sz w:val="24"/>
          <w:szCs w:val="24"/>
        </w:rPr>
        <w:t xml:space="preserve">raised by </w:t>
      </w:r>
      <w:r w:rsidRPr="00E90B48">
        <w:rPr>
          <w:rStyle w:val="tlid-translation"/>
          <w:rFonts w:asciiTheme="majorBidi" w:hAnsiTheme="majorBidi" w:cstheme="majorBidi"/>
          <w:sz w:val="24"/>
          <w:szCs w:val="24"/>
        </w:rPr>
        <w:t xml:space="preserve">this approach </w:t>
      </w:r>
      <w:r w:rsidR="007A5C91" w:rsidRPr="00E90B48">
        <w:rPr>
          <w:rStyle w:val="tlid-translation"/>
          <w:rFonts w:asciiTheme="majorBidi" w:hAnsiTheme="majorBidi" w:cstheme="majorBidi"/>
          <w:sz w:val="24"/>
          <w:szCs w:val="24"/>
        </w:rPr>
        <w:t>has to do with the fact</w:t>
      </w:r>
      <w:r w:rsidRPr="00E90B48">
        <w:rPr>
          <w:rStyle w:val="tlid-translation"/>
          <w:rFonts w:asciiTheme="majorBidi" w:hAnsiTheme="majorBidi" w:cstheme="majorBidi"/>
          <w:sz w:val="24"/>
          <w:szCs w:val="24"/>
        </w:rPr>
        <w:t xml:space="preserve"> that the relationship between a </w:t>
      </w:r>
      <w:r w:rsidR="007A5C91" w:rsidRPr="00E90B48">
        <w:rPr>
          <w:rStyle w:val="tlid-translation"/>
          <w:rFonts w:asciiTheme="majorBidi" w:hAnsiTheme="majorBidi" w:cstheme="majorBidi"/>
          <w:sz w:val="24"/>
          <w:szCs w:val="24"/>
        </w:rPr>
        <w:t>stepparent and a nonresidential</w:t>
      </w:r>
      <w:r w:rsidRPr="00E90B48">
        <w:rPr>
          <w:rStyle w:val="tlid-translation"/>
          <w:rFonts w:asciiTheme="majorBidi" w:hAnsiTheme="majorBidi" w:cstheme="majorBidi"/>
          <w:sz w:val="24"/>
          <w:szCs w:val="24"/>
        </w:rPr>
        <w:t xml:space="preserve"> parent is not a recognized status and has not yet been recognized as a legal relationship of any </w:t>
      </w:r>
      <w:r w:rsidR="007A5C91" w:rsidRPr="00E90B48">
        <w:rPr>
          <w:rStyle w:val="tlid-translation"/>
          <w:rFonts w:asciiTheme="majorBidi" w:hAnsiTheme="majorBidi" w:cstheme="majorBidi"/>
          <w:sz w:val="24"/>
          <w:szCs w:val="24"/>
        </w:rPr>
        <w:t>sort</w:t>
      </w:r>
      <w:r w:rsidRPr="00E90B48">
        <w:rPr>
          <w:rStyle w:val="tlid-translation"/>
          <w:rFonts w:asciiTheme="majorBidi" w:hAnsiTheme="majorBidi" w:cstheme="majorBidi"/>
          <w:sz w:val="24"/>
          <w:szCs w:val="24"/>
        </w:rPr>
        <w:t xml:space="preserve">. This difficulty can be </w:t>
      </w:r>
      <w:r w:rsidR="007A5C91" w:rsidRPr="00E90B48">
        <w:rPr>
          <w:rStyle w:val="tlid-translation"/>
          <w:rFonts w:asciiTheme="majorBidi" w:hAnsiTheme="majorBidi" w:cstheme="majorBidi"/>
          <w:sz w:val="24"/>
          <w:szCs w:val="24"/>
        </w:rPr>
        <w:t>overcome</w:t>
      </w:r>
      <w:r w:rsidRPr="00E90B48">
        <w:rPr>
          <w:rStyle w:val="tlid-translation"/>
          <w:rFonts w:asciiTheme="majorBidi" w:hAnsiTheme="majorBidi" w:cstheme="majorBidi"/>
          <w:sz w:val="24"/>
          <w:szCs w:val="24"/>
        </w:rPr>
        <w:t xml:space="preserve"> </w:t>
      </w:r>
      <w:r w:rsidR="002F1F0A" w:rsidRPr="00E90B48">
        <w:rPr>
          <w:rStyle w:val="tlid-translation"/>
          <w:rFonts w:asciiTheme="majorBidi" w:hAnsiTheme="majorBidi" w:cstheme="majorBidi"/>
          <w:sz w:val="24"/>
          <w:szCs w:val="24"/>
        </w:rPr>
        <w:t>if we were to view t</w:t>
      </w:r>
      <w:r w:rsidRPr="00E90B48">
        <w:rPr>
          <w:rStyle w:val="tlid-translation"/>
          <w:rFonts w:asciiTheme="majorBidi" w:hAnsiTheme="majorBidi" w:cstheme="majorBidi"/>
          <w:sz w:val="24"/>
          <w:szCs w:val="24"/>
        </w:rPr>
        <w:t xml:space="preserve">he relationship between a </w:t>
      </w:r>
      <w:r w:rsidR="007A5C91" w:rsidRPr="00E90B48">
        <w:rPr>
          <w:rStyle w:val="tlid-translation"/>
          <w:rFonts w:asciiTheme="majorBidi" w:hAnsiTheme="majorBidi" w:cstheme="majorBidi"/>
          <w:sz w:val="24"/>
          <w:szCs w:val="24"/>
        </w:rPr>
        <w:t>stepparent and a nonresidentia</w:t>
      </w:r>
      <w:r w:rsidRPr="00E90B48">
        <w:rPr>
          <w:rStyle w:val="tlid-translation"/>
          <w:rFonts w:asciiTheme="majorBidi" w:hAnsiTheme="majorBidi" w:cstheme="majorBidi"/>
          <w:sz w:val="24"/>
          <w:szCs w:val="24"/>
        </w:rPr>
        <w:t xml:space="preserve">l parent </w:t>
      </w:r>
      <w:r w:rsidR="002F1F0A" w:rsidRPr="00E90B48">
        <w:rPr>
          <w:rStyle w:val="tlid-translation"/>
          <w:rFonts w:asciiTheme="majorBidi" w:hAnsiTheme="majorBidi" w:cstheme="majorBidi"/>
          <w:sz w:val="24"/>
          <w:szCs w:val="24"/>
        </w:rPr>
        <w:t>as</w:t>
      </w:r>
      <w:r w:rsidRPr="00E90B48">
        <w:rPr>
          <w:rStyle w:val="tlid-translation"/>
          <w:rFonts w:asciiTheme="majorBidi" w:hAnsiTheme="majorBidi" w:cstheme="majorBidi"/>
          <w:sz w:val="24"/>
          <w:szCs w:val="24"/>
        </w:rPr>
        <w:t xml:space="preserve"> a relationship worthy of legal recognition. In </w:t>
      </w:r>
      <w:r w:rsidR="007A5C91" w:rsidRPr="00E90B48">
        <w:rPr>
          <w:rStyle w:val="tlid-translation"/>
          <w:rFonts w:asciiTheme="majorBidi" w:hAnsiTheme="majorBidi" w:cstheme="majorBidi"/>
          <w:sz w:val="24"/>
          <w:szCs w:val="24"/>
        </w:rPr>
        <w:t>an</w:t>
      </w:r>
      <w:r w:rsidRPr="00E90B48">
        <w:rPr>
          <w:rStyle w:val="tlid-translation"/>
          <w:rFonts w:asciiTheme="majorBidi" w:hAnsiTheme="majorBidi" w:cstheme="majorBidi"/>
          <w:sz w:val="24"/>
          <w:szCs w:val="24"/>
        </w:rPr>
        <w:t xml:space="preserve"> analogy </w:t>
      </w:r>
      <w:r w:rsidR="007A5C91"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Amnon Reichman's method, it is possible to conceptualize this relationship as a status </w:t>
      </w:r>
      <w:r w:rsidRPr="00E90B48">
        <w:rPr>
          <w:rStyle w:val="tlid-translation"/>
          <w:rFonts w:asciiTheme="majorBidi" w:hAnsiTheme="majorBidi" w:cstheme="majorBidi"/>
          <w:sz w:val="24"/>
          <w:szCs w:val="24"/>
        </w:rPr>
        <w:lastRenderedPageBreak/>
        <w:t>in the functional sense.</w:t>
      </w:r>
      <w:r w:rsidR="007A5C91" w:rsidRPr="00E90B48">
        <w:rPr>
          <w:rStyle w:val="FootnoteReference"/>
          <w:rFonts w:asciiTheme="majorBidi" w:hAnsiTheme="majorBidi" w:cstheme="majorBidi"/>
          <w:sz w:val="24"/>
          <w:szCs w:val="24"/>
        </w:rPr>
        <w:footnoteReference w:id="67"/>
      </w:r>
      <w:r w:rsidRPr="00E90B48">
        <w:rPr>
          <w:rStyle w:val="tlid-translation"/>
          <w:rFonts w:asciiTheme="majorBidi" w:hAnsiTheme="majorBidi" w:cstheme="majorBidi"/>
          <w:sz w:val="24"/>
          <w:szCs w:val="24"/>
        </w:rPr>
        <w:t xml:space="preserve"> In </w:t>
      </w:r>
      <w:r w:rsidR="007A5C91" w:rsidRPr="00E90B48">
        <w:rPr>
          <w:rStyle w:val="tlid-translation"/>
          <w:rFonts w:asciiTheme="majorBidi" w:hAnsiTheme="majorBidi" w:cstheme="majorBidi"/>
          <w:sz w:val="24"/>
          <w:szCs w:val="24"/>
        </w:rPr>
        <w:t>an article dealing</w:t>
      </w:r>
      <w:r w:rsidRPr="00E90B48">
        <w:rPr>
          <w:rStyle w:val="tlid-translation"/>
          <w:rFonts w:asciiTheme="majorBidi" w:hAnsiTheme="majorBidi" w:cstheme="majorBidi"/>
          <w:sz w:val="24"/>
          <w:szCs w:val="24"/>
        </w:rPr>
        <w:t xml:space="preserve"> with the right to dignity as a member of the moral community,</w:t>
      </w:r>
      <w:r w:rsidR="007A5C91" w:rsidRPr="00E90B48">
        <w:rPr>
          <w:rStyle w:val="FootnoteReference"/>
          <w:rFonts w:asciiTheme="majorBidi" w:hAnsiTheme="majorBidi" w:cstheme="majorBidi"/>
          <w:sz w:val="24"/>
          <w:szCs w:val="24"/>
        </w:rPr>
        <w:footnoteReference w:id="68"/>
      </w:r>
      <w:r w:rsidRPr="00E90B48">
        <w:rPr>
          <w:rStyle w:val="tlid-translation"/>
          <w:rFonts w:asciiTheme="majorBidi" w:hAnsiTheme="majorBidi" w:cstheme="majorBidi"/>
          <w:sz w:val="24"/>
          <w:szCs w:val="24"/>
        </w:rPr>
        <w:t xml:space="preserve"> he writes as follows:</w:t>
      </w:r>
      <w:r w:rsidR="007A5C91" w:rsidRPr="00E90B48">
        <w:rPr>
          <w:rStyle w:val="tlid-translation"/>
          <w:rFonts w:asciiTheme="majorBidi" w:hAnsiTheme="majorBidi" w:cstheme="majorBidi"/>
          <w:sz w:val="24"/>
          <w:szCs w:val="24"/>
        </w:rPr>
        <w:t xml:space="preserve"> </w:t>
      </w:r>
    </w:p>
    <w:p w14:paraId="586802AB" w14:textId="109CE975" w:rsidR="001623EE" w:rsidRPr="00E90B48" w:rsidRDefault="00B854A7" w:rsidP="00E90B48">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"Membership in the moral community, and accordingly, the demand to avoid harming the expression of this membership, is not merely an abstract matter to be discussed theoretically as if man were detached from the empirical existence of his life or existed alone ... Civil society, in which the moral community is realized, enables its members to act through (but not only) various roles - statuses - which are manned by members of the society. Thus, in civil society, it is possible to speak of an employee, employer, husband, wife, a member of one profession or another, citizen, a government office holder, and the like. These are statuses – roles or “hats "- by virtue of which members of the society can communicate with their friends and the society as a whole, by virtue of which they can claim rights, and by virtue of which they are subject to obligations towards those in contact with them (or those in their ‘</w:t>
      </w:r>
      <w:r w:rsidR="00F664A0" w:rsidRPr="00E90B48">
        <w:rPr>
          <w:rStyle w:val="tlid-translation"/>
          <w:rFonts w:asciiTheme="majorBidi" w:hAnsiTheme="majorBidi" w:cstheme="majorBidi"/>
          <w:sz w:val="24"/>
          <w:szCs w:val="24"/>
        </w:rPr>
        <w:t>vicinity</w:t>
      </w:r>
      <w:r w:rsidRPr="00E90B48">
        <w:rPr>
          <w:rStyle w:val="tlid-translation"/>
          <w:rFonts w:asciiTheme="majorBidi" w:hAnsiTheme="majorBidi" w:cstheme="majorBidi"/>
          <w:sz w:val="24"/>
          <w:szCs w:val="24"/>
        </w:rPr>
        <w:t xml:space="preserve">’) and toward the society. Social roles – statuses – both define and are defined by </w:t>
      </w:r>
      <w:r w:rsidR="006035CC"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relationships in which the office holder takes part when act</w:t>
      </w:r>
      <w:r w:rsidR="006035CC"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within the framework of his </w:t>
      </w:r>
      <w:r w:rsidR="006035CC" w:rsidRPr="00E90B48">
        <w:rPr>
          <w:rStyle w:val="tlid-translation"/>
          <w:rFonts w:asciiTheme="majorBidi" w:hAnsiTheme="majorBidi" w:cstheme="majorBidi"/>
          <w:sz w:val="24"/>
          <w:szCs w:val="24"/>
        </w:rPr>
        <w:t>role</w:t>
      </w:r>
      <w:r w:rsidRPr="00E90B48">
        <w:rPr>
          <w:rStyle w:val="tlid-translation"/>
          <w:rFonts w:asciiTheme="majorBidi" w:hAnsiTheme="majorBidi" w:cstheme="majorBidi"/>
          <w:sz w:val="24"/>
          <w:szCs w:val="24"/>
        </w:rPr>
        <w:t>. "</w:t>
      </w:r>
      <w:r w:rsidR="006035CC" w:rsidRPr="00E90B48">
        <w:rPr>
          <w:rStyle w:val="FootnoteReference"/>
          <w:rFonts w:asciiTheme="majorBidi" w:hAnsiTheme="majorBidi" w:cstheme="majorBidi"/>
          <w:sz w:val="24"/>
          <w:szCs w:val="24"/>
        </w:rPr>
        <w:footnoteReference w:id="69"/>
      </w:r>
    </w:p>
    <w:p w14:paraId="346F37D0" w14:textId="200936C1" w:rsidR="006035CC" w:rsidRPr="00E90B48" w:rsidRDefault="006035CC"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Furthermore, he writes:</w:t>
      </w:r>
    </w:p>
    <w:p w14:paraId="50B738C1" w14:textId="307D7198" w:rsidR="006035CC" w:rsidRPr="00E90B48" w:rsidRDefault="006035CC" w:rsidP="00E90B48">
      <w:pPr>
        <w:autoSpaceDE w:val="0"/>
        <w:autoSpaceDN w:val="0"/>
        <w:bidi w:val="0"/>
        <w:adjustRightInd w:val="0"/>
        <w:spacing w:after="0" w:line="360" w:lineRule="auto"/>
        <w:ind w:left="72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"When we come into contact with each other by virtue of one status or another, we must relate to one another in accordance with the requirements arising from the status and from the relationships</w:t>
      </w:r>
      <w:r w:rsidR="00CD6187" w:rsidRPr="00E90B48">
        <w:rPr>
          <w:rStyle w:val="tlid-translation"/>
          <w:rFonts w:asciiTheme="majorBidi" w:hAnsiTheme="majorBidi" w:cstheme="majorBidi"/>
          <w:sz w:val="24"/>
          <w:szCs w:val="24"/>
        </w:rPr>
        <w:t xml:space="preserve"> between the different statuses</w:t>
      </w:r>
      <w:r w:rsidRPr="00E90B48">
        <w:rPr>
          <w:rStyle w:val="tlid-translation"/>
          <w:rFonts w:asciiTheme="majorBidi" w:hAnsiTheme="majorBidi" w:cstheme="majorBidi"/>
          <w:sz w:val="24"/>
          <w:szCs w:val="24"/>
        </w:rPr>
        <w:t>... Treatment of another that is inconsistent with the roles that people fill for one another means in practice that one person deprives another person of the status that this person inhabits ... Such treatment violates</w:t>
      </w:r>
      <w:r w:rsidR="00244A51" w:rsidRPr="00E90B48">
        <w:rPr>
          <w:rStyle w:val="tlid-translation"/>
          <w:rFonts w:asciiTheme="majorBidi" w:hAnsiTheme="majorBidi" w:cstheme="majorBidi"/>
          <w:sz w:val="24"/>
          <w:szCs w:val="24"/>
        </w:rPr>
        <w:t xml:space="preserve"> the right to human dignity ...</w:t>
      </w:r>
      <w:r w:rsidRPr="00E90B48">
        <w:rPr>
          <w:rStyle w:val="tlid-translation"/>
          <w:rFonts w:asciiTheme="majorBidi" w:hAnsiTheme="majorBidi" w:cstheme="majorBidi"/>
          <w:sz w:val="24"/>
          <w:szCs w:val="24"/>
        </w:rPr>
        <w:t>"</w:t>
      </w:r>
      <w:r w:rsidRPr="00E90B48">
        <w:rPr>
          <w:rStyle w:val="FootnoteReference"/>
          <w:rFonts w:asciiTheme="majorBidi" w:hAnsiTheme="majorBidi" w:cstheme="majorBidi"/>
          <w:sz w:val="24"/>
          <w:szCs w:val="24"/>
        </w:rPr>
        <w:footnoteReference w:id="70"/>
      </w:r>
    </w:p>
    <w:p w14:paraId="2834B4AA" w14:textId="20B544DD" w:rsidR="006035CC" w:rsidRPr="00E90B48" w:rsidRDefault="006035CC"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t>As I shall argue in the next section, it is possible to refer to harming one of two roles</w:t>
      </w:r>
      <w:r w:rsidR="00AC79DA" w:rsidRPr="00E90B48">
        <w:rPr>
          <w:rStyle w:val="tlid-translation"/>
          <w:rFonts w:asciiTheme="majorBidi" w:hAnsiTheme="majorBidi" w:cstheme="majorBidi"/>
          <w:sz w:val="24"/>
          <w:szCs w:val="24"/>
        </w:rPr>
        <w:t xml:space="preserve"> </w:t>
      </w:r>
      <w:r w:rsidR="00AC79DA" w:rsidRPr="00E90B48">
        <w:rPr>
          <w:rStyle w:val="tlid-translation"/>
          <w:rFonts w:asciiTheme="majorBidi" w:hAnsiTheme="majorBidi" w:cstheme="majorBidi"/>
          <w:sz w:val="24"/>
          <w:szCs w:val="24"/>
        </w:rPr>
        <w:t>in this context</w:t>
      </w:r>
      <w:r w:rsidRPr="00E90B48">
        <w:rPr>
          <w:rStyle w:val="tlid-translation"/>
          <w:rFonts w:asciiTheme="majorBidi" w:hAnsiTheme="majorBidi" w:cstheme="majorBidi"/>
          <w:sz w:val="24"/>
          <w:szCs w:val="24"/>
        </w:rPr>
        <w:t xml:space="preserve">. The first is direct </w:t>
      </w:r>
      <w:r w:rsidR="00244A51" w:rsidRPr="00E90B48">
        <w:rPr>
          <w:rStyle w:val="tlid-translation"/>
          <w:rFonts w:asciiTheme="majorBidi" w:hAnsiTheme="majorBidi" w:cstheme="majorBidi"/>
          <w:sz w:val="24"/>
          <w:szCs w:val="24"/>
        </w:rPr>
        <w:t>damage</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the role relationship 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244A51" w:rsidRPr="00E90B48">
        <w:rPr>
          <w:rStyle w:val="tlid-translation"/>
          <w:rFonts w:asciiTheme="majorBidi" w:hAnsiTheme="majorBidi" w:cstheme="majorBidi"/>
          <w:sz w:val="24"/>
          <w:szCs w:val="24"/>
        </w:rPr>
        <w:t xml:space="preserve">by </w:t>
      </w:r>
      <w:r w:rsidRPr="00E90B48">
        <w:rPr>
          <w:rStyle w:val="tlid-translation"/>
          <w:rFonts w:asciiTheme="majorBidi" w:hAnsiTheme="majorBidi" w:cstheme="majorBidi"/>
          <w:sz w:val="24"/>
          <w:szCs w:val="24"/>
        </w:rPr>
        <w:t>assuming a parental role in place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w:t>
      </w:r>
      <w:r w:rsidR="00244A51" w:rsidRPr="00E90B48">
        <w:rPr>
          <w:rStyle w:val="tlid-translation"/>
          <w:rFonts w:asciiTheme="majorBidi" w:hAnsiTheme="majorBidi" w:cstheme="majorBidi"/>
          <w:sz w:val="24"/>
          <w:szCs w:val="24"/>
        </w:rPr>
        <w:t>having</w:t>
      </w:r>
      <w:r w:rsidRPr="00E90B48">
        <w:rPr>
          <w:rStyle w:val="tlid-translation"/>
          <w:rFonts w:asciiTheme="majorBidi" w:hAnsiTheme="majorBidi" w:cstheme="majorBidi"/>
          <w:sz w:val="24"/>
          <w:szCs w:val="24"/>
        </w:rPr>
        <w:t xml:space="preserve"> parental interests that </w:t>
      </w:r>
      <w:r w:rsidR="00244A51" w:rsidRPr="00E90B48">
        <w:rPr>
          <w:rStyle w:val="tlid-translation"/>
          <w:rFonts w:asciiTheme="majorBidi" w:hAnsiTheme="majorBidi" w:cstheme="majorBidi"/>
          <w:sz w:val="24"/>
          <w:szCs w:val="24"/>
        </w:rPr>
        <w:t>are his own</w:t>
      </w:r>
      <w:r w:rsidRPr="00E90B48">
        <w:rPr>
          <w:rStyle w:val="tlid-translation"/>
          <w:rFonts w:asciiTheme="majorBidi" w:hAnsiTheme="majorBidi" w:cstheme="majorBidi"/>
          <w:sz w:val="24"/>
          <w:szCs w:val="24"/>
        </w:rPr>
        <w:t>), a role</w:t>
      </w:r>
      <w:r w:rsidR="00244A51" w:rsidRPr="00E90B48">
        <w:rPr>
          <w:rStyle w:val="tlid-translation"/>
          <w:rFonts w:asciiTheme="majorBidi" w:hAnsiTheme="majorBidi" w:cstheme="majorBidi"/>
          <w:sz w:val="24"/>
          <w:szCs w:val="24"/>
        </w:rPr>
        <w:t xml:space="preserve"> relationship that is presented as an innovation </w:t>
      </w:r>
      <w:r w:rsidRPr="00E90B48">
        <w:rPr>
          <w:rStyle w:val="tlid-translation"/>
          <w:rFonts w:asciiTheme="majorBidi" w:hAnsiTheme="majorBidi" w:cstheme="majorBidi"/>
          <w:sz w:val="24"/>
          <w:szCs w:val="24"/>
        </w:rPr>
        <w:t xml:space="preserve">in this article; </w:t>
      </w:r>
      <w:r w:rsidR="00244A51" w:rsidRPr="00E90B48">
        <w:rPr>
          <w:rStyle w:val="tlid-translation"/>
          <w:rFonts w:asciiTheme="majorBidi" w:hAnsiTheme="majorBidi" w:cstheme="majorBidi"/>
          <w:sz w:val="24"/>
          <w:szCs w:val="24"/>
        </w:rPr>
        <w:t>the second is</w:t>
      </w:r>
      <w:r w:rsidRPr="00E90B48">
        <w:rPr>
          <w:rStyle w:val="tlid-translation"/>
          <w:rFonts w:asciiTheme="majorBidi" w:hAnsiTheme="majorBidi" w:cstheme="majorBidi"/>
          <w:sz w:val="24"/>
          <w:szCs w:val="24"/>
        </w:rPr>
        <w:t xml:space="preserve"> harm </w:t>
      </w:r>
      <w:r w:rsidR="00244A51" w:rsidRPr="00E90B48">
        <w:rPr>
          <w:rStyle w:val="tlid-translation"/>
          <w:rFonts w:asciiTheme="majorBidi" w:hAnsiTheme="majorBidi" w:cstheme="majorBidi"/>
          <w:sz w:val="24"/>
          <w:szCs w:val="24"/>
        </w:rPr>
        <w:t>incurred</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 xml:space="preserve">indirectly by </w:t>
      </w:r>
      <w:r w:rsidRPr="00E90B48">
        <w:rPr>
          <w:rStyle w:val="tlid-translation"/>
          <w:rFonts w:asciiTheme="majorBidi" w:hAnsiTheme="majorBidi" w:cstheme="majorBidi"/>
          <w:sz w:val="24"/>
          <w:szCs w:val="24"/>
        </w:rPr>
        <w:t xml:space="preserve">the behavior of </w:t>
      </w:r>
      <w:r w:rsidRPr="00E90B48">
        <w:rPr>
          <w:rStyle w:val="tlid-translation"/>
          <w:rFonts w:asciiTheme="majorBidi" w:hAnsiTheme="majorBidi" w:cstheme="majorBidi"/>
          <w:sz w:val="24"/>
          <w:szCs w:val="24"/>
        </w:rPr>
        <w:lastRenderedPageBreak/>
        <w:t>the step</w:t>
      </w:r>
      <w:r w:rsidR="00274A9C" w:rsidRPr="00E90B48">
        <w:rPr>
          <w:rStyle w:val="tlid-translation"/>
          <w:rFonts w:asciiTheme="majorBidi" w:hAnsiTheme="majorBidi" w:cstheme="majorBidi"/>
          <w:sz w:val="24"/>
          <w:szCs w:val="24"/>
        </w:rPr>
        <w:t>parent</w:t>
      </w:r>
      <w:r w:rsidR="00244A51" w:rsidRPr="00E90B48">
        <w:rPr>
          <w:rStyle w:val="tlid-translation"/>
          <w:rFonts w:asciiTheme="majorBidi" w:hAnsiTheme="majorBidi" w:cstheme="majorBidi"/>
          <w:sz w:val="24"/>
          <w:szCs w:val="24"/>
        </w:rPr>
        <w:t xml:space="preserve"> to the</w:t>
      </w:r>
      <w:r w:rsidRPr="00E90B48">
        <w:rPr>
          <w:rStyle w:val="tlid-translation"/>
          <w:rFonts w:asciiTheme="majorBidi" w:hAnsiTheme="majorBidi" w:cstheme="majorBidi"/>
          <w:sz w:val="24"/>
          <w:szCs w:val="24"/>
        </w:rPr>
        <w:t xml:space="preserve"> functional relationship between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w:t>
      </w:r>
      <w:r w:rsidR="00244A51" w:rsidRPr="00E90B48">
        <w:rPr>
          <w:rStyle w:val="tlid-translation"/>
          <w:rFonts w:asciiTheme="majorBidi" w:hAnsiTheme="majorBidi" w:cstheme="majorBidi"/>
          <w:sz w:val="24"/>
          <w:szCs w:val="24"/>
        </w:rPr>
        <w:t>which is</w:t>
      </w:r>
      <w:r w:rsidRPr="00E90B48">
        <w:rPr>
          <w:rStyle w:val="tlid-translation"/>
          <w:rFonts w:asciiTheme="majorBidi" w:hAnsiTheme="majorBidi" w:cstheme="majorBidi"/>
          <w:sz w:val="24"/>
          <w:szCs w:val="24"/>
        </w:rPr>
        <w:t xml:space="preserve"> </w:t>
      </w:r>
      <w:r w:rsidR="00244A51" w:rsidRPr="00E90B48">
        <w:rPr>
          <w:rStyle w:val="tlid-translation"/>
          <w:rFonts w:asciiTheme="majorBidi" w:hAnsiTheme="majorBidi" w:cstheme="majorBidi"/>
          <w:sz w:val="24"/>
          <w:szCs w:val="24"/>
        </w:rPr>
        <w:t xml:space="preserve">by now a role relationship </w:t>
      </w:r>
      <w:r w:rsidRPr="00E90B48">
        <w:rPr>
          <w:rStyle w:val="tlid-translation"/>
          <w:rFonts w:asciiTheme="majorBidi" w:hAnsiTheme="majorBidi" w:cstheme="majorBidi"/>
          <w:sz w:val="24"/>
          <w:szCs w:val="24"/>
        </w:rPr>
        <w:t xml:space="preserve">well-established in the </w:t>
      </w:r>
      <w:r w:rsidR="00244A51" w:rsidRPr="00E90B48">
        <w:rPr>
          <w:rStyle w:val="tlid-translation"/>
          <w:rFonts w:asciiTheme="majorBidi" w:hAnsiTheme="majorBidi" w:cstheme="majorBidi"/>
          <w:sz w:val="24"/>
          <w:szCs w:val="24"/>
        </w:rPr>
        <w:t>law</w:t>
      </w:r>
      <w:r w:rsidRPr="00E90B48">
        <w:rPr>
          <w:rStyle w:val="tlid-translation"/>
          <w:rFonts w:asciiTheme="majorBidi" w:hAnsiTheme="majorBidi" w:cstheme="majorBidi"/>
          <w:sz w:val="24"/>
          <w:szCs w:val="24"/>
        </w:rPr>
        <w:t>. It is important to note</w:t>
      </w:r>
      <w:r w:rsidR="00125A91"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w:t>
      </w:r>
      <w:r w:rsidR="00125A91" w:rsidRPr="00E90B48">
        <w:rPr>
          <w:rStyle w:val="tlid-translation"/>
          <w:rFonts w:asciiTheme="majorBidi" w:hAnsiTheme="majorBidi" w:cstheme="majorBidi"/>
          <w:sz w:val="24"/>
          <w:szCs w:val="24"/>
        </w:rPr>
        <w:t xml:space="preserve">as will be elaborated in the following section, </w:t>
      </w:r>
      <w:r w:rsidRPr="00E90B48">
        <w:rPr>
          <w:rStyle w:val="tlid-translation"/>
          <w:rFonts w:asciiTheme="majorBidi" w:hAnsiTheme="majorBidi" w:cstheme="majorBidi"/>
          <w:sz w:val="24"/>
          <w:szCs w:val="24"/>
        </w:rPr>
        <w:t xml:space="preserve">that </w:t>
      </w:r>
      <w:r w:rsidR="00244A51" w:rsidRPr="00E90B48">
        <w:rPr>
          <w:rStyle w:val="tlid-translation"/>
          <w:rFonts w:asciiTheme="majorBidi" w:hAnsiTheme="majorBidi" w:cstheme="majorBidi"/>
          <w:sz w:val="24"/>
          <w:szCs w:val="24"/>
        </w:rPr>
        <w:t>the aforementioned</w:t>
      </w:r>
      <w:r w:rsidRPr="00E90B48">
        <w:rPr>
          <w:rStyle w:val="tlid-translation"/>
          <w:rFonts w:asciiTheme="majorBidi" w:hAnsiTheme="majorBidi" w:cstheme="majorBidi"/>
          <w:sz w:val="24"/>
          <w:szCs w:val="24"/>
        </w:rPr>
        <w:t xml:space="preserve"> functio</w:t>
      </w:r>
      <w:r w:rsidR="00125A91" w:rsidRPr="00E90B48">
        <w:rPr>
          <w:rStyle w:val="tlid-translation"/>
          <w:rFonts w:asciiTheme="majorBidi" w:hAnsiTheme="majorBidi" w:cstheme="majorBidi"/>
          <w:sz w:val="24"/>
          <w:szCs w:val="24"/>
        </w:rPr>
        <w:t>nal relationship was identified</w:t>
      </w:r>
      <w:r w:rsidRPr="00E90B48">
        <w:rPr>
          <w:rStyle w:val="tlid-translation"/>
          <w:rFonts w:asciiTheme="majorBidi" w:hAnsiTheme="majorBidi" w:cstheme="majorBidi"/>
          <w:sz w:val="24"/>
          <w:szCs w:val="24"/>
        </w:rPr>
        <w:t xml:space="preserve"> </w:t>
      </w:r>
      <w:r w:rsidR="00125A91"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Elizabeth Scott and Robert Scott as </w:t>
      </w:r>
      <w:r w:rsidR="00125A91" w:rsidRPr="00E90B48">
        <w:rPr>
          <w:rStyle w:val="tlid-translation"/>
          <w:rFonts w:asciiTheme="majorBidi" w:hAnsiTheme="majorBidi" w:cstheme="majorBidi"/>
          <w:sz w:val="24"/>
          <w:szCs w:val="24"/>
        </w:rPr>
        <w:t xml:space="preserve">a </w:t>
      </w:r>
      <w:r w:rsidR="00244A51"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status.</w:t>
      </w:r>
      <w:r w:rsidR="00125A91" w:rsidRPr="00E90B48">
        <w:rPr>
          <w:rStyle w:val="FootnoteReference"/>
          <w:rFonts w:asciiTheme="majorBidi" w:hAnsiTheme="majorBidi" w:cstheme="majorBidi"/>
          <w:sz w:val="24"/>
          <w:szCs w:val="24"/>
        </w:rPr>
        <w:footnoteReference w:id="71"/>
      </w:r>
    </w:p>
    <w:p w14:paraId="06BB7A96" w14:textId="061D1B5D" w:rsidR="00125A91" w:rsidRPr="00E90B48" w:rsidRDefault="00125A91" w:rsidP="00E90B48">
      <w:pPr>
        <w:bidi w:val="0"/>
        <w:adjustRightInd w:val="0"/>
        <w:spacing w:after="0" w:line="360" w:lineRule="auto"/>
        <w:jc w:val="both"/>
        <w:rPr>
          <w:rFonts w:asciiTheme="majorBidi" w:eastAsia="Times New Roman" w:hAnsiTheme="majorBidi" w:cstheme="majorBidi"/>
          <w:sz w:val="24"/>
          <w:szCs w:val="24"/>
          <w:lang w:eastAsia="zh-CN"/>
        </w:rPr>
      </w:pPr>
      <w:r w:rsidRPr="00E90B48">
        <w:rPr>
          <w:rFonts w:asciiTheme="majorBidi" w:eastAsia="Times New Roman" w:hAnsiTheme="majorBidi" w:cstheme="majorBidi"/>
          <w:sz w:val="24"/>
          <w:szCs w:val="24"/>
          <w:lang w:eastAsia="zh-CN"/>
        </w:rPr>
        <w:t>Before we discuss the characteristics of the relationship between a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and a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(and between parent and child), and before examining the possibility of classifying them as relationships based on fiduciary duties and discussing the content of those duties, I would like to emphasize that this article does not propose to "transpose" fiduciary law as such and in its entirety onto family law. In fact, as described with great accuracy by Rabbi Hanoch Dagan, it is impossible to speak of "fiduciary law" as a whole. </w:t>
      </w:r>
      <w:r w:rsidR="00374613" w:rsidRPr="00E90B48">
        <w:rPr>
          <w:rFonts w:asciiTheme="majorBidi" w:eastAsia="Times New Roman" w:hAnsiTheme="majorBidi" w:cstheme="majorBidi"/>
          <w:sz w:val="24"/>
          <w:szCs w:val="24"/>
          <w:lang w:eastAsia="zh-CN"/>
        </w:rPr>
        <w:t>Fi</w:t>
      </w:r>
      <w:r w:rsidRPr="00E90B48">
        <w:rPr>
          <w:rFonts w:asciiTheme="majorBidi" w:eastAsia="Times New Roman" w:hAnsiTheme="majorBidi" w:cstheme="majorBidi"/>
          <w:sz w:val="24"/>
          <w:szCs w:val="24"/>
          <w:lang w:eastAsia="zh-CN"/>
        </w:rPr>
        <w:t>duciary trust is today well</w:t>
      </w:r>
      <w:r w:rsidR="00374613"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known in a variety of contexts, and even before being expanded to the unique </w:t>
      </w:r>
      <w:r w:rsidR="00AC79DA" w:rsidRPr="00E90B48">
        <w:rPr>
          <w:rFonts w:asciiTheme="majorBidi" w:eastAsia="Times New Roman" w:hAnsiTheme="majorBidi" w:cstheme="majorBidi"/>
          <w:sz w:val="24"/>
          <w:szCs w:val="24"/>
          <w:lang w:eastAsia="zh-CN"/>
        </w:rPr>
        <w:t xml:space="preserve">realm that is the focus </w:t>
      </w:r>
      <w:r w:rsidRPr="00E90B48">
        <w:rPr>
          <w:rFonts w:asciiTheme="majorBidi" w:eastAsia="Times New Roman" w:hAnsiTheme="majorBidi" w:cstheme="majorBidi"/>
          <w:sz w:val="24"/>
          <w:szCs w:val="24"/>
          <w:lang w:eastAsia="zh-CN"/>
        </w:rPr>
        <w:t xml:space="preserve">of this article, </w:t>
      </w:r>
      <w:r w:rsidR="00374613" w:rsidRPr="00E90B48">
        <w:rPr>
          <w:rFonts w:asciiTheme="majorBidi" w:eastAsia="Times New Roman" w:hAnsiTheme="majorBidi" w:cstheme="majorBidi"/>
          <w:sz w:val="24"/>
          <w:szCs w:val="24"/>
          <w:lang w:eastAsia="zh-CN"/>
        </w:rPr>
        <w:t>is expressed differently</w:t>
      </w:r>
      <w:r w:rsidRPr="00E90B48">
        <w:rPr>
          <w:rFonts w:asciiTheme="majorBidi" w:eastAsia="Times New Roman" w:hAnsiTheme="majorBidi" w:cstheme="majorBidi"/>
          <w:sz w:val="24"/>
          <w:szCs w:val="24"/>
          <w:lang w:eastAsia="zh-CN"/>
        </w:rPr>
        <w:t xml:space="preserve"> in each of them</w:t>
      </w:r>
      <w:r w:rsidR="00374613" w:rsidRPr="00E90B48">
        <w:rPr>
          <w:rFonts w:asciiTheme="majorBidi" w:eastAsia="Times New Roman" w:hAnsiTheme="majorBidi" w:cstheme="majorBidi"/>
          <w:sz w:val="24"/>
          <w:szCs w:val="24"/>
          <w:lang w:eastAsia="zh-CN"/>
        </w:rPr>
        <w:t>. Nonetheless</w:t>
      </w:r>
      <w:r w:rsidR="00AC79DA"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it exists under the same conceptual umbrella.</w:t>
      </w:r>
      <w:r w:rsidR="00374613" w:rsidRPr="00E90B48">
        <w:rPr>
          <w:rStyle w:val="FootnoteReference"/>
          <w:rFonts w:asciiTheme="majorBidi" w:eastAsia="Times New Roman" w:hAnsiTheme="majorBidi" w:cstheme="majorBidi"/>
          <w:sz w:val="24"/>
          <w:szCs w:val="24"/>
          <w:lang w:eastAsia="zh-CN"/>
        </w:rPr>
        <w:footnoteReference w:id="72"/>
      </w:r>
    </w:p>
    <w:p w14:paraId="07861DD6" w14:textId="77777777" w:rsidR="008039F3" w:rsidRPr="00E90B48" w:rsidRDefault="008039F3" w:rsidP="00E90B48">
      <w:pPr>
        <w:bidi w:val="0"/>
        <w:adjustRightInd w:val="0"/>
        <w:spacing w:after="0" w:line="360" w:lineRule="auto"/>
        <w:jc w:val="both"/>
        <w:rPr>
          <w:rFonts w:asciiTheme="majorBidi" w:hAnsiTheme="majorBidi" w:cstheme="majorBidi"/>
          <w:sz w:val="24"/>
          <w:szCs w:val="24"/>
        </w:rPr>
      </w:pPr>
    </w:p>
    <w:p w14:paraId="30425ABA" w14:textId="1AD62F24" w:rsidR="00F93579" w:rsidRPr="00E90B48" w:rsidRDefault="00F93579" w:rsidP="00E90B48">
      <w:pPr>
        <w:bidi w:val="0"/>
        <w:adjustRightInd w:val="0"/>
        <w:spacing w:after="0" w:line="360" w:lineRule="auto"/>
        <w:jc w:val="both"/>
        <w:rPr>
          <w:rFonts w:asciiTheme="majorBidi" w:hAnsiTheme="majorBidi" w:cstheme="majorBidi"/>
          <w:b/>
          <w:bCs/>
          <w:sz w:val="24"/>
          <w:szCs w:val="24"/>
        </w:rPr>
      </w:pPr>
      <w:r w:rsidRPr="00E90B48">
        <w:rPr>
          <w:rFonts w:asciiTheme="majorBidi" w:hAnsiTheme="majorBidi" w:cstheme="majorBidi"/>
          <w:b/>
          <w:bCs/>
          <w:sz w:val="24"/>
          <w:szCs w:val="24"/>
        </w:rPr>
        <w:t xml:space="preserve">3b. </w:t>
      </w:r>
      <w:r w:rsidR="003702B2">
        <w:rPr>
          <w:rFonts w:asciiTheme="majorBidi" w:hAnsiTheme="majorBidi" w:cstheme="majorBidi"/>
          <w:b/>
          <w:bCs/>
          <w:sz w:val="24"/>
          <w:szCs w:val="24"/>
          <w:rtl/>
        </w:rPr>
        <w:tab/>
      </w:r>
      <w:r w:rsidRPr="00E90B48">
        <w:rPr>
          <w:rFonts w:asciiTheme="majorBidi" w:hAnsiTheme="majorBidi" w:cstheme="majorBidi"/>
          <w:b/>
          <w:bCs/>
          <w:sz w:val="24"/>
          <w:szCs w:val="24"/>
        </w:rPr>
        <w:t>Fiduciary relations in the family</w:t>
      </w:r>
    </w:p>
    <w:p w14:paraId="7C9F6C28" w14:textId="00E24AB5" w:rsidR="00F93579" w:rsidRPr="00E90B48" w:rsidRDefault="00F93579"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Although fiduciary trust is well established in two major fields – the commercial-economic (including corporate law and </w:t>
      </w:r>
      <w:r w:rsidRPr="00E90B48">
        <w:rPr>
          <w:rStyle w:val="tlid-translation"/>
          <w:rFonts w:asciiTheme="majorBidi" w:hAnsiTheme="majorBidi" w:cstheme="majorBidi"/>
          <w:sz w:val="24"/>
          <w:szCs w:val="24"/>
          <w:highlight w:val="yellow"/>
        </w:rPr>
        <w:t>emissary</w:t>
      </w:r>
      <w:r w:rsidRPr="00E90B48">
        <w:rPr>
          <w:rStyle w:val="tlid-translation"/>
          <w:rFonts w:asciiTheme="majorBidi" w:hAnsiTheme="majorBidi" w:cstheme="majorBidi"/>
          <w:sz w:val="24"/>
          <w:szCs w:val="24"/>
        </w:rPr>
        <w:t xml:space="preserve"> law) and the professional (including, between lawyer and client and </w:t>
      </w:r>
      <w:r w:rsidR="0022525B" w:rsidRPr="00E90B48">
        <w:rPr>
          <w:rStyle w:val="tlid-translation"/>
          <w:rFonts w:asciiTheme="majorBidi" w:hAnsiTheme="majorBidi" w:cstheme="majorBidi"/>
          <w:sz w:val="24"/>
          <w:szCs w:val="24"/>
        </w:rPr>
        <w:t xml:space="preserve">between </w:t>
      </w:r>
      <w:r w:rsidRPr="00E90B48">
        <w:rPr>
          <w:rStyle w:val="tlid-translation"/>
          <w:rFonts w:asciiTheme="majorBidi" w:hAnsiTheme="majorBidi" w:cstheme="majorBidi"/>
          <w:sz w:val="24"/>
          <w:szCs w:val="24"/>
        </w:rPr>
        <w:t>doctor and patient)</w:t>
      </w:r>
      <w:r w:rsidR="00AC79DA"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 in some of </w:t>
      </w:r>
      <w:r w:rsidR="00AC79DA" w:rsidRPr="00E90B48">
        <w:rPr>
          <w:rStyle w:val="tlid-translation"/>
          <w:rFonts w:asciiTheme="majorBidi" w:hAnsiTheme="majorBidi" w:cstheme="majorBidi"/>
          <w:sz w:val="24"/>
          <w:szCs w:val="24"/>
        </w:rPr>
        <w:t>her</w:t>
      </w:r>
      <w:r w:rsidRPr="00E90B48">
        <w:rPr>
          <w:rStyle w:val="tlid-translation"/>
          <w:rFonts w:asciiTheme="majorBidi" w:hAnsiTheme="majorBidi" w:cstheme="majorBidi"/>
          <w:sz w:val="24"/>
          <w:szCs w:val="24"/>
        </w:rPr>
        <w:t xml:space="preserve"> works </w:t>
      </w:r>
      <w:r w:rsidR="00AC79DA" w:rsidRPr="00E90B48">
        <w:rPr>
          <w:rStyle w:val="tlid-translation"/>
          <w:rFonts w:asciiTheme="majorBidi" w:hAnsiTheme="majorBidi" w:cstheme="majorBidi"/>
          <w:sz w:val="24"/>
          <w:szCs w:val="24"/>
        </w:rPr>
        <w:t>written with others since 1995</w:t>
      </w:r>
      <w:r w:rsidR="00AC79DA" w:rsidRPr="00E90B48">
        <w:rPr>
          <w:rStyle w:val="tlid-translation"/>
          <w:rFonts w:asciiTheme="majorBidi" w:hAnsiTheme="majorBidi" w:cstheme="majorBidi"/>
          <w:sz w:val="24"/>
          <w:szCs w:val="24"/>
        </w:rPr>
        <w:t xml:space="preserve">, Elizabeth Scott </w:t>
      </w:r>
      <w:r w:rsidR="0022525B" w:rsidRPr="00E90B48">
        <w:rPr>
          <w:rStyle w:val="tlid-translation"/>
          <w:rFonts w:asciiTheme="majorBidi" w:hAnsiTheme="majorBidi" w:cstheme="majorBidi"/>
          <w:sz w:val="24"/>
          <w:szCs w:val="24"/>
        </w:rPr>
        <w:t xml:space="preserve">has </w:t>
      </w:r>
      <w:r w:rsidRPr="00E90B48">
        <w:rPr>
          <w:rStyle w:val="tlid-translation"/>
          <w:rFonts w:asciiTheme="majorBidi" w:hAnsiTheme="majorBidi" w:cstheme="majorBidi"/>
          <w:sz w:val="24"/>
          <w:szCs w:val="24"/>
        </w:rPr>
        <w:t>proposed to expand the fiduciary framework to include close family relationships.</w:t>
      </w:r>
      <w:r w:rsidRPr="00E90B48">
        <w:rPr>
          <w:rStyle w:val="FootnoteReference"/>
          <w:rFonts w:asciiTheme="majorBidi" w:hAnsiTheme="majorBidi" w:cstheme="majorBidi"/>
          <w:sz w:val="24"/>
          <w:szCs w:val="24"/>
        </w:rPr>
        <w:footnoteReference w:id="73"/>
      </w:r>
      <w:r w:rsidRPr="00E90B48">
        <w:rPr>
          <w:rStyle w:val="tlid-translation"/>
          <w:rFonts w:asciiTheme="majorBidi" w:hAnsiTheme="majorBidi" w:cstheme="majorBidi"/>
          <w:sz w:val="24"/>
          <w:szCs w:val="24"/>
        </w:rPr>
        <w:t xml:space="preserve"> Although the relationship 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is inherently different from family systems</w:t>
      </w:r>
      <w:r w:rsidR="00AC79DA" w:rsidRPr="00E90B48">
        <w:rPr>
          <w:rStyle w:val="tlid-translation"/>
          <w:rFonts w:asciiTheme="majorBidi" w:hAnsiTheme="majorBidi" w:cstheme="majorBidi"/>
          <w:sz w:val="24"/>
          <w:szCs w:val="24"/>
        </w:rPr>
        <w:t xml:space="preserve"> described by Scott</w:t>
      </w:r>
      <w:r w:rsidRPr="00E90B48">
        <w:rPr>
          <w:rStyle w:val="tlid-translation"/>
          <w:rFonts w:asciiTheme="majorBidi" w:hAnsiTheme="majorBidi" w:cstheme="majorBidi"/>
          <w:sz w:val="24"/>
          <w:szCs w:val="24"/>
        </w:rPr>
        <w:t xml:space="preserve">, even the stepparent-nonresidential parent relationship may </w:t>
      </w:r>
      <w:r w:rsidR="0022525B" w:rsidRPr="00E90B48">
        <w:rPr>
          <w:rStyle w:val="tlid-translation"/>
          <w:rFonts w:asciiTheme="majorBidi" w:hAnsiTheme="majorBidi" w:cstheme="majorBidi"/>
          <w:sz w:val="24"/>
          <w:szCs w:val="24"/>
        </w:rPr>
        <w:t xml:space="preserve">be </w:t>
      </w:r>
      <w:r w:rsidRPr="00E90B48">
        <w:rPr>
          <w:rStyle w:val="tlid-translation"/>
          <w:rFonts w:asciiTheme="majorBidi" w:hAnsiTheme="majorBidi" w:cstheme="majorBidi"/>
          <w:sz w:val="24"/>
          <w:szCs w:val="24"/>
        </w:rPr>
        <w:t>conceptual</w:t>
      </w:r>
      <w:r w:rsidR="0022525B"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22525B" w:rsidRPr="00E90B48">
        <w:rPr>
          <w:rStyle w:val="tlid-translation"/>
          <w:rFonts w:asciiTheme="majorBidi" w:hAnsiTheme="majorBidi" w:cstheme="majorBidi"/>
          <w:sz w:val="24"/>
          <w:szCs w:val="24"/>
        </w:rPr>
        <w:t>suitable to</w:t>
      </w:r>
      <w:r w:rsidRPr="00E90B48">
        <w:rPr>
          <w:rStyle w:val="tlid-translation"/>
          <w:rFonts w:asciiTheme="majorBidi" w:hAnsiTheme="majorBidi" w:cstheme="majorBidi"/>
          <w:sz w:val="24"/>
          <w:szCs w:val="24"/>
        </w:rPr>
        <w:t xml:space="preserve"> the </w:t>
      </w:r>
      <w:r w:rsidR="0022525B" w:rsidRPr="00E90B48">
        <w:rPr>
          <w:rStyle w:val="tlid-translation"/>
          <w:rFonts w:asciiTheme="majorBidi" w:hAnsiTheme="majorBidi" w:cstheme="majorBidi"/>
          <w:sz w:val="24"/>
          <w:szCs w:val="24"/>
        </w:rPr>
        <w:t xml:space="preserve">fiduciary </w:t>
      </w:r>
      <w:r w:rsidRPr="00E90B48">
        <w:rPr>
          <w:rStyle w:val="tlid-translation"/>
          <w:rFonts w:asciiTheme="majorBidi" w:hAnsiTheme="majorBidi" w:cstheme="majorBidi"/>
          <w:sz w:val="24"/>
          <w:szCs w:val="24"/>
        </w:rPr>
        <w:t>framework and benefit from it</w:t>
      </w:r>
      <w:r w:rsidR="0022525B"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as I shall </w:t>
      </w:r>
      <w:r w:rsidR="0022525B" w:rsidRPr="00E90B48">
        <w:rPr>
          <w:rStyle w:val="tlid-translation"/>
          <w:rFonts w:asciiTheme="majorBidi" w:hAnsiTheme="majorBidi" w:cstheme="majorBidi"/>
          <w:sz w:val="24"/>
          <w:szCs w:val="24"/>
        </w:rPr>
        <w:t>argue in this section</w:t>
      </w:r>
      <w:r w:rsidRPr="00E90B48">
        <w:rPr>
          <w:rStyle w:val="tlid-translation"/>
          <w:rFonts w:asciiTheme="majorBidi" w:hAnsiTheme="majorBidi" w:cstheme="majorBidi"/>
          <w:sz w:val="24"/>
          <w:szCs w:val="24"/>
        </w:rPr>
        <w:t>.</w:t>
      </w:r>
    </w:p>
    <w:p w14:paraId="6B11090B" w14:textId="57EAD7DB" w:rsidR="00C7742B" w:rsidRPr="00E90B48" w:rsidRDefault="0022525B" w:rsidP="00E90B48">
      <w:pPr>
        <w:autoSpaceDE w:val="0"/>
        <w:autoSpaceDN w:val="0"/>
        <w:bidi w:val="0"/>
        <w:adjustRightInd w:val="0"/>
        <w:spacing w:after="0" w:line="360" w:lineRule="auto"/>
        <w:jc w:val="both"/>
        <w:rPr>
          <w:rFonts w:asciiTheme="majorBidi" w:hAnsiTheme="majorBidi" w:cstheme="majorBidi"/>
          <w:sz w:val="24"/>
          <w:szCs w:val="24"/>
        </w:rPr>
      </w:pPr>
      <w:r w:rsidRPr="00E90B48">
        <w:rPr>
          <w:rStyle w:val="tlid-translation"/>
          <w:rFonts w:asciiTheme="majorBidi" w:hAnsiTheme="majorBidi" w:cstheme="majorBidi"/>
          <w:sz w:val="24"/>
          <w:szCs w:val="24"/>
        </w:rPr>
        <w:lastRenderedPageBreak/>
        <w:t>The examination of the extent to which the stepparent-nonresidential parent relationship is compatible with established models of fiduciary trust in familiar fields (commercial and professional), as well as in family relationships, as proposed by Scott and others, will be accompanied by two insights: The first is by Ethan Leib (who conceives of friendship as a  fiduciary system),</w:t>
      </w:r>
      <w:r w:rsidRPr="00E90B48">
        <w:rPr>
          <w:rStyle w:val="FootnoteReference"/>
          <w:rFonts w:asciiTheme="majorBidi" w:hAnsiTheme="majorBidi" w:cstheme="majorBidi"/>
          <w:sz w:val="24"/>
          <w:szCs w:val="24"/>
        </w:rPr>
        <w:footnoteReference w:id="74"/>
      </w:r>
      <w:r w:rsidRPr="00E90B48">
        <w:rPr>
          <w:rStyle w:val="tlid-translation"/>
          <w:rFonts w:asciiTheme="majorBidi" w:hAnsiTheme="majorBidi" w:cstheme="majorBidi"/>
          <w:sz w:val="24"/>
          <w:szCs w:val="24"/>
        </w:rPr>
        <w:t xml:space="preserve"> whereby</w:t>
      </w:r>
      <w:r w:rsidR="00C7742B" w:rsidRPr="00E90B48">
        <w:rPr>
          <w:rStyle w:val="tlid-translation"/>
          <w:rFonts w:asciiTheme="majorBidi" w:hAnsiTheme="majorBidi" w:cstheme="majorBidi"/>
          <w:sz w:val="24"/>
          <w:szCs w:val="24"/>
        </w:rPr>
        <w:t xml:space="preserve"> </w:t>
      </w:r>
      <w:r w:rsidR="00C7742B" w:rsidRPr="00E90B48">
        <w:rPr>
          <w:rFonts w:asciiTheme="majorBidi" w:hAnsiTheme="majorBidi" w:cstheme="majorBidi"/>
          <w:sz w:val="24"/>
          <w:szCs w:val="24"/>
        </w:rPr>
        <w:t>"[n]o typology of the fiduciary could be complete without recognizing a few central features: the concept is self-consciously open, flexible, and adaptable to new kinds of relationships."</w:t>
      </w:r>
    </w:p>
    <w:p w14:paraId="6767D3E2" w14:textId="63FA9216" w:rsidR="00C7742B" w:rsidRPr="00E90B48" w:rsidRDefault="00290C39"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And the second, by Hanoch Dagan, mentioned at the end of the previous section, whereby the analogy between one fiduciary system and another should not be based on the assumption that there is an "archetypal" fiduciary system from which one can derive the others; </w:t>
      </w:r>
      <w:r w:rsidR="000B7B78" w:rsidRPr="00E90B48">
        <w:rPr>
          <w:rStyle w:val="tlid-translation"/>
          <w:rFonts w:asciiTheme="majorBidi" w:hAnsiTheme="majorBidi" w:cstheme="majorBidi"/>
          <w:sz w:val="24"/>
          <w:szCs w:val="24"/>
        </w:rPr>
        <w:t>and particularly, one should not view it as</w:t>
      </w:r>
      <w:r w:rsidRPr="00E90B48">
        <w:rPr>
          <w:rStyle w:val="tlid-translation"/>
          <w:rFonts w:asciiTheme="majorBidi" w:hAnsiTheme="majorBidi" w:cstheme="majorBidi"/>
          <w:sz w:val="24"/>
          <w:szCs w:val="24"/>
        </w:rPr>
        <w:t xml:space="preserve"> </w:t>
      </w:r>
      <w:r w:rsidR="000B7B78"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category of decision-making</w:t>
      </w:r>
      <w:r w:rsidR="000B7B78" w:rsidRPr="00E90B48">
        <w:rPr>
          <w:rStyle w:val="tlid-translation"/>
          <w:rFonts w:asciiTheme="majorBidi" w:hAnsiTheme="majorBidi" w:cstheme="majorBidi"/>
          <w:sz w:val="24"/>
          <w:szCs w:val="24"/>
        </w:rPr>
        <w:t xml:space="preserve">, but rather as </w:t>
      </w:r>
      <w:r w:rsidR="00AC79DA" w:rsidRPr="00E90B48">
        <w:rPr>
          <w:rStyle w:val="tlid-translation"/>
          <w:rFonts w:asciiTheme="majorBidi" w:hAnsiTheme="majorBidi" w:cstheme="majorBidi"/>
          <w:sz w:val="24"/>
          <w:szCs w:val="24"/>
        </w:rPr>
        <w:t xml:space="preserve">a </w:t>
      </w:r>
      <w:r w:rsidR="000B7B78" w:rsidRPr="00E90B48">
        <w:rPr>
          <w:rStyle w:val="tlid-translation"/>
          <w:rFonts w:asciiTheme="majorBidi" w:hAnsiTheme="majorBidi" w:cstheme="majorBidi"/>
          <w:sz w:val="24"/>
          <w:szCs w:val="24"/>
        </w:rPr>
        <w:t>category of thinking</w:t>
      </w:r>
      <w:r w:rsidRPr="00E90B48">
        <w:rPr>
          <w:rStyle w:val="tlid-translation"/>
          <w:rFonts w:asciiTheme="majorBidi" w:hAnsiTheme="majorBidi" w:cstheme="majorBidi"/>
          <w:sz w:val="24"/>
          <w:szCs w:val="24"/>
        </w:rPr>
        <w:t xml:space="preserve">. In Dagan's words, </w:t>
      </w:r>
      <w:r w:rsidR="000B7B78" w:rsidRPr="00E90B48">
        <w:rPr>
          <w:rStyle w:val="tlid-translation"/>
          <w:rFonts w:asciiTheme="majorBidi" w:hAnsiTheme="majorBidi" w:cstheme="majorBidi"/>
          <w:sz w:val="24"/>
          <w:szCs w:val="24"/>
        </w:rPr>
        <w:t xml:space="preserve">in </w:t>
      </w:r>
      <w:r w:rsidR="00AC79DA" w:rsidRPr="00E90B48">
        <w:rPr>
          <w:rStyle w:val="tlid-translation"/>
          <w:rFonts w:asciiTheme="majorBidi" w:hAnsiTheme="majorBidi" w:cstheme="majorBidi"/>
          <w:sz w:val="24"/>
          <w:szCs w:val="24"/>
        </w:rPr>
        <w:t>response</w:t>
      </w:r>
      <w:r w:rsidRPr="00E90B48">
        <w:rPr>
          <w:rStyle w:val="tlid-translation"/>
          <w:rFonts w:asciiTheme="majorBidi" w:hAnsiTheme="majorBidi" w:cstheme="majorBidi"/>
          <w:sz w:val="24"/>
          <w:szCs w:val="24"/>
        </w:rPr>
        <w:t xml:space="preserve"> to criticism regarding the extension of the application of </w:t>
      </w:r>
      <w:r w:rsidR="000B7B78" w:rsidRPr="00E90B48">
        <w:rPr>
          <w:rStyle w:val="tlid-translation"/>
          <w:rFonts w:asciiTheme="majorBidi" w:hAnsiTheme="majorBidi" w:cstheme="majorBidi"/>
          <w:sz w:val="24"/>
          <w:szCs w:val="24"/>
        </w:rPr>
        <w:t>fiduciary law</w:t>
      </w:r>
      <w:r w:rsidRPr="00E90B48">
        <w:rPr>
          <w:rStyle w:val="tlid-translation"/>
          <w:rFonts w:asciiTheme="majorBidi" w:hAnsiTheme="majorBidi" w:cstheme="majorBidi"/>
          <w:sz w:val="24"/>
          <w:szCs w:val="24"/>
        </w:rPr>
        <w:t xml:space="preserve"> </w:t>
      </w:r>
      <w:r w:rsidR="000B7B78" w:rsidRPr="00E90B48">
        <w:rPr>
          <w:rStyle w:val="tlid-translation"/>
          <w:rFonts w:asciiTheme="majorBidi" w:hAnsiTheme="majorBidi" w:cstheme="majorBidi"/>
          <w:sz w:val="24"/>
          <w:szCs w:val="24"/>
        </w:rPr>
        <w:t>to</w:t>
      </w:r>
      <w:r w:rsidRPr="00E90B48">
        <w:rPr>
          <w:rStyle w:val="tlid-translation"/>
          <w:rFonts w:asciiTheme="majorBidi" w:hAnsiTheme="majorBidi" w:cstheme="majorBidi"/>
          <w:sz w:val="24"/>
          <w:szCs w:val="24"/>
        </w:rPr>
        <w:t xml:space="preserve"> family and public contexts:</w:t>
      </w:r>
    </w:p>
    <w:p w14:paraId="6F8643E4" w14:textId="5FA63CE7" w:rsidR="000B7B78" w:rsidRPr="00E90B48" w:rsidRDefault="000B7B78" w:rsidP="00E90B48">
      <w:pPr>
        <w:autoSpaceDE w:val="0"/>
        <w:autoSpaceDN w:val="0"/>
        <w:bidi w:val="0"/>
        <w:adjustRightInd w:val="0"/>
        <w:spacing w:after="0" w:line="360" w:lineRule="auto"/>
        <w:ind w:left="720"/>
        <w:jc w:val="both"/>
        <w:rPr>
          <w:rFonts w:asciiTheme="majorBidi" w:hAnsiTheme="majorBidi" w:cstheme="majorBidi"/>
          <w:color w:val="000000"/>
          <w:sz w:val="24"/>
          <w:szCs w:val="24"/>
        </w:rPr>
      </w:pPr>
      <w:r w:rsidRPr="00E90B48">
        <w:rPr>
          <w:rFonts w:asciiTheme="majorBidi" w:hAnsiTheme="majorBidi" w:cstheme="majorBidi"/>
          <w:color w:val="000000"/>
          <w:sz w:val="24"/>
          <w:szCs w:val="24"/>
        </w:rPr>
        <w:t>"Commentators rightly highlight these differences when criticizing what they read as hasty extensions of rules from the familiar private law fiduciary-types … to the contexts of family law or public law.</w:t>
      </w:r>
      <w:r w:rsidRPr="00E90B48">
        <w:rPr>
          <w:rFonts w:asciiTheme="majorBidi" w:hAnsiTheme="majorBidi" w:cstheme="majorBidi"/>
          <w:color w:val="252525"/>
          <w:sz w:val="24"/>
          <w:szCs w:val="24"/>
        </w:rPr>
        <w:t xml:space="preserve"> </w:t>
      </w:r>
      <w:r w:rsidRPr="00E90B48">
        <w:rPr>
          <w:rFonts w:asciiTheme="majorBidi" w:hAnsiTheme="majorBidi" w:cstheme="majorBidi"/>
          <w:color w:val="000000"/>
          <w:sz w:val="24"/>
          <w:szCs w:val="24"/>
        </w:rPr>
        <w:t>These moves are indeed problematic since they mistakenly assume that the former represent the core of fiduciary law, and thus offer the analogy to these fiduciary-types as a justification for concrete decisions, results, or reforms.</w:t>
      </w:r>
      <w:r w:rsidRPr="00E90B48">
        <w:rPr>
          <w:rFonts w:asciiTheme="majorBidi" w:hAnsiTheme="majorBidi" w:cstheme="majorBidi"/>
          <w:sz w:val="24"/>
          <w:szCs w:val="24"/>
        </w:rPr>
        <w:t xml:space="preserve">.. </w:t>
      </w:r>
      <w:r w:rsidRPr="00E90B48">
        <w:rPr>
          <w:rFonts w:asciiTheme="majorBidi" w:hAnsiTheme="majorBidi" w:cstheme="majorBidi"/>
          <w:color w:val="000000"/>
          <w:sz w:val="24"/>
          <w:szCs w:val="24"/>
        </w:rPr>
        <w:t>Proper appreciation of the nature of plural legal categories, however, implies that these differences need not refute the characterization of parents or sovereigns as fiduciaries.</w:t>
      </w:r>
      <w:r w:rsidRPr="00E90B48">
        <w:rPr>
          <w:rFonts w:asciiTheme="majorBidi" w:hAnsiTheme="majorBidi" w:cstheme="majorBidi"/>
          <w:color w:val="252525"/>
          <w:sz w:val="24"/>
          <w:szCs w:val="24"/>
        </w:rPr>
        <w:t xml:space="preserve"> </w:t>
      </w:r>
      <w:r w:rsidRPr="00E90B48">
        <w:rPr>
          <w:rFonts w:asciiTheme="majorBidi" w:hAnsiTheme="majorBidi" w:cstheme="majorBidi"/>
          <w:color w:val="000000"/>
          <w:sz w:val="24"/>
          <w:szCs w:val="24"/>
        </w:rPr>
        <w:t xml:space="preserve">Some of these accounts, at least if read charitably, implicitly treat the category of fiduciary as a </w:t>
      </w:r>
      <w:r w:rsidRPr="00E90B48">
        <w:rPr>
          <w:rFonts w:asciiTheme="majorBidi" w:hAnsiTheme="majorBidi" w:cstheme="majorBidi"/>
          <w:b/>
          <w:bCs/>
          <w:color w:val="000000"/>
          <w:sz w:val="24"/>
          <w:szCs w:val="24"/>
        </w:rPr>
        <w:t>category of thinking</w:t>
      </w:r>
      <w:r w:rsidRPr="00E90B48">
        <w:rPr>
          <w:rFonts w:asciiTheme="majorBidi" w:hAnsiTheme="majorBidi" w:cstheme="majorBidi"/>
          <w:color w:val="000000"/>
          <w:sz w:val="24"/>
          <w:szCs w:val="24"/>
        </w:rPr>
        <w:t>. They do not imply that the more familiar fiduciary-types should be treated as the core of fiduciary law or that their constitutive rules are necessary features of all fiduciary-types."</w:t>
      </w:r>
      <w:r w:rsidRPr="00E90B48">
        <w:rPr>
          <w:rStyle w:val="FootnoteReference"/>
          <w:rFonts w:asciiTheme="majorBidi" w:hAnsiTheme="majorBidi" w:cstheme="majorBidi"/>
          <w:color w:val="000000"/>
          <w:sz w:val="24"/>
          <w:szCs w:val="24"/>
        </w:rPr>
        <w:footnoteReference w:id="75"/>
      </w:r>
    </w:p>
    <w:p w14:paraId="077B4137" w14:textId="6F8FD89E" w:rsidR="000B7B78" w:rsidRPr="00E90B48" w:rsidRDefault="000B7B78"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Before I delve into the </w:t>
      </w:r>
      <w:r w:rsidR="00A75DF5" w:rsidRPr="00E90B48">
        <w:rPr>
          <w:rStyle w:val="tlid-translation"/>
          <w:rFonts w:asciiTheme="majorBidi" w:hAnsiTheme="majorBidi" w:cstheme="majorBidi"/>
          <w:sz w:val="24"/>
          <w:szCs w:val="24"/>
        </w:rPr>
        <w:t xml:space="preserve">stepparent-nonresidential parent </w:t>
      </w:r>
      <w:r w:rsidRPr="00E90B48">
        <w:rPr>
          <w:rStyle w:val="tlid-translation"/>
          <w:rFonts w:asciiTheme="majorBidi" w:hAnsiTheme="majorBidi" w:cstheme="majorBidi"/>
          <w:sz w:val="24"/>
          <w:szCs w:val="24"/>
        </w:rPr>
        <w:t xml:space="preserve">relationship, I would like to </w:t>
      </w:r>
      <w:r w:rsidR="00AC79DA" w:rsidRPr="00E90B48">
        <w:rPr>
          <w:rStyle w:val="tlid-translation"/>
          <w:rFonts w:asciiTheme="majorBidi" w:hAnsiTheme="majorBidi" w:cstheme="majorBidi"/>
          <w:sz w:val="24"/>
          <w:szCs w:val="24"/>
        </w:rPr>
        <w:t>pause with</w:t>
      </w:r>
      <w:r w:rsidRPr="00E90B48">
        <w:rPr>
          <w:rStyle w:val="tlid-translation"/>
          <w:rFonts w:asciiTheme="majorBidi" w:hAnsiTheme="majorBidi" w:cstheme="majorBidi"/>
          <w:sz w:val="24"/>
          <w:szCs w:val="24"/>
        </w:rPr>
        <w:t xml:space="preserve"> </w:t>
      </w:r>
      <w:r w:rsidR="00AC79DA" w:rsidRPr="00E90B48">
        <w:rPr>
          <w:rStyle w:val="tlid-translation"/>
          <w:rFonts w:asciiTheme="majorBidi" w:hAnsiTheme="majorBidi" w:cstheme="majorBidi"/>
          <w:sz w:val="24"/>
          <w:szCs w:val="24"/>
        </w:rPr>
        <w:t>Elizabeth Scott</w:t>
      </w:r>
      <w:r w:rsidRPr="00E90B48">
        <w:rPr>
          <w:rStyle w:val="tlid-translation"/>
          <w:rFonts w:asciiTheme="majorBidi" w:hAnsiTheme="majorBidi" w:cstheme="majorBidi"/>
          <w:sz w:val="24"/>
          <w:szCs w:val="24"/>
        </w:rPr>
        <w:t xml:space="preserve">, since her proposal to expand </w:t>
      </w:r>
      <w:r w:rsidR="000A5FC4"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into the family arena is an important inspiration for the </w:t>
      </w:r>
      <w:r w:rsidR="000A5FC4" w:rsidRPr="00E90B48">
        <w:rPr>
          <w:rStyle w:val="tlid-translation"/>
          <w:rFonts w:asciiTheme="majorBidi" w:hAnsiTheme="majorBidi" w:cstheme="majorBidi"/>
          <w:sz w:val="24"/>
          <w:szCs w:val="24"/>
        </w:rPr>
        <w:t>move I propose here</w:t>
      </w:r>
      <w:r w:rsidRPr="00E90B48">
        <w:rPr>
          <w:rStyle w:val="tlid-translation"/>
          <w:rFonts w:asciiTheme="majorBidi" w:hAnsiTheme="majorBidi" w:cstheme="majorBidi"/>
          <w:sz w:val="24"/>
          <w:szCs w:val="24"/>
        </w:rPr>
        <w:t>.</w:t>
      </w:r>
      <w:r w:rsidR="000A5FC4" w:rsidRPr="00E90B48">
        <w:rPr>
          <w:rStyle w:val="FootnoteReference"/>
          <w:rFonts w:asciiTheme="majorBidi" w:hAnsiTheme="majorBidi" w:cstheme="majorBidi"/>
          <w:sz w:val="24"/>
          <w:szCs w:val="24"/>
        </w:rPr>
        <w:footnoteReference w:id="76"/>
      </w:r>
      <w:r w:rsidRPr="00E90B48">
        <w:rPr>
          <w:rStyle w:val="tlid-translation"/>
          <w:rFonts w:asciiTheme="majorBidi" w:hAnsiTheme="majorBidi" w:cstheme="majorBidi"/>
          <w:sz w:val="24"/>
          <w:szCs w:val="24"/>
        </w:rPr>
        <w:t xml:space="preserve"> Scott (along with others) </w:t>
      </w:r>
      <w:r w:rsidRPr="00E90B48">
        <w:rPr>
          <w:rStyle w:val="tlid-translation"/>
          <w:rFonts w:asciiTheme="majorBidi" w:hAnsiTheme="majorBidi" w:cstheme="majorBidi"/>
          <w:sz w:val="24"/>
          <w:szCs w:val="24"/>
        </w:rPr>
        <w:lastRenderedPageBreak/>
        <w:t xml:space="preserve">has established </w:t>
      </w:r>
      <w:r w:rsidR="000A5FC4" w:rsidRPr="00E90B48">
        <w:rPr>
          <w:rStyle w:val="tlid-translation"/>
          <w:rFonts w:asciiTheme="majorBidi" w:hAnsiTheme="majorBidi" w:cstheme="majorBidi"/>
          <w:sz w:val="24"/>
          <w:szCs w:val="24"/>
        </w:rPr>
        <w:t xml:space="preserve">in several articles </w:t>
      </w:r>
      <w:r w:rsidRPr="00E90B48">
        <w:rPr>
          <w:rStyle w:val="tlid-translation"/>
          <w:rFonts w:asciiTheme="majorBidi" w:hAnsiTheme="majorBidi" w:cstheme="majorBidi"/>
          <w:sz w:val="24"/>
          <w:szCs w:val="24"/>
        </w:rPr>
        <w:t xml:space="preserve">a move whereby there is and should be a </w:t>
      </w:r>
      <w:r w:rsidR="000A5FC4" w:rsidRPr="00E90B48">
        <w:rPr>
          <w:rStyle w:val="tlid-translation"/>
          <w:rFonts w:asciiTheme="majorBidi" w:hAnsiTheme="majorBidi" w:cstheme="majorBidi"/>
          <w:sz w:val="24"/>
          <w:szCs w:val="24"/>
        </w:rPr>
        <w:t>place for</w:t>
      </w:r>
      <w:r w:rsidRPr="00E90B48">
        <w:rPr>
          <w:rStyle w:val="tlid-translation"/>
          <w:rFonts w:asciiTheme="majorBidi" w:hAnsiTheme="majorBidi" w:cstheme="majorBidi"/>
          <w:sz w:val="24"/>
          <w:szCs w:val="24"/>
        </w:rPr>
        <w:t xml:space="preserve"> </w:t>
      </w:r>
      <w:r w:rsidR="000A5FC4" w:rsidRPr="00E90B48">
        <w:rPr>
          <w:rStyle w:val="tlid-translation"/>
          <w:rFonts w:asciiTheme="majorBidi" w:hAnsiTheme="majorBidi" w:cstheme="majorBidi"/>
          <w:sz w:val="24"/>
          <w:szCs w:val="24"/>
        </w:rPr>
        <w:t xml:space="preserve">fiduciary trust </w:t>
      </w:r>
      <w:r w:rsidRPr="00E90B48">
        <w:rPr>
          <w:rStyle w:val="tlid-translation"/>
          <w:rFonts w:asciiTheme="majorBidi" w:hAnsiTheme="majorBidi" w:cstheme="majorBidi"/>
          <w:sz w:val="24"/>
          <w:szCs w:val="24"/>
        </w:rPr>
        <w:t xml:space="preserve">in family law. In an article </w:t>
      </w:r>
      <w:r w:rsidR="00A75DF5" w:rsidRPr="00E90B48">
        <w:rPr>
          <w:rStyle w:val="tlid-translation"/>
          <w:rFonts w:asciiTheme="majorBidi" w:hAnsiTheme="majorBidi" w:cstheme="majorBidi"/>
          <w:sz w:val="24"/>
          <w:szCs w:val="24"/>
        </w:rPr>
        <w:t xml:space="preserve">co-written </w:t>
      </w:r>
      <w:r w:rsidRPr="00E90B48">
        <w:rPr>
          <w:rStyle w:val="tlid-translation"/>
          <w:rFonts w:asciiTheme="majorBidi" w:hAnsiTheme="majorBidi" w:cstheme="majorBidi"/>
          <w:sz w:val="24"/>
          <w:szCs w:val="24"/>
        </w:rPr>
        <w:t xml:space="preserve">with Robert Scott, </w:t>
      </w:r>
      <w:r w:rsidR="00A75DF5" w:rsidRPr="00E90B48">
        <w:rPr>
          <w:rStyle w:val="tlid-translation"/>
          <w:rFonts w:asciiTheme="majorBidi" w:hAnsiTheme="majorBidi" w:cstheme="majorBidi"/>
          <w:sz w:val="24"/>
          <w:szCs w:val="24"/>
        </w:rPr>
        <w:t xml:space="preserve">she presents </w:t>
      </w:r>
      <w:r w:rsidR="000A5FC4"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from the perspective of</w:t>
      </w:r>
      <w:r w:rsidRPr="00E90B48">
        <w:rPr>
          <w:rStyle w:val="tlid-translation"/>
          <w:rFonts w:asciiTheme="majorBidi" w:hAnsiTheme="majorBidi" w:cstheme="majorBidi"/>
          <w:sz w:val="24"/>
          <w:szCs w:val="24"/>
        </w:rPr>
        <w:t xml:space="preserve"> the unique relationship between parent and child. </w:t>
      </w:r>
      <w:r w:rsidR="00A75DF5"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ccording to </w:t>
      </w:r>
      <w:r w:rsidR="00A75DF5" w:rsidRPr="00E90B48">
        <w:rPr>
          <w:rStyle w:val="tlid-translation"/>
          <w:rFonts w:asciiTheme="majorBidi" w:hAnsiTheme="majorBidi" w:cstheme="majorBidi"/>
          <w:sz w:val="24"/>
          <w:szCs w:val="24"/>
        </w:rPr>
        <w:t>Scott</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in a recent</w:t>
      </w:r>
      <w:r w:rsidRPr="00E90B48">
        <w:rPr>
          <w:rStyle w:val="tlid-translation"/>
          <w:rFonts w:asciiTheme="majorBidi" w:hAnsiTheme="majorBidi" w:cstheme="majorBidi"/>
          <w:sz w:val="24"/>
          <w:szCs w:val="24"/>
        </w:rPr>
        <w:t xml:space="preserve"> article </w:t>
      </w:r>
      <w:r w:rsidR="00A75DF5" w:rsidRPr="00E90B48">
        <w:rPr>
          <w:rStyle w:val="tlid-translation"/>
          <w:rFonts w:asciiTheme="majorBidi" w:hAnsiTheme="majorBidi" w:cstheme="majorBidi"/>
          <w:sz w:val="24"/>
          <w:szCs w:val="24"/>
        </w:rPr>
        <w:t>written</w:t>
      </w:r>
      <w:r w:rsidRPr="00E90B48">
        <w:rPr>
          <w:rStyle w:val="tlid-translation"/>
          <w:rFonts w:asciiTheme="majorBidi" w:hAnsiTheme="majorBidi" w:cstheme="majorBidi"/>
          <w:sz w:val="24"/>
          <w:szCs w:val="24"/>
        </w:rPr>
        <w:t xml:space="preserve"> with Ben Chen),</w:t>
      </w:r>
      <w:r w:rsidR="00A75DF5" w:rsidRPr="00E90B48">
        <w:rPr>
          <w:rStyle w:val="FootnoteReference"/>
          <w:rFonts w:asciiTheme="majorBidi" w:hAnsiTheme="majorBidi" w:cstheme="majorBidi"/>
          <w:sz w:val="24"/>
          <w:szCs w:val="24"/>
        </w:rPr>
        <w:footnoteReference w:id="77"/>
      </w:r>
      <w:r w:rsidRPr="00E90B48">
        <w:rPr>
          <w:rStyle w:val="tlid-translation"/>
          <w:rFonts w:asciiTheme="majorBidi" w:hAnsiTheme="majorBidi" w:cstheme="majorBidi"/>
          <w:sz w:val="24"/>
          <w:szCs w:val="24"/>
        </w:rPr>
        <w:t xml:space="preserve"> the model can </w:t>
      </w:r>
      <w:r w:rsidR="00A75DF5" w:rsidRPr="00E90B48">
        <w:rPr>
          <w:rStyle w:val="tlid-translation"/>
          <w:rFonts w:asciiTheme="majorBidi" w:hAnsiTheme="majorBidi" w:cstheme="majorBidi"/>
          <w:sz w:val="24"/>
          <w:szCs w:val="24"/>
        </w:rPr>
        <w:t xml:space="preserve">also </w:t>
      </w:r>
      <w:r w:rsidRPr="00E90B48">
        <w:rPr>
          <w:rStyle w:val="tlid-translation"/>
          <w:rFonts w:asciiTheme="majorBidi" w:hAnsiTheme="majorBidi" w:cstheme="majorBidi"/>
          <w:sz w:val="24"/>
          <w:szCs w:val="24"/>
        </w:rPr>
        <w:t xml:space="preserve">be </w:t>
      </w:r>
      <w:r w:rsidR="00A75DF5" w:rsidRPr="00E90B48">
        <w:rPr>
          <w:rStyle w:val="tlid-translation"/>
          <w:rFonts w:asciiTheme="majorBidi" w:hAnsiTheme="majorBidi" w:cstheme="majorBidi"/>
          <w:sz w:val="24"/>
          <w:szCs w:val="24"/>
        </w:rPr>
        <w:t xml:space="preserve">further </w:t>
      </w:r>
      <w:r w:rsidRPr="00E90B48">
        <w:rPr>
          <w:rStyle w:val="tlid-translation"/>
          <w:rFonts w:asciiTheme="majorBidi" w:hAnsiTheme="majorBidi" w:cstheme="majorBidi"/>
          <w:sz w:val="24"/>
          <w:szCs w:val="24"/>
        </w:rPr>
        <w:t>extended to other family relationships - between spouses, when their relationship becomes dependent, and relationships with older family members whose capacity is substantially impaired and</w:t>
      </w:r>
      <w:r w:rsidR="00A75DF5" w:rsidRPr="00E90B48">
        <w:rPr>
          <w:rStyle w:val="tlid-translation"/>
          <w:rFonts w:asciiTheme="majorBidi" w:hAnsiTheme="majorBidi" w:cstheme="majorBidi"/>
          <w:sz w:val="24"/>
          <w:szCs w:val="24"/>
        </w:rPr>
        <w:t xml:space="preserve"> are</w:t>
      </w:r>
      <w:r w:rsidRPr="00E90B48">
        <w:rPr>
          <w:rStyle w:val="tlid-translation"/>
          <w:rFonts w:asciiTheme="majorBidi" w:hAnsiTheme="majorBidi" w:cstheme="majorBidi"/>
          <w:sz w:val="24"/>
          <w:szCs w:val="24"/>
        </w:rPr>
        <w:t xml:space="preserve"> dependent </w:t>
      </w:r>
      <w:r w:rsidR="00A75DF5" w:rsidRPr="00E90B48">
        <w:rPr>
          <w:rStyle w:val="tlid-translation"/>
          <w:rFonts w:asciiTheme="majorBidi" w:hAnsiTheme="majorBidi" w:cstheme="majorBidi"/>
          <w:sz w:val="24"/>
          <w:szCs w:val="24"/>
        </w:rPr>
        <w:t>physically and/</w:t>
      </w:r>
      <w:r w:rsidRPr="00E90B48">
        <w:rPr>
          <w:rStyle w:val="tlid-translation"/>
          <w:rFonts w:asciiTheme="majorBidi" w:hAnsiTheme="majorBidi" w:cstheme="majorBidi"/>
          <w:sz w:val="24"/>
          <w:szCs w:val="24"/>
        </w:rPr>
        <w:t xml:space="preserve">or mentally </w:t>
      </w:r>
      <w:r w:rsidR="00A75DF5" w:rsidRPr="00E90B48">
        <w:rPr>
          <w:rStyle w:val="tlid-translation"/>
          <w:rFonts w:asciiTheme="majorBidi" w:hAnsiTheme="majorBidi" w:cstheme="majorBidi"/>
          <w:sz w:val="24"/>
          <w:szCs w:val="24"/>
        </w:rPr>
        <w:t>on</w:t>
      </w:r>
      <w:r w:rsidRPr="00E90B48">
        <w:rPr>
          <w:rStyle w:val="tlid-translation"/>
          <w:rFonts w:asciiTheme="majorBidi" w:hAnsiTheme="majorBidi" w:cstheme="majorBidi"/>
          <w:sz w:val="24"/>
          <w:szCs w:val="24"/>
        </w:rPr>
        <w:t xml:space="preserve"> </w:t>
      </w:r>
      <w:r w:rsidR="00A75DF5" w:rsidRPr="00E90B48">
        <w:rPr>
          <w:rStyle w:val="tlid-translation"/>
          <w:rFonts w:asciiTheme="majorBidi" w:hAnsiTheme="majorBidi" w:cstheme="majorBidi"/>
          <w:sz w:val="24"/>
          <w:szCs w:val="24"/>
        </w:rPr>
        <w:t>their relatives</w:t>
      </w:r>
      <w:r w:rsidRPr="00E90B48">
        <w:rPr>
          <w:rStyle w:val="tlid-translation"/>
          <w:rFonts w:asciiTheme="majorBidi" w:hAnsiTheme="majorBidi" w:cstheme="majorBidi"/>
          <w:sz w:val="24"/>
          <w:szCs w:val="24"/>
        </w:rPr>
        <w:t>.</w:t>
      </w:r>
    </w:p>
    <w:p w14:paraId="5600082A" w14:textId="14C3DE71" w:rsidR="00A75DF5" w:rsidRPr="00E90B48" w:rsidRDefault="00B972F8"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My</w:t>
      </w:r>
      <w:r w:rsidR="00A75DF5" w:rsidRPr="00E90B48">
        <w:rPr>
          <w:rStyle w:val="tlid-translation"/>
          <w:rFonts w:asciiTheme="majorBidi" w:hAnsiTheme="majorBidi" w:cstheme="majorBidi"/>
          <w:sz w:val="24"/>
          <w:szCs w:val="24"/>
        </w:rPr>
        <w:t xml:space="preserve"> focus on Scott’s model serves our purposes here on two levels: First, </w:t>
      </w:r>
      <w:r w:rsidR="0049630E" w:rsidRPr="00E90B48">
        <w:rPr>
          <w:rStyle w:val="tlid-translation"/>
          <w:rFonts w:asciiTheme="majorBidi" w:hAnsiTheme="majorBidi" w:cstheme="majorBidi"/>
          <w:sz w:val="24"/>
          <w:szCs w:val="24"/>
        </w:rPr>
        <w:t>despite</w:t>
      </w:r>
      <w:r w:rsidR="00A75DF5" w:rsidRPr="00E90B48">
        <w:rPr>
          <w:rStyle w:val="tlid-translation"/>
          <w:rFonts w:asciiTheme="majorBidi" w:hAnsiTheme="majorBidi" w:cstheme="majorBidi"/>
          <w:sz w:val="24"/>
          <w:szCs w:val="24"/>
        </w:rPr>
        <w:t xml:space="preserve"> the </w:t>
      </w:r>
      <w:r w:rsidR="0049630E" w:rsidRPr="00E90B48">
        <w:rPr>
          <w:rStyle w:val="tlid-translation"/>
          <w:rFonts w:asciiTheme="majorBidi" w:hAnsiTheme="majorBidi" w:cstheme="majorBidi"/>
          <w:sz w:val="24"/>
          <w:szCs w:val="24"/>
        </w:rPr>
        <w:t>profound</w:t>
      </w:r>
      <w:r w:rsidR="00A75DF5" w:rsidRPr="00E90B48">
        <w:rPr>
          <w:rStyle w:val="tlid-translation"/>
          <w:rFonts w:asciiTheme="majorBidi" w:hAnsiTheme="majorBidi" w:cstheme="majorBidi"/>
          <w:sz w:val="24"/>
          <w:szCs w:val="24"/>
        </w:rPr>
        <w:t xml:space="preserve"> and substantial difference</w:t>
      </w:r>
      <w:r w:rsidR="0049630E" w:rsidRPr="00E90B48">
        <w:rPr>
          <w:rStyle w:val="tlid-translation"/>
          <w:rFonts w:asciiTheme="majorBidi" w:hAnsiTheme="majorBidi" w:cstheme="majorBidi"/>
          <w:sz w:val="24"/>
          <w:szCs w:val="24"/>
        </w:rPr>
        <w:t>s</w:t>
      </w:r>
      <w:r w:rsidR="00A75DF5" w:rsidRPr="00E90B48">
        <w:rPr>
          <w:rStyle w:val="tlid-translation"/>
          <w:rFonts w:asciiTheme="majorBidi" w:hAnsiTheme="majorBidi" w:cstheme="majorBidi"/>
          <w:sz w:val="24"/>
          <w:szCs w:val="24"/>
        </w:rPr>
        <w:t xml:space="preserve"> between the family systems </w:t>
      </w:r>
      <w:r w:rsidRPr="00E90B48">
        <w:rPr>
          <w:rStyle w:val="tlid-translation"/>
          <w:rFonts w:asciiTheme="majorBidi" w:hAnsiTheme="majorBidi" w:cstheme="majorBidi"/>
          <w:sz w:val="24"/>
          <w:szCs w:val="24"/>
        </w:rPr>
        <w:t>treated</w:t>
      </w:r>
      <w:r w:rsidR="00A75DF5" w:rsidRPr="00E90B48">
        <w:rPr>
          <w:rStyle w:val="tlid-translation"/>
          <w:rFonts w:asciiTheme="majorBidi" w:hAnsiTheme="majorBidi" w:cstheme="majorBidi"/>
          <w:sz w:val="24"/>
          <w:szCs w:val="24"/>
        </w:rPr>
        <w:t xml:space="preserve"> by Scott (and in particular</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the parent-child relationship) </w:t>
      </w:r>
      <w:r w:rsidR="0049630E" w:rsidRPr="00E90B48">
        <w:rPr>
          <w:rStyle w:val="tlid-translation"/>
          <w:rFonts w:asciiTheme="majorBidi" w:hAnsiTheme="majorBidi" w:cstheme="majorBidi"/>
          <w:sz w:val="24"/>
          <w:szCs w:val="24"/>
        </w:rPr>
        <w:t>and the stepparent-nonresidential parent relationship</w:t>
      </w:r>
      <w:r w:rsidR="00A75DF5" w:rsidRPr="00E90B48">
        <w:rPr>
          <w:rStyle w:val="tlid-translation"/>
          <w:rFonts w:asciiTheme="majorBidi" w:hAnsiTheme="majorBidi" w:cstheme="majorBidi"/>
          <w:sz w:val="24"/>
          <w:szCs w:val="24"/>
        </w:rPr>
        <w:t xml:space="preserve">, the common arena - the family arena - constitutes an important common denominator and </w:t>
      </w:r>
      <w:r w:rsidR="0049630E" w:rsidRPr="00E90B48">
        <w:rPr>
          <w:rStyle w:val="tlid-translation"/>
          <w:rFonts w:asciiTheme="majorBidi" w:hAnsiTheme="majorBidi" w:cstheme="majorBidi"/>
          <w:sz w:val="24"/>
          <w:szCs w:val="24"/>
        </w:rPr>
        <w:t>should</w:t>
      </w:r>
      <w:r w:rsidR="00A75DF5" w:rsidRPr="00E90B48">
        <w:rPr>
          <w:rStyle w:val="tlid-translation"/>
          <w:rFonts w:asciiTheme="majorBidi" w:hAnsiTheme="majorBidi" w:cstheme="majorBidi"/>
          <w:sz w:val="24"/>
          <w:szCs w:val="24"/>
        </w:rPr>
        <w:t xml:space="preserve">, </w:t>
      </w:r>
      <w:r w:rsidR="0049630E" w:rsidRPr="00E90B48">
        <w:rPr>
          <w:rStyle w:val="tlid-translation"/>
          <w:rFonts w:asciiTheme="majorBidi" w:hAnsiTheme="majorBidi" w:cstheme="majorBidi"/>
          <w:sz w:val="24"/>
          <w:szCs w:val="24"/>
        </w:rPr>
        <w:t>to</w:t>
      </w:r>
      <w:r w:rsidR="00A75DF5" w:rsidRPr="00E90B48">
        <w:rPr>
          <w:rStyle w:val="tlid-translation"/>
          <w:rFonts w:asciiTheme="majorBidi" w:hAnsiTheme="majorBidi" w:cstheme="majorBidi"/>
          <w:sz w:val="24"/>
          <w:szCs w:val="24"/>
        </w:rPr>
        <w:t xml:space="preserve"> my understanding, </w:t>
      </w:r>
      <w:r w:rsidR="0049630E" w:rsidRPr="00E90B48">
        <w:rPr>
          <w:rStyle w:val="tlid-translation"/>
          <w:rFonts w:asciiTheme="majorBidi" w:hAnsiTheme="majorBidi" w:cstheme="majorBidi"/>
          <w:sz w:val="24"/>
          <w:szCs w:val="24"/>
        </w:rPr>
        <w:t xml:space="preserve">engender </w:t>
      </w:r>
      <w:r w:rsidR="00A75DF5" w:rsidRPr="00E90B48">
        <w:rPr>
          <w:rStyle w:val="tlid-translation"/>
          <w:rFonts w:asciiTheme="majorBidi" w:hAnsiTheme="majorBidi" w:cstheme="majorBidi"/>
          <w:sz w:val="24"/>
          <w:szCs w:val="24"/>
        </w:rPr>
        <w:t xml:space="preserve">a similar basic approach to these relationships. In this sense, the very </w:t>
      </w:r>
      <w:r w:rsidR="0049630E" w:rsidRPr="00E90B48">
        <w:rPr>
          <w:rStyle w:val="tlid-translation"/>
          <w:rFonts w:asciiTheme="majorBidi" w:hAnsiTheme="majorBidi" w:cstheme="majorBidi"/>
          <w:sz w:val="24"/>
          <w:szCs w:val="24"/>
        </w:rPr>
        <w:t>move</w:t>
      </w:r>
      <w:r w:rsidR="00A75DF5" w:rsidRPr="00E90B48">
        <w:rPr>
          <w:rStyle w:val="tlid-translation"/>
          <w:rFonts w:asciiTheme="majorBidi" w:hAnsiTheme="majorBidi" w:cstheme="majorBidi"/>
          <w:sz w:val="24"/>
          <w:szCs w:val="24"/>
        </w:rPr>
        <w:t xml:space="preserve"> proposed by Elizabeth and Robert Scott twenty-five years ago</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to break </w:t>
      </w:r>
      <w:r w:rsidR="0049630E" w:rsidRPr="00E90B48">
        <w:rPr>
          <w:rStyle w:val="tlid-translation"/>
          <w:rFonts w:asciiTheme="majorBidi" w:hAnsiTheme="majorBidi" w:cstheme="majorBidi"/>
          <w:sz w:val="24"/>
          <w:szCs w:val="24"/>
        </w:rPr>
        <w:t xml:space="preserve">down the boundaries of fiduciary law </w:t>
      </w:r>
      <w:r w:rsidR="00A75DF5" w:rsidRPr="00E90B48">
        <w:rPr>
          <w:rStyle w:val="tlid-translation"/>
          <w:rFonts w:asciiTheme="majorBidi" w:hAnsiTheme="majorBidi" w:cstheme="majorBidi"/>
          <w:sz w:val="24"/>
          <w:szCs w:val="24"/>
        </w:rPr>
        <w:t xml:space="preserve">that had </w:t>
      </w:r>
      <w:r w:rsidR="0049630E" w:rsidRPr="00E90B48">
        <w:rPr>
          <w:rStyle w:val="tlid-translation"/>
          <w:rFonts w:asciiTheme="majorBidi" w:hAnsiTheme="majorBidi" w:cstheme="majorBidi"/>
          <w:sz w:val="24"/>
          <w:szCs w:val="24"/>
        </w:rPr>
        <w:t xml:space="preserve">up to that point </w:t>
      </w:r>
      <w:r w:rsidR="00A75DF5" w:rsidRPr="00E90B48">
        <w:rPr>
          <w:rStyle w:val="tlid-translation"/>
          <w:rFonts w:asciiTheme="majorBidi" w:hAnsiTheme="majorBidi" w:cstheme="majorBidi"/>
          <w:sz w:val="24"/>
          <w:szCs w:val="24"/>
        </w:rPr>
        <w:t xml:space="preserve">been </w:t>
      </w:r>
      <w:r w:rsidR="0049630E" w:rsidRPr="00E90B48">
        <w:rPr>
          <w:rStyle w:val="tlid-translation"/>
          <w:rFonts w:asciiTheme="majorBidi" w:hAnsiTheme="majorBidi" w:cstheme="majorBidi"/>
          <w:sz w:val="24"/>
          <w:szCs w:val="24"/>
        </w:rPr>
        <w:t>confined</w:t>
      </w:r>
      <w:r w:rsidR="00A75DF5" w:rsidRPr="00E90B48">
        <w:rPr>
          <w:rStyle w:val="tlid-translation"/>
          <w:rFonts w:asciiTheme="majorBidi" w:hAnsiTheme="majorBidi" w:cstheme="majorBidi"/>
          <w:sz w:val="24"/>
          <w:szCs w:val="24"/>
        </w:rPr>
        <w:t xml:space="preserve"> to private law in economic or professional contexts</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was revolutionary and created the </w:t>
      </w:r>
      <w:r w:rsidR="0049630E" w:rsidRPr="00E90B48">
        <w:rPr>
          <w:rStyle w:val="tlid-translation"/>
          <w:rFonts w:asciiTheme="majorBidi" w:hAnsiTheme="majorBidi" w:cstheme="majorBidi"/>
          <w:sz w:val="24"/>
          <w:szCs w:val="24"/>
        </w:rPr>
        <w:t>conceptual</w:t>
      </w:r>
      <w:r w:rsidR="00A75DF5" w:rsidRPr="00E90B48">
        <w:rPr>
          <w:rStyle w:val="tlid-translation"/>
          <w:rFonts w:asciiTheme="majorBidi" w:hAnsiTheme="majorBidi" w:cstheme="majorBidi"/>
          <w:sz w:val="24"/>
          <w:szCs w:val="24"/>
        </w:rPr>
        <w:t xml:space="preserve"> infrastructure for application in our context as well. Second, as I have already pointed out,</w:t>
      </w:r>
      <w:r w:rsidR="0049630E" w:rsidRPr="00E90B48">
        <w:rPr>
          <w:rStyle w:val="FootnoteReference"/>
          <w:rFonts w:asciiTheme="majorBidi" w:hAnsiTheme="majorBidi" w:cstheme="majorBidi"/>
          <w:sz w:val="24"/>
          <w:szCs w:val="24"/>
        </w:rPr>
        <w:footnoteReference w:id="78"/>
      </w:r>
      <w:r w:rsidR="00A75DF5" w:rsidRPr="00E90B48">
        <w:rPr>
          <w:rStyle w:val="tlid-translation"/>
          <w:rFonts w:asciiTheme="majorBidi" w:hAnsiTheme="majorBidi" w:cstheme="majorBidi"/>
          <w:sz w:val="24"/>
          <w:szCs w:val="24"/>
        </w:rPr>
        <w:t xml:space="preserve"> the role relationship </w:t>
      </w:r>
      <w:r w:rsidR="0049630E" w:rsidRPr="00E90B48">
        <w:rPr>
          <w:rStyle w:val="tlid-translation"/>
          <w:rFonts w:asciiTheme="majorBidi" w:hAnsiTheme="majorBidi" w:cstheme="majorBidi"/>
          <w:sz w:val="24"/>
          <w:szCs w:val="24"/>
        </w:rPr>
        <w:t>within which fiduciary trust is</w:t>
      </w:r>
      <w:r w:rsidR="00A75DF5" w:rsidRPr="00E90B48">
        <w:rPr>
          <w:rStyle w:val="tlid-translation"/>
          <w:rFonts w:asciiTheme="majorBidi" w:hAnsiTheme="majorBidi" w:cstheme="majorBidi"/>
          <w:sz w:val="24"/>
          <w:szCs w:val="24"/>
        </w:rPr>
        <w:t xml:space="preserve"> intended to apply</w:t>
      </w:r>
      <w:r w:rsidR="0049630E" w:rsidRPr="00E90B48">
        <w:rPr>
          <w:rStyle w:val="tlid-translation"/>
          <w:rFonts w:asciiTheme="majorBidi" w:hAnsiTheme="majorBidi" w:cstheme="majorBidi"/>
          <w:sz w:val="24"/>
          <w:szCs w:val="24"/>
        </w:rPr>
        <w:t>,</w:t>
      </w:r>
      <w:r w:rsidR="00A75DF5" w:rsidRPr="00E90B48">
        <w:rPr>
          <w:rStyle w:val="tlid-translation"/>
          <w:rFonts w:asciiTheme="majorBidi" w:hAnsiTheme="majorBidi" w:cstheme="majorBidi"/>
          <w:sz w:val="24"/>
          <w:szCs w:val="24"/>
        </w:rPr>
        <w:t xml:space="preserve"> is not </w:t>
      </w:r>
      <w:r w:rsidR="0049630E" w:rsidRPr="00E90B48">
        <w:rPr>
          <w:rStyle w:val="tlid-translation"/>
          <w:rFonts w:asciiTheme="majorBidi" w:hAnsiTheme="majorBidi" w:cstheme="majorBidi"/>
          <w:sz w:val="24"/>
          <w:szCs w:val="24"/>
        </w:rPr>
        <w:t xml:space="preserve">merely the fiduciary responsibility of the stepparent towards </w:t>
      </w:r>
      <w:r w:rsidR="00A75DF5" w:rsidRPr="00E90B48">
        <w:rPr>
          <w:rStyle w:val="tlid-translation"/>
          <w:rFonts w:asciiTheme="majorBidi" w:hAnsiTheme="majorBidi" w:cstheme="majorBidi"/>
          <w:sz w:val="24"/>
          <w:szCs w:val="24"/>
        </w:rPr>
        <w:t>the non</w:t>
      </w:r>
      <w:r w:rsidR="00274A9C" w:rsidRPr="00E90B48">
        <w:rPr>
          <w:rStyle w:val="tlid-translation"/>
          <w:rFonts w:asciiTheme="majorBidi" w:hAnsiTheme="majorBidi" w:cstheme="majorBidi"/>
          <w:sz w:val="24"/>
          <w:szCs w:val="24"/>
        </w:rPr>
        <w:t>residential</w:t>
      </w:r>
      <w:r w:rsidR="00A75DF5" w:rsidRPr="00E90B48">
        <w:rPr>
          <w:rStyle w:val="tlid-translation"/>
          <w:rFonts w:asciiTheme="majorBidi" w:hAnsiTheme="majorBidi" w:cstheme="majorBidi"/>
          <w:sz w:val="24"/>
          <w:szCs w:val="24"/>
        </w:rPr>
        <w:t xml:space="preserve"> parent per se, but also the parent-child relationship</w:t>
      </w:r>
      <w:r w:rsidR="007A1C0E" w:rsidRPr="00E90B48">
        <w:rPr>
          <w:rStyle w:val="tlid-translation"/>
          <w:rFonts w:asciiTheme="majorBidi" w:hAnsiTheme="majorBidi" w:cstheme="majorBidi"/>
          <w:sz w:val="24"/>
          <w:szCs w:val="24"/>
        </w:rPr>
        <w:t xml:space="preserve">, which </w:t>
      </w:r>
      <w:r w:rsidR="00A75DF5" w:rsidRPr="00E90B48">
        <w:rPr>
          <w:rStyle w:val="tlid-translation"/>
          <w:rFonts w:asciiTheme="majorBidi" w:hAnsiTheme="majorBidi" w:cstheme="majorBidi"/>
          <w:sz w:val="24"/>
          <w:szCs w:val="24"/>
        </w:rPr>
        <w:t>require</w:t>
      </w:r>
      <w:r w:rsidR="007A1C0E" w:rsidRPr="00E90B48">
        <w:rPr>
          <w:rStyle w:val="tlid-translation"/>
          <w:rFonts w:asciiTheme="majorBidi" w:hAnsiTheme="majorBidi" w:cstheme="majorBidi"/>
          <w:sz w:val="24"/>
          <w:szCs w:val="24"/>
        </w:rPr>
        <w:t>s</w:t>
      </w:r>
      <w:r w:rsidR="00A75DF5" w:rsidRPr="00E90B48">
        <w:rPr>
          <w:rStyle w:val="tlid-translation"/>
          <w:rFonts w:asciiTheme="majorBidi" w:hAnsiTheme="majorBidi" w:cstheme="majorBidi"/>
          <w:sz w:val="24"/>
          <w:szCs w:val="24"/>
        </w:rPr>
        <w:t xml:space="preserve"> protection within </w:t>
      </w:r>
      <w:r w:rsidR="007A1C0E" w:rsidRPr="00E90B48">
        <w:rPr>
          <w:rStyle w:val="tlid-translation"/>
          <w:rFonts w:asciiTheme="majorBidi" w:hAnsiTheme="majorBidi" w:cstheme="majorBidi"/>
          <w:sz w:val="24"/>
          <w:szCs w:val="24"/>
        </w:rPr>
        <w:t>context of the stepparent-nonresidential parent relationship</w:t>
      </w:r>
      <w:r w:rsidR="00A75DF5" w:rsidRPr="00E90B48">
        <w:rPr>
          <w:rStyle w:val="tlid-translation"/>
          <w:rFonts w:asciiTheme="majorBidi" w:hAnsiTheme="majorBidi" w:cstheme="majorBidi"/>
          <w:sz w:val="24"/>
          <w:szCs w:val="24"/>
        </w:rPr>
        <w:t xml:space="preserve">. In this sense, the outline </w:t>
      </w:r>
      <w:r w:rsidR="007A1C0E" w:rsidRPr="00E90B48">
        <w:rPr>
          <w:rStyle w:val="tlid-translation"/>
          <w:rFonts w:asciiTheme="majorBidi" w:hAnsiTheme="majorBidi" w:cstheme="majorBidi"/>
          <w:sz w:val="24"/>
          <w:szCs w:val="24"/>
        </w:rPr>
        <w:t>proposed</w:t>
      </w:r>
      <w:r w:rsidR="00A75DF5" w:rsidRPr="00E90B48">
        <w:rPr>
          <w:rStyle w:val="tlid-translation"/>
          <w:rFonts w:asciiTheme="majorBidi" w:hAnsiTheme="majorBidi" w:cstheme="majorBidi"/>
          <w:sz w:val="24"/>
          <w:szCs w:val="24"/>
        </w:rPr>
        <w:t xml:space="preserve"> by Elizabeth and Robert Scott in relation to parent-child</w:t>
      </w:r>
      <w:r w:rsidR="007A1C0E" w:rsidRPr="00E90B48">
        <w:rPr>
          <w:rStyle w:val="tlid-translation"/>
          <w:rFonts w:asciiTheme="majorBidi" w:hAnsiTheme="majorBidi" w:cstheme="majorBidi"/>
          <w:sz w:val="24"/>
          <w:szCs w:val="24"/>
        </w:rPr>
        <w:t xml:space="preserve"> relationships</w:t>
      </w:r>
      <w:r w:rsidR="00A75DF5" w:rsidRPr="00E90B48">
        <w:rPr>
          <w:rStyle w:val="tlid-translation"/>
          <w:rFonts w:asciiTheme="majorBidi" w:hAnsiTheme="majorBidi" w:cstheme="majorBidi"/>
          <w:sz w:val="24"/>
          <w:szCs w:val="24"/>
        </w:rPr>
        <w:t xml:space="preserve">, </w:t>
      </w:r>
      <w:r w:rsidR="007A1C0E" w:rsidRPr="00E90B48">
        <w:rPr>
          <w:rStyle w:val="tlid-translation"/>
          <w:rFonts w:asciiTheme="majorBidi" w:hAnsiTheme="majorBidi" w:cstheme="majorBidi"/>
          <w:sz w:val="24"/>
          <w:szCs w:val="24"/>
        </w:rPr>
        <w:t>including</w:t>
      </w:r>
      <w:r w:rsidR="00A75DF5" w:rsidRPr="00E90B48">
        <w:rPr>
          <w:rStyle w:val="tlid-translation"/>
          <w:rFonts w:asciiTheme="majorBidi" w:hAnsiTheme="majorBidi" w:cstheme="majorBidi"/>
          <w:sz w:val="24"/>
          <w:szCs w:val="24"/>
        </w:rPr>
        <w:t xml:space="preserve"> the relationship between the non</w:t>
      </w:r>
      <w:r w:rsidR="00274A9C" w:rsidRPr="00E90B48">
        <w:rPr>
          <w:rStyle w:val="tlid-translation"/>
          <w:rFonts w:asciiTheme="majorBidi" w:hAnsiTheme="majorBidi" w:cstheme="majorBidi"/>
          <w:sz w:val="24"/>
          <w:szCs w:val="24"/>
        </w:rPr>
        <w:t>residential</w:t>
      </w:r>
      <w:r w:rsidR="00A75DF5" w:rsidRPr="00E90B48">
        <w:rPr>
          <w:rStyle w:val="tlid-translation"/>
          <w:rFonts w:asciiTheme="majorBidi" w:hAnsiTheme="majorBidi" w:cstheme="majorBidi"/>
          <w:sz w:val="24"/>
          <w:szCs w:val="24"/>
        </w:rPr>
        <w:t xml:space="preserve"> parent and the child,</w:t>
      </w:r>
      <w:r w:rsidR="007A1C0E" w:rsidRPr="00E90B48">
        <w:rPr>
          <w:rStyle w:val="FootnoteReference"/>
          <w:rFonts w:asciiTheme="majorBidi" w:hAnsiTheme="majorBidi" w:cstheme="majorBidi"/>
          <w:sz w:val="24"/>
          <w:szCs w:val="24"/>
        </w:rPr>
        <w:footnoteReference w:id="79"/>
      </w:r>
      <w:r w:rsidR="00A75DF5" w:rsidRPr="00E90B48">
        <w:rPr>
          <w:rStyle w:val="tlid-translation"/>
          <w:rFonts w:asciiTheme="majorBidi" w:hAnsiTheme="majorBidi" w:cstheme="majorBidi"/>
          <w:sz w:val="24"/>
          <w:szCs w:val="24"/>
        </w:rPr>
        <w:t xml:space="preserve"> also has an indirect conceptual </w:t>
      </w:r>
      <w:r w:rsidR="007A1C0E" w:rsidRPr="00E90B48">
        <w:rPr>
          <w:rStyle w:val="tlid-translation"/>
          <w:rFonts w:asciiTheme="majorBidi" w:hAnsiTheme="majorBidi" w:cstheme="majorBidi"/>
          <w:sz w:val="24"/>
          <w:szCs w:val="24"/>
        </w:rPr>
        <w:t>relevance</w:t>
      </w:r>
      <w:r w:rsidR="00A75DF5" w:rsidRPr="00E90B48">
        <w:rPr>
          <w:rStyle w:val="tlid-translation"/>
          <w:rFonts w:asciiTheme="majorBidi" w:hAnsiTheme="majorBidi" w:cstheme="majorBidi"/>
          <w:sz w:val="24"/>
          <w:szCs w:val="24"/>
        </w:rPr>
        <w:t xml:space="preserve"> in our context.</w:t>
      </w:r>
    </w:p>
    <w:p w14:paraId="558E355B" w14:textId="6099CD96" w:rsidR="00CC0A90" w:rsidRPr="00E90B48" w:rsidRDefault="00CC0A90" w:rsidP="00E90B48">
      <w:pPr>
        <w:autoSpaceDE w:val="0"/>
        <w:autoSpaceDN w:val="0"/>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Indeed, Scott and Chen write the following regarding the suitability of the family arena to fiduciary relations:</w:t>
      </w:r>
    </w:p>
    <w:p w14:paraId="18DABA84" w14:textId="77777777" w:rsidR="00CC0A90" w:rsidRPr="00E90B48" w:rsidRDefault="00CC0A90" w:rsidP="00E90B48">
      <w:pPr>
        <w:pStyle w:val="Default"/>
        <w:spacing w:line="360" w:lineRule="auto"/>
        <w:ind w:left="720"/>
        <w:jc w:val="both"/>
        <w:rPr>
          <w:rFonts w:asciiTheme="majorBidi" w:hAnsiTheme="majorBidi" w:cstheme="majorBidi"/>
        </w:rPr>
      </w:pPr>
      <w:r w:rsidRPr="00E90B48">
        <w:rPr>
          <w:rFonts w:asciiTheme="majorBidi" w:hAnsiTheme="majorBidi" w:cstheme="majorBidi"/>
        </w:rPr>
        <w:lastRenderedPageBreak/>
        <w:t>"Family members bear primary responsibility for the care of dependent and vulnerable individuals in our society, and therefore family relationships are infused with fiduciary obligation. Most importantly, the legal relationship between parents and their minor children is best understood as one that is regulated by fiduciary principles. Husbands and wives relate to one another as equals under contemporary law, but this relationship as well is subject to duties of care and loyalty when either spouse is in a condition of dependency".</w:t>
      </w:r>
      <w:r w:rsidRPr="00E90B48">
        <w:rPr>
          <w:rStyle w:val="FootnoteReference"/>
          <w:rFonts w:asciiTheme="majorBidi" w:hAnsiTheme="majorBidi" w:cstheme="majorBidi"/>
        </w:rPr>
        <w:footnoteReference w:id="80"/>
      </w:r>
    </w:p>
    <w:p w14:paraId="435E4A1C" w14:textId="3090F0AD" w:rsidR="00DD7BF9" w:rsidRPr="00E90B48" w:rsidRDefault="00DD7BF9" w:rsidP="00E90B48">
      <w:pPr>
        <w:pStyle w:val="Default"/>
        <w:spacing w:line="360" w:lineRule="auto"/>
        <w:jc w:val="both"/>
        <w:rPr>
          <w:rFonts w:asciiTheme="majorBidi" w:hAnsiTheme="majorBidi" w:cstheme="majorBidi"/>
        </w:rPr>
      </w:pPr>
      <w:r w:rsidRPr="00E90B48">
        <w:rPr>
          <w:rFonts w:asciiTheme="majorBidi" w:hAnsiTheme="majorBidi" w:cstheme="majorBidi"/>
        </w:rPr>
        <w:t>For them, the parent-child relationship is highly similar to the fiduciary relationship:</w:t>
      </w:r>
    </w:p>
    <w:p w14:paraId="12F0E89C" w14:textId="77777777" w:rsidR="00DD7BF9" w:rsidRPr="00E90B48" w:rsidRDefault="00DD7BF9" w:rsidP="00E90B48">
      <w:pPr>
        <w:pStyle w:val="Default"/>
        <w:spacing w:line="360" w:lineRule="auto"/>
        <w:ind w:left="720"/>
        <w:jc w:val="both"/>
        <w:rPr>
          <w:rFonts w:asciiTheme="majorBidi" w:hAnsiTheme="majorBidi" w:cstheme="majorBidi"/>
        </w:rPr>
      </w:pPr>
      <w:r w:rsidRPr="00E90B48">
        <w:rPr>
          <w:rFonts w:asciiTheme="majorBidi" w:hAnsiTheme="majorBidi" w:cstheme="majorBidi"/>
        </w:rPr>
        <w:t>"Indeed, the parent-child relationship shares much in common with other fiduciary relationships, such as guardianships, trusts, and relationships between corporate directors and shareholders. Like other fiduciaries, parents are agents who hold asymmetric power and wield substantial discretionary authority in a relationship that aims to benefit the principal. And like other principals, children are vulnerable and not in a position to supervise or control parental performance. Here, as in other fiduciary contexts, the goal of legal regulation is to encourage the parent to serve the child’s interest, and to do so under conditions in which monitoring is difficult".</w:t>
      </w:r>
      <w:r w:rsidRPr="00E90B48">
        <w:rPr>
          <w:rStyle w:val="FootnoteReference"/>
          <w:rFonts w:asciiTheme="majorBidi" w:hAnsiTheme="majorBidi" w:cstheme="majorBidi"/>
        </w:rPr>
        <w:footnoteReference w:id="81"/>
      </w:r>
      <w:r w:rsidRPr="00E90B48">
        <w:rPr>
          <w:rFonts w:asciiTheme="majorBidi" w:hAnsiTheme="majorBidi" w:cstheme="majorBidi"/>
        </w:rPr>
        <w:t xml:space="preserve"> </w:t>
      </w:r>
    </w:p>
    <w:p w14:paraId="72DD4C72" w14:textId="50DEB109" w:rsidR="00DD7BF9" w:rsidRPr="00E90B48" w:rsidRDefault="0044334B"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Alongside identifying the common ground between Scott's writings and this article - the family arena - which clearly begs a conceptualization that embodies the mutual responsibility between family members and correlates with the fundamental fiduciary approach, the relationship between a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a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requires distinguishing as well. The two parents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are not part of the same nuclear family unit, and the interactions between them may be indirect and very limited. In this sense, viewing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as members of the same family is not self-evident. They do fit conventional definitions of relatives, since there are no blood or marriage ties between them and the expectation of identifying car</w:t>
      </w:r>
      <w:r w:rsidR="00B972F8"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in their relationship is not a given. However, precisely because of the uniqueness of this relationship, and because it is not a "natural" element of the family </w:t>
      </w:r>
      <w:r w:rsidR="004963FC" w:rsidRPr="00E90B48">
        <w:rPr>
          <w:rStyle w:val="tlid-translation"/>
          <w:rFonts w:asciiTheme="majorBidi" w:hAnsiTheme="majorBidi" w:cstheme="majorBidi"/>
        </w:rPr>
        <w:t>arena,</w:t>
      </w:r>
      <w:r w:rsidRPr="00E90B48">
        <w:rPr>
          <w:rStyle w:val="tlid-translation"/>
          <w:rFonts w:asciiTheme="majorBidi" w:hAnsiTheme="majorBidi" w:cstheme="majorBidi"/>
        </w:rPr>
        <w:t xml:space="preserve"> </w:t>
      </w:r>
      <w:r w:rsidR="004963FC" w:rsidRPr="00E90B48">
        <w:rPr>
          <w:rStyle w:val="tlid-translation"/>
          <w:rFonts w:asciiTheme="majorBidi" w:hAnsiTheme="majorBidi" w:cstheme="majorBidi"/>
        </w:rPr>
        <w:t xml:space="preserve">the appeal to fiduciary </w:t>
      </w:r>
      <w:r w:rsidR="00B972F8" w:rsidRPr="00E90B48">
        <w:rPr>
          <w:rStyle w:val="tlid-translation"/>
          <w:rFonts w:asciiTheme="majorBidi" w:hAnsiTheme="majorBidi" w:cstheme="majorBidi"/>
        </w:rPr>
        <w:t>trust</w:t>
      </w:r>
      <w:r w:rsidR="004963FC" w:rsidRPr="00E90B48">
        <w:rPr>
          <w:rStyle w:val="tlid-translation"/>
          <w:rFonts w:asciiTheme="majorBidi" w:hAnsiTheme="majorBidi" w:cstheme="majorBidi"/>
        </w:rPr>
        <w:t xml:space="preserve"> is crucial. </w:t>
      </w:r>
      <w:r w:rsidRPr="00E90B48">
        <w:rPr>
          <w:rStyle w:val="tlid-translation"/>
          <w:rFonts w:asciiTheme="majorBidi" w:hAnsiTheme="majorBidi" w:cstheme="majorBidi"/>
        </w:rPr>
        <w:t xml:space="preserve"> They each play a significant </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role</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 xml:space="preserve"> in the life of the child, the </w:t>
      </w:r>
      <w:r w:rsidR="004963FC" w:rsidRPr="00E90B48">
        <w:rPr>
          <w:rStyle w:val="tlid-translation"/>
          <w:rFonts w:asciiTheme="majorBidi" w:hAnsiTheme="majorBidi" w:cstheme="majorBidi"/>
        </w:rPr>
        <w:t xml:space="preserve">very same </w:t>
      </w:r>
      <w:r w:rsidRPr="00E90B48">
        <w:rPr>
          <w:rStyle w:val="tlid-translation"/>
          <w:rFonts w:asciiTheme="majorBidi" w:hAnsiTheme="majorBidi" w:cstheme="majorBidi"/>
        </w:rPr>
        <w:t xml:space="preserve">child. Each of them fulfills, at least potentially, a role that </w:t>
      </w:r>
      <w:r w:rsidR="004963FC" w:rsidRPr="00E90B48">
        <w:rPr>
          <w:rStyle w:val="tlid-translation"/>
          <w:rFonts w:asciiTheme="majorBidi" w:hAnsiTheme="majorBidi" w:cstheme="majorBidi"/>
        </w:rPr>
        <w:t>entails</w:t>
      </w:r>
      <w:r w:rsidRPr="00E90B48">
        <w:rPr>
          <w:rStyle w:val="tlid-translation"/>
          <w:rFonts w:asciiTheme="majorBidi" w:hAnsiTheme="majorBidi" w:cstheme="majorBidi"/>
        </w:rPr>
        <w:t xml:space="preserve"> care and responsibility </w:t>
      </w:r>
      <w:r w:rsidR="004963FC" w:rsidRPr="00E90B48">
        <w:rPr>
          <w:rStyle w:val="tlid-translation"/>
          <w:rFonts w:asciiTheme="majorBidi" w:hAnsiTheme="majorBidi" w:cstheme="majorBidi"/>
        </w:rPr>
        <w:t>toward</w:t>
      </w:r>
      <w:r w:rsidRPr="00E90B48">
        <w:rPr>
          <w:rStyle w:val="tlid-translation"/>
          <w:rFonts w:asciiTheme="majorBidi" w:hAnsiTheme="majorBidi" w:cstheme="majorBidi"/>
        </w:rPr>
        <w:t xml:space="preserve"> the child</w:t>
      </w:r>
      <w:r w:rsidR="004963FC" w:rsidRPr="00E90B48">
        <w:rPr>
          <w:rStyle w:val="tlid-translation"/>
          <w:rFonts w:asciiTheme="majorBidi" w:hAnsiTheme="majorBidi" w:cstheme="majorBidi"/>
        </w:rPr>
        <w:t>,</w:t>
      </w:r>
      <w:r w:rsidRPr="00E90B48">
        <w:rPr>
          <w:rStyle w:val="tlid-translation"/>
          <w:rFonts w:asciiTheme="majorBidi" w:hAnsiTheme="majorBidi" w:cstheme="majorBidi"/>
        </w:rPr>
        <w:t xml:space="preserve"> and </w:t>
      </w:r>
      <w:r w:rsidR="004963FC" w:rsidRPr="00E90B48">
        <w:rPr>
          <w:rStyle w:val="tlid-translation"/>
          <w:rFonts w:asciiTheme="majorBidi" w:hAnsiTheme="majorBidi" w:cstheme="majorBidi"/>
        </w:rPr>
        <w:t>each</w:t>
      </w:r>
      <w:r w:rsidRPr="00E90B48">
        <w:rPr>
          <w:rStyle w:val="tlid-translation"/>
          <w:rFonts w:asciiTheme="majorBidi" w:hAnsiTheme="majorBidi" w:cstheme="majorBidi"/>
        </w:rPr>
        <w:t xml:space="preserve"> </w:t>
      </w:r>
      <w:r w:rsidRPr="00E90B48">
        <w:rPr>
          <w:rStyle w:val="tlid-translation"/>
          <w:rFonts w:asciiTheme="majorBidi" w:hAnsiTheme="majorBidi" w:cstheme="majorBidi"/>
        </w:rPr>
        <w:lastRenderedPageBreak/>
        <w:t>independent relationship (</w:t>
      </w:r>
      <w:r w:rsidR="004963FC" w:rsidRPr="00E90B48">
        <w:rPr>
          <w:rStyle w:val="tlid-translation"/>
          <w:rFonts w:asciiTheme="majorBidi" w:hAnsiTheme="majorBidi" w:cstheme="majorBidi"/>
        </w:rPr>
        <w:t>child-</w:t>
      </w:r>
      <w:r w:rsidRPr="00E90B48">
        <w:rPr>
          <w:rStyle w:val="tlid-translation"/>
          <w:rFonts w:asciiTheme="majorBidi" w:hAnsiTheme="majorBidi" w:cstheme="majorBidi"/>
        </w:rPr>
        <w:t>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child-step parent) has an indirect effect on the other. </w:t>
      </w:r>
      <w:r w:rsidR="004963FC" w:rsidRPr="00E90B48">
        <w:rPr>
          <w:rStyle w:val="tlid-translation"/>
          <w:rFonts w:asciiTheme="majorBidi" w:hAnsiTheme="majorBidi" w:cstheme="majorBidi"/>
        </w:rPr>
        <w:t>Additionally</w:t>
      </w:r>
      <w:r w:rsidRPr="00E90B48">
        <w:rPr>
          <w:rStyle w:val="tlid-translation"/>
          <w:rFonts w:asciiTheme="majorBidi" w:hAnsiTheme="majorBidi" w:cstheme="majorBidi"/>
        </w:rPr>
        <w:t>, in at least some cases,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fulfills parental roles, inter alia, </w:t>
      </w:r>
      <w:r w:rsidR="004963FC" w:rsidRPr="00E90B48">
        <w:rPr>
          <w:rStyle w:val="tlid-translation"/>
          <w:rFonts w:asciiTheme="majorBidi" w:hAnsiTheme="majorBidi" w:cstheme="majorBidi"/>
        </w:rPr>
        <w:t xml:space="preserve">in place of </w:t>
      </w:r>
      <w:r w:rsidRPr="00E90B48">
        <w:rPr>
          <w:rStyle w:val="tlid-translation"/>
          <w:rFonts w:asciiTheme="majorBidi" w:hAnsiTheme="majorBidi" w:cstheme="majorBidi"/>
        </w:rPr>
        <w:t>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p>
    <w:p w14:paraId="557F359F" w14:textId="0ADE7861" w:rsidR="004963FC" w:rsidRPr="00E90B48" w:rsidRDefault="004963F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In a broader conceptualization, and in accordance with the approach that identifies fiduciary trust with the promotion of important social values,</w:t>
      </w:r>
      <w:r w:rsidRPr="00E90B48">
        <w:rPr>
          <w:rStyle w:val="FootnoteReference"/>
          <w:rFonts w:asciiTheme="majorBidi" w:hAnsiTheme="majorBidi" w:cstheme="majorBidi"/>
        </w:rPr>
        <w:footnoteReference w:id="82"/>
      </w:r>
      <w:r w:rsidRPr="00E90B48">
        <w:rPr>
          <w:rStyle w:val="tlid-translation"/>
          <w:rFonts w:asciiTheme="majorBidi" w:hAnsiTheme="majorBidi" w:cstheme="majorBidi"/>
        </w:rPr>
        <w:t xml:space="preserve"> we are dealing with a very central value - protecting family relations in general and parent-child relations in particular. Cultivating the parent-child relationship requires maintaining the status of each parent separately and protecting his/her interests in relation to the child, even if that parent plays a smaller role (such as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in caring for the child. The broader social value of cooperation and the maintenance of basic trust is also present in this case, perhaps even more crucially. </w:t>
      </w:r>
      <w:r w:rsidR="0087549D" w:rsidRPr="00E90B48">
        <w:rPr>
          <w:rStyle w:val="tlid-translation"/>
          <w:rFonts w:asciiTheme="majorBidi" w:hAnsiTheme="majorBidi" w:cstheme="majorBidi"/>
        </w:rPr>
        <w:t>After all,</w:t>
      </w:r>
      <w:r w:rsidRPr="00E90B48">
        <w:rPr>
          <w:rStyle w:val="tlid-translation"/>
          <w:rFonts w:asciiTheme="majorBidi" w:hAnsiTheme="majorBidi" w:cstheme="majorBidi"/>
        </w:rPr>
        <w:t xml:space="preserve"> this arena is </w:t>
      </w:r>
      <w:r w:rsidR="0087549D" w:rsidRPr="00E90B48">
        <w:rPr>
          <w:rStyle w:val="tlid-translation"/>
          <w:rFonts w:asciiTheme="majorBidi" w:hAnsiTheme="majorBidi" w:cstheme="majorBidi"/>
        </w:rPr>
        <w:t>ideally supposed</w:t>
      </w:r>
      <w:r w:rsidRPr="00E90B48">
        <w:rPr>
          <w:rStyle w:val="tlid-translation"/>
          <w:rFonts w:asciiTheme="majorBidi" w:hAnsiTheme="majorBidi" w:cstheme="majorBidi"/>
        </w:rPr>
        <w:t xml:space="preserve"> to embody, at the very least, proper communication and mutual respect between the parties</w:t>
      </w:r>
      <w:r w:rsidR="0087549D"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87549D" w:rsidRPr="00E90B48">
        <w:rPr>
          <w:rStyle w:val="tlid-translation"/>
          <w:rFonts w:asciiTheme="majorBidi" w:hAnsiTheme="majorBidi" w:cstheme="majorBidi"/>
        </w:rPr>
        <w:t>i</w:t>
      </w:r>
      <w:r w:rsidRPr="00E90B48">
        <w:rPr>
          <w:rStyle w:val="tlid-translation"/>
          <w:rFonts w:asciiTheme="majorBidi" w:hAnsiTheme="majorBidi" w:cstheme="majorBidi"/>
        </w:rPr>
        <w:t xml:space="preserve">f not in a manner derived from mutual respect </w:t>
      </w:r>
      <w:r w:rsidR="0087549D" w:rsidRPr="00E90B48">
        <w:rPr>
          <w:rStyle w:val="tlid-translation"/>
          <w:rFonts w:asciiTheme="majorBidi" w:hAnsiTheme="majorBidi" w:cstheme="majorBidi"/>
        </w:rPr>
        <w:t>for</w:t>
      </w:r>
      <w:r w:rsidRPr="00E90B48">
        <w:rPr>
          <w:rStyle w:val="tlid-translation"/>
          <w:rFonts w:asciiTheme="majorBidi" w:hAnsiTheme="majorBidi" w:cstheme="majorBidi"/>
        </w:rPr>
        <w:t xml:space="preserve"> relatives belonging to the same family (</w:t>
      </w:r>
      <w:r w:rsidR="0087549D" w:rsidRPr="00E90B48">
        <w:rPr>
          <w:rStyle w:val="tlid-translation"/>
          <w:rFonts w:asciiTheme="majorBidi" w:hAnsiTheme="majorBidi" w:cstheme="majorBidi"/>
        </w:rPr>
        <w:t>including in bi-</w:t>
      </w:r>
      <w:r w:rsidRPr="00E90B48">
        <w:rPr>
          <w:rStyle w:val="tlid-translation"/>
          <w:rFonts w:asciiTheme="majorBidi" w:hAnsiTheme="majorBidi" w:cstheme="majorBidi"/>
        </w:rPr>
        <w:t>nuclear and extended famil</w:t>
      </w:r>
      <w:r w:rsidR="0087549D" w:rsidRPr="00E90B48">
        <w:rPr>
          <w:rStyle w:val="tlid-translation"/>
          <w:rFonts w:asciiTheme="majorBidi" w:hAnsiTheme="majorBidi" w:cstheme="majorBidi"/>
        </w:rPr>
        <w:t>ies</w:t>
      </w:r>
      <w:r w:rsidRPr="00E90B48">
        <w:rPr>
          <w:rStyle w:val="tlid-translation"/>
          <w:rFonts w:asciiTheme="majorBidi" w:hAnsiTheme="majorBidi" w:cstheme="majorBidi"/>
        </w:rPr>
        <w:t xml:space="preserve">), </w:t>
      </w:r>
      <w:r w:rsidR="0087549D" w:rsidRPr="00E90B48">
        <w:rPr>
          <w:rStyle w:val="tlid-translation"/>
          <w:rFonts w:asciiTheme="majorBidi" w:hAnsiTheme="majorBidi" w:cstheme="majorBidi"/>
        </w:rPr>
        <w:t xml:space="preserve">then </w:t>
      </w:r>
      <w:r w:rsidRPr="00E90B48">
        <w:rPr>
          <w:rStyle w:val="tlid-translation"/>
          <w:rFonts w:asciiTheme="majorBidi" w:hAnsiTheme="majorBidi" w:cstheme="majorBidi"/>
        </w:rPr>
        <w:t xml:space="preserve">at least </w:t>
      </w:r>
      <w:r w:rsidR="0087549D" w:rsidRPr="00E90B48">
        <w:rPr>
          <w:rStyle w:val="tlid-translation"/>
          <w:rFonts w:asciiTheme="majorBidi" w:hAnsiTheme="majorBidi" w:cstheme="majorBidi"/>
        </w:rPr>
        <w:t>instrumentally,</w:t>
      </w:r>
      <w:r w:rsidRPr="00E90B48">
        <w:rPr>
          <w:rStyle w:val="tlid-translation"/>
          <w:rFonts w:asciiTheme="majorBidi" w:hAnsiTheme="majorBidi" w:cstheme="majorBidi"/>
        </w:rPr>
        <w:t xml:space="preserve"> derived from their role as </w:t>
      </w:r>
      <w:r w:rsidR="0087549D" w:rsidRPr="00E90B48">
        <w:rPr>
          <w:rStyle w:val="tlid-translation"/>
          <w:rFonts w:asciiTheme="majorBidi" w:hAnsiTheme="majorBidi" w:cstheme="majorBidi"/>
        </w:rPr>
        <w:t xml:space="preserve">common </w:t>
      </w:r>
      <w:r w:rsidRPr="00E90B48">
        <w:rPr>
          <w:rStyle w:val="tlid-translation"/>
          <w:rFonts w:asciiTheme="majorBidi" w:hAnsiTheme="majorBidi" w:cstheme="majorBidi"/>
        </w:rPr>
        <w:t xml:space="preserve">parents or </w:t>
      </w:r>
      <w:r w:rsidR="0087549D" w:rsidRPr="00E90B48">
        <w:rPr>
          <w:rStyle w:val="tlid-translation"/>
          <w:rFonts w:asciiTheme="majorBidi" w:hAnsiTheme="majorBidi" w:cstheme="majorBidi"/>
        </w:rPr>
        <w:t>semi-</w:t>
      </w:r>
      <w:r w:rsidRPr="00E90B48">
        <w:rPr>
          <w:rStyle w:val="tlid-translation"/>
          <w:rFonts w:asciiTheme="majorBidi" w:hAnsiTheme="majorBidi" w:cstheme="majorBidi"/>
        </w:rPr>
        <w:t>parent</w:t>
      </w:r>
      <w:r w:rsidR="0087549D" w:rsidRPr="00E90B48">
        <w:rPr>
          <w:rStyle w:val="tlid-translation"/>
          <w:rFonts w:asciiTheme="majorBidi" w:hAnsiTheme="majorBidi" w:cstheme="majorBidi"/>
        </w:rPr>
        <w:t>s</w:t>
      </w:r>
      <w:r w:rsidRPr="00E90B48">
        <w:rPr>
          <w:rStyle w:val="tlid-translation"/>
          <w:rFonts w:asciiTheme="majorBidi" w:hAnsiTheme="majorBidi" w:cstheme="majorBidi"/>
        </w:rPr>
        <w:t xml:space="preserve">. This consideration is related to </w:t>
      </w:r>
      <w:r w:rsidR="0087549D"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view </w:t>
      </w:r>
      <w:r w:rsidR="0087549D" w:rsidRPr="00E90B48">
        <w:rPr>
          <w:rStyle w:val="tlid-translation"/>
          <w:rFonts w:asciiTheme="majorBidi" w:hAnsiTheme="majorBidi" w:cstheme="majorBidi"/>
        </w:rPr>
        <w:t xml:space="preserve">that </w:t>
      </w:r>
      <w:r w:rsidRPr="00E90B48">
        <w:rPr>
          <w:rStyle w:val="tlid-translation"/>
          <w:rFonts w:asciiTheme="majorBidi" w:hAnsiTheme="majorBidi" w:cstheme="majorBidi"/>
        </w:rPr>
        <w:t>"fiduciary statuses are role based</w:t>
      </w:r>
      <w:r w:rsidR="0087549D" w:rsidRPr="00E90B48">
        <w:rPr>
          <w:rStyle w:val="tlid-translation"/>
          <w:rFonts w:asciiTheme="majorBidi" w:hAnsiTheme="majorBidi" w:cstheme="majorBidi"/>
        </w:rPr>
        <w:t>.</w:t>
      </w:r>
      <w:r w:rsidRPr="00E90B48">
        <w:rPr>
          <w:rStyle w:val="tlid-translation"/>
          <w:rFonts w:asciiTheme="majorBidi" w:hAnsiTheme="majorBidi" w:cstheme="majorBidi"/>
        </w:rPr>
        <w:t>"</w:t>
      </w:r>
      <w:r w:rsidR="0087549D" w:rsidRPr="00E90B48">
        <w:rPr>
          <w:rStyle w:val="FootnoteReference"/>
          <w:rFonts w:asciiTheme="majorBidi" w:hAnsiTheme="majorBidi" w:cstheme="majorBidi"/>
        </w:rPr>
        <w:footnoteReference w:id="83"/>
      </w:r>
    </w:p>
    <w:p w14:paraId="25DB2BDB" w14:textId="77777777" w:rsidR="003702B2" w:rsidRDefault="0087549D" w:rsidP="00E90B48">
      <w:pPr>
        <w:bidi w:val="0"/>
        <w:adjustRightInd w:val="0"/>
        <w:spacing w:after="0" w:line="360" w:lineRule="auto"/>
        <w:jc w:val="both"/>
        <w:rPr>
          <w:rFonts w:asciiTheme="majorBidi" w:eastAsia="Times New Roman" w:hAnsiTheme="majorBidi" w:cstheme="majorBidi"/>
          <w:sz w:val="24"/>
          <w:szCs w:val="24"/>
          <w:rtl/>
          <w:lang w:eastAsia="zh-CN"/>
        </w:rPr>
      </w:pPr>
      <w:r w:rsidRPr="00E90B48">
        <w:rPr>
          <w:rFonts w:asciiTheme="majorBidi" w:eastAsia="Times New Roman" w:hAnsiTheme="majorBidi" w:cstheme="majorBidi"/>
          <w:sz w:val="24"/>
          <w:szCs w:val="24"/>
          <w:lang w:eastAsia="zh-CN"/>
        </w:rPr>
        <w:t>Another example of a fiduciary relationship that diverges from the conventional commercial-professional context is offered by Ethan J. Leib.</w:t>
      </w:r>
      <w:r w:rsidRPr="00E90B48">
        <w:rPr>
          <w:rStyle w:val="FootnoteReference"/>
          <w:rFonts w:asciiTheme="majorBidi" w:eastAsia="Times New Roman" w:hAnsiTheme="majorBidi" w:cstheme="majorBidi"/>
          <w:sz w:val="24"/>
          <w:szCs w:val="24"/>
          <w:lang w:eastAsia="zh-CN"/>
        </w:rPr>
        <w:footnoteReference w:id="84"/>
      </w:r>
      <w:r w:rsidRPr="00E90B48">
        <w:rPr>
          <w:rFonts w:asciiTheme="majorBidi" w:eastAsia="Times New Roman" w:hAnsiTheme="majorBidi" w:cstheme="majorBidi"/>
          <w:sz w:val="24"/>
          <w:szCs w:val="24"/>
          <w:lang w:eastAsia="zh-CN"/>
        </w:rPr>
        <w:t xml:space="preserve"> According to Leib, it is possible and necessary to think of friends as fiduciaries. This example is enlightening because it </w:t>
      </w:r>
      <w:r w:rsidR="00224062" w:rsidRPr="00E90B48">
        <w:rPr>
          <w:rFonts w:asciiTheme="majorBidi" w:eastAsia="Times New Roman" w:hAnsiTheme="majorBidi" w:cstheme="majorBidi"/>
          <w:sz w:val="24"/>
          <w:szCs w:val="24"/>
          <w:lang w:eastAsia="zh-CN"/>
        </w:rPr>
        <w:t>boosts</w:t>
      </w:r>
      <w:r w:rsidRPr="00E90B48">
        <w:rPr>
          <w:rFonts w:asciiTheme="majorBidi" w:eastAsia="Times New Roman" w:hAnsiTheme="majorBidi" w:cstheme="majorBidi"/>
          <w:sz w:val="24"/>
          <w:szCs w:val="24"/>
          <w:lang w:eastAsia="zh-CN"/>
        </w:rPr>
        <w:t xml:space="preserve"> the proposal offered by this article, but also challenges it. Unlike friends, whose relationship is based </w:t>
      </w:r>
      <w:r w:rsidR="00224062" w:rsidRPr="00E90B48">
        <w:rPr>
          <w:rFonts w:asciiTheme="majorBidi" w:eastAsia="Times New Roman" w:hAnsiTheme="majorBidi" w:cstheme="majorBidi"/>
          <w:sz w:val="24"/>
          <w:szCs w:val="24"/>
          <w:lang w:eastAsia="zh-CN"/>
        </w:rPr>
        <w:t>entirely</w:t>
      </w:r>
      <w:r w:rsidR="006C46A4" w:rsidRPr="00E90B48">
        <w:rPr>
          <w:rFonts w:asciiTheme="majorBidi" w:eastAsia="Times New Roman" w:hAnsiTheme="majorBidi" w:cstheme="majorBidi"/>
          <w:sz w:val="24"/>
          <w:szCs w:val="24"/>
          <w:lang w:eastAsia="zh-CN"/>
        </w:rPr>
        <w:t xml:space="preserve"> </w:t>
      </w:r>
      <w:r w:rsidRPr="00E90B48">
        <w:rPr>
          <w:rFonts w:asciiTheme="majorBidi" w:eastAsia="Times New Roman" w:hAnsiTheme="majorBidi" w:cstheme="majorBidi"/>
          <w:sz w:val="24"/>
          <w:szCs w:val="24"/>
          <w:lang w:eastAsia="zh-CN"/>
        </w:rPr>
        <w:t xml:space="preserve">on free choice and embodies </w:t>
      </w:r>
      <w:r w:rsidR="006C46A4" w:rsidRPr="00E90B48">
        <w:rPr>
          <w:rFonts w:asciiTheme="majorBidi" w:eastAsia="Times New Roman" w:hAnsiTheme="majorBidi" w:cstheme="majorBidi"/>
          <w:sz w:val="24"/>
          <w:szCs w:val="24"/>
          <w:lang w:eastAsia="zh-CN"/>
        </w:rPr>
        <w:t>an affinity based on</w:t>
      </w:r>
      <w:r w:rsidRPr="00E90B48">
        <w:rPr>
          <w:rFonts w:asciiTheme="majorBidi" w:eastAsia="Times New Roman" w:hAnsiTheme="majorBidi" w:cstheme="majorBidi"/>
          <w:sz w:val="24"/>
          <w:szCs w:val="24"/>
          <w:lang w:eastAsia="zh-CN"/>
        </w:rPr>
        <w:t xml:space="preserve"> affection </w:t>
      </w:r>
      <w:r w:rsidR="006C46A4" w:rsidRPr="00E90B48">
        <w:rPr>
          <w:rFonts w:asciiTheme="majorBidi" w:eastAsia="Times New Roman" w:hAnsiTheme="majorBidi" w:cstheme="majorBidi"/>
          <w:sz w:val="24"/>
          <w:szCs w:val="24"/>
          <w:lang w:eastAsia="zh-CN"/>
        </w:rPr>
        <w:t>or</w:t>
      </w:r>
      <w:r w:rsidRPr="00E90B48">
        <w:rPr>
          <w:rFonts w:asciiTheme="majorBidi" w:eastAsia="Times New Roman" w:hAnsiTheme="majorBidi" w:cstheme="majorBidi"/>
          <w:sz w:val="24"/>
          <w:szCs w:val="24"/>
          <w:lang w:eastAsia="zh-CN"/>
        </w:rPr>
        <w:t xml:space="preserve"> love, the parent-stepparent relationship is not voluntary and is </w:t>
      </w:r>
      <w:r w:rsidR="006C46A4" w:rsidRPr="00E90B48">
        <w:rPr>
          <w:rFonts w:asciiTheme="majorBidi" w:eastAsia="Times New Roman" w:hAnsiTheme="majorBidi" w:cstheme="majorBidi"/>
          <w:sz w:val="24"/>
          <w:szCs w:val="24"/>
          <w:lang w:eastAsia="zh-CN"/>
        </w:rPr>
        <w:t>almost certainly is</w:t>
      </w:r>
      <w:r w:rsidRPr="00E90B48">
        <w:rPr>
          <w:rFonts w:asciiTheme="majorBidi" w:eastAsia="Times New Roman" w:hAnsiTheme="majorBidi" w:cstheme="majorBidi"/>
          <w:sz w:val="24"/>
          <w:szCs w:val="24"/>
          <w:lang w:eastAsia="zh-CN"/>
        </w:rPr>
        <w:t xml:space="preserve"> not </w:t>
      </w:r>
      <w:r w:rsidR="006C46A4" w:rsidRPr="00E90B48">
        <w:rPr>
          <w:rFonts w:asciiTheme="majorBidi" w:eastAsia="Times New Roman" w:hAnsiTheme="majorBidi" w:cstheme="majorBidi"/>
          <w:sz w:val="24"/>
          <w:szCs w:val="24"/>
          <w:lang w:eastAsia="zh-CN"/>
        </w:rPr>
        <w:t>grounded in</w:t>
      </w:r>
      <w:r w:rsidRPr="00E90B48">
        <w:rPr>
          <w:rFonts w:asciiTheme="majorBidi" w:eastAsia="Times New Roman" w:hAnsiTheme="majorBidi" w:cstheme="majorBidi"/>
          <w:sz w:val="24"/>
          <w:szCs w:val="24"/>
          <w:lang w:eastAsia="zh-CN"/>
        </w:rPr>
        <w:t xml:space="preserve"> love. In our context</w:t>
      </w:r>
      <w:r w:rsidR="006C46A4"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there is no closeness and </w:t>
      </w:r>
      <w:r w:rsidR="00224062" w:rsidRPr="00E90B48">
        <w:rPr>
          <w:rFonts w:asciiTheme="majorBidi" w:eastAsia="Times New Roman" w:hAnsiTheme="majorBidi" w:cstheme="majorBidi"/>
          <w:sz w:val="24"/>
          <w:szCs w:val="24"/>
          <w:lang w:eastAsia="zh-CN"/>
        </w:rPr>
        <w:t>possibly</w:t>
      </w:r>
      <w:r w:rsidRPr="00E90B48">
        <w:rPr>
          <w:rFonts w:asciiTheme="majorBidi" w:eastAsia="Times New Roman" w:hAnsiTheme="majorBidi" w:cstheme="majorBidi"/>
          <w:sz w:val="24"/>
          <w:szCs w:val="24"/>
          <w:lang w:eastAsia="zh-CN"/>
        </w:rPr>
        <w:t xml:space="preserve"> no trust</w:t>
      </w:r>
      <w:r w:rsidR="006C46A4"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6C46A4" w:rsidRPr="00E90B48">
        <w:rPr>
          <w:rFonts w:asciiTheme="majorBidi" w:eastAsia="Times New Roman" w:hAnsiTheme="majorBidi" w:cstheme="majorBidi"/>
          <w:sz w:val="24"/>
          <w:szCs w:val="24"/>
          <w:lang w:eastAsia="zh-CN"/>
        </w:rPr>
        <w:t>perhaps</w:t>
      </w:r>
      <w:r w:rsidRPr="00E90B48">
        <w:rPr>
          <w:rFonts w:asciiTheme="majorBidi" w:eastAsia="Times New Roman" w:hAnsiTheme="majorBidi" w:cstheme="majorBidi"/>
          <w:sz w:val="24"/>
          <w:szCs w:val="24"/>
          <w:lang w:eastAsia="zh-CN"/>
        </w:rPr>
        <w:t xml:space="preserve"> even the opposite. The uniqueness of the </w:t>
      </w:r>
      <w:r w:rsidR="006C46A4" w:rsidRPr="00E90B48">
        <w:rPr>
          <w:rFonts w:asciiTheme="majorBidi" w:eastAsia="Times New Roman" w:hAnsiTheme="majorBidi" w:cstheme="majorBidi"/>
          <w:sz w:val="24"/>
          <w:szCs w:val="24"/>
          <w:lang w:eastAsia="zh-CN"/>
        </w:rPr>
        <w:t xml:space="preserve">stepparent-nonresidential parent </w:t>
      </w:r>
      <w:r w:rsidRPr="00E90B48">
        <w:rPr>
          <w:rFonts w:asciiTheme="majorBidi" w:eastAsia="Times New Roman" w:hAnsiTheme="majorBidi" w:cstheme="majorBidi"/>
          <w:sz w:val="24"/>
          <w:szCs w:val="24"/>
          <w:lang w:eastAsia="zh-CN"/>
        </w:rPr>
        <w:t>relationship in the family arena is characterized, as explained above,</w:t>
      </w:r>
      <w:r w:rsidR="006C46A4" w:rsidRPr="00E90B48">
        <w:rPr>
          <w:rStyle w:val="FootnoteReference"/>
          <w:rFonts w:asciiTheme="majorBidi" w:eastAsia="Times New Roman" w:hAnsiTheme="majorBidi" w:cstheme="majorBidi"/>
          <w:sz w:val="24"/>
          <w:szCs w:val="24"/>
          <w:lang w:eastAsia="zh-CN"/>
        </w:rPr>
        <w:footnoteReference w:id="85"/>
      </w:r>
      <w:r w:rsidRPr="00E90B48">
        <w:rPr>
          <w:rFonts w:asciiTheme="majorBidi" w:eastAsia="Times New Roman" w:hAnsiTheme="majorBidi" w:cstheme="majorBidi"/>
          <w:sz w:val="24"/>
          <w:szCs w:val="24"/>
          <w:lang w:eastAsia="zh-CN"/>
        </w:rPr>
        <w:t xml:space="preserve"> </w:t>
      </w:r>
      <w:r w:rsidR="006C46A4" w:rsidRPr="00E90B48">
        <w:rPr>
          <w:rFonts w:asciiTheme="majorBidi" w:eastAsia="Times New Roman" w:hAnsiTheme="majorBidi" w:cstheme="majorBidi"/>
          <w:sz w:val="24"/>
          <w:szCs w:val="24"/>
          <w:lang w:eastAsia="zh-CN"/>
        </w:rPr>
        <w:t>by its being</w:t>
      </w:r>
      <w:r w:rsidR="00B972F8" w:rsidRPr="00E90B48">
        <w:rPr>
          <w:rFonts w:asciiTheme="majorBidi" w:eastAsia="Times New Roman" w:hAnsiTheme="majorBidi" w:cstheme="majorBidi"/>
          <w:sz w:val="24"/>
          <w:szCs w:val="24"/>
          <w:lang w:eastAsia="zh-CN"/>
        </w:rPr>
        <w:t xml:space="preserve"> an involuntary </w:t>
      </w:r>
      <w:r w:rsidRPr="00E90B48">
        <w:rPr>
          <w:rFonts w:asciiTheme="majorBidi" w:eastAsia="Times New Roman" w:hAnsiTheme="majorBidi" w:cstheme="majorBidi"/>
          <w:sz w:val="24"/>
          <w:szCs w:val="24"/>
          <w:lang w:eastAsia="zh-CN"/>
        </w:rPr>
        <w:t xml:space="preserve">relationship. </w:t>
      </w:r>
      <w:r w:rsidR="00224062" w:rsidRPr="00E90B48">
        <w:rPr>
          <w:rFonts w:asciiTheme="majorBidi" w:eastAsia="Times New Roman" w:hAnsiTheme="majorBidi" w:cstheme="majorBidi"/>
          <w:sz w:val="24"/>
          <w:szCs w:val="24"/>
          <w:lang w:eastAsia="zh-CN"/>
        </w:rPr>
        <w:t>Unlike other fiduciary systems, t</w:t>
      </w:r>
      <w:r w:rsidRPr="00E90B48">
        <w:rPr>
          <w:rFonts w:asciiTheme="majorBidi" w:eastAsia="Times New Roman" w:hAnsiTheme="majorBidi" w:cstheme="majorBidi"/>
          <w:sz w:val="24"/>
          <w:szCs w:val="24"/>
          <w:lang w:eastAsia="zh-CN"/>
        </w:rPr>
        <w:t xml:space="preserve">he relations between the parties are not based on mutual consent and </w:t>
      </w:r>
      <w:r w:rsidR="00224062" w:rsidRPr="00E90B48">
        <w:rPr>
          <w:rFonts w:asciiTheme="majorBidi" w:eastAsia="Times New Roman" w:hAnsiTheme="majorBidi" w:cstheme="majorBidi"/>
          <w:sz w:val="24"/>
          <w:szCs w:val="24"/>
          <w:lang w:eastAsia="zh-CN"/>
        </w:rPr>
        <w:t>willingness</w:t>
      </w:r>
      <w:r w:rsidRPr="00E90B48">
        <w:rPr>
          <w:rFonts w:asciiTheme="majorBidi" w:eastAsia="Times New Roman" w:hAnsiTheme="majorBidi" w:cstheme="majorBidi"/>
          <w:sz w:val="24"/>
          <w:szCs w:val="24"/>
          <w:lang w:eastAsia="zh-CN"/>
        </w:rPr>
        <w:t xml:space="preserve">, such as </w:t>
      </w:r>
      <w:r w:rsidR="006C46A4" w:rsidRPr="00E90B48">
        <w:rPr>
          <w:rFonts w:asciiTheme="majorBidi" w:eastAsia="Times New Roman" w:hAnsiTheme="majorBidi" w:cstheme="majorBidi"/>
          <w:sz w:val="24"/>
          <w:szCs w:val="24"/>
          <w:lang w:eastAsia="zh-CN"/>
        </w:rPr>
        <w:t xml:space="preserve">those </w:t>
      </w:r>
      <w:r w:rsidRPr="00E90B48">
        <w:rPr>
          <w:rFonts w:asciiTheme="majorBidi" w:eastAsia="Times New Roman" w:hAnsiTheme="majorBidi" w:cstheme="majorBidi"/>
          <w:sz w:val="24"/>
          <w:szCs w:val="24"/>
          <w:lang w:eastAsia="zh-CN"/>
        </w:rPr>
        <w:t xml:space="preserve">between a </w:t>
      </w:r>
      <w:r w:rsidR="00224062" w:rsidRPr="00E90B48">
        <w:rPr>
          <w:rFonts w:asciiTheme="majorBidi" w:eastAsia="Times New Roman" w:hAnsiTheme="majorBidi" w:cstheme="majorBidi"/>
          <w:sz w:val="24"/>
          <w:szCs w:val="24"/>
          <w:lang w:eastAsia="zh-CN"/>
        </w:rPr>
        <w:t xml:space="preserve">company </w:t>
      </w:r>
      <w:r w:rsidRPr="00E90B48">
        <w:rPr>
          <w:rFonts w:asciiTheme="majorBidi" w:eastAsia="Times New Roman" w:hAnsiTheme="majorBidi" w:cstheme="majorBidi"/>
          <w:sz w:val="24"/>
          <w:szCs w:val="24"/>
          <w:lang w:eastAsia="zh-CN"/>
        </w:rPr>
        <w:t xml:space="preserve">manager and a shareholder or between </w:t>
      </w:r>
      <w:r w:rsidR="006C46A4" w:rsidRPr="00E90B48">
        <w:rPr>
          <w:rFonts w:asciiTheme="majorBidi" w:eastAsia="Times New Roman" w:hAnsiTheme="majorBidi" w:cstheme="majorBidi"/>
          <w:sz w:val="24"/>
          <w:szCs w:val="24"/>
          <w:lang w:eastAsia="zh-CN"/>
        </w:rPr>
        <w:t>a</w:t>
      </w:r>
      <w:r w:rsidRPr="00E90B48">
        <w:rPr>
          <w:rFonts w:asciiTheme="majorBidi" w:eastAsia="Times New Roman" w:hAnsiTheme="majorBidi" w:cstheme="majorBidi"/>
          <w:sz w:val="24"/>
          <w:szCs w:val="24"/>
          <w:lang w:eastAsia="zh-CN"/>
        </w:rPr>
        <w:t xml:space="preserve"> professional </w:t>
      </w:r>
      <w:r w:rsidR="006C46A4" w:rsidRPr="00E90B48">
        <w:rPr>
          <w:rFonts w:asciiTheme="majorBidi" w:eastAsia="Times New Roman" w:hAnsiTheme="majorBidi" w:cstheme="majorBidi"/>
          <w:sz w:val="24"/>
          <w:szCs w:val="24"/>
          <w:lang w:eastAsia="zh-CN"/>
        </w:rPr>
        <w:t xml:space="preserve">service provider </w:t>
      </w:r>
      <w:r w:rsidRPr="00E90B48">
        <w:rPr>
          <w:rFonts w:asciiTheme="majorBidi" w:eastAsia="Times New Roman" w:hAnsiTheme="majorBidi" w:cstheme="majorBidi"/>
          <w:sz w:val="24"/>
          <w:szCs w:val="24"/>
          <w:lang w:eastAsia="zh-CN"/>
        </w:rPr>
        <w:t>and the recipient of th</w:t>
      </w:r>
      <w:r w:rsidR="00990D4D" w:rsidRPr="00E90B48">
        <w:rPr>
          <w:rFonts w:asciiTheme="majorBidi" w:eastAsia="Times New Roman" w:hAnsiTheme="majorBidi" w:cstheme="majorBidi"/>
          <w:sz w:val="24"/>
          <w:szCs w:val="24"/>
          <w:lang w:eastAsia="zh-CN"/>
        </w:rPr>
        <w:t>at</w:t>
      </w:r>
      <w:r w:rsidRPr="00E90B48">
        <w:rPr>
          <w:rFonts w:asciiTheme="majorBidi" w:eastAsia="Times New Roman" w:hAnsiTheme="majorBidi" w:cstheme="majorBidi"/>
          <w:sz w:val="24"/>
          <w:szCs w:val="24"/>
          <w:lang w:eastAsia="zh-CN"/>
        </w:rPr>
        <w:t xml:space="preserve"> service (</w:t>
      </w:r>
      <w:r w:rsidR="00224062" w:rsidRPr="00E90B48">
        <w:rPr>
          <w:rFonts w:asciiTheme="majorBidi" w:eastAsia="Times New Roman" w:hAnsiTheme="majorBidi" w:cstheme="majorBidi"/>
          <w:sz w:val="24"/>
          <w:szCs w:val="24"/>
          <w:lang w:eastAsia="zh-CN"/>
        </w:rPr>
        <w:t>doctor-patient</w:t>
      </w:r>
      <w:r w:rsidRPr="00E90B48">
        <w:rPr>
          <w:rFonts w:asciiTheme="majorBidi" w:eastAsia="Times New Roman" w:hAnsiTheme="majorBidi" w:cstheme="majorBidi"/>
          <w:sz w:val="24"/>
          <w:szCs w:val="24"/>
          <w:lang w:eastAsia="zh-CN"/>
        </w:rPr>
        <w:t>, lawyer</w:t>
      </w:r>
      <w:r w:rsidR="00224062" w:rsidRPr="00E90B48">
        <w:rPr>
          <w:rFonts w:asciiTheme="majorBidi" w:eastAsia="Times New Roman" w:hAnsiTheme="majorBidi" w:cstheme="majorBidi"/>
          <w:sz w:val="24"/>
          <w:szCs w:val="24"/>
          <w:lang w:eastAsia="zh-CN"/>
        </w:rPr>
        <w:t>-</w:t>
      </w:r>
      <w:r w:rsidR="00990D4D" w:rsidRPr="00E90B48">
        <w:rPr>
          <w:rFonts w:asciiTheme="majorBidi" w:eastAsia="Times New Roman" w:hAnsiTheme="majorBidi" w:cstheme="majorBidi"/>
          <w:sz w:val="24"/>
          <w:szCs w:val="24"/>
          <w:lang w:eastAsia="zh-CN"/>
        </w:rPr>
        <w:t>client</w:t>
      </w:r>
      <w:r w:rsidRPr="00E90B48">
        <w:rPr>
          <w:rFonts w:asciiTheme="majorBidi" w:eastAsia="Times New Roman" w:hAnsiTheme="majorBidi" w:cstheme="majorBidi"/>
          <w:sz w:val="24"/>
          <w:szCs w:val="24"/>
          <w:lang w:eastAsia="zh-CN"/>
        </w:rPr>
        <w:t xml:space="preserve">) and certainly </w:t>
      </w:r>
      <w:r w:rsidRPr="00E90B48">
        <w:rPr>
          <w:rFonts w:asciiTheme="majorBidi" w:eastAsia="Times New Roman" w:hAnsiTheme="majorBidi" w:cstheme="majorBidi"/>
          <w:sz w:val="24"/>
          <w:szCs w:val="24"/>
          <w:lang w:eastAsia="zh-CN"/>
        </w:rPr>
        <w:lastRenderedPageBreak/>
        <w:t>between close friends. Here at least one of the parties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is forced into the said </w:t>
      </w:r>
      <w:r w:rsidR="00224062" w:rsidRPr="00E90B48">
        <w:rPr>
          <w:rFonts w:asciiTheme="majorBidi" w:eastAsia="Times New Roman" w:hAnsiTheme="majorBidi" w:cstheme="majorBidi"/>
          <w:sz w:val="24"/>
          <w:szCs w:val="24"/>
          <w:lang w:eastAsia="zh-CN"/>
        </w:rPr>
        <w:t>situation by</w:t>
      </w:r>
      <w:r w:rsidRPr="00E90B48">
        <w:rPr>
          <w:rFonts w:asciiTheme="majorBidi" w:eastAsia="Times New Roman" w:hAnsiTheme="majorBidi" w:cstheme="majorBidi"/>
          <w:sz w:val="24"/>
          <w:szCs w:val="24"/>
          <w:lang w:eastAsia="zh-CN"/>
        </w:rPr>
        <w:t xml:space="preserve"> the actions of other</w:t>
      </w:r>
      <w:r w:rsidR="00990D4D" w:rsidRPr="00E90B48">
        <w:rPr>
          <w:rFonts w:asciiTheme="majorBidi" w:eastAsia="Times New Roman" w:hAnsiTheme="majorBidi" w:cstheme="majorBidi"/>
          <w:sz w:val="24"/>
          <w:szCs w:val="24"/>
          <w:lang w:eastAsia="zh-CN"/>
        </w:rPr>
        <w:t>s</w:t>
      </w:r>
      <w:r w:rsidRPr="00E90B48">
        <w:rPr>
          <w:rFonts w:asciiTheme="majorBidi" w:eastAsia="Times New Roman" w:hAnsiTheme="majorBidi" w:cstheme="majorBidi"/>
          <w:sz w:val="24"/>
          <w:szCs w:val="24"/>
          <w:lang w:eastAsia="zh-CN"/>
        </w:rPr>
        <w:t xml:space="preserve"> (the relationship </w:t>
      </w:r>
      <w:r w:rsidR="00990D4D" w:rsidRPr="00E90B48">
        <w:rPr>
          <w:rFonts w:asciiTheme="majorBidi" w:eastAsia="Times New Roman" w:hAnsiTheme="majorBidi" w:cstheme="majorBidi"/>
          <w:sz w:val="24"/>
          <w:szCs w:val="24"/>
          <w:lang w:eastAsia="zh-CN"/>
        </w:rPr>
        <w:t>between</w:t>
      </w:r>
      <w:r w:rsidRPr="00E90B48">
        <w:rPr>
          <w:rFonts w:asciiTheme="majorBidi" w:eastAsia="Times New Roman" w:hAnsiTheme="majorBidi" w:cstheme="majorBidi"/>
          <w:sz w:val="24"/>
          <w:szCs w:val="24"/>
          <w:lang w:eastAsia="zh-CN"/>
        </w:rPr>
        <w:t xml:space="preserve">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and the </w:t>
      </w:r>
      <w:r w:rsidR="00224062"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In fact, it can be assumed that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xml:space="preserve"> "did not choose"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w:t>
      </w:r>
      <w:r w:rsidR="00224062"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who is merely</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excess baggage</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to</w:t>
      </w:r>
      <w:r w:rsidRPr="00E90B48">
        <w:rPr>
          <w:rFonts w:asciiTheme="majorBidi" w:eastAsia="Times New Roman" w:hAnsiTheme="majorBidi" w:cstheme="majorBidi"/>
          <w:sz w:val="24"/>
          <w:szCs w:val="24"/>
          <w:lang w:eastAsia="zh-CN"/>
        </w:rPr>
        <w:t xml:space="preserve"> his</w:t>
      </w:r>
      <w:r w:rsidR="00224062" w:rsidRPr="00E90B48">
        <w:rPr>
          <w:rFonts w:asciiTheme="majorBidi" w:eastAsia="Times New Roman" w:hAnsiTheme="majorBidi" w:cstheme="majorBidi"/>
          <w:sz w:val="24"/>
          <w:szCs w:val="24"/>
          <w:lang w:eastAsia="zh-CN"/>
        </w:rPr>
        <w:t xml:space="preserve"> or her</w:t>
      </w:r>
      <w:r w:rsidRPr="00E90B48">
        <w:rPr>
          <w:rFonts w:asciiTheme="majorBidi" w:eastAsia="Times New Roman" w:hAnsiTheme="majorBidi" w:cstheme="majorBidi"/>
          <w:sz w:val="24"/>
          <w:szCs w:val="24"/>
          <w:lang w:eastAsia="zh-CN"/>
        </w:rPr>
        <w:t xml:space="preserve"> (</w:t>
      </w:r>
      <w:r w:rsidR="00224062" w:rsidRPr="00E90B48">
        <w:rPr>
          <w:rFonts w:asciiTheme="majorBidi" w:eastAsia="Times New Roman" w:hAnsiTheme="majorBidi" w:cstheme="majorBidi"/>
          <w:sz w:val="24"/>
          <w:szCs w:val="24"/>
          <w:lang w:eastAsia="zh-CN"/>
        </w:rPr>
        <w:t xml:space="preserve">otherwise </w:t>
      </w:r>
      <w:r w:rsidRPr="00E90B48">
        <w:rPr>
          <w:rFonts w:asciiTheme="majorBidi" w:eastAsia="Times New Roman" w:hAnsiTheme="majorBidi" w:cstheme="majorBidi"/>
          <w:sz w:val="24"/>
          <w:szCs w:val="24"/>
          <w:lang w:eastAsia="zh-CN"/>
        </w:rPr>
        <w:t xml:space="preserve">desirable) relationship with the </w:t>
      </w:r>
      <w:r w:rsidR="00224062"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even </w:t>
      </w:r>
      <w:r w:rsidR="00FC0CF5" w:rsidRPr="00E90B48">
        <w:rPr>
          <w:rFonts w:asciiTheme="majorBidi" w:eastAsia="Times New Roman" w:hAnsiTheme="majorBidi" w:cstheme="majorBidi"/>
          <w:sz w:val="24"/>
          <w:szCs w:val="24"/>
          <w:lang w:eastAsia="zh-CN"/>
        </w:rPr>
        <w:t>if</w:t>
      </w:r>
      <w:r w:rsidRPr="00E90B48">
        <w:rPr>
          <w:rFonts w:asciiTheme="majorBidi" w:eastAsia="Times New Roman" w:hAnsiTheme="majorBidi" w:cstheme="majorBidi"/>
          <w:sz w:val="24"/>
          <w:szCs w:val="24"/>
          <w:lang w:eastAsia="zh-CN"/>
        </w:rPr>
        <w:t xml:space="preserve"> he </w:t>
      </w:r>
      <w:r w:rsidR="00FC0CF5" w:rsidRPr="00E90B48">
        <w:rPr>
          <w:rFonts w:asciiTheme="majorBidi" w:eastAsia="Times New Roman" w:hAnsiTheme="majorBidi" w:cstheme="majorBidi"/>
          <w:sz w:val="24"/>
          <w:szCs w:val="24"/>
          <w:lang w:eastAsia="zh-CN"/>
        </w:rPr>
        <w:t xml:space="preserve">or she </w:t>
      </w:r>
      <w:r w:rsidRPr="00E90B48">
        <w:rPr>
          <w:rFonts w:asciiTheme="majorBidi" w:eastAsia="Times New Roman" w:hAnsiTheme="majorBidi" w:cstheme="majorBidi"/>
          <w:sz w:val="24"/>
          <w:szCs w:val="24"/>
          <w:lang w:eastAsia="zh-CN"/>
        </w:rPr>
        <w:t xml:space="preserve">chose to </w:t>
      </w:r>
      <w:r w:rsidR="00FC0CF5" w:rsidRPr="00E90B48">
        <w:rPr>
          <w:rFonts w:asciiTheme="majorBidi" w:eastAsia="Times New Roman" w:hAnsiTheme="majorBidi" w:cstheme="majorBidi"/>
          <w:sz w:val="24"/>
          <w:szCs w:val="24"/>
          <w:lang w:eastAsia="zh-CN"/>
        </w:rPr>
        <w:t>enter into the relationship</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cognizant of</w:t>
      </w:r>
      <w:r w:rsidRPr="00E90B48">
        <w:rPr>
          <w:rFonts w:asciiTheme="majorBidi" w:eastAsia="Times New Roman" w:hAnsiTheme="majorBidi" w:cstheme="majorBidi"/>
          <w:sz w:val="24"/>
          <w:szCs w:val="24"/>
          <w:lang w:eastAsia="zh-CN"/>
        </w:rPr>
        <w:t xml:space="preserve"> the existence of the child and </w:t>
      </w:r>
      <w:r w:rsidR="00FC0CF5" w:rsidRPr="00E90B48">
        <w:rPr>
          <w:rFonts w:asciiTheme="majorBidi" w:eastAsia="Times New Roman" w:hAnsiTheme="majorBidi" w:cstheme="majorBidi"/>
          <w:sz w:val="24"/>
          <w:szCs w:val="24"/>
          <w:lang w:eastAsia="zh-CN"/>
        </w:rPr>
        <w:t xml:space="preserve">the other </w:t>
      </w:r>
      <w:r w:rsidRPr="00E90B48">
        <w:rPr>
          <w:rFonts w:asciiTheme="majorBidi" w:eastAsia="Times New Roman" w:hAnsiTheme="majorBidi" w:cstheme="majorBidi"/>
          <w:sz w:val="24"/>
          <w:szCs w:val="24"/>
          <w:lang w:eastAsia="zh-CN"/>
        </w:rPr>
        <w:t xml:space="preserve">parent. It is precisely the </w:t>
      </w:r>
      <w:r w:rsidR="00990D4D" w:rsidRPr="00E90B48">
        <w:rPr>
          <w:rFonts w:asciiTheme="majorBidi" w:eastAsia="Times New Roman" w:hAnsiTheme="majorBidi" w:cstheme="majorBidi"/>
          <w:sz w:val="24"/>
          <w:szCs w:val="24"/>
          <w:lang w:eastAsia="zh-CN"/>
        </w:rPr>
        <w:t>nature</w:t>
      </w:r>
      <w:r w:rsidRPr="00E90B48">
        <w:rPr>
          <w:rFonts w:asciiTheme="majorBidi" w:eastAsia="Times New Roman" w:hAnsiTheme="majorBidi" w:cstheme="majorBidi"/>
          <w:sz w:val="24"/>
          <w:szCs w:val="24"/>
          <w:lang w:eastAsia="zh-CN"/>
        </w:rPr>
        <w:t xml:space="preserve"> of this unique family relationship, a relationship that is not inherently </w:t>
      </w:r>
      <w:r w:rsidR="00FC0CF5" w:rsidRPr="00E90B48">
        <w:rPr>
          <w:rFonts w:asciiTheme="majorBidi" w:eastAsia="Times New Roman" w:hAnsiTheme="majorBidi" w:cstheme="majorBidi"/>
          <w:sz w:val="24"/>
          <w:szCs w:val="24"/>
          <w:lang w:eastAsia="zh-CN"/>
        </w:rPr>
        <w:t>one of affection</w:t>
      </w:r>
      <w:r w:rsidR="00990D4D" w:rsidRPr="00E90B48">
        <w:rPr>
          <w:rFonts w:asciiTheme="majorBidi" w:eastAsia="Times New Roman" w:hAnsiTheme="majorBidi" w:cstheme="majorBidi"/>
          <w:sz w:val="24"/>
          <w:szCs w:val="24"/>
          <w:lang w:eastAsia="zh-CN"/>
        </w:rPr>
        <w:t xml:space="preserve">, or </w:t>
      </w:r>
      <w:r w:rsidRPr="00E90B48">
        <w:rPr>
          <w:rFonts w:asciiTheme="majorBidi" w:eastAsia="Times New Roman" w:hAnsiTheme="majorBidi" w:cstheme="majorBidi"/>
          <w:sz w:val="24"/>
          <w:szCs w:val="24"/>
          <w:lang w:eastAsia="zh-CN"/>
        </w:rPr>
        <w:t xml:space="preserve">mutual </w:t>
      </w:r>
      <w:r w:rsidR="00FC0CF5" w:rsidRPr="00E90B48">
        <w:rPr>
          <w:rFonts w:asciiTheme="majorBidi" w:eastAsia="Times New Roman" w:hAnsiTheme="majorBidi" w:cstheme="majorBidi"/>
          <w:sz w:val="24"/>
          <w:szCs w:val="24"/>
          <w:lang w:eastAsia="zh-CN"/>
        </w:rPr>
        <w:t>trust;</w:t>
      </w:r>
      <w:r w:rsidRPr="00E90B48">
        <w:rPr>
          <w:rFonts w:asciiTheme="majorBidi" w:eastAsia="Times New Roman" w:hAnsiTheme="majorBidi" w:cstheme="majorBidi"/>
          <w:sz w:val="24"/>
          <w:szCs w:val="24"/>
          <w:lang w:eastAsia="zh-CN"/>
        </w:rPr>
        <w:t xml:space="preserve"> a relationship that is often not desirable at all, </w:t>
      </w:r>
      <w:r w:rsidR="00FC0CF5" w:rsidRPr="00E90B48">
        <w:rPr>
          <w:rFonts w:asciiTheme="majorBidi" w:eastAsia="Times New Roman" w:hAnsiTheme="majorBidi" w:cstheme="majorBidi"/>
          <w:sz w:val="24"/>
          <w:szCs w:val="24"/>
          <w:lang w:eastAsia="zh-CN"/>
        </w:rPr>
        <w:t xml:space="preserve">which beg </w:t>
      </w:r>
      <w:r w:rsidRPr="00E90B48">
        <w:rPr>
          <w:rFonts w:asciiTheme="majorBidi" w:eastAsia="Times New Roman" w:hAnsiTheme="majorBidi" w:cstheme="majorBidi"/>
          <w:sz w:val="24"/>
          <w:szCs w:val="24"/>
          <w:lang w:eastAsia="zh-CN"/>
        </w:rPr>
        <w:t xml:space="preserve">for the application of </w:t>
      </w:r>
      <w:r w:rsidR="00FC0CF5" w:rsidRPr="00E90B48">
        <w:rPr>
          <w:rFonts w:asciiTheme="majorBidi" w:eastAsia="Times New Roman" w:hAnsiTheme="majorBidi" w:cstheme="majorBidi"/>
          <w:sz w:val="24"/>
          <w:szCs w:val="24"/>
          <w:lang w:eastAsia="zh-CN"/>
        </w:rPr>
        <w:t xml:space="preserve">fiduciary </w:t>
      </w:r>
      <w:r w:rsidRPr="00E90B48">
        <w:rPr>
          <w:rFonts w:asciiTheme="majorBidi" w:eastAsia="Times New Roman" w:hAnsiTheme="majorBidi" w:cstheme="majorBidi"/>
          <w:sz w:val="24"/>
          <w:szCs w:val="24"/>
          <w:lang w:eastAsia="zh-CN"/>
        </w:rPr>
        <w:t xml:space="preserve">trust. In fact, the need for </w:t>
      </w:r>
      <w:r w:rsidR="00FC0CF5" w:rsidRPr="00E90B48">
        <w:rPr>
          <w:rFonts w:asciiTheme="majorBidi" w:eastAsia="Times New Roman" w:hAnsiTheme="majorBidi" w:cstheme="majorBidi"/>
          <w:sz w:val="24"/>
          <w:szCs w:val="24"/>
          <w:lang w:eastAsia="zh-CN"/>
        </w:rPr>
        <w:t>a fiduciary framework</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 xml:space="preserve">in this case is all the </w:t>
      </w:r>
      <w:r w:rsidRPr="00E90B48">
        <w:rPr>
          <w:rFonts w:asciiTheme="majorBidi" w:eastAsia="Times New Roman" w:hAnsiTheme="majorBidi" w:cstheme="majorBidi"/>
          <w:sz w:val="24"/>
          <w:szCs w:val="24"/>
          <w:lang w:eastAsia="zh-CN"/>
        </w:rPr>
        <w:t>more significant because the relationship is not</w:t>
      </w:r>
      <w:r w:rsidR="00FC0CF5" w:rsidRPr="00E90B48">
        <w:rPr>
          <w:rFonts w:asciiTheme="majorBidi" w:eastAsia="Times New Roman" w:hAnsiTheme="majorBidi" w:cstheme="majorBidi"/>
          <w:sz w:val="24"/>
          <w:szCs w:val="24"/>
          <w:lang w:eastAsia="zh-CN"/>
        </w:rPr>
        <w:t xml:space="preserve"> ”naturally” imbued with caring and concern</w:t>
      </w:r>
      <w:r w:rsidRPr="00E90B48">
        <w:rPr>
          <w:rFonts w:asciiTheme="majorBidi" w:eastAsia="Times New Roman" w:hAnsiTheme="majorBidi" w:cstheme="majorBidi"/>
          <w:sz w:val="24"/>
          <w:szCs w:val="24"/>
          <w:lang w:eastAsia="zh-CN"/>
        </w:rPr>
        <w:t xml:space="preserve">, as is </w:t>
      </w:r>
      <w:r w:rsidR="00FC0CF5" w:rsidRPr="00E90B48">
        <w:rPr>
          <w:rFonts w:asciiTheme="majorBidi" w:eastAsia="Times New Roman" w:hAnsiTheme="majorBidi" w:cstheme="majorBidi"/>
          <w:sz w:val="24"/>
          <w:szCs w:val="24"/>
          <w:lang w:eastAsia="zh-CN"/>
        </w:rPr>
        <w:t>usually</w:t>
      </w:r>
      <w:r w:rsidRPr="00E90B48">
        <w:rPr>
          <w:rFonts w:asciiTheme="majorBidi" w:eastAsia="Times New Roman" w:hAnsiTheme="majorBidi" w:cstheme="majorBidi"/>
          <w:sz w:val="24"/>
          <w:szCs w:val="24"/>
          <w:lang w:eastAsia="zh-CN"/>
        </w:rPr>
        <w:t xml:space="preserve"> the case between a parent and child or between partners (at least when </w:t>
      </w:r>
      <w:r w:rsidR="00990D4D" w:rsidRPr="00E90B48">
        <w:rPr>
          <w:rFonts w:asciiTheme="majorBidi" w:eastAsia="Times New Roman" w:hAnsiTheme="majorBidi" w:cstheme="majorBidi"/>
          <w:sz w:val="24"/>
          <w:szCs w:val="24"/>
          <w:lang w:eastAsia="zh-CN"/>
        </w:rPr>
        <w:t xml:space="preserve">there is </w:t>
      </w:r>
      <w:r w:rsidRPr="00E90B48">
        <w:rPr>
          <w:rFonts w:asciiTheme="majorBidi" w:eastAsia="Times New Roman" w:hAnsiTheme="majorBidi" w:cstheme="majorBidi"/>
          <w:sz w:val="24"/>
          <w:szCs w:val="24"/>
          <w:lang w:eastAsia="zh-CN"/>
        </w:rPr>
        <w:t>love between them)</w:t>
      </w:r>
      <w:r w:rsidR="00FC0CF5"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The child, </w:t>
      </w:r>
      <w:r w:rsidR="00FC0CF5" w:rsidRPr="00E90B48">
        <w:rPr>
          <w:rFonts w:asciiTheme="majorBidi" w:eastAsia="Times New Roman" w:hAnsiTheme="majorBidi" w:cstheme="majorBidi"/>
          <w:sz w:val="24"/>
          <w:szCs w:val="24"/>
          <w:lang w:eastAsia="zh-CN"/>
        </w:rPr>
        <w:t>by being positioned</w:t>
      </w:r>
      <w:r w:rsidRPr="00E90B48">
        <w:rPr>
          <w:rFonts w:asciiTheme="majorBidi" w:eastAsia="Times New Roman" w:hAnsiTheme="majorBidi" w:cstheme="majorBidi"/>
          <w:sz w:val="24"/>
          <w:szCs w:val="24"/>
          <w:lang w:eastAsia="zh-CN"/>
        </w:rPr>
        <w:t xml:space="preserve"> in the middle between the non</w:t>
      </w:r>
      <w:r w:rsidR="00274A9C" w:rsidRPr="00E90B48">
        <w:rPr>
          <w:rFonts w:asciiTheme="majorBidi" w:eastAsia="Times New Roman" w:hAnsiTheme="majorBidi" w:cstheme="majorBidi"/>
          <w:sz w:val="24"/>
          <w:szCs w:val="24"/>
          <w:lang w:eastAsia="zh-CN"/>
        </w:rPr>
        <w:t>residential</w:t>
      </w:r>
      <w:r w:rsidRPr="00E90B48">
        <w:rPr>
          <w:rFonts w:asciiTheme="majorBidi" w:eastAsia="Times New Roman" w:hAnsiTheme="majorBidi" w:cstheme="majorBidi"/>
          <w:sz w:val="24"/>
          <w:szCs w:val="24"/>
          <w:lang w:eastAsia="zh-CN"/>
        </w:rPr>
        <w:t xml:space="preserve"> parent and the step</w:t>
      </w:r>
      <w:r w:rsidR="00274A9C" w:rsidRPr="00E90B48">
        <w:rPr>
          <w:rFonts w:asciiTheme="majorBidi" w:eastAsia="Times New Roman" w:hAnsiTheme="majorBidi" w:cstheme="majorBidi"/>
          <w:sz w:val="24"/>
          <w:szCs w:val="24"/>
          <w:lang w:eastAsia="zh-CN"/>
        </w:rPr>
        <w:t>parent</w:t>
      </w:r>
      <w:r w:rsidRPr="00E90B48">
        <w:rPr>
          <w:rFonts w:asciiTheme="majorBidi" w:eastAsia="Times New Roman" w:hAnsiTheme="majorBidi" w:cstheme="majorBidi"/>
          <w:sz w:val="24"/>
          <w:szCs w:val="24"/>
          <w:lang w:eastAsia="zh-CN"/>
        </w:rPr>
        <w:t>, creates the uni</w:t>
      </w:r>
      <w:r w:rsidR="00990D4D" w:rsidRPr="00E90B48">
        <w:rPr>
          <w:rFonts w:asciiTheme="majorBidi" w:eastAsia="Times New Roman" w:hAnsiTheme="majorBidi" w:cstheme="majorBidi"/>
          <w:sz w:val="24"/>
          <w:szCs w:val="24"/>
          <w:lang w:eastAsia="zh-CN"/>
        </w:rPr>
        <w:t>que family bond between the two</w:t>
      </w:r>
      <w:r w:rsidRPr="00E90B48">
        <w:rPr>
          <w:rFonts w:asciiTheme="majorBidi" w:eastAsia="Times New Roman" w:hAnsiTheme="majorBidi" w:cstheme="majorBidi"/>
          <w:sz w:val="24"/>
          <w:szCs w:val="24"/>
          <w:lang w:eastAsia="zh-CN"/>
        </w:rPr>
        <w:t xml:space="preserve"> and establishes the motive for the family-oriented </w:t>
      </w:r>
      <w:r w:rsidR="00FC0CF5" w:rsidRPr="00E90B48">
        <w:rPr>
          <w:rFonts w:asciiTheme="majorBidi" w:eastAsia="Times New Roman" w:hAnsiTheme="majorBidi" w:cstheme="majorBidi"/>
          <w:sz w:val="24"/>
          <w:szCs w:val="24"/>
          <w:lang w:eastAsia="zh-CN"/>
        </w:rPr>
        <w:t>fiduciary model</w:t>
      </w:r>
      <w:r w:rsidRPr="00E90B48">
        <w:rPr>
          <w:rFonts w:asciiTheme="majorBidi" w:eastAsia="Times New Roman" w:hAnsiTheme="majorBidi" w:cstheme="majorBidi"/>
          <w:sz w:val="24"/>
          <w:szCs w:val="24"/>
          <w:lang w:eastAsia="zh-CN"/>
        </w:rPr>
        <w:t>. Here the norm</w:t>
      </w:r>
      <w:r w:rsidR="00FC0CF5" w:rsidRPr="00E90B48">
        <w:rPr>
          <w:rFonts w:asciiTheme="majorBidi" w:eastAsia="Times New Roman" w:hAnsiTheme="majorBidi" w:cstheme="majorBidi"/>
          <w:sz w:val="24"/>
          <w:szCs w:val="24"/>
          <w:lang w:eastAsia="zh-CN"/>
        </w:rPr>
        <w:t>s</w:t>
      </w:r>
      <w:r w:rsidRPr="00E90B48">
        <w:rPr>
          <w:rFonts w:asciiTheme="majorBidi" w:eastAsia="Times New Roman" w:hAnsiTheme="majorBidi" w:cstheme="majorBidi"/>
          <w:sz w:val="24"/>
          <w:szCs w:val="24"/>
          <w:lang w:eastAsia="zh-CN"/>
        </w:rPr>
        <w:t xml:space="preserve"> </w:t>
      </w:r>
      <w:r w:rsidR="00FC0CF5" w:rsidRPr="00E90B48">
        <w:rPr>
          <w:rFonts w:asciiTheme="majorBidi" w:eastAsia="Times New Roman" w:hAnsiTheme="majorBidi" w:cstheme="majorBidi"/>
          <w:sz w:val="24"/>
          <w:szCs w:val="24"/>
          <w:lang w:eastAsia="zh-CN"/>
        </w:rPr>
        <w:t>are</w:t>
      </w:r>
      <w:r w:rsidRPr="00E90B48">
        <w:rPr>
          <w:rFonts w:asciiTheme="majorBidi" w:eastAsia="Times New Roman" w:hAnsiTheme="majorBidi" w:cstheme="majorBidi"/>
          <w:sz w:val="24"/>
          <w:szCs w:val="24"/>
          <w:lang w:eastAsia="zh-CN"/>
        </w:rPr>
        <w:t xml:space="preserve"> intended to </w:t>
      </w:r>
      <w:r w:rsidR="00FC0CF5" w:rsidRPr="00E90B48">
        <w:rPr>
          <w:rFonts w:asciiTheme="majorBidi" w:eastAsia="Times New Roman" w:hAnsiTheme="majorBidi" w:cstheme="majorBidi"/>
          <w:sz w:val="24"/>
          <w:szCs w:val="24"/>
          <w:lang w:eastAsia="zh-CN"/>
        </w:rPr>
        <w:t xml:space="preserve">artificially or externally </w:t>
      </w:r>
      <w:r w:rsidRPr="00E90B48">
        <w:rPr>
          <w:rFonts w:asciiTheme="majorBidi" w:eastAsia="Times New Roman" w:hAnsiTheme="majorBidi" w:cstheme="majorBidi"/>
          <w:sz w:val="24"/>
          <w:szCs w:val="24"/>
          <w:lang w:eastAsia="zh-CN"/>
        </w:rPr>
        <w:t xml:space="preserve">impose </w:t>
      </w:r>
      <w:r w:rsidR="00FC0CF5" w:rsidRPr="00E90B48">
        <w:rPr>
          <w:rFonts w:asciiTheme="majorBidi" w:eastAsia="Times New Roman" w:hAnsiTheme="majorBidi" w:cstheme="majorBidi"/>
          <w:sz w:val="24"/>
          <w:szCs w:val="24"/>
          <w:lang w:eastAsia="zh-CN"/>
        </w:rPr>
        <w:t>trust; to enable it; to create it. F</w:t>
      </w:r>
      <w:r w:rsidRPr="00E90B48">
        <w:rPr>
          <w:rFonts w:asciiTheme="majorBidi" w:eastAsia="Times New Roman" w:hAnsiTheme="majorBidi" w:cstheme="majorBidi"/>
          <w:sz w:val="24"/>
          <w:szCs w:val="24"/>
          <w:lang w:eastAsia="zh-CN"/>
        </w:rPr>
        <w:t xml:space="preserve">riends, </w:t>
      </w:r>
      <w:r w:rsidR="00FC0CF5" w:rsidRPr="00E90B48">
        <w:rPr>
          <w:rFonts w:asciiTheme="majorBidi" w:eastAsia="Times New Roman" w:hAnsiTheme="majorBidi" w:cstheme="majorBidi"/>
          <w:sz w:val="24"/>
          <w:szCs w:val="24"/>
          <w:lang w:eastAsia="zh-CN"/>
        </w:rPr>
        <w:t>among whom trust exists, according to Leib,</w:t>
      </w:r>
      <w:r w:rsidR="00FC0CF5" w:rsidRPr="00E90B48">
        <w:rPr>
          <w:rStyle w:val="FootnoteReference"/>
          <w:rFonts w:asciiTheme="majorBidi" w:eastAsia="Times New Roman" w:hAnsiTheme="majorBidi" w:cstheme="majorBidi"/>
          <w:sz w:val="24"/>
          <w:szCs w:val="24"/>
          <w:lang w:eastAsia="zh-CN"/>
        </w:rPr>
        <w:footnoteReference w:id="86"/>
      </w:r>
      <w:r w:rsidRPr="00E90B48">
        <w:rPr>
          <w:rFonts w:asciiTheme="majorBidi" w:eastAsia="Times New Roman" w:hAnsiTheme="majorBidi" w:cstheme="majorBidi"/>
          <w:sz w:val="24"/>
          <w:szCs w:val="24"/>
          <w:lang w:eastAsia="zh-CN"/>
        </w:rPr>
        <w:t xml:space="preserve"> will not </w:t>
      </w:r>
      <w:r w:rsidR="00FC0CF5" w:rsidRPr="00E90B48">
        <w:rPr>
          <w:rFonts w:asciiTheme="majorBidi" w:eastAsia="Times New Roman" w:hAnsiTheme="majorBidi" w:cstheme="majorBidi"/>
          <w:sz w:val="24"/>
          <w:szCs w:val="24"/>
          <w:lang w:eastAsia="zh-CN"/>
        </w:rPr>
        <w:t xml:space="preserve">usually </w:t>
      </w:r>
      <w:r w:rsidRPr="00E90B48">
        <w:rPr>
          <w:rFonts w:asciiTheme="majorBidi" w:eastAsia="Times New Roman" w:hAnsiTheme="majorBidi" w:cstheme="majorBidi"/>
          <w:sz w:val="24"/>
          <w:szCs w:val="24"/>
          <w:lang w:eastAsia="zh-CN"/>
        </w:rPr>
        <w:t xml:space="preserve">need </w:t>
      </w:r>
      <w:r w:rsidR="00FC0CF5" w:rsidRPr="00E90B48">
        <w:rPr>
          <w:rFonts w:asciiTheme="majorBidi" w:eastAsia="Times New Roman" w:hAnsiTheme="majorBidi" w:cstheme="majorBidi"/>
          <w:sz w:val="24"/>
          <w:szCs w:val="24"/>
          <w:lang w:eastAsia="zh-CN"/>
        </w:rPr>
        <w:t>fiduciary law</w:t>
      </w:r>
      <w:r w:rsidRPr="00E90B48">
        <w:rPr>
          <w:rFonts w:asciiTheme="majorBidi" w:eastAsia="Times New Roman" w:hAnsiTheme="majorBidi" w:cstheme="majorBidi"/>
          <w:sz w:val="24"/>
          <w:szCs w:val="24"/>
          <w:lang w:eastAsia="zh-CN"/>
        </w:rPr>
        <w:t xml:space="preserve"> because </w:t>
      </w:r>
      <w:r w:rsidR="00990D4D" w:rsidRPr="00E90B48">
        <w:rPr>
          <w:rFonts w:asciiTheme="majorBidi" w:eastAsia="Times New Roman" w:hAnsiTheme="majorBidi" w:cstheme="majorBidi"/>
          <w:sz w:val="24"/>
          <w:szCs w:val="24"/>
          <w:lang w:eastAsia="zh-CN"/>
        </w:rPr>
        <w:t>trust</w:t>
      </w:r>
      <w:r w:rsidRPr="00E90B48">
        <w:rPr>
          <w:rFonts w:asciiTheme="majorBidi" w:eastAsia="Times New Roman" w:hAnsiTheme="majorBidi" w:cstheme="majorBidi"/>
          <w:sz w:val="24"/>
          <w:szCs w:val="24"/>
          <w:lang w:eastAsia="zh-CN"/>
        </w:rPr>
        <w:t xml:space="preserve"> characterizes their relationship anyway. </w:t>
      </w:r>
      <w:r w:rsidR="00FC0CF5" w:rsidRPr="00E90B48">
        <w:rPr>
          <w:rFonts w:asciiTheme="majorBidi" w:eastAsia="Times New Roman" w:hAnsiTheme="majorBidi" w:cstheme="majorBidi"/>
          <w:sz w:val="24"/>
          <w:szCs w:val="24"/>
          <w:lang w:eastAsia="zh-CN"/>
        </w:rPr>
        <w:t>In our case, however</w:t>
      </w:r>
      <w:r w:rsidRPr="00E90B48">
        <w:rPr>
          <w:rFonts w:asciiTheme="majorBidi" w:eastAsia="Times New Roman" w:hAnsiTheme="majorBidi" w:cstheme="majorBidi"/>
          <w:sz w:val="24"/>
          <w:szCs w:val="24"/>
          <w:lang w:eastAsia="zh-CN"/>
        </w:rPr>
        <w:t xml:space="preserve">, </w:t>
      </w:r>
      <w:r w:rsidR="006606C7" w:rsidRPr="00E90B48">
        <w:rPr>
          <w:rFonts w:asciiTheme="majorBidi" w:eastAsia="Times New Roman" w:hAnsiTheme="majorBidi" w:cstheme="majorBidi"/>
          <w:sz w:val="24"/>
          <w:szCs w:val="24"/>
          <w:lang w:eastAsia="zh-CN"/>
        </w:rPr>
        <w:t>similar to</w:t>
      </w:r>
      <w:r w:rsidRPr="00E90B48">
        <w:rPr>
          <w:rFonts w:asciiTheme="majorBidi" w:eastAsia="Times New Roman" w:hAnsiTheme="majorBidi" w:cstheme="majorBidi"/>
          <w:sz w:val="24"/>
          <w:szCs w:val="24"/>
          <w:lang w:eastAsia="zh-CN"/>
        </w:rPr>
        <w:t xml:space="preserve"> most typical </w:t>
      </w:r>
      <w:r w:rsidR="006606C7" w:rsidRPr="00E90B48">
        <w:rPr>
          <w:rFonts w:asciiTheme="majorBidi" w:eastAsia="Times New Roman" w:hAnsiTheme="majorBidi" w:cstheme="majorBidi"/>
          <w:sz w:val="24"/>
          <w:szCs w:val="24"/>
          <w:lang w:eastAsia="zh-CN"/>
        </w:rPr>
        <w:t>fiducia</w:t>
      </w:r>
      <w:r w:rsidR="00990D4D" w:rsidRPr="00E90B48">
        <w:rPr>
          <w:rFonts w:asciiTheme="majorBidi" w:eastAsia="Times New Roman" w:hAnsiTheme="majorBidi" w:cstheme="majorBidi"/>
          <w:sz w:val="24"/>
          <w:szCs w:val="24"/>
          <w:lang w:eastAsia="zh-CN"/>
        </w:rPr>
        <w:t xml:space="preserve">ry </w:t>
      </w:r>
      <w:r w:rsidRPr="00E90B48">
        <w:rPr>
          <w:rFonts w:asciiTheme="majorBidi" w:eastAsia="Times New Roman" w:hAnsiTheme="majorBidi" w:cstheme="majorBidi"/>
          <w:sz w:val="24"/>
          <w:szCs w:val="24"/>
          <w:lang w:eastAsia="zh-CN"/>
        </w:rPr>
        <w:t>relationships</w:t>
      </w:r>
      <w:r w:rsidR="006606C7" w:rsidRPr="00E90B48">
        <w:rPr>
          <w:rFonts w:asciiTheme="majorBidi" w:eastAsia="Times New Roman" w:hAnsiTheme="majorBidi" w:cstheme="majorBidi"/>
          <w:sz w:val="24"/>
          <w:szCs w:val="24"/>
          <w:lang w:eastAsia="zh-CN"/>
        </w:rPr>
        <w:t xml:space="preserve">, the purpose is to </w:t>
      </w:r>
      <w:r w:rsidR="00990D4D" w:rsidRPr="00E90B48">
        <w:rPr>
          <w:rFonts w:asciiTheme="majorBidi" w:eastAsia="Times New Roman" w:hAnsiTheme="majorBidi" w:cstheme="majorBidi"/>
          <w:sz w:val="24"/>
          <w:szCs w:val="24"/>
          <w:lang w:eastAsia="zh-CN"/>
        </w:rPr>
        <w:t>establish</w:t>
      </w:r>
      <w:r w:rsidR="006606C7" w:rsidRPr="00E90B48">
        <w:rPr>
          <w:rFonts w:asciiTheme="majorBidi" w:eastAsia="Times New Roman" w:hAnsiTheme="majorBidi" w:cstheme="majorBidi"/>
          <w:sz w:val="24"/>
          <w:szCs w:val="24"/>
          <w:lang w:eastAsia="zh-CN"/>
        </w:rPr>
        <w:t xml:space="preserve"> trust</w:t>
      </w:r>
      <w:r w:rsidRPr="00E90B48">
        <w:rPr>
          <w:rFonts w:asciiTheme="majorBidi" w:eastAsia="Times New Roman" w:hAnsiTheme="majorBidi" w:cstheme="majorBidi"/>
          <w:sz w:val="24"/>
          <w:szCs w:val="24"/>
          <w:lang w:eastAsia="zh-CN"/>
        </w:rPr>
        <w:t xml:space="preserve"> where </w:t>
      </w:r>
      <w:r w:rsidR="006606C7" w:rsidRPr="00E90B48">
        <w:rPr>
          <w:rFonts w:asciiTheme="majorBidi" w:eastAsia="Times New Roman" w:hAnsiTheme="majorBidi" w:cstheme="majorBidi"/>
          <w:sz w:val="24"/>
          <w:szCs w:val="24"/>
          <w:lang w:eastAsia="zh-CN"/>
        </w:rPr>
        <w:t xml:space="preserve">its existence </w:t>
      </w:r>
      <w:r w:rsidRPr="00E90B48">
        <w:rPr>
          <w:rFonts w:asciiTheme="majorBidi" w:eastAsia="Times New Roman" w:hAnsiTheme="majorBidi" w:cstheme="majorBidi"/>
          <w:sz w:val="24"/>
          <w:szCs w:val="24"/>
          <w:lang w:eastAsia="zh-CN"/>
        </w:rPr>
        <w:t>it is difficult to ensure.</w:t>
      </w:r>
      <w:r w:rsidR="006606C7" w:rsidRPr="00E90B48">
        <w:rPr>
          <w:rStyle w:val="FootnoteReference"/>
          <w:rFonts w:asciiTheme="majorBidi" w:eastAsia="Times New Roman" w:hAnsiTheme="majorBidi" w:cstheme="majorBidi"/>
          <w:sz w:val="24"/>
          <w:szCs w:val="24"/>
          <w:lang w:eastAsia="zh-CN"/>
        </w:rPr>
        <w:footnoteReference w:id="87"/>
      </w:r>
      <w:r w:rsidRPr="00E90B48">
        <w:rPr>
          <w:rFonts w:asciiTheme="majorBidi" w:eastAsia="Times New Roman" w:hAnsiTheme="majorBidi" w:cstheme="majorBidi"/>
          <w:sz w:val="24"/>
          <w:szCs w:val="24"/>
          <w:lang w:eastAsia="zh-CN"/>
        </w:rPr>
        <w:t xml:space="preserve"> It should also be </w:t>
      </w:r>
      <w:r w:rsidR="006606C7" w:rsidRPr="00E90B48">
        <w:rPr>
          <w:rFonts w:asciiTheme="majorBidi" w:eastAsia="Times New Roman" w:hAnsiTheme="majorBidi" w:cstheme="majorBidi"/>
          <w:sz w:val="24"/>
          <w:szCs w:val="24"/>
          <w:lang w:eastAsia="zh-CN"/>
        </w:rPr>
        <w:t>noted</w:t>
      </w:r>
      <w:r w:rsidRPr="00E90B48">
        <w:rPr>
          <w:rFonts w:asciiTheme="majorBidi" w:eastAsia="Times New Roman" w:hAnsiTheme="majorBidi" w:cstheme="majorBidi"/>
          <w:sz w:val="24"/>
          <w:szCs w:val="24"/>
          <w:lang w:eastAsia="zh-CN"/>
        </w:rPr>
        <w:t xml:space="preserve"> that the level of trust we aspire to in this context is considerable. The parent entrusts (even if not willingly) </w:t>
      </w:r>
      <w:r w:rsidR="006606C7" w:rsidRPr="00E90B48">
        <w:rPr>
          <w:rFonts w:asciiTheme="majorBidi" w:eastAsia="Times New Roman" w:hAnsiTheme="majorBidi" w:cstheme="majorBidi"/>
          <w:sz w:val="24"/>
          <w:szCs w:val="24"/>
          <w:lang w:eastAsia="zh-CN"/>
        </w:rPr>
        <w:t xml:space="preserve">that which </w:t>
      </w:r>
      <w:r w:rsidRPr="00E90B48">
        <w:rPr>
          <w:rFonts w:asciiTheme="majorBidi" w:eastAsia="Times New Roman" w:hAnsiTheme="majorBidi" w:cstheme="majorBidi"/>
          <w:sz w:val="24"/>
          <w:szCs w:val="24"/>
          <w:lang w:eastAsia="zh-CN"/>
        </w:rPr>
        <w:t>is most dear</w:t>
      </w:r>
      <w:r w:rsidR="006606C7" w:rsidRPr="00E90B48">
        <w:rPr>
          <w:rFonts w:asciiTheme="majorBidi" w:eastAsia="Times New Roman" w:hAnsiTheme="majorBidi" w:cstheme="majorBidi"/>
          <w:sz w:val="24"/>
          <w:szCs w:val="24"/>
          <w:lang w:eastAsia="zh-CN"/>
        </w:rPr>
        <w:t xml:space="preserve"> – his or her child – as well as more</w:t>
      </w:r>
      <w:r w:rsidRPr="00E90B48">
        <w:rPr>
          <w:rFonts w:asciiTheme="majorBidi" w:eastAsia="Times New Roman" w:hAnsiTheme="majorBidi" w:cstheme="majorBidi"/>
          <w:sz w:val="24"/>
          <w:szCs w:val="24"/>
          <w:lang w:eastAsia="zh-CN"/>
        </w:rPr>
        <w:t xml:space="preserve"> specifically</w:t>
      </w:r>
      <w:r w:rsidR="006606C7" w:rsidRPr="00E90B48">
        <w:rPr>
          <w:rFonts w:asciiTheme="majorBidi" w:eastAsia="Times New Roman" w:hAnsiTheme="majorBidi" w:cstheme="majorBidi"/>
          <w:sz w:val="24"/>
          <w:szCs w:val="24"/>
          <w:lang w:eastAsia="zh-CN"/>
        </w:rPr>
        <w:t>,</w:t>
      </w:r>
      <w:r w:rsidRPr="00E90B48">
        <w:rPr>
          <w:rFonts w:asciiTheme="majorBidi" w:eastAsia="Times New Roman" w:hAnsiTheme="majorBidi" w:cstheme="majorBidi"/>
          <w:sz w:val="24"/>
          <w:szCs w:val="24"/>
          <w:lang w:eastAsia="zh-CN"/>
        </w:rPr>
        <w:t xml:space="preserve"> </w:t>
      </w:r>
      <w:r w:rsidR="006606C7" w:rsidRPr="00E90B48">
        <w:rPr>
          <w:rFonts w:asciiTheme="majorBidi" w:eastAsia="Times New Roman" w:hAnsiTheme="majorBidi" w:cstheme="majorBidi"/>
          <w:sz w:val="24"/>
          <w:szCs w:val="24"/>
          <w:lang w:eastAsia="zh-CN"/>
        </w:rPr>
        <w:t>his or her</w:t>
      </w:r>
      <w:r w:rsidRPr="00E90B48">
        <w:rPr>
          <w:rFonts w:asciiTheme="majorBidi" w:eastAsia="Times New Roman" w:hAnsiTheme="majorBidi" w:cstheme="majorBidi"/>
          <w:sz w:val="24"/>
          <w:szCs w:val="24"/>
          <w:lang w:eastAsia="zh-CN"/>
        </w:rPr>
        <w:t xml:space="preserve"> relationship </w:t>
      </w:r>
      <w:r w:rsidR="006606C7" w:rsidRPr="00E90B48">
        <w:rPr>
          <w:rFonts w:asciiTheme="majorBidi" w:eastAsia="Times New Roman" w:hAnsiTheme="majorBidi" w:cstheme="majorBidi"/>
          <w:sz w:val="24"/>
          <w:szCs w:val="24"/>
          <w:lang w:eastAsia="zh-CN"/>
        </w:rPr>
        <w:t>with that</w:t>
      </w:r>
      <w:r w:rsidRPr="00E90B48">
        <w:rPr>
          <w:rFonts w:asciiTheme="majorBidi" w:eastAsia="Times New Roman" w:hAnsiTheme="majorBidi" w:cstheme="majorBidi"/>
          <w:sz w:val="24"/>
          <w:szCs w:val="24"/>
          <w:lang w:eastAsia="zh-CN"/>
        </w:rPr>
        <w:t xml:space="preserve"> child</w:t>
      </w:r>
      <w:r w:rsidR="006606C7" w:rsidRPr="00E90B48">
        <w:rPr>
          <w:rFonts w:asciiTheme="majorBidi" w:eastAsia="Times New Roman" w:hAnsiTheme="majorBidi" w:cstheme="majorBidi"/>
          <w:sz w:val="24"/>
          <w:szCs w:val="24"/>
          <w:lang w:eastAsia="zh-CN"/>
        </w:rPr>
        <w:t>, to the hands of the step</w:t>
      </w:r>
      <w:r w:rsidR="00274A9C" w:rsidRPr="00E90B48">
        <w:rPr>
          <w:rFonts w:asciiTheme="majorBidi" w:eastAsia="Times New Roman" w:hAnsiTheme="majorBidi" w:cstheme="majorBidi"/>
          <w:sz w:val="24"/>
          <w:szCs w:val="24"/>
          <w:lang w:eastAsia="zh-CN"/>
        </w:rPr>
        <w:t>parent</w:t>
      </w:r>
      <w:r w:rsidR="006606C7" w:rsidRPr="00E90B48">
        <w:rPr>
          <w:rFonts w:asciiTheme="majorBidi" w:eastAsia="Times New Roman" w:hAnsiTheme="majorBidi" w:cstheme="majorBidi"/>
          <w:sz w:val="24"/>
          <w:szCs w:val="24"/>
          <w:lang w:eastAsia="zh-CN"/>
        </w:rPr>
        <w:t>.</w:t>
      </w:r>
    </w:p>
    <w:p w14:paraId="050AB660" w14:textId="5C1D3CED" w:rsidR="0087549D" w:rsidRPr="00E90B48" w:rsidRDefault="006606C7" w:rsidP="003702B2">
      <w:pPr>
        <w:bidi w:val="0"/>
        <w:adjustRightInd w:val="0"/>
        <w:spacing w:after="0" w:line="360" w:lineRule="auto"/>
        <w:jc w:val="both"/>
        <w:rPr>
          <w:rFonts w:asciiTheme="majorBidi" w:eastAsia="Times New Roman" w:hAnsiTheme="majorBidi" w:cstheme="majorBidi"/>
          <w:sz w:val="24"/>
          <w:szCs w:val="24"/>
          <w:lang w:eastAsia="zh-CN"/>
        </w:rPr>
      </w:pPr>
      <w:r w:rsidRPr="00E90B48">
        <w:rPr>
          <w:rFonts w:asciiTheme="majorBidi" w:eastAsia="Times New Roman" w:hAnsiTheme="majorBidi" w:cstheme="majorBidi"/>
          <w:sz w:val="24"/>
          <w:szCs w:val="24"/>
          <w:lang w:eastAsia="zh-CN"/>
        </w:rPr>
        <w:t>The cost</w:t>
      </w:r>
      <w:r w:rsidR="0087549D" w:rsidRPr="00E90B48">
        <w:rPr>
          <w:rFonts w:asciiTheme="majorBidi" w:eastAsia="Times New Roman" w:hAnsiTheme="majorBidi" w:cstheme="majorBidi"/>
          <w:sz w:val="24"/>
          <w:szCs w:val="24"/>
          <w:lang w:eastAsia="zh-CN"/>
        </w:rPr>
        <w:t xml:space="preserve"> </w:t>
      </w:r>
      <w:r w:rsidRPr="00E90B48">
        <w:rPr>
          <w:rFonts w:asciiTheme="majorBidi" w:eastAsia="Times New Roman" w:hAnsiTheme="majorBidi" w:cstheme="majorBidi"/>
          <w:sz w:val="24"/>
          <w:szCs w:val="24"/>
          <w:lang w:eastAsia="zh-CN"/>
        </w:rPr>
        <w:t xml:space="preserve">of </w:t>
      </w:r>
      <w:r w:rsidR="0087549D" w:rsidRPr="00E90B48">
        <w:rPr>
          <w:rFonts w:asciiTheme="majorBidi" w:eastAsia="Times New Roman" w:hAnsiTheme="majorBidi" w:cstheme="majorBidi"/>
          <w:sz w:val="24"/>
          <w:szCs w:val="24"/>
          <w:lang w:eastAsia="zh-CN"/>
        </w:rPr>
        <w:t>th</w:t>
      </w:r>
      <w:r w:rsidRPr="00E90B48">
        <w:rPr>
          <w:rFonts w:asciiTheme="majorBidi" w:eastAsia="Times New Roman" w:hAnsiTheme="majorBidi" w:cstheme="majorBidi"/>
          <w:sz w:val="24"/>
          <w:szCs w:val="24"/>
          <w:lang w:eastAsia="zh-CN"/>
        </w:rPr>
        <w:t>is</w:t>
      </w:r>
      <w:r w:rsidR="0087549D" w:rsidRPr="00E90B48">
        <w:rPr>
          <w:rFonts w:asciiTheme="majorBidi" w:eastAsia="Times New Roman" w:hAnsiTheme="majorBidi" w:cstheme="majorBidi"/>
          <w:sz w:val="24"/>
          <w:szCs w:val="24"/>
          <w:lang w:eastAsia="zh-CN"/>
        </w:rPr>
        <w:t xml:space="preserve"> lack of trust between the parties </w:t>
      </w:r>
      <w:r w:rsidR="00990D4D" w:rsidRPr="00E90B48">
        <w:rPr>
          <w:rFonts w:asciiTheme="majorBidi" w:eastAsia="Times New Roman" w:hAnsiTheme="majorBidi" w:cstheme="majorBidi"/>
          <w:sz w:val="24"/>
          <w:szCs w:val="24"/>
          <w:lang w:eastAsia="zh-CN"/>
        </w:rPr>
        <w:t>can</w:t>
      </w:r>
      <w:r w:rsidR="0087549D" w:rsidRPr="00E90B48">
        <w:rPr>
          <w:rFonts w:asciiTheme="majorBidi" w:eastAsia="Times New Roman" w:hAnsiTheme="majorBidi" w:cstheme="majorBidi"/>
          <w:sz w:val="24"/>
          <w:szCs w:val="24"/>
          <w:lang w:eastAsia="zh-CN"/>
        </w:rPr>
        <w:t xml:space="preserve"> be </w:t>
      </w:r>
      <w:r w:rsidR="00990D4D" w:rsidRPr="00E90B48">
        <w:rPr>
          <w:rFonts w:asciiTheme="majorBidi" w:eastAsia="Times New Roman" w:hAnsiTheme="majorBidi" w:cstheme="majorBidi"/>
          <w:sz w:val="24"/>
          <w:szCs w:val="24"/>
          <w:lang w:eastAsia="zh-CN"/>
        </w:rPr>
        <w:t xml:space="preserve">quite </w:t>
      </w:r>
      <w:r w:rsidR="0087549D" w:rsidRPr="00E90B48">
        <w:rPr>
          <w:rFonts w:asciiTheme="majorBidi" w:eastAsia="Times New Roman" w:hAnsiTheme="majorBidi" w:cstheme="majorBidi"/>
          <w:sz w:val="24"/>
          <w:szCs w:val="24"/>
          <w:lang w:eastAsia="zh-CN"/>
        </w:rPr>
        <w:t>high and</w:t>
      </w:r>
      <w:r w:rsidR="00990D4D" w:rsidRPr="00E90B48">
        <w:rPr>
          <w:rFonts w:asciiTheme="majorBidi" w:eastAsia="Times New Roman" w:hAnsiTheme="majorBidi" w:cstheme="majorBidi"/>
          <w:sz w:val="24"/>
          <w:szCs w:val="24"/>
          <w:lang w:eastAsia="zh-CN"/>
        </w:rPr>
        <w:t>,</w:t>
      </w:r>
      <w:r w:rsidR="0087549D" w:rsidRPr="00E90B48">
        <w:rPr>
          <w:rFonts w:asciiTheme="majorBidi" w:eastAsia="Times New Roman" w:hAnsiTheme="majorBidi" w:cstheme="majorBidi"/>
          <w:sz w:val="24"/>
          <w:szCs w:val="24"/>
          <w:lang w:eastAsia="zh-CN"/>
        </w:rPr>
        <w:t xml:space="preserve"> therefore</w:t>
      </w:r>
      <w:r w:rsidR="00990D4D" w:rsidRPr="00E90B48">
        <w:rPr>
          <w:rFonts w:asciiTheme="majorBidi" w:eastAsia="Times New Roman" w:hAnsiTheme="majorBidi" w:cstheme="majorBidi"/>
          <w:sz w:val="24"/>
          <w:szCs w:val="24"/>
          <w:lang w:eastAsia="zh-CN"/>
        </w:rPr>
        <w:t>,</w:t>
      </w:r>
      <w:r w:rsidR="0087549D" w:rsidRPr="00E90B48">
        <w:rPr>
          <w:rFonts w:asciiTheme="majorBidi" w:eastAsia="Times New Roman" w:hAnsiTheme="majorBidi" w:cstheme="majorBidi"/>
          <w:sz w:val="24"/>
          <w:szCs w:val="24"/>
          <w:lang w:eastAsia="zh-CN"/>
        </w:rPr>
        <w:t xml:space="preserve"> </w:t>
      </w:r>
      <w:r w:rsidR="00990D4D" w:rsidRPr="00E90B48">
        <w:rPr>
          <w:rFonts w:asciiTheme="majorBidi" w:eastAsia="Times New Roman" w:hAnsiTheme="majorBidi" w:cstheme="majorBidi"/>
          <w:sz w:val="24"/>
          <w:szCs w:val="24"/>
          <w:lang w:eastAsia="zh-CN"/>
        </w:rPr>
        <w:t>reinforces</w:t>
      </w:r>
      <w:r w:rsidRPr="00E90B48">
        <w:rPr>
          <w:rFonts w:asciiTheme="majorBidi" w:eastAsia="Times New Roman" w:hAnsiTheme="majorBidi" w:cstheme="majorBidi"/>
          <w:sz w:val="24"/>
          <w:szCs w:val="24"/>
          <w:lang w:eastAsia="zh-CN"/>
        </w:rPr>
        <w:t xml:space="preserve"> the need to establish</w:t>
      </w:r>
      <w:r w:rsidR="0087549D" w:rsidRPr="00E90B48">
        <w:rPr>
          <w:rFonts w:asciiTheme="majorBidi" w:eastAsia="Times New Roman" w:hAnsiTheme="majorBidi" w:cstheme="majorBidi"/>
          <w:sz w:val="24"/>
          <w:szCs w:val="24"/>
          <w:lang w:eastAsia="zh-CN"/>
        </w:rPr>
        <w:t xml:space="preserve"> </w:t>
      </w:r>
      <w:r w:rsidR="00990D4D" w:rsidRPr="00E90B48">
        <w:rPr>
          <w:rFonts w:asciiTheme="majorBidi" w:eastAsia="Times New Roman" w:hAnsiTheme="majorBidi" w:cstheme="majorBidi"/>
          <w:sz w:val="24"/>
          <w:szCs w:val="24"/>
          <w:lang w:eastAsia="zh-CN"/>
        </w:rPr>
        <w:t>a</w:t>
      </w:r>
      <w:r w:rsidRPr="00E90B48">
        <w:rPr>
          <w:rFonts w:asciiTheme="majorBidi" w:eastAsia="Times New Roman" w:hAnsiTheme="majorBidi" w:cstheme="majorBidi"/>
          <w:sz w:val="24"/>
          <w:szCs w:val="24"/>
          <w:lang w:eastAsia="zh-CN"/>
        </w:rPr>
        <w:t xml:space="preserve"> fiduciary relationship</w:t>
      </w:r>
      <w:r w:rsidR="0087549D" w:rsidRPr="00E90B48">
        <w:rPr>
          <w:rFonts w:asciiTheme="majorBidi" w:eastAsia="Times New Roman" w:hAnsiTheme="majorBidi" w:cstheme="majorBidi"/>
          <w:sz w:val="24"/>
          <w:szCs w:val="24"/>
          <w:lang w:eastAsia="zh-CN"/>
        </w:rPr>
        <w:t>:</w:t>
      </w:r>
    </w:p>
    <w:p w14:paraId="4EF8B057" w14:textId="77777777" w:rsidR="006606C7" w:rsidRPr="00E90B48" w:rsidRDefault="006606C7" w:rsidP="00E90B48">
      <w:pPr>
        <w:autoSpaceDE w:val="0"/>
        <w:autoSpaceDN w:val="0"/>
        <w:bidi w:val="0"/>
        <w:adjustRightInd w:val="0"/>
        <w:spacing w:after="0" w:line="360" w:lineRule="auto"/>
        <w:ind w:left="720"/>
        <w:jc w:val="both"/>
        <w:rPr>
          <w:rFonts w:asciiTheme="majorBidi" w:hAnsiTheme="majorBidi" w:cstheme="majorBidi"/>
          <w:sz w:val="24"/>
          <w:szCs w:val="24"/>
        </w:rPr>
      </w:pPr>
      <w:r w:rsidRPr="00E90B48">
        <w:rPr>
          <w:rFonts w:asciiTheme="majorBidi" w:hAnsiTheme="majorBidi" w:cstheme="majorBidi"/>
          <w:sz w:val="24"/>
          <w:szCs w:val="24"/>
        </w:rPr>
        <w:t>"If we think these relationships have social value—and that the law should contribute to helping produce and sustain that value—the law must help facilitate trust and mitigate the high costs of distrust."</w:t>
      </w:r>
      <w:r w:rsidRPr="00E90B48">
        <w:rPr>
          <w:rStyle w:val="FootnoteReference"/>
          <w:rFonts w:asciiTheme="majorBidi" w:hAnsiTheme="majorBidi" w:cstheme="majorBidi"/>
          <w:sz w:val="24"/>
          <w:szCs w:val="24"/>
        </w:rPr>
        <w:footnoteReference w:id="88"/>
      </w:r>
    </w:p>
    <w:p w14:paraId="24512F1A" w14:textId="5EF7230B" w:rsidR="006606C7" w:rsidRPr="00E90B48" w:rsidRDefault="006606C7" w:rsidP="00E90B48">
      <w:pPr>
        <w:pStyle w:val="Default"/>
        <w:spacing w:line="360" w:lineRule="auto"/>
        <w:jc w:val="both"/>
        <w:rPr>
          <w:rFonts w:asciiTheme="majorBidi" w:hAnsiTheme="majorBidi" w:cstheme="majorBidi"/>
        </w:rPr>
      </w:pPr>
      <w:r w:rsidRPr="00E90B48">
        <w:rPr>
          <w:rFonts w:asciiTheme="majorBidi" w:hAnsiTheme="majorBidi" w:cstheme="majorBidi"/>
        </w:rPr>
        <w:lastRenderedPageBreak/>
        <w:t>The costs of monitoring these relations are also high:</w:t>
      </w:r>
      <w:r w:rsidRPr="00E90B48">
        <w:rPr>
          <w:rStyle w:val="FootnoteReference"/>
          <w:rFonts w:asciiTheme="majorBidi" w:hAnsiTheme="majorBidi" w:cstheme="majorBidi"/>
        </w:rPr>
        <w:footnoteReference w:id="89"/>
      </w:r>
      <w:r w:rsidRPr="00E90B48">
        <w:rPr>
          <w:rFonts w:asciiTheme="majorBidi" w:hAnsiTheme="majorBidi" w:cstheme="majorBidi"/>
        </w:rPr>
        <w:t xml:space="preserve"> "… intimate family relationships require privacy to flourish to a greater extent than do other fiduciary relationships. Thus, formal monitoring of parental performance can be costly".</w:t>
      </w:r>
      <w:r w:rsidRPr="00E90B48">
        <w:rPr>
          <w:rStyle w:val="FootnoteReference"/>
          <w:rFonts w:asciiTheme="majorBidi" w:hAnsiTheme="majorBidi" w:cstheme="majorBidi"/>
        </w:rPr>
        <w:footnoteReference w:id="90"/>
      </w:r>
    </w:p>
    <w:p w14:paraId="586EDFA8" w14:textId="30872226" w:rsidR="00EF7CF3" w:rsidRPr="00E90B48" w:rsidRDefault="006606C7" w:rsidP="00E90B48">
      <w:pPr>
        <w:pStyle w:val="Default"/>
        <w:spacing w:line="360" w:lineRule="auto"/>
        <w:jc w:val="both"/>
        <w:rPr>
          <w:rFonts w:asciiTheme="majorBidi" w:hAnsiTheme="majorBidi" w:cstheme="majorBidi"/>
        </w:rPr>
      </w:pPr>
      <w:r w:rsidRPr="00E90B48">
        <w:rPr>
          <w:rFonts w:asciiTheme="majorBidi" w:hAnsiTheme="majorBidi" w:cstheme="majorBidi"/>
        </w:rPr>
        <w:t>As reiterated by Ethan J. Leib:</w:t>
      </w:r>
      <w:r w:rsidR="00EF7CF3" w:rsidRPr="00E90B48">
        <w:rPr>
          <w:rFonts w:asciiTheme="majorBidi" w:hAnsiTheme="majorBidi" w:cstheme="majorBidi"/>
        </w:rPr>
        <w:t xml:space="preserve"> "Most importantly, they evidence special concern with policing opportunism and discretion in contexts where monitoring costs are very high and bonding is exceedingly important to the functioning of the relationship."</w:t>
      </w:r>
      <w:r w:rsidR="00EF7CF3" w:rsidRPr="00E90B48">
        <w:rPr>
          <w:rStyle w:val="FootnoteReference"/>
          <w:rFonts w:asciiTheme="majorBidi" w:hAnsiTheme="majorBidi" w:cstheme="majorBidi"/>
        </w:rPr>
        <w:footnoteReference w:id="91"/>
      </w:r>
    </w:p>
    <w:p w14:paraId="5934C27C" w14:textId="76EC9D85" w:rsidR="00EF7CF3" w:rsidRPr="00E90B48" w:rsidRDefault="00EF7CF3"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In other words, similarly to other family systems discussed by Scott and others, the sensitive nature of the familial 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(in addition to the sensitive relationship between the two legal parents, the former couple) and the need to maintain the relationship without external interference, justify the application of fiduciary law.</w:t>
      </w:r>
    </w:p>
    <w:p w14:paraId="3FC3F8E8" w14:textId="72DC0085" w:rsidR="00EF7CF3" w:rsidRPr="00E90B48" w:rsidRDefault="00EF7CF3" w:rsidP="00E90B48">
      <w:pPr>
        <w:pStyle w:val="Default"/>
        <w:spacing w:line="360" w:lineRule="auto"/>
        <w:jc w:val="both"/>
        <w:rPr>
          <w:rStyle w:val="tlid-translation"/>
          <w:rFonts w:asciiTheme="majorBidi" w:hAnsiTheme="majorBidi" w:cstheme="majorBidi"/>
          <w:rtl/>
        </w:rPr>
      </w:pPr>
      <w:r w:rsidRPr="00E90B48">
        <w:rPr>
          <w:rStyle w:val="tlid-translation"/>
          <w:rFonts w:asciiTheme="majorBidi" w:hAnsiTheme="majorBidi" w:cstheme="majorBidi"/>
        </w:rPr>
        <w:t xml:space="preserve">As we have already noted, a fiduciary system is established between two people whose relationship is characterized by unequal power. The vulnerability of one </w:t>
      </w:r>
      <w:r w:rsidR="00990D4D" w:rsidRPr="00E90B48">
        <w:rPr>
          <w:rStyle w:val="tlid-translation"/>
          <w:rFonts w:asciiTheme="majorBidi" w:hAnsiTheme="majorBidi" w:cstheme="majorBidi"/>
        </w:rPr>
        <w:t xml:space="preserve">side </w:t>
      </w:r>
      <w:r w:rsidRPr="00E90B48">
        <w:rPr>
          <w:rStyle w:val="tlid-translation"/>
          <w:rFonts w:asciiTheme="majorBidi" w:hAnsiTheme="majorBidi" w:cstheme="majorBidi"/>
        </w:rPr>
        <w:t xml:space="preserve">as opposed to </w:t>
      </w:r>
      <w:r w:rsidR="00990D4D"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other</w:t>
      </w:r>
      <w:r w:rsidR="00990D4D" w:rsidRPr="00E90B48">
        <w:rPr>
          <w:rStyle w:val="tlid-translation"/>
          <w:rFonts w:asciiTheme="majorBidi" w:hAnsiTheme="majorBidi" w:cstheme="majorBidi"/>
        </w:rPr>
        <w:t xml:space="preserve"> side</w:t>
      </w:r>
      <w:r w:rsidRPr="00E90B48">
        <w:rPr>
          <w:rStyle w:val="tlid-translation"/>
          <w:rFonts w:asciiTheme="majorBidi" w:hAnsiTheme="majorBidi" w:cstheme="majorBidi"/>
        </w:rPr>
        <w:t>'s power in managing one's interests establishes (among others) the duties of the other. We must explore the particular characteristics of the stepparent-nonresidential parent relationship from this perspective as well: In the case typical to this article,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the spouse of the </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is present in the child's life for </w:t>
      </w:r>
      <w:r w:rsidR="00990D4D" w:rsidRPr="00E90B48">
        <w:rPr>
          <w:rStyle w:val="tlid-translation"/>
          <w:rFonts w:asciiTheme="majorBidi" w:hAnsiTheme="majorBidi" w:cstheme="majorBidi"/>
        </w:rPr>
        <w:t>significant</w:t>
      </w:r>
      <w:r w:rsidRPr="00E90B48">
        <w:rPr>
          <w:rStyle w:val="tlid-translation"/>
          <w:rFonts w:asciiTheme="majorBidi" w:hAnsiTheme="majorBidi" w:cstheme="majorBidi"/>
        </w:rPr>
        <w:t xml:space="preserve"> periods of time that are substantially </w:t>
      </w:r>
      <w:r w:rsidR="004E5EFA" w:rsidRPr="00E90B48">
        <w:rPr>
          <w:rStyle w:val="tlid-translation"/>
          <w:rFonts w:asciiTheme="majorBidi" w:hAnsiTheme="majorBidi" w:cstheme="majorBidi"/>
        </w:rPr>
        <w:t>greater than</w:t>
      </w:r>
      <w:r w:rsidRPr="00E90B48">
        <w:rPr>
          <w:rStyle w:val="tlid-translation"/>
          <w:rFonts w:asciiTheme="majorBidi" w:hAnsiTheme="majorBidi" w:cstheme="majorBidi"/>
        </w:rPr>
        <w:t xml:space="preserve"> those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Given this presence, and to the extent that their relationship is significant (especially at an early age), it may be characterized by a great influence </w:t>
      </w:r>
      <w:r w:rsidR="004E5EFA" w:rsidRPr="00E90B48">
        <w:rPr>
          <w:rStyle w:val="tlid-translation"/>
          <w:rFonts w:asciiTheme="majorBidi" w:hAnsiTheme="majorBidi" w:cstheme="majorBidi"/>
        </w:rPr>
        <w:t>over</w:t>
      </w:r>
      <w:r w:rsidRPr="00E90B48">
        <w:rPr>
          <w:rStyle w:val="tlid-translation"/>
          <w:rFonts w:asciiTheme="majorBidi" w:hAnsiTheme="majorBidi" w:cstheme="majorBidi"/>
        </w:rPr>
        <w:t xml:space="preserve"> the child, his </w:t>
      </w:r>
      <w:r w:rsidR="004E5EFA" w:rsidRPr="00E90B48">
        <w:rPr>
          <w:rStyle w:val="tlid-translation"/>
          <w:rFonts w:asciiTheme="majorBidi" w:hAnsiTheme="majorBidi" w:cstheme="majorBidi"/>
        </w:rPr>
        <w:t xml:space="preserve">or her </w:t>
      </w:r>
      <w:r w:rsidRPr="00E90B48">
        <w:rPr>
          <w:rStyle w:val="tlid-translation"/>
          <w:rFonts w:asciiTheme="majorBidi" w:hAnsiTheme="majorBidi" w:cstheme="majorBidi"/>
        </w:rPr>
        <w:t>way of life, behavior, and feelings</w:t>
      </w:r>
      <w:r w:rsidR="00990D4D" w:rsidRPr="00E90B48">
        <w:rPr>
          <w:rStyle w:val="tlid-translation"/>
          <w:rFonts w:asciiTheme="majorBidi" w:hAnsiTheme="majorBidi" w:cstheme="majorBidi"/>
        </w:rPr>
        <w:t>. C</w:t>
      </w:r>
      <w:r w:rsidR="004E5EFA" w:rsidRPr="00E90B48">
        <w:rPr>
          <w:rStyle w:val="tlid-translation"/>
          <w:rFonts w:asciiTheme="majorBidi" w:hAnsiTheme="majorBidi" w:cstheme="majorBidi"/>
        </w:rPr>
        <w:t>onsequently</w:t>
      </w:r>
      <w:r w:rsidR="00990D4D" w:rsidRPr="00E90B48">
        <w:rPr>
          <w:rStyle w:val="tlid-translation"/>
          <w:rFonts w:asciiTheme="majorBidi" w:hAnsiTheme="majorBidi" w:cstheme="majorBidi"/>
        </w:rPr>
        <w:t>,</w:t>
      </w:r>
      <w:r w:rsidR="004E5EFA" w:rsidRPr="00E90B48">
        <w:rPr>
          <w:rStyle w:val="tlid-translation"/>
          <w:rFonts w:asciiTheme="majorBidi" w:hAnsiTheme="majorBidi" w:cstheme="majorBidi"/>
        </w:rPr>
        <w:t xml:space="preserve"> the stepparent is in a position of power over the nonresidential parent.</w:t>
      </w:r>
      <w:r w:rsidRPr="00E90B48">
        <w:rPr>
          <w:rStyle w:val="tlid-translation"/>
          <w:rFonts w:asciiTheme="majorBidi" w:hAnsiTheme="majorBidi" w:cstheme="majorBidi"/>
        </w:rPr>
        <w:t xml:space="preserve"> </w:t>
      </w:r>
      <w:r w:rsidR="001C431C" w:rsidRPr="00E90B48">
        <w:rPr>
          <w:rStyle w:val="tlid-translation"/>
          <w:rFonts w:asciiTheme="majorBidi" w:hAnsiTheme="majorBidi" w:cstheme="majorBidi"/>
        </w:rPr>
        <w:t xml:space="preserve">This </w:t>
      </w:r>
      <w:r w:rsidRPr="00E90B48">
        <w:rPr>
          <w:rStyle w:val="tlid-translation"/>
          <w:rFonts w:asciiTheme="majorBidi" w:hAnsiTheme="majorBidi" w:cstheme="majorBidi"/>
        </w:rPr>
        <w:t xml:space="preserve">position of </w:t>
      </w:r>
      <w:r w:rsidR="001C431C" w:rsidRPr="00E90B48">
        <w:rPr>
          <w:rStyle w:val="tlid-translation"/>
          <w:rFonts w:asciiTheme="majorBidi" w:hAnsiTheme="majorBidi" w:cstheme="majorBidi"/>
        </w:rPr>
        <w:t xml:space="preserve">power </w:t>
      </w:r>
      <w:r w:rsidRPr="00E90B48">
        <w:rPr>
          <w:rStyle w:val="tlid-translation"/>
          <w:rFonts w:asciiTheme="majorBidi" w:hAnsiTheme="majorBidi" w:cstheme="majorBidi"/>
        </w:rPr>
        <w:t>is indirect, but may be very significant. However, the weakness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1C431C" w:rsidRPr="00E90B48">
        <w:rPr>
          <w:rStyle w:val="tlid-translation"/>
          <w:rFonts w:asciiTheme="majorBidi" w:hAnsiTheme="majorBidi" w:cstheme="majorBidi"/>
        </w:rPr>
        <w:t>in relation</w:t>
      </w:r>
      <w:r w:rsidRPr="00E90B48">
        <w:rPr>
          <w:rStyle w:val="tlid-translation"/>
          <w:rFonts w:asciiTheme="majorBidi" w:hAnsiTheme="majorBidi" w:cstheme="majorBidi"/>
        </w:rPr>
        <w:t xml:space="preserve"> to the superiority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is </w:t>
      </w:r>
      <w:r w:rsidR="00B56959" w:rsidRPr="00E90B48">
        <w:rPr>
          <w:rStyle w:val="tlid-translation"/>
          <w:rFonts w:asciiTheme="majorBidi" w:hAnsiTheme="majorBidi" w:cstheme="majorBidi"/>
        </w:rPr>
        <w:t xml:space="preserve">a </w:t>
      </w:r>
      <w:r w:rsidRPr="00E90B48">
        <w:rPr>
          <w:rStyle w:val="tlid-translation"/>
          <w:rFonts w:asciiTheme="majorBidi" w:hAnsiTheme="majorBidi" w:cstheme="majorBidi"/>
        </w:rPr>
        <w:t xml:space="preserve">situational weakness and its vulnerability is not </w:t>
      </w:r>
      <w:r w:rsidR="00B56959" w:rsidRPr="00E90B48">
        <w:rPr>
          <w:rStyle w:val="tlid-translation"/>
          <w:rFonts w:asciiTheme="majorBidi" w:hAnsiTheme="majorBidi" w:cstheme="majorBidi"/>
        </w:rPr>
        <w:t>predetermined</w:t>
      </w:r>
      <w:r w:rsidRPr="00E90B48">
        <w:rPr>
          <w:rStyle w:val="tlid-translation"/>
          <w:rFonts w:asciiTheme="majorBidi" w:hAnsiTheme="majorBidi" w:cstheme="majorBidi"/>
        </w:rPr>
        <w:t>. His</w:t>
      </w:r>
      <w:r w:rsidR="00B56959" w:rsidRPr="00E90B48">
        <w:rPr>
          <w:rStyle w:val="tlid-translation"/>
          <w:rFonts w:asciiTheme="majorBidi" w:hAnsiTheme="majorBidi" w:cstheme="majorBidi"/>
        </w:rPr>
        <w:t xml:space="preserve"> or her</w:t>
      </w:r>
      <w:r w:rsidRPr="00E90B48">
        <w:rPr>
          <w:rStyle w:val="tlid-translation"/>
          <w:rFonts w:asciiTheme="majorBidi" w:hAnsiTheme="majorBidi" w:cstheme="majorBidi"/>
        </w:rPr>
        <w:t xml:space="preserve"> mental and physical abilities are not </w:t>
      </w:r>
      <w:r w:rsidR="00B56959" w:rsidRPr="00E90B48">
        <w:rPr>
          <w:rStyle w:val="tlid-translation"/>
          <w:rFonts w:asciiTheme="majorBidi" w:hAnsiTheme="majorBidi" w:cstheme="majorBidi"/>
        </w:rPr>
        <w:t>impaired</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in contrast to</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weak</w:t>
      </w:r>
      <w:r w:rsidR="00B56959" w:rsidRPr="00E90B48">
        <w:rPr>
          <w:rStyle w:val="tlid-translation"/>
          <w:rFonts w:asciiTheme="majorBidi" w:hAnsiTheme="majorBidi" w:cstheme="majorBidi"/>
        </w:rPr>
        <w:t>er</w:t>
      </w:r>
      <w:r w:rsidRPr="00E90B48">
        <w:rPr>
          <w:rStyle w:val="tlid-translation"/>
          <w:rFonts w:asciiTheme="majorBidi" w:hAnsiTheme="majorBidi" w:cstheme="majorBidi"/>
        </w:rPr>
        <w:t xml:space="preserve"> </w:t>
      </w:r>
      <w:r w:rsidR="00B56959" w:rsidRPr="00E90B48">
        <w:rPr>
          <w:rStyle w:val="tlid-translation"/>
          <w:rFonts w:asciiTheme="majorBidi" w:hAnsiTheme="majorBidi" w:cstheme="majorBidi"/>
        </w:rPr>
        <w:t>parties</w:t>
      </w:r>
      <w:r w:rsidRPr="00E90B48">
        <w:rPr>
          <w:rStyle w:val="tlid-translation"/>
          <w:rFonts w:asciiTheme="majorBidi" w:hAnsiTheme="majorBidi" w:cstheme="majorBidi"/>
        </w:rPr>
        <w:t xml:space="preserve"> in other family-based </w:t>
      </w:r>
      <w:r w:rsidR="00B56959"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 xml:space="preserve">relationships). Moreover, </w:t>
      </w:r>
      <w:r w:rsidR="00B56959" w:rsidRPr="00E90B48">
        <w:rPr>
          <w:rStyle w:val="tlid-translation"/>
          <w:rFonts w:asciiTheme="majorBidi" w:hAnsiTheme="majorBidi" w:cstheme="majorBidi"/>
        </w:rPr>
        <w:t xml:space="preserve">precisely because </w:t>
      </w:r>
      <w:r w:rsidR="001C431C" w:rsidRPr="00E90B48">
        <w:rPr>
          <w:rStyle w:val="tlid-translation"/>
          <w:rFonts w:asciiTheme="majorBidi" w:hAnsiTheme="majorBidi" w:cstheme="majorBidi"/>
        </w:rPr>
        <w:t xml:space="preserve">the nonresidential parent is recognized </w:t>
      </w:r>
      <w:r w:rsidRPr="00E90B48">
        <w:rPr>
          <w:rStyle w:val="tlid-translation"/>
          <w:rFonts w:asciiTheme="majorBidi" w:hAnsiTheme="majorBidi" w:cstheme="majorBidi"/>
        </w:rPr>
        <w:t>as a legal parent (sometimes while rejecting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formal status and </w:t>
      </w:r>
      <w:r w:rsidR="00B56959" w:rsidRPr="00E90B48">
        <w:rPr>
          <w:rStyle w:val="tlid-translation"/>
          <w:rFonts w:asciiTheme="majorBidi" w:hAnsiTheme="majorBidi" w:cstheme="majorBidi"/>
        </w:rPr>
        <w:t>refusing</w:t>
      </w:r>
      <w:r w:rsidRPr="00E90B48">
        <w:rPr>
          <w:rStyle w:val="tlid-translation"/>
          <w:rFonts w:asciiTheme="majorBidi" w:hAnsiTheme="majorBidi" w:cstheme="majorBidi"/>
        </w:rPr>
        <w:t xml:space="preserve"> his rights as a parent), </w:t>
      </w:r>
      <w:r w:rsidR="00B56959" w:rsidRPr="00E90B48">
        <w:rPr>
          <w:rStyle w:val="tlid-translation"/>
          <w:rFonts w:asciiTheme="majorBidi" w:hAnsiTheme="majorBidi" w:cstheme="majorBidi"/>
        </w:rPr>
        <w:t>this legal position is</w:t>
      </w:r>
      <w:r w:rsidRPr="00E90B48">
        <w:rPr>
          <w:rStyle w:val="tlid-translation"/>
          <w:rFonts w:asciiTheme="majorBidi" w:hAnsiTheme="majorBidi" w:cstheme="majorBidi"/>
        </w:rPr>
        <w:t xml:space="preserve">, in certain situations, preferable. The fact that </w:t>
      </w:r>
      <w:r w:rsidR="00B56959" w:rsidRPr="00E90B48">
        <w:rPr>
          <w:rStyle w:val="tlid-translation"/>
          <w:rFonts w:asciiTheme="majorBidi" w:hAnsiTheme="majorBidi" w:cstheme="majorBidi"/>
        </w:rPr>
        <w:t xml:space="preserve">he </w:t>
      </w:r>
      <w:r w:rsidRPr="00E90B48">
        <w:rPr>
          <w:rStyle w:val="tlid-translation"/>
          <w:rFonts w:asciiTheme="majorBidi" w:hAnsiTheme="majorBidi" w:cstheme="majorBidi"/>
        </w:rPr>
        <w:t xml:space="preserve">"was there </w:t>
      </w:r>
      <w:r w:rsidR="001C431C" w:rsidRPr="00E90B48">
        <w:rPr>
          <w:rStyle w:val="tlid-translation"/>
          <w:rFonts w:asciiTheme="majorBidi" w:hAnsiTheme="majorBidi" w:cstheme="majorBidi"/>
        </w:rPr>
        <w:t>first</w:t>
      </w:r>
      <w:r w:rsidRPr="00E90B48">
        <w:rPr>
          <w:rStyle w:val="tlid-translation"/>
          <w:rFonts w:asciiTheme="majorBidi" w:hAnsiTheme="majorBidi" w:cstheme="majorBidi"/>
        </w:rPr>
        <w:t>" and that he is the "</w:t>
      </w:r>
      <w:r w:rsidR="00B56959" w:rsidRPr="00E90B48">
        <w:rPr>
          <w:rStyle w:val="tlid-translation"/>
          <w:rFonts w:asciiTheme="majorBidi" w:hAnsiTheme="majorBidi" w:cstheme="majorBidi"/>
        </w:rPr>
        <w:t>real</w:t>
      </w:r>
      <w:r w:rsidRPr="00E90B48">
        <w:rPr>
          <w:rStyle w:val="tlid-translation"/>
          <w:rFonts w:asciiTheme="majorBidi" w:hAnsiTheme="majorBidi" w:cstheme="majorBidi"/>
        </w:rPr>
        <w:t xml:space="preserve"> parent" may give him </w:t>
      </w:r>
      <w:r w:rsidR="00B56959" w:rsidRPr="00E90B48">
        <w:rPr>
          <w:rStyle w:val="tlid-translation"/>
          <w:rFonts w:asciiTheme="majorBidi" w:hAnsiTheme="majorBidi" w:cstheme="majorBidi"/>
        </w:rPr>
        <w:t>precedence</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from</w:t>
      </w:r>
      <w:r w:rsidRPr="00E90B48">
        <w:rPr>
          <w:rStyle w:val="tlid-translation"/>
          <w:rFonts w:asciiTheme="majorBidi" w:hAnsiTheme="majorBidi" w:cstheme="majorBidi"/>
        </w:rPr>
        <w:t xml:space="preserve"> the </w:t>
      </w:r>
      <w:r w:rsidRPr="00E90B48">
        <w:rPr>
          <w:rStyle w:val="tlid-translation"/>
          <w:rFonts w:asciiTheme="majorBidi" w:hAnsiTheme="majorBidi" w:cstheme="majorBidi"/>
        </w:rPr>
        <w:lastRenderedPageBreak/>
        <w:t xml:space="preserve">child's </w:t>
      </w:r>
      <w:r w:rsidR="00160B8F" w:rsidRPr="00E90B48">
        <w:rPr>
          <w:rStyle w:val="tlid-translation"/>
          <w:rFonts w:asciiTheme="majorBidi" w:hAnsiTheme="majorBidi" w:cstheme="majorBidi"/>
        </w:rPr>
        <w:t>perspective</w:t>
      </w:r>
      <w:r w:rsidRPr="00E90B48">
        <w:rPr>
          <w:rStyle w:val="tlid-translation"/>
          <w:rFonts w:asciiTheme="majorBidi" w:hAnsiTheme="majorBidi" w:cstheme="majorBidi"/>
        </w:rPr>
        <w:t>.</w:t>
      </w:r>
      <w:r w:rsidR="00B56959" w:rsidRPr="00E90B48">
        <w:rPr>
          <w:rStyle w:val="FootnoteReference"/>
          <w:rFonts w:asciiTheme="majorBidi" w:hAnsiTheme="majorBidi" w:cstheme="majorBidi"/>
        </w:rPr>
        <w:footnoteReference w:id="92"/>
      </w:r>
      <w:r w:rsidRPr="00E90B48">
        <w:rPr>
          <w:rStyle w:val="tlid-translation"/>
          <w:rFonts w:asciiTheme="majorBidi" w:hAnsiTheme="majorBidi" w:cstheme="majorBidi"/>
        </w:rPr>
        <w:t xml:space="preserve"> However, the fact that this is not an inherent and permanent weakness does not negate the possibility, or need, of protecting it through </w:t>
      </w:r>
      <w:r w:rsidR="00160B8F" w:rsidRPr="00E90B48">
        <w:rPr>
          <w:rStyle w:val="tlid-translation"/>
          <w:rFonts w:asciiTheme="majorBidi" w:hAnsiTheme="majorBidi" w:cstheme="majorBidi"/>
        </w:rPr>
        <w:t xml:space="preserve">fiduciary </w:t>
      </w:r>
      <w:r w:rsidR="001C431C" w:rsidRPr="00E90B48">
        <w:rPr>
          <w:rStyle w:val="tlid-translation"/>
          <w:rFonts w:asciiTheme="majorBidi" w:hAnsiTheme="majorBidi" w:cstheme="majorBidi"/>
        </w:rPr>
        <w:t>law</w:t>
      </w:r>
      <w:r w:rsidRPr="00E90B48">
        <w:rPr>
          <w:rStyle w:val="tlid-translation"/>
          <w:rFonts w:asciiTheme="majorBidi" w:hAnsiTheme="majorBidi" w:cstheme="majorBidi"/>
        </w:rPr>
        <w:t xml:space="preserve">. Like the </w:t>
      </w:r>
      <w:r w:rsidR="00160B8F" w:rsidRPr="00E90B48">
        <w:rPr>
          <w:rStyle w:val="tlid-translation"/>
          <w:rFonts w:asciiTheme="majorBidi" w:hAnsiTheme="majorBidi" w:cstheme="majorBidi"/>
        </w:rPr>
        <w:t>system of friendship, which</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according to Eth</w:t>
      </w:r>
      <w:r w:rsidRPr="00E90B48">
        <w:rPr>
          <w:rStyle w:val="tlid-translation"/>
          <w:rFonts w:asciiTheme="majorBidi" w:hAnsiTheme="majorBidi" w:cstheme="majorBidi"/>
        </w:rPr>
        <w:t>an Leib</w:t>
      </w:r>
      <w:r w:rsidR="00160B8F" w:rsidRPr="00E90B48">
        <w:rPr>
          <w:rStyle w:val="tlid-translation"/>
          <w:rFonts w:asciiTheme="majorBidi" w:hAnsiTheme="majorBidi" w:cstheme="majorBidi"/>
        </w:rPr>
        <w:t xml:space="preserve"> is an arena </w:t>
      </w:r>
      <w:r w:rsidRPr="00E90B48">
        <w:rPr>
          <w:rStyle w:val="tlid-translation"/>
          <w:rFonts w:asciiTheme="majorBidi" w:hAnsiTheme="majorBidi" w:cstheme="majorBidi"/>
        </w:rPr>
        <w:t xml:space="preserve">for the implementation </w:t>
      </w:r>
      <w:r w:rsidR="00160B8F" w:rsidRPr="00E90B48">
        <w:rPr>
          <w:rStyle w:val="tlid-translation"/>
          <w:rFonts w:asciiTheme="majorBidi" w:hAnsiTheme="majorBidi" w:cstheme="majorBidi"/>
        </w:rPr>
        <w:t>fiduciary law</w:t>
      </w:r>
      <w:r w:rsidRPr="00E90B48">
        <w:rPr>
          <w:rStyle w:val="tlid-translation"/>
          <w:rFonts w:asciiTheme="majorBidi" w:hAnsiTheme="majorBidi" w:cstheme="majorBidi"/>
        </w:rPr>
        <w:t xml:space="preserve">, here too, the vulnerable side may </w:t>
      </w:r>
      <w:r w:rsidR="00160B8F" w:rsidRPr="00E90B48">
        <w:rPr>
          <w:rStyle w:val="tlid-translation"/>
          <w:rFonts w:asciiTheme="majorBidi" w:hAnsiTheme="majorBidi" w:cstheme="majorBidi"/>
        </w:rPr>
        <w:t>change</w:t>
      </w:r>
      <w:r w:rsidRPr="00E90B48">
        <w:rPr>
          <w:rStyle w:val="tlid-translation"/>
          <w:rFonts w:asciiTheme="majorBidi" w:hAnsiTheme="majorBidi" w:cstheme="majorBidi"/>
        </w:rPr>
        <w:t xml:space="preserve">. </w:t>
      </w:r>
      <w:r w:rsidR="00160B8F" w:rsidRPr="00E90B48">
        <w:rPr>
          <w:rStyle w:val="tlid-translation"/>
          <w:rFonts w:asciiTheme="majorBidi" w:hAnsiTheme="majorBidi" w:cstheme="majorBidi"/>
        </w:rPr>
        <w:t>From</w:t>
      </w:r>
      <w:r w:rsidRPr="00E90B48">
        <w:rPr>
          <w:rStyle w:val="tlid-translation"/>
          <w:rFonts w:asciiTheme="majorBidi" w:hAnsiTheme="majorBidi" w:cstheme="majorBidi"/>
        </w:rPr>
        <w:t xml:space="preserve"> a broader </w:t>
      </w:r>
      <w:r w:rsidR="00160B8F" w:rsidRPr="00E90B48">
        <w:rPr>
          <w:rStyle w:val="tlid-translation"/>
          <w:rFonts w:asciiTheme="majorBidi" w:hAnsiTheme="majorBidi" w:cstheme="majorBidi"/>
        </w:rPr>
        <w:t>perspective</w:t>
      </w:r>
      <w:r w:rsidRPr="00E90B48">
        <w:rPr>
          <w:rStyle w:val="tlid-translation"/>
          <w:rFonts w:asciiTheme="majorBidi" w:hAnsiTheme="majorBidi" w:cstheme="majorBidi"/>
        </w:rPr>
        <w:t xml:space="preserve">, as part of </w:t>
      </w:r>
      <w:r w:rsidR="001C431C" w:rsidRPr="00E90B48">
        <w:rPr>
          <w:rStyle w:val="tlid-translation"/>
          <w:rFonts w:asciiTheme="majorBidi" w:hAnsiTheme="majorBidi" w:cstheme="majorBidi"/>
        </w:rPr>
        <w:t>an</w:t>
      </w:r>
      <w:r w:rsidRPr="00E90B48">
        <w:rPr>
          <w:rStyle w:val="tlid-translation"/>
          <w:rFonts w:asciiTheme="majorBidi" w:hAnsiTheme="majorBidi" w:cstheme="majorBidi"/>
        </w:rPr>
        <w:t xml:space="preserve"> understanding of the 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as "co-parent</w:t>
      </w:r>
      <w:r w:rsidR="00160B8F" w:rsidRPr="00E90B48">
        <w:rPr>
          <w:rStyle w:val="tlid-translation"/>
          <w:rFonts w:asciiTheme="majorBidi" w:hAnsiTheme="majorBidi" w:cstheme="majorBidi"/>
        </w:rPr>
        <w:t>s</w:t>
      </w:r>
      <w:r w:rsidRPr="00E90B48">
        <w:rPr>
          <w:rStyle w:val="tlid-translation"/>
          <w:rFonts w:asciiTheme="majorBidi" w:hAnsiTheme="majorBidi" w:cstheme="majorBidi"/>
        </w:rPr>
        <w:t>,"</w:t>
      </w:r>
      <w:r w:rsidR="00160B8F" w:rsidRPr="00E90B48">
        <w:rPr>
          <w:rStyle w:val="FootnoteReference"/>
          <w:rFonts w:asciiTheme="majorBidi" w:hAnsiTheme="majorBidi" w:cstheme="majorBidi"/>
        </w:rPr>
        <w:footnoteReference w:id="93"/>
      </w:r>
      <w:r w:rsidRPr="00E90B48">
        <w:rPr>
          <w:rStyle w:val="tlid-translation"/>
          <w:rFonts w:asciiTheme="majorBidi" w:hAnsiTheme="majorBidi" w:cstheme="majorBidi"/>
        </w:rPr>
        <w:t xml:space="preserve"> one can </w:t>
      </w:r>
      <w:r w:rsidR="00160B8F" w:rsidRPr="00E90B48">
        <w:rPr>
          <w:rStyle w:val="tlid-translation"/>
          <w:rFonts w:asciiTheme="majorBidi" w:hAnsiTheme="majorBidi" w:cstheme="majorBidi"/>
        </w:rPr>
        <w:t>imagine</w:t>
      </w:r>
      <w:r w:rsidRPr="00E90B48">
        <w:rPr>
          <w:rStyle w:val="tlid-translation"/>
          <w:rFonts w:asciiTheme="majorBidi" w:hAnsiTheme="majorBidi" w:cstheme="majorBidi"/>
        </w:rPr>
        <w:t xml:space="preserve"> mutual </w:t>
      </w:r>
      <w:r w:rsidR="00160B8F" w:rsidRPr="00E90B48">
        <w:rPr>
          <w:rStyle w:val="tlid-translation"/>
          <w:rFonts w:asciiTheme="majorBidi" w:hAnsiTheme="majorBidi" w:cstheme="majorBidi"/>
        </w:rPr>
        <w:t>fiduciary</w:t>
      </w:r>
      <w:r w:rsidRPr="00E90B48">
        <w:rPr>
          <w:rStyle w:val="tlid-translation"/>
          <w:rFonts w:asciiTheme="majorBidi" w:hAnsiTheme="majorBidi" w:cstheme="majorBidi"/>
        </w:rPr>
        <w:t xml:space="preserve"> obligations between the parties, similar to Leib's understanding of </w:t>
      </w:r>
      <w:r w:rsidR="00160B8F" w:rsidRPr="00E90B48">
        <w:rPr>
          <w:rStyle w:val="tlid-translation"/>
          <w:rFonts w:asciiTheme="majorBidi" w:hAnsiTheme="majorBidi" w:cstheme="majorBidi"/>
        </w:rPr>
        <w:t>friendship</w:t>
      </w:r>
      <w:r w:rsidRPr="00E90B48">
        <w:rPr>
          <w:rStyle w:val="tlid-translation"/>
          <w:rFonts w:asciiTheme="majorBidi" w:hAnsiTheme="majorBidi" w:cstheme="majorBidi"/>
        </w:rPr>
        <w:t>.</w:t>
      </w:r>
      <w:r w:rsidR="00160B8F" w:rsidRPr="00E90B48">
        <w:rPr>
          <w:rStyle w:val="FootnoteReference"/>
          <w:rFonts w:asciiTheme="majorBidi" w:hAnsiTheme="majorBidi" w:cstheme="majorBidi"/>
        </w:rPr>
        <w:footnoteReference w:id="94"/>
      </w:r>
    </w:p>
    <w:p w14:paraId="2CE68757" w14:textId="6BF9B29F" w:rsidR="00832A3E" w:rsidRPr="00E90B48" w:rsidRDefault="00832A3E"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Before I conclude this section and turn to </w:t>
      </w:r>
      <w:r w:rsidR="001C431C" w:rsidRPr="00E90B48">
        <w:rPr>
          <w:rStyle w:val="tlid-translation"/>
          <w:rFonts w:asciiTheme="majorBidi" w:hAnsiTheme="majorBidi" w:cstheme="majorBidi"/>
        </w:rPr>
        <w:t xml:space="preserve">discussing </w:t>
      </w:r>
      <w:r w:rsidRPr="00E90B48">
        <w:rPr>
          <w:rStyle w:val="tlid-translation"/>
          <w:rFonts w:asciiTheme="majorBidi" w:hAnsiTheme="majorBidi" w:cstheme="majorBidi"/>
        </w:rPr>
        <w:t xml:space="preserve">two cases that will enable us to think pragmatically about the meaning of fiduciary </w:t>
      </w:r>
      <w:r w:rsidR="001C431C" w:rsidRPr="00E90B48">
        <w:rPr>
          <w:rStyle w:val="tlid-translation"/>
          <w:rFonts w:asciiTheme="majorBidi" w:hAnsiTheme="majorBidi" w:cstheme="majorBidi"/>
        </w:rPr>
        <w:t>relations</w:t>
      </w:r>
      <w:r w:rsidRPr="00E90B48">
        <w:rPr>
          <w:rStyle w:val="tlid-translation"/>
          <w:rFonts w:asciiTheme="majorBidi" w:hAnsiTheme="majorBidi" w:cstheme="majorBidi"/>
        </w:rPr>
        <w:t xml:space="preserve">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 would like to briefly comment on the obligations derived from the fiduciary relationship. As Licht </w:t>
      </w:r>
      <w:r w:rsidR="001C431C" w:rsidRPr="00E90B48">
        <w:rPr>
          <w:rStyle w:val="tlid-translation"/>
          <w:rFonts w:asciiTheme="majorBidi" w:hAnsiTheme="majorBidi" w:cstheme="majorBidi"/>
        </w:rPr>
        <w:t>notes</w:t>
      </w:r>
      <w:r w:rsidRPr="00E90B48">
        <w:rPr>
          <w:rStyle w:val="tlid-translation"/>
          <w:rFonts w:asciiTheme="majorBidi" w:hAnsiTheme="majorBidi" w:cstheme="majorBidi"/>
        </w:rPr>
        <w:t>, it is customary to categorize the obligation derived from "classical" corporate fiduciary trust as a strict standard of conduct, in the sense of "</w:t>
      </w:r>
      <w:r w:rsidRPr="00E90B48">
        <w:rPr>
          <w:rStyle w:val="tlid-translation"/>
          <w:rFonts w:asciiTheme="majorBidi" w:hAnsiTheme="majorBidi" w:cstheme="majorBidi"/>
          <w:highlight w:val="yellow"/>
        </w:rPr>
        <w:t>man to man</w:t>
      </w:r>
      <w:r w:rsidR="00FC6845" w:rsidRPr="00E90B48">
        <w:rPr>
          <w:rStyle w:val="tlid-translation"/>
          <w:rFonts w:asciiTheme="majorBidi" w:hAnsiTheme="majorBidi" w:cstheme="majorBidi"/>
          <w:highlight w:val="yellow"/>
          <w:rtl/>
        </w:rPr>
        <w:t xml:space="preserve"> </w:t>
      </w:r>
      <w:r w:rsidR="00FC6845" w:rsidRPr="00E90B48">
        <w:rPr>
          <w:rStyle w:val="tlid-translation"/>
          <w:rFonts w:asciiTheme="majorBidi" w:hAnsiTheme="majorBidi" w:cstheme="majorBidi"/>
          <w:highlight w:val="yellow"/>
        </w:rPr>
        <w:t>is an angel</w:t>
      </w:r>
      <w:r w:rsidRPr="00E90B48">
        <w:rPr>
          <w:rStyle w:val="tlid-translation"/>
          <w:rFonts w:asciiTheme="majorBidi" w:hAnsiTheme="majorBidi" w:cstheme="majorBidi"/>
        </w:rPr>
        <w:t>".</w:t>
      </w:r>
      <w:r w:rsidR="00A34EAF" w:rsidRPr="00E90B48">
        <w:rPr>
          <w:rStyle w:val="FootnoteReference"/>
          <w:rFonts w:asciiTheme="majorBidi" w:hAnsiTheme="majorBidi" w:cstheme="majorBidi"/>
        </w:rPr>
        <w:footnoteReference w:id="95"/>
      </w:r>
      <w:r w:rsidRPr="00E90B48">
        <w:rPr>
          <w:rStyle w:val="tlid-translation"/>
          <w:rFonts w:asciiTheme="majorBidi" w:hAnsiTheme="majorBidi" w:cstheme="majorBidi"/>
        </w:rPr>
        <w:t xml:space="preserve"> The </w:t>
      </w:r>
      <w:r w:rsidR="00FC6845"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 xml:space="preserve">obligations that arise from it are of the most stringent type, and require </w:t>
      </w:r>
      <w:r w:rsidRPr="00E90B48">
        <w:rPr>
          <w:rStyle w:val="tlid-translation"/>
          <w:rFonts w:asciiTheme="majorBidi" w:hAnsiTheme="majorBidi" w:cstheme="majorBidi"/>
          <w:highlight w:val="yellow"/>
        </w:rPr>
        <w:t xml:space="preserve">"absolute devotion to the beneficiary's </w:t>
      </w:r>
      <w:commentRangeStart w:id="2"/>
      <w:r w:rsidRPr="00E90B48">
        <w:rPr>
          <w:rStyle w:val="tlid-translation"/>
          <w:rFonts w:asciiTheme="majorBidi" w:hAnsiTheme="majorBidi" w:cstheme="majorBidi"/>
          <w:highlight w:val="yellow"/>
        </w:rPr>
        <w:t>interest</w:t>
      </w:r>
      <w:commentRangeEnd w:id="2"/>
      <w:r w:rsidR="00EE2586" w:rsidRPr="00E90B48">
        <w:rPr>
          <w:rStyle w:val="CommentReference"/>
          <w:rFonts w:asciiTheme="majorBidi" w:hAnsiTheme="majorBidi" w:cstheme="majorBidi"/>
          <w:color w:val="auto"/>
          <w:sz w:val="24"/>
          <w:szCs w:val="24"/>
        </w:rPr>
        <w:commentReference w:id="2"/>
      </w:r>
      <w:r w:rsidRPr="00E90B48">
        <w:rPr>
          <w:rStyle w:val="tlid-translation"/>
          <w:rFonts w:asciiTheme="majorBidi" w:hAnsiTheme="majorBidi" w:cstheme="majorBidi"/>
          <w:highlight w:val="yellow"/>
        </w:rPr>
        <w:t>."</w:t>
      </w:r>
      <w:r w:rsidR="00A34EAF" w:rsidRPr="00E90B48">
        <w:rPr>
          <w:rStyle w:val="FootnoteReference"/>
          <w:rFonts w:asciiTheme="majorBidi" w:hAnsiTheme="majorBidi" w:cstheme="majorBidi"/>
          <w:highlight w:val="yellow"/>
        </w:rPr>
        <w:footnoteReference w:id="96"/>
      </w:r>
      <w:r w:rsidRPr="00E90B48">
        <w:rPr>
          <w:rStyle w:val="tlid-translation"/>
          <w:rFonts w:asciiTheme="majorBidi" w:hAnsiTheme="majorBidi" w:cstheme="majorBidi"/>
        </w:rPr>
        <w:t xml:space="preserve"> </w:t>
      </w:r>
      <w:r w:rsidR="00A34EAF"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includes</w:t>
      </w:r>
      <w:r w:rsidR="00A34EAF" w:rsidRPr="00E90B48">
        <w:rPr>
          <w:rStyle w:val="tlid-translation"/>
          <w:rFonts w:asciiTheme="majorBidi" w:hAnsiTheme="majorBidi" w:cstheme="majorBidi"/>
        </w:rPr>
        <w:t>, among others,</w:t>
      </w:r>
      <w:r w:rsidRPr="00E90B48">
        <w:rPr>
          <w:rStyle w:val="tlid-translation"/>
          <w:rFonts w:asciiTheme="majorBidi" w:hAnsiTheme="majorBidi" w:cstheme="majorBidi"/>
        </w:rPr>
        <w:t xml:space="preserve"> a prohibition of conflict of interests,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duty </w:t>
      </w:r>
      <w:r w:rsidR="00A34EAF" w:rsidRPr="00E90B48">
        <w:rPr>
          <w:rStyle w:val="tlid-translation"/>
          <w:rFonts w:asciiTheme="majorBidi" w:hAnsiTheme="majorBidi" w:cstheme="majorBidi"/>
        </w:rPr>
        <w:t>to maintain</w:t>
      </w:r>
      <w:r w:rsidRPr="00E90B48">
        <w:rPr>
          <w:rStyle w:val="tlid-translation"/>
          <w:rFonts w:asciiTheme="majorBidi" w:hAnsiTheme="majorBidi" w:cstheme="majorBidi"/>
        </w:rPr>
        <w:t xml:space="preserve"> </w:t>
      </w:r>
      <w:r w:rsidR="00A34EAF" w:rsidRPr="00E90B48">
        <w:rPr>
          <w:rStyle w:val="tlid-translation"/>
          <w:rFonts w:asciiTheme="majorBidi" w:hAnsiTheme="majorBidi" w:cstheme="majorBidi"/>
        </w:rPr>
        <w:t>confidentiality</w:t>
      </w:r>
      <w:r w:rsidRPr="00E90B48">
        <w:rPr>
          <w:rStyle w:val="tlid-translation"/>
          <w:rFonts w:asciiTheme="majorBidi" w:hAnsiTheme="majorBidi" w:cstheme="majorBidi"/>
        </w:rPr>
        <w:t xml:space="preserve"> (towards third parties) and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duty of disclosure (</w:t>
      </w:r>
      <w:r w:rsidR="00A34EAF" w:rsidRPr="00E90B48">
        <w:rPr>
          <w:rStyle w:val="tlid-translation"/>
          <w:rFonts w:asciiTheme="majorBidi" w:hAnsiTheme="majorBidi" w:cstheme="majorBidi"/>
        </w:rPr>
        <w:t>to the</w:t>
      </w:r>
      <w:r w:rsidRPr="00E90B48">
        <w:rPr>
          <w:rStyle w:val="tlid-translation"/>
          <w:rFonts w:asciiTheme="majorBidi" w:hAnsiTheme="majorBidi" w:cstheme="majorBidi"/>
        </w:rPr>
        <w:t xml:space="preserve"> other party). This strict standard </w:t>
      </w:r>
      <w:r w:rsidR="00A34EAF" w:rsidRPr="00E90B48">
        <w:rPr>
          <w:rStyle w:val="tlid-translation"/>
          <w:rFonts w:asciiTheme="majorBidi" w:hAnsiTheme="majorBidi" w:cstheme="majorBidi"/>
        </w:rPr>
        <w:t xml:space="preserve">does not </w:t>
      </w:r>
      <w:r w:rsidR="001C431C" w:rsidRPr="00E90B48">
        <w:rPr>
          <w:rStyle w:val="tlid-translation"/>
          <w:rFonts w:asciiTheme="majorBidi" w:hAnsiTheme="majorBidi" w:cstheme="majorBidi"/>
        </w:rPr>
        <w:t>automatically</w:t>
      </w:r>
      <w:r w:rsidR="00A34EAF" w:rsidRPr="00E90B48">
        <w:rPr>
          <w:rStyle w:val="tlid-translation"/>
          <w:rFonts w:asciiTheme="majorBidi" w:hAnsiTheme="majorBidi" w:cstheme="majorBidi"/>
        </w:rPr>
        <w:t xml:space="preserve"> suit the type of </w:t>
      </w:r>
      <w:r w:rsidRPr="00E90B48">
        <w:rPr>
          <w:rStyle w:val="tlid-translation"/>
          <w:rFonts w:asciiTheme="majorBidi" w:hAnsiTheme="majorBidi" w:cstheme="majorBidi"/>
        </w:rPr>
        <w:t xml:space="preserve">relationship </w:t>
      </w:r>
      <w:r w:rsidR="00A34EAF" w:rsidRPr="00E90B48">
        <w:rPr>
          <w:rStyle w:val="tlid-translation"/>
          <w:rFonts w:asciiTheme="majorBidi" w:hAnsiTheme="majorBidi" w:cstheme="majorBidi"/>
        </w:rPr>
        <w:t xml:space="preserve">dealt with in this </w:t>
      </w:r>
      <w:r w:rsidRPr="00E90B48">
        <w:rPr>
          <w:rStyle w:val="tlid-translation"/>
          <w:rFonts w:asciiTheme="majorBidi" w:hAnsiTheme="majorBidi" w:cstheme="majorBidi"/>
        </w:rPr>
        <w:t xml:space="preserve">article. The nature of the obligations -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prohibition on a conflict of interest</w:t>
      </w:r>
      <w:r w:rsidR="001C431C" w:rsidRPr="00E90B48">
        <w:rPr>
          <w:rStyle w:val="tlid-translation"/>
          <w:rFonts w:asciiTheme="majorBidi" w:hAnsiTheme="majorBidi" w:cstheme="majorBidi"/>
        </w:rPr>
        <w:t>s</w:t>
      </w:r>
      <w:r w:rsidRPr="00E90B48">
        <w:rPr>
          <w:rStyle w:val="tlid-translation"/>
          <w:rFonts w:asciiTheme="majorBidi" w:hAnsiTheme="majorBidi" w:cstheme="majorBidi"/>
        </w:rPr>
        <w:t xml:space="preserve"> and a duty of disclosure - are </w:t>
      </w:r>
      <w:r w:rsidR="00A34EAF" w:rsidRPr="00E90B48">
        <w:rPr>
          <w:rStyle w:val="tlid-translation"/>
          <w:rFonts w:asciiTheme="majorBidi" w:hAnsiTheme="majorBidi" w:cstheme="majorBidi"/>
        </w:rPr>
        <w:t>generally</w:t>
      </w:r>
      <w:r w:rsidRPr="00E90B48">
        <w:rPr>
          <w:rStyle w:val="tlid-translation"/>
          <w:rFonts w:asciiTheme="majorBidi" w:hAnsiTheme="majorBidi" w:cstheme="majorBidi"/>
        </w:rPr>
        <w:t xml:space="preserve"> less relevant to our case. As we saw in </w:t>
      </w:r>
      <w:r w:rsidR="00A34EAF" w:rsidRPr="00E90B48">
        <w:rPr>
          <w:rStyle w:val="tlid-translation"/>
          <w:rFonts w:asciiTheme="majorBidi" w:hAnsiTheme="majorBidi" w:cstheme="majorBidi"/>
        </w:rPr>
        <w:t xml:space="preserve">the analysis </w:t>
      </w:r>
      <w:r w:rsidRPr="00E90B48">
        <w:rPr>
          <w:rStyle w:val="tlid-translation"/>
          <w:rFonts w:asciiTheme="majorBidi" w:hAnsiTheme="majorBidi" w:cstheme="majorBidi"/>
        </w:rPr>
        <w:t xml:space="preserve">of the obligations </w:t>
      </w:r>
      <w:r w:rsidR="00A34EAF" w:rsidRPr="00E90B48">
        <w:rPr>
          <w:rStyle w:val="tlid-translation"/>
          <w:rFonts w:asciiTheme="majorBidi" w:hAnsiTheme="majorBidi" w:cstheme="majorBidi"/>
        </w:rPr>
        <w:t>characteristic of</w:t>
      </w:r>
      <w:r w:rsidRPr="00E90B48">
        <w:rPr>
          <w:rStyle w:val="tlid-translation"/>
          <w:rFonts w:asciiTheme="majorBidi" w:hAnsiTheme="majorBidi" w:cstheme="majorBidi"/>
        </w:rPr>
        <w:t xml:space="preserve"> the parent-child </w:t>
      </w:r>
      <w:r w:rsidR="00A34EAF"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relationship</w:t>
      </w:r>
      <w:r w:rsidR="00A34EAF" w:rsidRPr="00E90B48">
        <w:rPr>
          <w:rStyle w:val="tlid-translation"/>
          <w:rFonts w:asciiTheme="majorBidi" w:hAnsiTheme="majorBidi" w:cstheme="majorBidi"/>
        </w:rPr>
        <w:t xml:space="preserve"> by Scott et al.</w:t>
      </w:r>
      <w:r w:rsidRPr="00E90B48">
        <w:rPr>
          <w:rStyle w:val="tlid-translation"/>
          <w:rFonts w:asciiTheme="majorBidi" w:hAnsiTheme="majorBidi" w:cstheme="majorBidi"/>
        </w:rPr>
        <w:t xml:space="preserve">, the obligations that must be derived from the </w:t>
      </w:r>
      <w:r w:rsidR="00A34EAF" w:rsidRPr="00E90B48">
        <w:rPr>
          <w:rStyle w:val="tlid-translation"/>
          <w:rFonts w:asciiTheme="majorBidi" w:hAnsiTheme="majorBidi" w:cstheme="majorBidi"/>
        </w:rPr>
        <w:t xml:space="preserve">fiduciary </w:t>
      </w:r>
      <w:r w:rsidRPr="00E90B48">
        <w:rPr>
          <w:rStyle w:val="tlid-translation"/>
          <w:rFonts w:asciiTheme="majorBidi" w:hAnsiTheme="majorBidi" w:cstheme="majorBidi"/>
        </w:rPr>
        <w:t>relationship between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are </w:t>
      </w:r>
      <w:r w:rsidR="00A34EAF" w:rsidRPr="00E90B48">
        <w:rPr>
          <w:rStyle w:val="tlid-translation"/>
          <w:rFonts w:asciiTheme="majorBidi" w:hAnsiTheme="majorBidi" w:cstheme="majorBidi"/>
        </w:rPr>
        <w:t xml:space="preserve">also </w:t>
      </w:r>
      <w:r w:rsidRPr="00E90B48">
        <w:rPr>
          <w:rStyle w:val="tlid-translation"/>
          <w:rFonts w:asciiTheme="majorBidi" w:hAnsiTheme="majorBidi" w:cstheme="majorBidi"/>
        </w:rPr>
        <w:t xml:space="preserve">different. </w:t>
      </w:r>
      <w:r w:rsidR="00A34EAF" w:rsidRPr="00E90B48">
        <w:rPr>
          <w:rStyle w:val="tlid-translation"/>
          <w:rFonts w:asciiTheme="majorBidi" w:hAnsiTheme="majorBidi" w:cstheme="majorBidi"/>
        </w:rPr>
        <w:t>Unlike</w:t>
      </w:r>
      <w:r w:rsidRPr="00E90B48">
        <w:rPr>
          <w:rStyle w:val="tlid-translation"/>
          <w:rFonts w:asciiTheme="majorBidi" w:hAnsiTheme="majorBidi" w:cstheme="majorBidi"/>
        </w:rPr>
        <w:t xml:space="preserve"> the parental context, in which the parent owes </w:t>
      </w:r>
      <w:r w:rsidR="00A34EAF"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child positive obligations, the obligations derived here are negative </w:t>
      </w:r>
      <w:r w:rsidR="00A34EAF" w:rsidRPr="00E90B48">
        <w:rPr>
          <w:rStyle w:val="tlid-translation"/>
          <w:rFonts w:asciiTheme="majorBidi" w:hAnsiTheme="majorBidi" w:cstheme="majorBidi"/>
        </w:rPr>
        <w:t>in</w:t>
      </w:r>
      <w:r w:rsidR="00321E6B" w:rsidRPr="00E90B48">
        <w:rPr>
          <w:rStyle w:val="tlid-translation"/>
          <w:rFonts w:asciiTheme="majorBidi" w:hAnsiTheme="majorBidi" w:cstheme="majorBidi"/>
        </w:rPr>
        <w:t xml:space="preserve"> nature and are aimed at </w:t>
      </w:r>
      <w:r w:rsidRPr="00E90B48">
        <w:rPr>
          <w:rStyle w:val="tlid-translation"/>
          <w:rFonts w:asciiTheme="majorBidi" w:hAnsiTheme="majorBidi" w:cstheme="majorBidi"/>
        </w:rPr>
        <w:t>certain aspect</w:t>
      </w:r>
      <w:r w:rsidR="00321E6B" w:rsidRPr="00E90B48">
        <w:rPr>
          <w:rStyle w:val="tlid-translation"/>
          <w:rFonts w:asciiTheme="majorBidi" w:hAnsiTheme="majorBidi" w:cstheme="majorBidi"/>
        </w:rPr>
        <w:t>s</w:t>
      </w:r>
      <w:r w:rsidRPr="00E90B48">
        <w:rPr>
          <w:rStyle w:val="tlid-translation"/>
          <w:rFonts w:asciiTheme="majorBidi" w:hAnsiTheme="majorBidi" w:cstheme="majorBidi"/>
        </w:rPr>
        <w:t xml:space="preserve"> of the child's life and his</w:t>
      </w:r>
      <w:r w:rsidR="005B6455" w:rsidRPr="00E90B48">
        <w:rPr>
          <w:rStyle w:val="tlid-translation"/>
          <w:rFonts w:asciiTheme="majorBidi" w:hAnsiTheme="majorBidi" w:cstheme="majorBidi"/>
        </w:rPr>
        <w:t xml:space="preserve"> or </w:t>
      </w:r>
      <w:r w:rsidR="005B6455" w:rsidRPr="00E90B48">
        <w:rPr>
          <w:rStyle w:val="tlid-translation"/>
          <w:rFonts w:asciiTheme="majorBidi" w:hAnsiTheme="majorBidi" w:cstheme="majorBidi"/>
        </w:rPr>
        <w:lastRenderedPageBreak/>
        <w:t>her</w:t>
      </w:r>
      <w:r w:rsidRPr="00E90B48">
        <w:rPr>
          <w:rStyle w:val="tlid-translation"/>
          <w:rFonts w:asciiTheme="majorBidi" w:hAnsiTheme="majorBidi" w:cstheme="majorBidi"/>
        </w:rPr>
        <w:t xml:space="preserve"> relation</w:t>
      </w:r>
      <w:r w:rsidR="005B6455" w:rsidRPr="00E90B48">
        <w:rPr>
          <w:rStyle w:val="tlid-translation"/>
          <w:rFonts w:asciiTheme="majorBidi" w:hAnsiTheme="majorBidi" w:cstheme="majorBidi"/>
        </w:rPr>
        <w:t>ship</w:t>
      </w:r>
      <w:r w:rsidRPr="00E90B48">
        <w:rPr>
          <w:rStyle w:val="tlid-translation"/>
          <w:rFonts w:asciiTheme="majorBidi" w:hAnsiTheme="majorBidi" w:cstheme="majorBidi"/>
        </w:rPr>
        <w:t xml:space="preserve"> with </w:t>
      </w:r>
      <w:r w:rsidR="005B6455"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parent. These aspects will be </w:t>
      </w:r>
      <w:r w:rsidR="00321E6B" w:rsidRPr="00E90B48">
        <w:rPr>
          <w:rStyle w:val="tlid-translation"/>
          <w:rFonts w:asciiTheme="majorBidi" w:hAnsiTheme="majorBidi" w:cstheme="majorBidi"/>
        </w:rPr>
        <w:t>elucidated</w:t>
      </w:r>
      <w:r w:rsidRPr="00E90B48">
        <w:rPr>
          <w:rStyle w:val="tlid-translation"/>
          <w:rFonts w:asciiTheme="majorBidi" w:hAnsiTheme="majorBidi" w:cstheme="majorBidi"/>
        </w:rPr>
        <w:t xml:space="preserve"> in the following section, which </w:t>
      </w:r>
      <w:r w:rsidR="005B6455" w:rsidRPr="00E90B48">
        <w:rPr>
          <w:rStyle w:val="tlid-translation"/>
          <w:rFonts w:asciiTheme="majorBidi" w:hAnsiTheme="majorBidi" w:cstheme="majorBidi"/>
        </w:rPr>
        <w:t>moves from a</w:t>
      </w:r>
      <w:r w:rsidRPr="00E90B48">
        <w:rPr>
          <w:rStyle w:val="tlid-translation"/>
          <w:rFonts w:asciiTheme="majorBidi" w:hAnsiTheme="majorBidi" w:cstheme="majorBidi"/>
        </w:rPr>
        <w:t xml:space="preserve"> theoretical outline </w:t>
      </w:r>
      <w:r w:rsidR="005B6455" w:rsidRPr="00E90B48">
        <w:rPr>
          <w:rStyle w:val="tlid-translation"/>
          <w:rFonts w:asciiTheme="majorBidi" w:hAnsiTheme="majorBidi" w:cstheme="majorBidi"/>
        </w:rPr>
        <w:t>to a proposal</w:t>
      </w:r>
      <w:r w:rsidRPr="00E90B48">
        <w:rPr>
          <w:rStyle w:val="tlid-translation"/>
          <w:rFonts w:asciiTheme="majorBidi" w:hAnsiTheme="majorBidi" w:cstheme="majorBidi"/>
        </w:rPr>
        <w:t xml:space="preserve"> for application.</w:t>
      </w:r>
    </w:p>
    <w:p w14:paraId="763C3EF1" w14:textId="77777777" w:rsidR="003353DD" w:rsidRPr="00E90B48" w:rsidRDefault="003353DD" w:rsidP="00E90B48">
      <w:pPr>
        <w:pStyle w:val="Default"/>
        <w:spacing w:line="360" w:lineRule="auto"/>
        <w:jc w:val="both"/>
        <w:rPr>
          <w:rStyle w:val="tlid-translation"/>
          <w:rFonts w:asciiTheme="majorBidi" w:hAnsiTheme="majorBidi" w:cstheme="majorBidi"/>
        </w:rPr>
      </w:pPr>
    </w:p>
    <w:p w14:paraId="4516E6AC" w14:textId="265BC9A2" w:rsidR="003353DD" w:rsidRPr="003702B2" w:rsidRDefault="003353DD" w:rsidP="003702B2">
      <w:pPr>
        <w:pStyle w:val="Default"/>
        <w:numPr>
          <w:ilvl w:val="0"/>
          <w:numId w:val="2"/>
        </w:numPr>
        <w:spacing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Fiduciary relations between the step</w:t>
      </w:r>
      <w:r w:rsidR="00274A9C" w:rsidRPr="003702B2">
        <w:rPr>
          <w:rStyle w:val="tlid-translation"/>
          <w:rFonts w:asciiTheme="majorBidi" w:hAnsiTheme="majorBidi" w:cstheme="majorBidi"/>
          <w:b/>
          <w:bCs/>
          <w:sz w:val="28"/>
          <w:szCs w:val="28"/>
        </w:rPr>
        <w:t>parent</w:t>
      </w:r>
      <w:r w:rsidRPr="003702B2">
        <w:rPr>
          <w:rStyle w:val="tlid-translation"/>
          <w:rFonts w:asciiTheme="majorBidi" w:hAnsiTheme="majorBidi" w:cstheme="majorBidi"/>
          <w:b/>
          <w:bCs/>
          <w:sz w:val="28"/>
          <w:szCs w:val="28"/>
        </w:rPr>
        <w:t xml:space="preserve"> and the non</w:t>
      </w:r>
      <w:r w:rsidR="00274A9C" w:rsidRPr="003702B2">
        <w:rPr>
          <w:rStyle w:val="tlid-translation"/>
          <w:rFonts w:asciiTheme="majorBidi" w:hAnsiTheme="majorBidi" w:cstheme="majorBidi"/>
          <w:b/>
          <w:bCs/>
          <w:sz w:val="28"/>
          <w:szCs w:val="28"/>
        </w:rPr>
        <w:t>residential</w:t>
      </w:r>
      <w:r w:rsidRPr="003702B2">
        <w:rPr>
          <w:rStyle w:val="tlid-translation"/>
          <w:rFonts w:asciiTheme="majorBidi" w:hAnsiTheme="majorBidi" w:cstheme="majorBidi"/>
          <w:b/>
          <w:bCs/>
          <w:sz w:val="28"/>
          <w:szCs w:val="28"/>
        </w:rPr>
        <w:t xml:space="preserve"> legal parent: Two issues for discussion</w:t>
      </w:r>
    </w:p>
    <w:p w14:paraId="0047911A" w14:textId="754A67AB" w:rsidR="003353DD" w:rsidRPr="00E90B48" w:rsidRDefault="003353DD" w:rsidP="00E90B48">
      <w:pPr>
        <w:pStyle w:val="Default"/>
        <w:spacing w:line="360" w:lineRule="auto"/>
        <w:jc w:val="both"/>
        <w:rPr>
          <w:rStyle w:val="tlid-translation"/>
          <w:rFonts w:asciiTheme="majorBidi" w:hAnsiTheme="majorBidi" w:cstheme="majorBidi"/>
          <w:rtl/>
        </w:rPr>
      </w:pPr>
      <w:r w:rsidRPr="00E90B48">
        <w:rPr>
          <w:rStyle w:val="tlid-translation"/>
          <w:rFonts w:asciiTheme="majorBidi" w:hAnsiTheme="majorBidi" w:cstheme="majorBidi"/>
        </w:rPr>
        <w:t>For the purposes of this article, it is important to reiterate that the stepparent has one relevant characteristic</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as the spouse of the residential parent who lives with that parent and the child in the same household, the stepparent spends a considerable amount of time with the child, sometimes more than that spent by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r w:rsidRPr="00E90B48">
        <w:rPr>
          <w:rStyle w:val="FootnoteReference"/>
          <w:rFonts w:asciiTheme="majorBidi" w:hAnsiTheme="majorBidi" w:cstheme="majorBidi"/>
        </w:rPr>
        <w:footnoteReference w:id="97"/>
      </w:r>
      <w:r w:rsidRPr="00E90B48">
        <w:rPr>
          <w:rStyle w:val="tlid-translation"/>
          <w:rFonts w:asciiTheme="majorBidi" w:hAnsiTheme="majorBidi" w:cstheme="majorBidi"/>
        </w:rPr>
        <w:t xml:space="preserve"> The length of time they spend together, the intensity of the relationship and its family characteristics, create opportunities for the child's exposure to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lifestyle, habits and behaviors, and thus, </w:t>
      </w:r>
      <w:r w:rsidR="00321E6B" w:rsidRPr="00E90B48">
        <w:rPr>
          <w:rStyle w:val="tlid-translation"/>
          <w:rFonts w:asciiTheme="majorBidi" w:hAnsiTheme="majorBidi" w:cstheme="majorBidi"/>
        </w:rPr>
        <w:t xml:space="preserve">can </w:t>
      </w:r>
      <w:r w:rsidRPr="00E90B48">
        <w:rPr>
          <w:rStyle w:val="tlid-translation"/>
          <w:rFonts w:asciiTheme="majorBidi" w:hAnsiTheme="majorBidi" w:cstheme="majorBidi"/>
        </w:rPr>
        <w:t xml:space="preserve">potentially have a </w:t>
      </w:r>
      <w:r w:rsidR="00321E6B" w:rsidRPr="00E90B48">
        <w:rPr>
          <w:rStyle w:val="tlid-translation"/>
          <w:rFonts w:asciiTheme="majorBidi" w:hAnsiTheme="majorBidi" w:cstheme="majorBidi"/>
        </w:rPr>
        <w:t>significant</w:t>
      </w:r>
      <w:r w:rsidRPr="00E90B48">
        <w:rPr>
          <w:rStyle w:val="tlid-translation"/>
          <w:rFonts w:asciiTheme="majorBidi" w:hAnsiTheme="majorBidi" w:cstheme="majorBidi"/>
        </w:rPr>
        <w:t xml:space="preserve"> impact on the child. In addition, in order to simplify the facts, let us further assume that there is no authentic claim against </w:t>
      </w:r>
      <w:r w:rsidR="008B727F"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parent's functioning or ability, and that</w:t>
      </w:r>
      <w:r w:rsidR="008B727F" w:rsidRPr="00E90B48">
        <w:rPr>
          <w:rStyle w:val="tlid-translation"/>
          <w:rFonts w:asciiTheme="majorBidi" w:hAnsiTheme="majorBidi" w:cstheme="majorBidi"/>
        </w:rPr>
        <w:t>,</w:t>
      </w:r>
      <w:r w:rsidRPr="00E90B48">
        <w:rPr>
          <w:rStyle w:val="tlid-translation"/>
          <w:rFonts w:asciiTheme="majorBidi" w:hAnsiTheme="majorBidi" w:cstheme="majorBidi"/>
        </w:rPr>
        <w:t xml:space="preserve"> in principle</w:t>
      </w:r>
      <w:r w:rsidR="008B727F" w:rsidRPr="00E90B48">
        <w:rPr>
          <w:rStyle w:val="tlid-translation"/>
          <w:rFonts w:asciiTheme="majorBidi" w:hAnsiTheme="majorBidi" w:cstheme="majorBidi"/>
        </w:rPr>
        <w:t>,</w:t>
      </w:r>
      <w:r w:rsidRPr="00E90B48">
        <w:rPr>
          <w:rStyle w:val="tlid-translation"/>
          <w:rFonts w:asciiTheme="majorBidi" w:hAnsiTheme="majorBidi" w:cstheme="majorBidi"/>
        </w:rPr>
        <w:t xml:space="preserve"> his</w:t>
      </w:r>
      <w:r w:rsidR="008B727F" w:rsidRPr="00E90B48">
        <w:rPr>
          <w:rStyle w:val="tlid-translation"/>
          <w:rFonts w:asciiTheme="majorBidi" w:hAnsiTheme="majorBidi" w:cstheme="majorBidi"/>
        </w:rPr>
        <w:t xml:space="preserve"> or her</w:t>
      </w:r>
      <w:r w:rsidRPr="00E90B48">
        <w:rPr>
          <w:rStyle w:val="tlid-translation"/>
          <w:rFonts w:asciiTheme="majorBidi" w:hAnsiTheme="majorBidi" w:cstheme="majorBidi"/>
        </w:rPr>
        <w:t xml:space="preserve"> relationship with the child is </w:t>
      </w:r>
      <w:r w:rsidR="008B727F" w:rsidRPr="00E90B48">
        <w:rPr>
          <w:rStyle w:val="tlid-translation"/>
          <w:rFonts w:asciiTheme="majorBidi" w:hAnsiTheme="majorBidi" w:cstheme="majorBidi"/>
        </w:rPr>
        <w:t>healthy</w:t>
      </w:r>
      <w:r w:rsidRPr="00E90B48">
        <w:rPr>
          <w:rStyle w:val="tlid-translation"/>
          <w:rFonts w:asciiTheme="majorBidi" w:hAnsiTheme="majorBidi" w:cstheme="majorBidi"/>
        </w:rPr>
        <w:t xml:space="preserve"> and beneficial.</w:t>
      </w:r>
    </w:p>
    <w:p w14:paraId="26B53794" w14:textId="43EFC96F" w:rsidR="0047665D" w:rsidRDefault="0047665D" w:rsidP="00E90B48">
      <w:pPr>
        <w:pStyle w:val="Default"/>
        <w:spacing w:line="360" w:lineRule="auto"/>
        <w:jc w:val="both"/>
        <w:rPr>
          <w:rStyle w:val="tlid-translation"/>
          <w:rFonts w:asciiTheme="majorBidi" w:hAnsiTheme="majorBidi" w:cstheme="majorBidi"/>
          <w:rtl/>
        </w:rPr>
      </w:pPr>
      <w:r w:rsidRPr="00E90B48">
        <w:rPr>
          <w:rStyle w:val="tlid-translation"/>
          <w:rFonts w:asciiTheme="majorBidi" w:hAnsiTheme="majorBidi" w:cstheme="majorBidi"/>
        </w:rPr>
        <w:t>With the</w:t>
      </w:r>
      <w:r w:rsidR="00321E6B" w:rsidRPr="00E90B48">
        <w:rPr>
          <w:rStyle w:val="tlid-translation"/>
          <w:rFonts w:asciiTheme="majorBidi" w:hAnsiTheme="majorBidi" w:cstheme="majorBidi"/>
        </w:rPr>
        <w:t>se</w:t>
      </w:r>
      <w:r w:rsidRPr="00E90B48">
        <w:rPr>
          <w:rStyle w:val="tlid-translation"/>
          <w:rFonts w:asciiTheme="majorBidi" w:hAnsiTheme="majorBidi" w:cstheme="majorBidi"/>
        </w:rPr>
        <w:t xml:space="preserve"> assumptions set forth, we now turn to the two issues </w:t>
      </w:r>
      <w:r w:rsidR="00714848" w:rsidRPr="00E90B48">
        <w:rPr>
          <w:rStyle w:val="tlid-translation"/>
          <w:rFonts w:asciiTheme="majorBidi" w:hAnsiTheme="majorBidi" w:cstheme="majorBidi"/>
        </w:rPr>
        <w:t>that are the focus of this</w:t>
      </w:r>
      <w:r w:rsidRPr="00E90B48">
        <w:rPr>
          <w:rStyle w:val="tlid-translation"/>
          <w:rFonts w:asciiTheme="majorBidi" w:hAnsiTheme="majorBidi" w:cstheme="majorBidi"/>
        </w:rPr>
        <w:t xml:space="preserve"> discussion.</w:t>
      </w:r>
      <w:r w:rsidR="00714848" w:rsidRPr="00E90B48">
        <w:rPr>
          <w:rStyle w:val="FootnoteReference"/>
          <w:rFonts w:asciiTheme="majorBidi" w:hAnsiTheme="majorBidi" w:cstheme="majorBidi"/>
        </w:rPr>
        <w:footnoteReference w:id="98"/>
      </w:r>
      <w:r w:rsidRPr="00E90B48">
        <w:rPr>
          <w:rStyle w:val="tlid-translation"/>
          <w:rFonts w:asciiTheme="majorBidi" w:hAnsiTheme="majorBidi" w:cstheme="majorBidi"/>
        </w:rPr>
        <w:t xml:space="preserve"> The first is </w:t>
      </w:r>
      <w:r w:rsidR="00714848"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possible harm to the relationship between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the child </w:t>
      </w:r>
      <w:r w:rsidR="00714848" w:rsidRPr="00E90B48">
        <w:rPr>
          <w:rStyle w:val="tlid-translation"/>
          <w:rFonts w:asciiTheme="majorBidi" w:hAnsiTheme="majorBidi" w:cstheme="majorBidi"/>
        </w:rPr>
        <w:t>through</w:t>
      </w:r>
      <w:r w:rsidRPr="00E90B48">
        <w:rPr>
          <w:rStyle w:val="tlid-translation"/>
          <w:rFonts w:asciiTheme="majorBidi" w:hAnsiTheme="majorBidi" w:cstheme="majorBidi"/>
        </w:rPr>
        <w:t xml:space="preserve"> the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and t</w:t>
      </w:r>
      <w:r w:rsidRPr="00E90B48">
        <w:rPr>
          <w:rStyle w:val="tlid-translation"/>
          <w:rFonts w:asciiTheme="majorBidi" w:hAnsiTheme="majorBidi" w:cstheme="majorBidi"/>
        </w:rPr>
        <w:t>he second is a violation of the faith or lifestyle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714848" w:rsidRPr="00E90B48">
        <w:rPr>
          <w:rStyle w:val="tlid-translation"/>
          <w:rFonts w:asciiTheme="majorBidi" w:hAnsiTheme="majorBidi" w:cstheme="majorBidi"/>
        </w:rPr>
        <w:t>as a result of</w:t>
      </w:r>
      <w:r w:rsidRPr="00E90B48">
        <w:rPr>
          <w:rStyle w:val="tlid-translation"/>
          <w:rFonts w:asciiTheme="majorBidi" w:hAnsiTheme="majorBidi" w:cstheme="majorBidi"/>
        </w:rPr>
        <w:t xml:space="preserve"> the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It should be noted that these issues were chosen for discussion for two reasons</w:t>
      </w:r>
      <w:r w:rsidR="007148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One is that the potential for </w:t>
      </w:r>
      <w:r w:rsidR="00714848" w:rsidRPr="00E90B48">
        <w:rPr>
          <w:rStyle w:val="tlid-translation"/>
          <w:rFonts w:asciiTheme="majorBidi" w:hAnsiTheme="majorBidi" w:cstheme="majorBidi"/>
        </w:rPr>
        <w:t>disputes</w:t>
      </w:r>
      <w:r w:rsidRPr="00E90B48">
        <w:rPr>
          <w:rStyle w:val="tlid-translation"/>
          <w:rFonts w:asciiTheme="majorBidi" w:hAnsiTheme="majorBidi" w:cstheme="majorBidi"/>
        </w:rPr>
        <w:t xml:space="preserve"> is </w:t>
      </w:r>
      <w:r w:rsidR="00714848" w:rsidRPr="00E90B48">
        <w:rPr>
          <w:rStyle w:val="tlid-translation"/>
          <w:rFonts w:asciiTheme="majorBidi" w:hAnsiTheme="majorBidi" w:cstheme="majorBidi"/>
        </w:rPr>
        <w:t>undoubtedly</w:t>
      </w:r>
      <w:r w:rsidRPr="00E90B48">
        <w:rPr>
          <w:rStyle w:val="tlid-translation"/>
          <w:rFonts w:asciiTheme="majorBidi" w:hAnsiTheme="majorBidi" w:cstheme="majorBidi"/>
        </w:rPr>
        <w:t xml:space="preserve"> considerable</w:t>
      </w:r>
      <w:r w:rsidR="00321E6B" w:rsidRPr="00E90B48">
        <w:rPr>
          <w:rStyle w:val="tlid-translation"/>
          <w:rFonts w:asciiTheme="majorBidi" w:hAnsiTheme="majorBidi" w:cstheme="majorBidi"/>
        </w:rPr>
        <w:t xml:space="preserve"> in both</w:t>
      </w:r>
      <w:r w:rsidRPr="00E90B48">
        <w:rPr>
          <w:rStyle w:val="tlid-translation"/>
          <w:rFonts w:asciiTheme="majorBidi" w:hAnsiTheme="majorBidi" w:cstheme="majorBidi"/>
        </w:rPr>
        <w:t>. Th</w:t>
      </w:r>
      <w:r w:rsidR="00714848" w:rsidRPr="00E90B48">
        <w:rPr>
          <w:rStyle w:val="tlid-translation"/>
          <w:rFonts w:asciiTheme="majorBidi" w:hAnsiTheme="majorBidi" w:cstheme="majorBidi"/>
        </w:rPr>
        <w:t>is</w:t>
      </w:r>
      <w:r w:rsidRPr="00E90B48">
        <w:rPr>
          <w:rStyle w:val="tlid-translation"/>
          <w:rFonts w:asciiTheme="majorBidi" w:hAnsiTheme="majorBidi" w:cstheme="majorBidi"/>
        </w:rPr>
        <w:t xml:space="preserve"> type of conflict between separated parents (regardless of </w:t>
      </w:r>
      <w:r w:rsidR="00321E6B" w:rsidRPr="00E90B48">
        <w:rPr>
          <w:rStyle w:val="tlid-translation"/>
          <w:rFonts w:asciiTheme="majorBidi" w:hAnsiTheme="majorBidi" w:cstheme="majorBidi"/>
        </w:rPr>
        <w:t xml:space="preserve">role played by the </w:t>
      </w:r>
      <w:r w:rsidRPr="00E90B48">
        <w:rPr>
          <w:rStyle w:val="tlid-translation"/>
          <w:rFonts w:asciiTheme="majorBidi" w:hAnsiTheme="majorBidi" w:cstheme="majorBidi"/>
        </w:rPr>
        <w:t>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 xml:space="preserve">is common </w:t>
      </w:r>
      <w:r w:rsidRPr="00E90B48">
        <w:rPr>
          <w:rStyle w:val="tlid-translation"/>
          <w:rFonts w:asciiTheme="majorBidi" w:hAnsiTheme="majorBidi" w:cstheme="majorBidi"/>
        </w:rPr>
        <w:t xml:space="preserve">and </w:t>
      </w:r>
      <w:r w:rsidR="00714848" w:rsidRPr="00E90B48">
        <w:rPr>
          <w:rStyle w:val="tlid-translation"/>
          <w:rFonts w:asciiTheme="majorBidi" w:hAnsiTheme="majorBidi" w:cstheme="majorBidi"/>
        </w:rPr>
        <w:t>it is</w:t>
      </w:r>
      <w:r w:rsidRPr="00E90B48">
        <w:rPr>
          <w:rStyle w:val="tlid-translation"/>
          <w:rFonts w:asciiTheme="majorBidi" w:hAnsiTheme="majorBidi" w:cstheme="majorBidi"/>
        </w:rPr>
        <w:t xml:space="preserve"> recognized </w:t>
      </w:r>
      <w:r w:rsidR="00714848"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case law, literature, and life experience. The </w:t>
      </w:r>
      <w:r w:rsidR="00714848" w:rsidRPr="00E90B48">
        <w:rPr>
          <w:rStyle w:val="tlid-translation"/>
          <w:rFonts w:asciiTheme="majorBidi" w:hAnsiTheme="majorBidi" w:cstheme="majorBidi"/>
        </w:rPr>
        <w:t>contribution</w:t>
      </w:r>
      <w:r w:rsidRPr="00E90B48">
        <w:rPr>
          <w:rStyle w:val="tlid-translation"/>
          <w:rFonts w:asciiTheme="majorBidi" w:hAnsiTheme="majorBidi" w:cstheme="majorBidi"/>
        </w:rPr>
        <w:t xml:space="preserve"> of the</w:t>
      </w:r>
      <w:r w:rsidR="00714848" w:rsidRPr="00E90B48">
        <w:rPr>
          <w:rStyle w:val="tlid-translation"/>
          <w:rFonts w:asciiTheme="majorBidi" w:hAnsiTheme="majorBidi" w:cstheme="majorBidi"/>
        </w:rPr>
        <w:t xml:space="preserve"> present</w:t>
      </w:r>
      <w:r w:rsidRPr="00E90B48">
        <w:rPr>
          <w:rStyle w:val="tlid-translation"/>
          <w:rFonts w:asciiTheme="majorBidi" w:hAnsiTheme="majorBidi" w:cstheme="majorBidi"/>
        </w:rPr>
        <w:t xml:space="preserve"> article is that it focuses on the </w:t>
      </w:r>
      <w:r w:rsidR="00714848" w:rsidRPr="00E90B48">
        <w:rPr>
          <w:rStyle w:val="tlid-translation"/>
          <w:rFonts w:asciiTheme="majorBidi" w:hAnsiTheme="majorBidi" w:cstheme="majorBidi"/>
        </w:rPr>
        <w:t>role</w:t>
      </w:r>
      <w:r w:rsidRPr="00E90B48">
        <w:rPr>
          <w:rStyle w:val="tlid-translation"/>
          <w:rFonts w:asciiTheme="majorBidi" w:hAnsiTheme="majorBidi" w:cstheme="majorBidi"/>
        </w:rPr>
        <w:t xml:space="preserv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as a party to these </w:t>
      </w:r>
      <w:r w:rsidR="00714848" w:rsidRPr="00E90B48">
        <w:rPr>
          <w:rStyle w:val="tlid-translation"/>
          <w:rFonts w:asciiTheme="majorBidi" w:hAnsiTheme="majorBidi" w:cstheme="majorBidi"/>
        </w:rPr>
        <w:t xml:space="preserve">common </w:t>
      </w:r>
      <w:r w:rsidRPr="00E90B48">
        <w:rPr>
          <w:rStyle w:val="tlid-translation"/>
          <w:rFonts w:asciiTheme="majorBidi" w:hAnsiTheme="majorBidi" w:cstheme="majorBidi"/>
        </w:rPr>
        <w:t xml:space="preserve">conflicts. The second reason </w:t>
      </w:r>
      <w:r w:rsidR="00714848" w:rsidRPr="00E90B48">
        <w:rPr>
          <w:rStyle w:val="tlid-translation"/>
          <w:rFonts w:asciiTheme="majorBidi" w:hAnsiTheme="majorBidi" w:cstheme="majorBidi"/>
        </w:rPr>
        <w:t xml:space="preserve">is </w:t>
      </w:r>
      <w:r w:rsidRPr="00E90B48">
        <w:rPr>
          <w:rStyle w:val="tlid-translation"/>
          <w:rFonts w:asciiTheme="majorBidi" w:hAnsiTheme="majorBidi" w:cstheme="majorBidi"/>
        </w:rPr>
        <w:t>relate</w:t>
      </w:r>
      <w:r w:rsidR="00714848" w:rsidRPr="00E90B48">
        <w:rPr>
          <w:rStyle w:val="tlid-translation"/>
          <w:rFonts w:asciiTheme="majorBidi" w:hAnsiTheme="majorBidi" w:cstheme="majorBidi"/>
        </w:rPr>
        <w:t>d</w:t>
      </w:r>
      <w:r w:rsidRPr="00E90B48">
        <w:rPr>
          <w:rStyle w:val="tlid-translation"/>
          <w:rFonts w:asciiTheme="majorBidi" w:hAnsiTheme="majorBidi" w:cstheme="majorBidi"/>
        </w:rPr>
        <w:t xml:space="preserve"> to the limited influence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(even if he or she </w:t>
      </w:r>
      <w:r w:rsidR="00714848" w:rsidRPr="00E90B48">
        <w:rPr>
          <w:rStyle w:val="tlid-translation"/>
          <w:rFonts w:asciiTheme="majorBidi" w:hAnsiTheme="majorBidi" w:cstheme="majorBidi"/>
        </w:rPr>
        <w:t>has joint legal custody) over this type of</w:t>
      </w:r>
      <w:r w:rsidRPr="00E90B48">
        <w:rPr>
          <w:rStyle w:val="tlid-translation"/>
          <w:rFonts w:asciiTheme="majorBidi" w:hAnsiTheme="majorBidi" w:cstheme="majorBidi"/>
        </w:rPr>
        <w:t xml:space="preserve"> matter</w:t>
      </w:r>
      <w:r w:rsidR="00714848"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U</w:t>
      </w:r>
      <w:r w:rsidRPr="00E90B48">
        <w:rPr>
          <w:rStyle w:val="tlid-translation"/>
          <w:rFonts w:asciiTheme="majorBidi" w:hAnsiTheme="majorBidi" w:cstheme="majorBidi"/>
        </w:rPr>
        <w:t>nlike</w:t>
      </w:r>
      <w:r w:rsidR="00714848" w:rsidRPr="00E90B48">
        <w:rPr>
          <w:rStyle w:val="tlid-translation"/>
          <w:rFonts w:asciiTheme="majorBidi" w:hAnsiTheme="majorBidi" w:cstheme="majorBidi"/>
        </w:rPr>
        <w:t xml:space="preserve"> the</w:t>
      </w:r>
      <w:r w:rsidRPr="00E90B48">
        <w:rPr>
          <w:rStyle w:val="tlid-translation"/>
          <w:rFonts w:asciiTheme="majorBidi" w:hAnsiTheme="majorBidi" w:cstheme="majorBidi"/>
        </w:rPr>
        <w:t xml:space="preserve"> "big" decisions concerning, for example, children's education, such as determining the </w:t>
      </w:r>
      <w:r w:rsidR="00714848" w:rsidRPr="00E90B48">
        <w:rPr>
          <w:rStyle w:val="tlid-translation"/>
          <w:rFonts w:asciiTheme="majorBidi" w:hAnsiTheme="majorBidi" w:cstheme="majorBidi"/>
        </w:rPr>
        <w:t xml:space="preserve">educational institution the child shall attend, or </w:t>
      </w:r>
      <w:r w:rsidR="00714848" w:rsidRPr="00E90B48">
        <w:rPr>
          <w:rStyle w:val="tlid-translation"/>
          <w:rFonts w:asciiTheme="majorBidi" w:hAnsiTheme="majorBidi" w:cstheme="majorBidi"/>
        </w:rPr>
        <w:lastRenderedPageBreak/>
        <w:t>medical treatment, where legal parents have joint legal authority,</w:t>
      </w:r>
      <w:r w:rsidR="00714848" w:rsidRPr="00E90B48">
        <w:rPr>
          <w:rStyle w:val="FootnoteReference"/>
          <w:rFonts w:asciiTheme="majorBidi" w:hAnsiTheme="majorBidi" w:cstheme="majorBidi"/>
        </w:rPr>
        <w:footnoteReference w:id="99"/>
      </w:r>
      <w:r w:rsidRPr="00E90B48">
        <w:rPr>
          <w:rStyle w:val="tlid-translation"/>
          <w:rFonts w:asciiTheme="majorBidi" w:hAnsiTheme="majorBidi" w:cstheme="majorBidi"/>
        </w:rPr>
        <w:t>, in routine</w:t>
      </w:r>
      <w:r w:rsidR="00714848" w:rsidRPr="00E90B48">
        <w:rPr>
          <w:rStyle w:val="tlid-translation"/>
          <w:rFonts w:asciiTheme="majorBidi" w:hAnsiTheme="majorBidi" w:cstheme="majorBidi"/>
        </w:rPr>
        <w:t xml:space="preserve"> matters</w:t>
      </w:r>
      <w:r w:rsidRPr="00E90B48">
        <w:rPr>
          <w:rStyle w:val="tlid-translation"/>
          <w:rFonts w:asciiTheme="majorBidi" w:hAnsiTheme="majorBidi" w:cstheme="majorBidi"/>
        </w:rPr>
        <w:t xml:space="preserve">, </w:t>
      </w:r>
      <w:r w:rsidR="00714848" w:rsidRPr="00E90B48">
        <w:rPr>
          <w:rStyle w:val="tlid-translation"/>
          <w:rFonts w:asciiTheme="majorBidi" w:hAnsiTheme="majorBidi" w:cstheme="majorBidi"/>
        </w:rPr>
        <w:t>and through</w:t>
      </w:r>
      <w:r w:rsidRPr="00E90B48">
        <w:rPr>
          <w:rStyle w:val="tlid-translation"/>
          <w:rFonts w:asciiTheme="majorBidi" w:hAnsiTheme="majorBidi" w:cstheme="majorBidi"/>
        </w:rPr>
        <w:t xml:space="preserve"> exposure to </w:t>
      </w:r>
      <w:r w:rsidR="00321E6B" w:rsidRPr="00E90B48">
        <w:rPr>
          <w:rStyle w:val="tlid-translation"/>
          <w:rFonts w:asciiTheme="majorBidi" w:hAnsiTheme="majorBidi" w:cstheme="majorBidi"/>
        </w:rPr>
        <w:t>the step</w:t>
      </w:r>
      <w:r w:rsidR="00714848" w:rsidRPr="00E90B48">
        <w:rPr>
          <w:rStyle w:val="tlid-translation"/>
          <w:rFonts w:asciiTheme="majorBidi" w:hAnsiTheme="majorBidi" w:cstheme="majorBidi"/>
        </w:rPr>
        <w:t xml:space="preserve">parent’s </w:t>
      </w:r>
      <w:r w:rsidRPr="00E90B48">
        <w:rPr>
          <w:rStyle w:val="tlid-translation"/>
          <w:rFonts w:asciiTheme="majorBidi" w:hAnsiTheme="majorBidi" w:cstheme="majorBidi"/>
        </w:rPr>
        <w:t xml:space="preserve">statements and actions, the </w:t>
      </w:r>
      <w:r w:rsidR="00E303C0" w:rsidRPr="00E90B48">
        <w:rPr>
          <w:rStyle w:val="tlid-translation"/>
          <w:rFonts w:asciiTheme="majorBidi" w:hAnsiTheme="majorBidi" w:cstheme="majorBidi"/>
        </w:rPr>
        <w:t xml:space="preserve">nonresidential parent’s </w:t>
      </w:r>
      <w:r w:rsidRPr="00E90B48">
        <w:rPr>
          <w:rStyle w:val="tlid-translation"/>
          <w:rFonts w:asciiTheme="majorBidi" w:hAnsiTheme="majorBidi" w:cstheme="majorBidi"/>
        </w:rPr>
        <w:t xml:space="preserve">degree of influence </w:t>
      </w:r>
      <w:r w:rsidR="00E303C0" w:rsidRPr="00E90B48">
        <w:rPr>
          <w:rStyle w:val="tlid-translation"/>
          <w:rFonts w:asciiTheme="majorBidi" w:hAnsiTheme="majorBidi" w:cstheme="majorBidi"/>
        </w:rPr>
        <w:t>over the child</w:t>
      </w:r>
      <w:r w:rsidRPr="00E90B48">
        <w:rPr>
          <w:rStyle w:val="tlid-translation"/>
          <w:rFonts w:asciiTheme="majorBidi" w:hAnsiTheme="majorBidi" w:cstheme="majorBidi"/>
        </w:rPr>
        <w:t xml:space="preserve"> is limited.</w:t>
      </w:r>
      <w:r w:rsidR="000E1DDB" w:rsidRPr="00E90B48">
        <w:rPr>
          <w:rStyle w:val="tlid-translation"/>
          <w:rFonts w:asciiTheme="majorBidi" w:hAnsiTheme="majorBidi" w:cstheme="majorBidi"/>
        </w:rPr>
        <w:t xml:space="preserve"> We now turn to</w:t>
      </w:r>
      <w:r w:rsidR="00C7132C" w:rsidRPr="00E90B48">
        <w:rPr>
          <w:rStyle w:val="tlid-translation"/>
          <w:rFonts w:asciiTheme="majorBidi" w:hAnsiTheme="majorBidi" w:cstheme="majorBidi"/>
        </w:rPr>
        <w:t xml:space="preserve"> an</w:t>
      </w:r>
      <w:r w:rsidR="000E1DDB" w:rsidRPr="00E90B48">
        <w:rPr>
          <w:rStyle w:val="tlid-translation"/>
          <w:rFonts w:asciiTheme="majorBidi" w:hAnsiTheme="majorBidi" w:cstheme="majorBidi"/>
        </w:rPr>
        <w:t xml:space="preserve"> examin</w:t>
      </w:r>
      <w:r w:rsidR="00C7132C" w:rsidRPr="00E90B48">
        <w:rPr>
          <w:rStyle w:val="tlid-translation"/>
          <w:rFonts w:asciiTheme="majorBidi" w:hAnsiTheme="majorBidi" w:cstheme="majorBidi"/>
        </w:rPr>
        <w:t xml:space="preserve">ation of </w:t>
      </w:r>
      <w:r w:rsidR="000E1DDB" w:rsidRPr="00E90B48">
        <w:rPr>
          <w:rStyle w:val="tlid-translation"/>
          <w:rFonts w:asciiTheme="majorBidi" w:hAnsiTheme="majorBidi" w:cstheme="majorBidi"/>
        </w:rPr>
        <w:t>the said test cases.</w:t>
      </w:r>
    </w:p>
    <w:p w14:paraId="57791B12" w14:textId="77777777" w:rsidR="003702B2" w:rsidRPr="00E90B48" w:rsidRDefault="003702B2" w:rsidP="00E90B48">
      <w:pPr>
        <w:pStyle w:val="Default"/>
        <w:spacing w:line="360" w:lineRule="auto"/>
        <w:jc w:val="both"/>
        <w:rPr>
          <w:rStyle w:val="tlid-translation"/>
          <w:rFonts w:asciiTheme="majorBidi" w:hAnsiTheme="majorBidi" w:cstheme="majorBidi"/>
        </w:rPr>
      </w:pPr>
    </w:p>
    <w:p w14:paraId="4F3756E7" w14:textId="1B81A3E4" w:rsidR="00C7132C" w:rsidRPr="00E90B48" w:rsidRDefault="00321E6B" w:rsidP="003702B2">
      <w:pPr>
        <w:pStyle w:val="Default"/>
        <w:spacing w:line="360" w:lineRule="auto"/>
        <w:jc w:val="both"/>
        <w:rPr>
          <w:rStyle w:val="tlid-translation"/>
          <w:rFonts w:asciiTheme="majorBidi" w:hAnsiTheme="majorBidi" w:cstheme="majorBidi"/>
          <w:b/>
          <w:bCs/>
        </w:rPr>
      </w:pPr>
      <w:r w:rsidRPr="00E90B48">
        <w:rPr>
          <w:rStyle w:val="tlid-translation"/>
          <w:rFonts w:asciiTheme="majorBidi" w:hAnsiTheme="majorBidi" w:cstheme="majorBidi"/>
          <w:b/>
          <w:bCs/>
        </w:rPr>
        <w:t xml:space="preserve">4a. </w:t>
      </w:r>
      <w:r w:rsidR="003702B2">
        <w:rPr>
          <w:rStyle w:val="tlid-translation"/>
          <w:rFonts w:asciiTheme="majorBidi" w:hAnsiTheme="majorBidi" w:cstheme="majorBidi"/>
          <w:b/>
          <w:bCs/>
          <w:rtl/>
        </w:rPr>
        <w:tab/>
      </w:r>
      <w:r w:rsidR="00C7132C" w:rsidRPr="00E90B48">
        <w:rPr>
          <w:rStyle w:val="tlid-translation"/>
          <w:rFonts w:asciiTheme="majorBidi" w:hAnsiTheme="majorBidi" w:cstheme="majorBidi"/>
          <w:b/>
          <w:bCs/>
        </w:rPr>
        <w:t>Harm to the relationship between the non</w:t>
      </w:r>
      <w:r w:rsidR="00274A9C" w:rsidRPr="00E90B48">
        <w:rPr>
          <w:rStyle w:val="tlid-translation"/>
          <w:rFonts w:asciiTheme="majorBidi" w:hAnsiTheme="majorBidi" w:cstheme="majorBidi"/>
          <w:b/>
          <w:bCs/>
        </w:rPr>
        <w:t>residential</w:t>
      </w:r>
      <w:r w:rsidR="00C7132C" w:rsidRPr="00E90B48">
        <w:rPr>
          <w:rStyle w:val="tlid-translation"/>
          <w:rFonts w:asciiTheme="majorBidi" w:hAnsiTheme="majorBidi" w:cstheme="majorBidi"/>
          <w:b/>
          <w:bCs/>
        </w:rPr>
        <w:t xml:space="preserve"> parent and the child through the influence of the step</w:t>
      </w:r>
      <w:r w:rsidR="00274A9C" w:rsidRPr="00E90B48">
        <w:rPr>
          <w:rStyle w:val="tlid-translation"/>
          <w:rFonts w:asciiTheme="majorBidi" w:hAnsiTheme="majorBidi" w:cstheme="majorBidi"/>
          <w:b/>
          <w:bCs/>
        </w:rPr>
        <w:t>parent</w:t>
      </w:r>
    </w:p>
    <w:p w14:paraId="0149C8E7" w14:textId="4AA7122C" w:rsidR="001A0B3B" w:rsidRPr="00E90B48" w:rsidRDefault="00C7132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The first issue concerns the potential (negative) influence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on the child's relationship with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It is important to </w:t>
      </w:r>
      <w:r w:rsidR="001A0B3B" w:rsidRPr="00E90B48">
        <w:rPr>
          <w:rStyle w:val="tlid-translation"/>
          <w:rFonts w:asciiTheme="majorBidi" w:hAnsiTheme="majorBidi" w:cstheme="majorBidi"/>
        </w:rPr>
        <w:t xml:space="preserve">begin </w:t>
      </w:r>
      <w:r w:rsidR="00321E6B" w:rsidRPr="00E90B48">
        <w:rPr>
          <w:rStyle w:val="tlid-translation"/>
          <w:rFonts w:asciiTheme="majorBidi" w:hAnsiTheme="majorBidi" w:cstheme="majorBidi"/>
        </w:rPr>
        <w:t>by</w:t>
      </w:r>
      <w:r w:rsidR="001A0B3B" w:rsidRPr="00E90B48">
        <w:rPr>
          <w:rStyle w:val="tlid-translation"/>
          <w:rFonts w:asciiTheme="majorBidi" w:hAnsiTheme="majorBidi" w:cstheme="majorBidi"/>
        </w:rPr>
        <w:t xml:space="preserve"> clarifying</w:t>
      </w:r>
      <w:r w:rsidRPr="00E90B48">
        <w:rPr>
          <w:rStyle w:val="tlid-translation"/>
          <w:rFonts w:asciiTheme="majorBidi" w:hAnsiTheme="majorBidi" w:cstheme="majorBidi"/>
        </w:rPr>
        <w:t xml:space="preserve"> (even if </w:t>
      </w:r>
      <w:r w:rsidR="00321E6B"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is self-evident) that </w:t>
      </w:r>
      <w:r w:rsidR="001A0B3B" w:rsidRPr="00E90B48">
        <w:rPr>
          <w:rStyle w:val="tlid-translation"/>
          <w:rFonts w:asciiTheme="majorBidi" w:hAnsiTheme="majorBidi" w:cstheme="majorBidi"/>
        </w:rPr>
        <w:t xml:space="preserve">not </w:t>
      </w:r>
      <w:r w:rsidRPr="00E90B48">
        <w:rPr>
          <w:rStyle w:val="tlid-translation"/>
          <w:rFonts w:asciiTheme="majorBidi" w:hAnsiTheme="majorBidi" w:cstheme="majorBidi"/>
        </w:rPr>
        <w:t xml:space="preserve">in </w:t>
      </w:r>
      <w:r w:rsidR="001A0B3B" w:rsidRPr="00E90B48">
        <w:rPr>
          <w:rStyle w:val="tlid-translation"/>
          <w:rFonts w:asciiTheme="majorBidi" w:hAnsiTheme="majorBidi" w:cstheme="majorBidi"/>
        </w:rPr>
        <w:t>every situation in which a step</w:t>
      </w:r>
      <w:r w:rsidRPr="00E90B48">
        <w:rPr>
          <w:rStyle w:val="tlid-translation"/>
          <w:rFonts w:asciiTheme="majorBidi" w:hAnsiTheme="majorBidi" w:cstheme="majorBidi"/>
        </w:rPr>
        <w:t xml:space="preserve">parent is incorporated into the family, </w:t>
      </w:r>
      <w:r w:rsidR="001A0B3B" w:rsidRPr="00E90B48">
        <w:rPr>
          <w:rStyle w:val="tlid-translation"/>
          <w:rFonts w:asciiTheme="majorBidi" w:hAnsiTheme="majorBidi" w:cstheme="majorBidi"/>
        </w:rPr>
        <w:t xml:space="preserve">does </w:t>
      </w:r>
      <w:r w:rsidRPr="00E90B48">
        <w:rPr>
          <w:rStyle w:val="tlid-translation"/>
          <w:rFonts w:asciiTheme="majorBidi" w:hAnsiTheme="majorBidi" w:cstheme="majorBidi"/>
        </w:rPr>
        <w:t>a conflict arises between the child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1A0B3B" w:rsidRPr="00E90B48">
        <w:rPr>
          <w:rStyle w:val="tlid-translation"/>
          <w:rFonts w:asciiTheme="majorBidi" w:hAnsiTheme="majorBidi" w:cstheme="majorBidi"/>
        </w:rPr>
        <w:t>Clearly also,</w:t>
      </w:r>
      <w:r w:rsidRPr="00E90B48">
        <w:rPr>
          <w:rStyle w:val="tlid-translation"/>
          <w:rFonts w:asciiTheme="majorBidi" w:hAnsiTheme="majorBidi" w:cstheme="majorBidi"/>
        </w:rPr>
        <w:t xml:space="preserve"> if there is </w:t>
      </w:r>
      <w:r w:rsidR="001A0B3B" w:rsidRPr="00E90B48">
        <w:rPr>
          <w:rStyle w:val="tlid-translation"/>
          <w:rFonts w:asciiTheme="majorBidi" w:hAnsiTheme="majorBidi" w:cstheme="majorBidi"/>
        </w:rPr>
        <w:t xml:space="preserve">such </w:t>
      </w:r>
      <w:r w:rsidRPr="00E90B48">
        <w:rPr>
          <w:rStyle w:val="tlid-translation"/>
          <w:rFonts w:asciiTheme="majorBidi" w:hAnsiTheme="majorBidi" w:cstheme="majorBidi"/>
        </w:rPr>
        <w:t xml:space="preserve">a conflict, </w:t>
      </w:r>
      <w:r w:rsidR="001A0B3B"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is not necessarily the result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w:t>
      </w:r>
      <w:r w:rsidR="001A0B3B" w:rsidRPr="00E90B48">
        <w:rPr>
          <w:rStyle w:val="tlid-translation"/>
          <w:rFonts w:asciiTheme="majorBidi" w:hAnsiTheme="majorBidi" w:cstheme="majorBidi"/>
        </w:rPr>
        <w:t>joining</w:t>
      </w:r>
      <w:r w:rsidRPr="00E90B48">
        <w:rPr>
          <w:rStyle w:val="tlid-translation"/>
          <w:rFonts w:asciiTheme="majorBidi" w:hAnsiTheme="majorBidi" w:cstheme="majorBidi"/>
        </w:rPr>
        <w:t xml:space="preserve"> the family or </w:t>
      </w:r>
      <w:r w:rsidR="001A0B3B" w:rsidRPr="00E90B48">
        <w:rPr>
          <w:rStyle w:val="tlid-translation"/>
          <w:rFonts w:asciiTheme="majorBidi" w:hAnsiTheme="majorBidi" w:cstheme="majorBidi"/>
        </w:rPr>
        <w:t xml:space="preserve">a consequence of </w:t>
      </w:r>
      <w:r w:rsidRPr="00E90B48">
        <w:rPr>
          <w:rStyle w:val="tlid-translation"/>
          <w:rFonts w:asciiTheme="majorBidi" w:hAnsiTheme="majorBidi" w:cstheme="majorBidi"/>
        </w:rPr>
        <w:t>his behavior or his "</w:t>
      </w:r>
      <w:r w:rsidR="001A0B3B" w:rsidRPr="00E90B48">
        <w:rPr>
          <w:rStyle w:val="tlid-translation"/>
          <w:rFonts w:asciiTheme="majorBidi" w:hAnsiTheme="majorBidi" w:cstheme="majorBidi"/>
        </w:rPr>
        <w:t>fault</w:t>
      </w:r>
      <w:r w:rsidRPr="00E90B48">
        <w:rPr>
          <w:rStyle w:val="tlid-translation"/>
          <w:rFonts w:asciiTheme="majorBidi" w:hAnsiTheme="majorBidi" w:cstheme="majorBidi"/>
        </w:rPr>
        <w:t xml:space="preserve">." This </w:t>
      </w:r>
      <w:r w:rsidR="001A0B3B" w:rsidRPr="00E90B48">
        <w:rPr>
          <w:rStyle w:val="tlid-translation"/>
          <w:rFonts w:asciiTheme="majorBidi" w:hAnsiTheme="majorBidi" w:cstheme="majorBidi"/>
        </w:rPr>
        <w:t xml:space="preserve">section is concerned with </w:t>
      </w:r>
      <w:r w:rsidRPr="00E90B48">
        <w:rPr>
          <w:rStyle w:val="tlid-translation"/>
          <w:rFonts w:asciiTheme="majorBidi" w:hAnsiTheme="majorBidi" w:cstheme="majorBidi"/>
        </w:rPr>
        <w:t xml:space="preserve">situations in which </w:t>
      </w:r>
      <w:r w:rsidR="001A0B3B" w:rsidRPr="00E90B48">
        <w:rPr>
          <w:rStyle w:val="tlid-translation"/>
          <w:rFonts w:asciiTheme="majorBidi" w:hAnsiTheme="majorBidi" w:cstheme="majorBidi"/>
        </w:rPr>
        <w:t>the stepparent’s</w:t>
      </w:r>
      <w:r w:rsidRPr="00E90B48">
        <w:rPr>
          <w:rStyle w:val="tlid-translation"/>
          <w:rFonts w:asciiTheme="majorBidi" w:hAnsiTheme="majorBidi" w:cstheme="majorBidi"/>
        </w:rPr>
        <w:t xml:space="preserve"> behavior </w:t>
      </w:r>
      <w:r w:rsidR="001A0B3B" w:rsidRPr="00E90B48">
        <w:rPr>
          <w:rStyle w:val="tlid-translation"/>
          <w:rFonts w:asciiTheme="majorBidi" w:hAnsiTheme="majorBidi" w:cstheme="majorBidi"/>
        </w:rPr>
        <w:t>does</w:t>
      </w:r>
      <w:r w:rsidRPr="00E90B48">
        <w:rPr>
          <w:rStyle w:val="tlid-translation"/>
          <w:rFonts w:asciiTheme="majorBidi" w:hAnsiTheme="majorBidi" w:cstheme="majorBidi"/>
        </w:rPr>
        <w:t xml:space="preserve"> indeed affect the relations between the parties and harm</w:t>
      </w:r>
      <w:r w:rsidR="001A0B3B" w:rsidRPr="00E90B48">
        <w:rPr>
          <w:rStyle w:val="tlid-translation"/>
          <w:rFonts w:asciiTheme="majorBidi" w:hAnsiTheme="majorBidi" w:cstheme="majorBidi"/>
        </w:rPr>
        <w:t>s</w:t>
      </w:r>
      <w:r w:rsidRPr="00E90B48">
        <w:rPr>
          <w:rStyle w:val="tlid-translation"/>
          <w:rFonts w:asciiTheme="majorBidi" w:hAnsiTheme="majorBidi" w:cstheme="majorBidi"/>
        </w:rPr>
        <w:t xml:space="preserve"> the relations</w:t>
      </w:r>
      <w:r w:rsidR="001A0B3B" w:rsidRPr="00E90B48">
        <w:rPr>
          <w:rStyle w:val="tlid-translation"/>
          <w:rFonts w:asciiTheme="majorBidi" w:hAnsiTheme="majorBidi" w:cstheme="majorBidi"/>
        </w:rPr>
        <w:t>hip</w:t>
      </w:r>
      <w:r w:rsidRPr="00E90B48">
        <w:rPr>
          <w:rStyle w:val="tlid-translation"/>
          <w:rFonts w:asciiTheme="majorBidi" w:hAnsiTheme="majorBidi" w:cstheme="majorBidi"/>
        </w:rPr>
        <w:t xml:space="preserve"> between the child and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w:t>
      </w:r>
    </w:p>
    <w:p w14:paraId="769A630F" w14:textId="64C8A25E" w:rsidR="00C7132C" w:rsidRPr="00E90B48" w:rsidRDefault="00C7132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As </w:t>
      </w:r>
      <w:r w:rsidR="001A0B3B" w:rsidRPr="00E90B48">
        <w:rPr>
          <w:rStyle w:val="tlid-translation"/>
          <w:rFonts w:asciiTheme="majorBidi" w:hAnsiTheme="majorBidi" w:cstheme="majorBidi"/>
        </w:rPr>
        <w:t>previously notes</w:t>
      </w:r>
      <w:r w:rsidRPr="00E90B48">
        <w:rPr>
          <w:rStyle w:val="tlid-translation"/>
          <w:rFonts w:asciiTheme="majorBidi" w:hAnsiTheme="majorBidi" w:cstheme="majorBidi"/>
        </w:rPr>
        <w:t xml:space="preserve">, although </w:t>
      </w:r>
      <w:r w:rsidR="00321E6B" w:rsidRPr="00E90B48">
        <w:rPr>
          <w:rStyle w:val="tlid-translation"/>
          <w:rFonts w:asciiTheme="majorBidi" w:hAnsiTheme="majorBidi" w:cstheme="majorBidi"/>
        </w:rPr>
        <w:t>such</w:t>
      </w:r>
      <w:r w:rsidRPr="00E90B48">
        <w:rPr>
          <w:rStyle w:val="tlid-translation"/>
          <w:rFonts w:asciiTheme="majorBidi" w:hAnsiTheme="majorBidi" w:cstheme="majorBidi"/>
        </w:rPr>
        <w:t xml:space="preserve"> conflicts, to the extent that they involve the step</w:t>
      </w:r>
      <w:r w:rsidR="00274A9C" w:rsidRPr="00E90B48">
        <w:rPr>
          <w:rStyle w:val="tlid-translation"/>
          <w:rFonts w:asciiTheme="majorBidi" w:hAnsiTheme="majorBidi" w:cstheme="majorBidi"/>
        </w:rPr>
        <w:t>parent</w:t>
      </w:r>
      <w:r w:rsidR="00333B1C" w:rsidRPr="00E90B48">
        <w:rPr>
          <w:rStyle w:val="tlid-translation"/>
          <w:rFonts w:asciiTheme="majorBidi" w:hAnsiTheme="majorBidi" w:cstheme="majorBidi"/>
        </w:rPr>
        <w:t xml:space="preserve"> directly</w:t>
      </w:r>
      <w:r w:rsidRPr="00E90B48">
        <w:rPr>
          <w:rStyle w:val="tlid-translation"/>
          <w:rFonts w:asciiTheme="majorBidi" w:hAnsiTheme="majorBidi" w:cstheme="majorBidi"/>
        </w:rPr>
        <w:t xml:space="preserve">, have </w:t>
      </w:r>
      <w:r w:rsidR="00333B1C" w:rsidRPr="00E90B48">
        <w:rPr>
          <w:rStyle w:val="tlid-translation"/>
          <w:rFonts w:asciiTheme="majorBidi" w:hAnsiTheme="majorBidi" w:cstheme="majorBidi"/>
        </w:rPr>
        <w:t>rarely</w:t>
      </w:r>
      <w:r w:rsidRPr="00E90B48">
        <w:rPr>
          <w:rStyle w:val="tlid-translation"/>
          <w:rFonts w:asciiTheme="majorBidi" w:hAnsiTheme="majorBidi" w:cstheme="majorBidi"/>
        </w:rPr>
        <w:t xml:space="preserve"> been directly </w:t>
      </w:r>
      <w:r w:rsidR="00333B1C" w:rsidRPr="00E90B48">
        <w:rPr>
          <w:rStyle w:val="tlid-translation"/>
          <w:rFonts w:asciiTheme="majorBidi" w:hAnsiTheme="majorBidi" w:cstheme="majorBidi"/>
        </w:rPr>
        <w:t>addressed</w:t>
      </w:r>
      <w:r w:rsidRPr="00E90B48">
        <w:rPr>
          <w:rStyle w:val="tlid-translation"/>
          <w:rFonts w:asciiTheme="majorBidi" w:hAnsiTheme="majorBidi" w:cstheme="majorBidi"/>
        </w:rPr>
        <w:t xml:space="preserve"> in the case law,</w:t>
      </w:r>
      <w:r w:rsidR="00333B1C" w:rsidRPr="00E90B48">
        <w:rPr>
          <w:rStyle w:val="FootnoteReference"/>
          <w:rFonts w:asciiTheme="majorBidi" w:hAnsiTheme="majorBidi" w:cstheme="majorBidi"/>
        </w:rPr>
        <w:footnoteReference w:id="100"/>
      </w:r>
      <w:r w:rsidRPr="00E90B48">
        <w:rPr>
          <w:rStyle w:val="tlid-translation"/>
          <w:rFonts w:asciiTheme="majorBidi" w:hAnsiTheme="majorBidi" w:cstheme="majorBidi"/>
        </w:rPr>
        <w:t xml:space="preserve"> indications of this phenomenon </w:t>
      </w:r>
      <w:r w:rsidR="00321E6B" w:rsidRPr="00E90B48">
        <w:rPr>
          <w:rStyle w:val="tlid-translation"/>
          <w:rFonts w:asciiTheme="majorBidi" w:hAnsiTheme="majorBidi" w:cstheme="majorBidi"/>
        </w:rPr>
        <w:t>were gleaned</w:t>
      </w:r>
      <w:r w:rsidRPr="00E90B48">
        <w:rPr>
          <w:rStyle w:val="tlid-translation"/>
          <w:rFonts w:asciiTheme="majorBidi" w:hAnsiTheme="majorBidi" w:cstheme="majorBidi"/>
        </w:rPr>
        <w:t xml:space="preserve"> </w:t>
      </w:r>
      <w:r w:rsidR="00333B1C" w:rsidRPr="00E90B48">
        <w:rPr>
          <w:rStyle w:val="tlid-translation"/>
          <w:rFonts w:asciiTheme="majorBidi" w:hAnsiTheme="majorBidi" w:cstheme="majorBidi"/>
        </w:rPr>
        <w:t>through</w:t>
      </w:r>
      <w:r w:rsidRPr="00E90B48">
        <w:rPr>
          <w:rStyle w:val="tlid-translation"/>
          <w:rFonts w:asciiTheme="majorBidi" w:hAnsiTheme="majorBidi" w:cstheme="majorBidi"/>
        </w:rPr>
        <w:t xml:space="preserve"> conversations with friends and colleagues and</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to a certain extent</w:t>
      </w:r>
      <w:r w:rsidR="00321E6B" w:rsidRPr="00E90B48">
        <w:rPr>
          <w:rStyle w:val="tlid-translation"/>
          <w:rFonts w:asciiTheme="majorBidi" w:hAnsiTheme="majorBidi" w:cstheme="majorBidi"/>
        </w:rPr>
        <w:t>,</w:t>
      </w:r>
      <w:r w:rsidRPr="00E90B48">
        <w:rPr>
          <w:rStyle w:val="tlid-translation"/>
          <w:rFonts w:asciiTheme="majorBidi" w:hAnsiTheme="majorBidi" w:cstheme="majorBidi"/>
        </w:rPr>
        <w:t xml:space="preserve"> also from literature. </w:t>
      </w:r>
      <w:r w:rsidR="00333B1C" w:rsidRPr="00E90B48">
        <w:rPr>
          <w:rStyle w:val="tlid-translation"/>
          <w:rFonts w:asciiTheme="majorBidi" w:hAnsiTheme="majorBidi" w:cstheme="majorBidi"/>
        </w:rPr>
        <w:t>As an introduction</w:t>
      </w:r>
      <w:r w:rsidRPr="00E90B48">
        <w:rPr>
          <w:rStyle w:val="tlid-translation"/>
          <w:rFonts w:asciiTheme="majorBidi" w:hAnsiTheme="majorBidi" w:cstheme="majorBidi"/>
        </w:rPr>
        <w:t xml:space="preserve">, </w:t>
      </w:r>
      <w:r w:rsidR="00321E6B" w:rsidRPr="00E90B48">
        <w:rPr>
          <w:rStyle w:val="tlid-translation"/>
          <w:rFonts w:asciiTheme="majorBidi" w:hAnsiTheme="majorBidi" w:cstheme="majorBidi"/>
        </w:rPr>
        <w:t>I</w:t>
      </w:r>
      <w:r w:rsidR="00333B1C" w:rsidRPr="00E90B48">
        <w:rPr>
          <w:rStyle w:val="tlid-translation"/>
          <w:rFonts w:asciiTheme="majorBidi" w:hAnsiTheme="majorBidi" w:cstheme="majorBidi"/>
        </w:rPr>
        <w:t xml:space="preserve"> can </w:t>
      </w:r>
      <w:r w:rsidR="00321E6B" w:rsidRPr="00E90B48">
        <w:rPr>
          <w:rStyle w:val="tlid-translation"/>
          <w:rFonts w:asciiTheme="majorBidi" w:hAnsiTheme="majorBidi" w:cstheme="majorBidi"/>
        </w:rPr>
        <w:t>refer to</w:t>
      </w:r>
      <w:r w:rsidR="00333B1C"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the factual data </w:t>
      </w:r>
      <w:r w:rsidR="00321E6B"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Stewart's study</w:t>
      </w:r>
      <w:r w:rsidR="00333B1C" w:rsidRPr="00E90B48">
        <w:rPr>
          <w:rStyle w:val="tlid-translation"/>
          <w:rFonts w:asciiTheme="majorBidi" w:hAnsiTheme="majorBidi" w:cstheme="majorBidi"/>
        </w:rPr>
        <w:t>, which</w:t>
      </w:r>
      <w:r w:rsidRPr="00E90B48">
        <w:rPr>
          <w:rStyle w:val="tlid-translation"/>
          <w:rFonts w:asciiTheme="majorBidi" w:hAnsiTheme="majorBidi" w:cstheme="majorBidi"/>
        </w:rPr>
        <w:t xml:space="preserve"> indicates that:</w:t>
      </w:r>
    </w:p>
    <w:p w14:paraId="04BB817F" w14:textId="377C25DD" w:rsidR="00333B1C" w:rsidRPr="00E90B48" w:rsidRDefault="00333B1C" w:rsidP="00E90B48">
      <w:pPr>
        <w:bidi w:val="0"/>
        <w:adjustRightInd w:val="0"/>
        <w:spacing w:after="0" w:line="360" w:lineRule="auto"/>
        <w:ind w:left="720"/>
        <w:contextualSpacing/>
        <w:jc w:val="both"/>
        <w:rPr>
          <w:rFonts w:asciiTheme="majorBidi" w:hAnsiTheme="majorBidi" w:cstheme="majorBidi"/>
          <w:sz w:val="24"/>
          <w:szCs w:val="24"/>
        </w:rPr>
      </w:pPr>
      <w:r w:rsidRPr="00E90B48">
        <w:rPr>
          <w:rFonts w:asciiTheme="majorBidi" w:hAnsiTheme="majorBidi" w:cstheme="majorBidi"/>
          <w:sz w:val="24"/>
          <w:szCs w:val="24"/>
        </w:rPr>
        <w:t xml:space="preserve">"For children with resident stepparents, stepparents may act as a substitute parent and take over the parenting role, promoting </w:t>
      </w:r>
      <w:r w:rsidR="00321E6B" w:rsidRPr="00E90B48">
        <w:rPr>
          <w:rFonts w:asciiTheme="majorBidi" w:hAnsiTheme="majorBidi" w:cstheme="majorBidi"/>
          <w:sz w:val="24"/>
          <w:szCs w:val="24"/>
        </w:rPr>
        <w:t>nonresident</w:t>
      </w:r>
      <w:r w:rsidRPr="00E90B48">
        <w:rPr>
          <w:rFonts w:asciiTheme="majorBidi" w:hAnsiTheme="majorBidi" w:cstheme="majorBidi"/>
          <w:sz w:val="24"/>
          <w:szCs w:val="24"/>
        </w:rPr>
        <w:t xml:space="preserve"> parents to "back off". A study based on the NSAF indicate that the presence of married and cohabiting step-parents is associated with fewer visits from nonresident mothers and fathers."</w:t>
      </w:r>
      <w:r w:rsidRPr="00E90B48">
        <w:rPr>
          <w:rStyle w:val="FootnoteReference"/>
          <w:rFonts w:asciiTheme="majorBidi" w:hAnsiTheme="majorBidi" w:cstheme="majorBidi"/>
          <w:sz w:val="24"/>
          <w:szCs w:val="24"/>
        </w:rPr>
        <w:footnoteReference w:id="101"/>
      </w:r>
      <w:r w:rsidRPr="00E90B48">
        <w:rPr>
          <w:rFonts w:asciiTheme="majorBidi" w:hAnsiTheme="majorBidi" w:cstheme="majorBidi"/>
          <w:sz w:val="24"/>
          <w:szCs w:val="24"/>
        </w:rPr>
        <w:t xml:space="preserve"> </w:t>
      </w:r>
    </w:p>
    <w:p w14:paraId="1FC2B022" w14:textId="3E1E4D19" w:rsidR="00333B1C" w:rsidRPr="00E90B48" w:rsidRDefault="00333B1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Although this does not necessarily mean that </w:t>
      </w:r>
      <w:r w:rsidR="00321E6B" w:rsidRPr="00E90B48">
        <w:rPr>
          <w:rStyle w:val="tlid-translation"/>
          <w:rFonts w:asciiTheme="majorBidi" w:hAnsiTheme="majorBidi" w:cstheme="majorBidi"/>
        </w:rPr>
        <w:t xml:space="preserve">it is </w:t>
      </w:r>
      <w:r w:rsidRPr="00E90B48">
        <w:rPr>
          <w:rStyle w:val="tlid-translation"/>
          <w:rFonts w:asciiTheme="majorBidi" w:hAnsiTheme="majorBidi" w:cstheme="majorBidi"/>
        </w:rPr>
        <w:t>the step</w:t>
      </w:r>
      <w:r w:rsidR="00274A9C" w:rsidRPr="00E90B48">
        <w:rPr>
          <w:rStyle w:val="tlid-translation"/>
          <w:rFonts w:asciiTheme="majorBidi" w:hAnsiTheme="majorBidi" w:cstheme="majorBidi"/>
        </w:rPr>
        <w:t>parent</w:t>
      </w:r>
      <w:r w:rsidR="00321E6B" w:rsidRPr="00E90B48">
        <w:rPr>
          <w:rStyle w:val="tlid-translation"/>
          <w:rFonts w:asciiTheme="majorBidi" w:hAnsiTheme="majorBidi" w:cstheme="majorBidi"/>
        </w:rPr>
        <w:t xml:space="preserve"> who intentionally </w:t>
      </w:r>
      <w:r w:rsidRPr="00E90B48">
        <w:rPr>
          <w:rStyle w:val="tlid-translation"/>
          <w:rFonts w:asciiTheme="majorBidi" w:hAnsiTheme="majorBidi" w:cstheme="majorBidi"/>
        </w:rPr>
        <w:t xml:space="preserve">directs his actions towards the said result, and although it may be assumed that in some </w:t>
      </w:r>
      <w:r w:rsidRPr="00E90B48">
        <w:rPr>
          <w:rStyle w:val="tlid-translation"/>
          <w:rFonts w:asciiTheme="majorBidi" w:hAnsiTheme="majorBidi" w:cstheme="majorBidi"/>
        </w:rPr>
        <w:lastRenderedPageBreak/>
        <w:t>cases the said result indeed is not the product of a deliberate act by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the above data is nonetheless disturbing and thought provoking.</w:t>
      </w:r>
      <w:r w:rsidRPr="00E90B48">
        <w:rPr>
          <w:rStyle w:val="FootnoteReference"/>
          <w:rFonts w:asciiTheme="majorBidi" w:hAnsiTheme="majorBidi" w:cstheme="majorBidi"/>
        </w:rPr>
        <w:footnoteReference w:id="102"/>
      </w:r>
    </w:p>
    <w:p w14:paraId="5051D36A" w14:textId="46682C79" w:rsidR="00333B1C" w:rsidRPr="00E90B48" w:rsidRDefault="00333B1C"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In an attempt to understand the root of this phenomenon and try to understand the role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in the </w:t>
      </w:r>
      <w:r w:rsidR="004E5531" w:rsidRPr="00E90B48">
        <w:rPr>
          <w:rStyle w:val="tlid-translation"/>
          <w:rFonts w:asciiTheme="majorBidi" w:hAnsiTheme="majorBidi" w:cstheme="majorBidi"/>
        </w:rPr>
        <w:t>exclusion</w:t>
      </w:r>
      <w:r w:rsidRPr="00E90B48">
        <w:rPr>
          <w:rStyle w:val="tlid-translation"/>
          <w:rFonts w:asciiTheme="majorBidi" w:hAnsiTheme="majorBidi" w:cstheme="majorBidi"/>
        </w:rPr>
        <w:t xml:space="preserve"> of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I turned to psychological research. However, </w:t>
      </w:r>
      <w:r w:rsidR="00321E6B" w:rsidRPr="00E90B48">
        <w:rPr>
          <w:rStyle w:val="tlid-translation"/>
          <w:rFonts w:asciiTheme="majorBidi" w:hAnsiTheme="majorBidi" w:cstheme="majorBidi"/>
        </w:rPr>
        <w:t>reliance</w:t>
      </w:r>
      <w:r w:rsidRPr="00E90B48">
        <w:rPr>
          <w:rStyle w:val="tlid-translation"/>
          <w:rFonts w:asciiTheme="majorBidi" w:hAnsiTheme="majorBidi" w:cstheme="majorBidi"/>
        </w:rPr>
        <w:t xml:space="preserve"> on the studies I </w:t>
      </w:r>
      <w:r w:rsidR="004E5531" w:rsidRPr="00E90B48">
        <w:rPr>
          <w:rStyle w:val="tlid-translation"/>
          <w:rFonts w:asciiTheme="majorBidi" w:hAnsiTheme="majorBidi" w:cstheme="majorBidi"/>
        </w:rPr>
        <w:t>will present</w:t>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 xml:space="preserve">briefly </w:t>
      </w:r>
      <w:r w:rsidRPr="00E90B48">
        <w:rPr>
          <w:rStyle w:val="tlid-translation"/>
          <w:rFonts w:asciiTheme="majorBidi" w:hAnsiTheme="majorBidi" w:cstheme="majorBidi"/>
        </w:rPr>
        <w:t xml:space="preserve">below requires a </w:t>
      </w:r>
      <w:r w:rsidR="004E5531" w:rsidRPr="00E90B48">
        <w:rPr>
          <w:rStyle w:val="tlid-translation"/>
          <w:rFonts w:asciiTheme="majorBidi" w:hAnsiTheme="majorBidi" w:cstheme="majorBidi"/>
        </w:rPr>
        <w:t>caveat</w:t>
      </w:r>
      <w:r w:rsidRPr="00E90B48">
        <w:rPr>
          <w:rStyle w:val="tlid-translation"/>
          <w:rFonts w:asciiTheme="majorBidi" w:hAnsiTheme="majorBidi" w:cstheme="majorBidi"/>
        </w:rPr>
        <w:t xml:space="preserve">: some identify the negative </w:t>
      </w:r>
      <w:r w:rsidR="004E5531" w:rsidRPr="00E90B48">
        <w:rPr>
          <w:rStyle w:val="tlid-translation"/>
          <w:rFonts w:asciiTheme="majorBidi" w:hAnsiTheme="majorBidi" w:cstheme="majorBidi"/>
        </w:rPr>
        <w:t>affect</w:t>
      </w:r>
      <w:r w:rsidRPr="00E90B48">
        <w:rPr>
          <w:rStyle w:val="tlid-translation"/>
          <w:rFonts w:asciiTheme="majorBidi" w:hAnsiTheme="majorBidi" w:cstheme="majorBidi"/>
        </w:rPr>
        <w:t xml:space="preserv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on the relationship between the child and the parent </w:t>
      </w:r>
      <w:r w:rsidR="004E5531"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what is called </w:t>
      </w:r>
      <w:r w:rsidR="004E5531" w:rsidRPr="00E90B48">
        <w:rPr>
          <w:rStyle w:val="tlid-translation"/>
          <w:rFonts w:asciiTheme="majorBidi" w:hAnsiTheme="majorBidi" w:cstheme="majorBidi"/>
        </w:rPr>
        <w:t>“</w:t>
      </w:r>
      <w:r w:rsidRPr="00E90B48">
        <w:rPr>
          <w:rStyle w:val="tlid-translation"/>
          <w:rFonts w:asciiTheme="majorBidi" w:hAnsiTheme="majorBidi" w:cstheme="majorBidi"/>
        </w:rPr>
        <w:t>parental alienation syndrome.</w:t>
      </w:r>
      <w:r w:rsidR="004E5531" w:rsidRPr="00E90B48">
        <w:rPr>
          <w:rStyle w:val="tlid-translation"/>
          <w:rFonts w:asciiTheme="majorBidi" w:hAnsiTheme="majorBidi" w:cstheme="majorBidi"/>
        </w:rPr>
        <w:t>”</w:t>
      </w:r>
      <w:r w:rsidR="004E5531" w:rsidRPr="00E90B48">
        <w:rPr>
          <w:rStyle w:val="FootnoteReference"/>
          <w:rFonts w:asciiTheme="majorBidi" w:hAnsiTheme="majorBidi" w:cstheme="majorBidi"/>
        </w:rPr>
        <w:footnoteReference w:id="103"/>
      </w:r>
      <w:r w:rsidR="004E5531" w:rsidRPr="00E90B48">
        <w:rPr>
          <w:rStyle w:val="tlid-translation"/>
          <w:rFonts w:asciiTheme="majorBidi" w:hAnsiTheme="majorBidi" w:cstheme="majorBidi"/>
        </w:rPr>
        <w:t xml:space="preserve"> Although many (myself included</w:t>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question</w:t>
      </w:r>
      <w:r w:rsidRPr="00E90B48">
        <w:rPr>
          <w:rStyle w:val="tlid-translation"/>
          <w:rFonts w:asciiTheme="majorBidi" w:hAnsiTheme="majorBidi" w:cstheme="majorBidi"/>
        </w:rPr>
        <w:t xml:space="preserve"> the very existence of </w:t>
      </w:r>
      <w:r w:rsidR="004E5531" w:rsidRPr="00E90B48">
        <w:rPr>
          <w:rStyle w:val="tlid-translation"/>
          <w:rFonts w:asciiTheme="majorBidi" w:hAnsiTheme="majorBidi" w:cstheme="majorBidi"/>
        </w:rPr>
        <w:t>this</w:t>
      </w:r>
      <w:r w:rsidRPr="00E90B48">
        <w:rPr>
          <w:rStyle w:val="tlid-translation"/>
          <w:rFonts w:asciiTheme="majorBidi" w:hAnsiTheme="majorBidi" w:cstheme="majorBidi"/>
        </w:rPr>
        <w:t xml:space="preserve"> syndrome,</w:t>
      </w:r>
      <w:r w:rsidR="004E5531" w:rsidRPr="00E90B48">
        <w:rPr>
          <w:rStyle w:val="FootnoteReference"/>
          <w:rFonts w:asciiTheme="majorBidi" w:hAnsiTheme="majorBidi" w:cstheme="majorBidi"/>
        </w:rPr>
        <w:footnoteReference w:id="104"/>
      </w:r>
      <w:r w:rsidRPr="00E90B48">
        <w:rPr>
          <w:rStyle w:val="tlid-translation"/>
          <w:rFonts w:asciiTheme="majorBidi" w:hAnsiTheme="majorBidi" w:cstheme="majorBidi"/>
        </w:rPr>
        <w:t xml:space="preserve"> I </w:t>
      </w:r>
      <w:r w:rsidR="004E5531" w:rsidRPr="00E90B48">
        <w:rPr>
          <w:rStyle w:val="tlid-translation"/>
          <w:rFonts w:asciiTheme="majorBidi" w:hAnsiTheme="majorBidi" w:cstheme="majorBidi"/>
        </w:rPr>
        <w:t>believe we may</w:t>
      </w:r>
      <w:r w:rsidRPr="00E90B48">
        <w:rPr>
          <w:rStyle w:val="tlid-translation"/>
          <w:rFonts w:asciiTheme="majorBidi" w:hAnsiTheme="majorBidi" w:cstheme="majorBidi"/>
        </w:rPr>
        <w:t xml:space="preserve"> agree that situations in which child</w:t>
      </w:r>
      <w:r w:rsidR="004E5531" w:rsidRPr="00E90B48">
        <w:rPr>
          <w:rStyle w:val="tlid-translation"/>
          <w:rFonts w:asciiTheme="majorBidi" w:hAnsiTheme="majorBidi" w:cstheme="majorBidi"/>
        </w:rPr>
        <w:t>ren</w:t>
      </w:r>
      <w:r w:rsidRPr="00E90B48">
        <w:rPr>
          <w:rStyle w:val="tlid-translation"/>
          <w:rFonts w:asciiTheme="majorBidi" w:hAnsiTheme="majorBidi" w:cstheme="majorBidi"/>
        </w:rPr>
        <w:t xml:space="preserve"> refuses to meet the</w:t>
      </w:r>
      <w:r w:rsidR="004E5531" w:rsidRPr="00E90B48">
        <w:rPr>
          <w:rStyle w:val="tlid-translation"/>
          <w:rFonts w:asciiTheme="majorBidi" w:hAnsiTheme="majorBidi" w:cstheme="majorBidi"/>
        </w:rPr>
        <w:t>ir</w:t>
      </w:r>
      <w:r w:rsidRPr="00E90B48">
        <w:rPr>
          <w:rStyle w:val="tlid-translation"/>
          <w:rFonts w:asciiTheme="majorBidi" w:hAnsiTheme="majorBidi" w:cstheme="majorBidi"/>
        </w:rPr>
        <w:t xml:space="preserve"> parent</w:t>
      </w:r>
      <w:r w:rsidR="004E5531" w:rsidRPr="00E90B48">
        <w:rPr>
          <w:rStyle w:val="tlid-translation"/>
          <w:rFonts w:asciiTheme="majorBidi" w:hAnsiTheme="majorBidi" w:cstheme="majorBidi"/>
        </w:rPr>
        <w:t>s</w:t>
      </w:r>
      <w:r w:rsidRPr="00E90B48">
        <w:rPr>
          <w:rStyle w:val="tlid-translation"/>
          <w:rFonts w:asciiTheme="majorBidi" w:hAnsiTheme="majorBidi" w:cstheme="majorBidi"/>
        </w:rPr>
        <w:t xml:space="preserve"> and situations </w:t>
      </w:r>
      <w:r w:rsidR="004E5531" w:rsidRPr="00E90B48">
        <w:rPr>
          <w:rStyle w:val="tlid-translation"/>
          <w:rFonts w:asciiTheme="majorBidi" w:hAnsiTheme="majorBidi" w:cstheme="majorBidi"/>
        </w:rPr>
        <w:t xml:space="preserve">of alienation </w:t>
      </w:r>
      <w:r w:rsidRPr="00E90B48">
        <w:rPr>
          <w:rStyle w:val="tlid-translation"/>
          <w:rFonts w:asciiTheme="majorBidi" w:hAnsiTheme="majorBidi" w:cstheme="majorBidi"/>
        </w:rPr>
        <w:t>due to child</w:t>
      </w:r>
      <w:r w:rsidR="004E5531" w:rsidRPr="00E90B48">
        <w:rPr>
          <w:rStyle w:val="tlid-translation"/>
          <w:rFonts w:asciiTheme="majorBidi" w:hAnsiTheme="majorBidi" w:cstheme="majorBidi"/>
        </w:rPr>
        <w:t>ren’s refusal, certainly do exist</w:t>
      </w:r>
      <w:r w:rsidRPr="00E90B48">
        <w:rPr>
          <w:rStyle w:val="tlid-translation"/>
          <w:rFonts w:asciiTheme="majorBidi" w:hAnsiTheme="majorBidi" w:cstheme="majorBidi"/>
        </w:rPr>
        <w:t>.</w:t>
      </w:r>
      <w:r w:rsidR="004E5531" w:rsidRPr="00E90B48">
        <w:rPr>
          <w:rStyle w:val="FootnoteReference"/>
          <w:rFonts w:asciiTheme="majorBidi" w:hAnsiTheme="majorBidi" w:cstheme="majorBidi"/>
        </w:rPr>
        <w:footnoteReference w:id="105"/>
      </w:r>
      <w:r w:rsidRPr="00E90B48">
        <w:rPr>
          <w:rStyle w:val="tlid-translation"/>
          <w:rFonts w:asciiTheme="majorBidi" w:hAnsiTheme="majorBidi" w:cstheme="majorBidi"/>
        </w:rPr>
        <w:t xml:space="preserve"> </w:t>
      </w:r>
      <w:r w:rsidR="004E5531" w:rsidRPr="00E90B48">
        <w:rPr>
          <w:rStyle w:val="tlid-translation"/>
          <w:rFonts w:asciiTheme="majorBidi" w:hAnsiTheme="majorBidi" w:cstheme="majorBidi"/>
        </w:rPr>
        <w:t>I suppose we may also agree that</w:t>
      </w:r>
      <w:r w:rsidR="00A62D6D" w:rsidRPr="00E90B48">
        <w:rPr>
          <w:rStyle w:val="tlid-translation"/>
          <w:rFonts w:asciiTheme="majorBidi" w:hAnsiTheme="majorBidi" w:cstheme="majorBidi"/>
        </w:rPr>
        <w:t>,</w:t>
      </w:r>
      <w:r w:rsidR="004E5531" w:rsidRPr="00E90B48">
        <w:rPr>
          <w:rStyle w:val="tlid-translation"/>
          <w:rFonts w:asciiTheme="majorBidi" w:hAnsiTheme="majorBidi" w:cstheme="majorBidi"/>
        </w:rPr>
        <w:t xml:space="preserve"> in some cases,</w:t>
      </w:r>
      <w:r w:rsidRPr="00E90B48">
        <w:rPr>
          <w:rStyle w:val="tlid-translation"/>
          <w:rFonts w:asciiTheme="majorBidi" w:hAnsiTheme="majorBidi" w:cstheme="majorBidi"/>
        </w:rPr>
        <w:t xml:space="preserve"> the </w:t>
      </w:r>
      <w:r w:rsidR="004E5531" w:rsidRPr="00E90B48">
        <w:rPr>
          <w:rStyle w:val="tlid-translation"/>
          <w:rFonts w:asciiTheme="majorBidi" w:hAnsiTheme="majorBidi" w:cstheme="majorBidi"/>
        </w:rPr>
        <w:t>alienation</w:t>
      </w:r>
      <w:r w:rsidRPr="00E90B48">
        <w:rPr>
          <w:rStyle w:val="tlid-translation"/>
          <w:rFonts w:asciiTheme="majorBidi" w:hAnsiTheme="majorBidi" w:cstheme="majorBidi"/>
        </w:rPr>
        <w:t xml:space="preserve"> or harm to the relationship is </w:t>
      </w:r>
      <w:r w:rsidR="004E5531" w:rsidRPr="00E90B48">
        <w:rPr>
          <w:rStyle w:val="tlid-translation"/>
          <w:rFonts w:asciiTheme="majorBidi" w:hAnsiTheme="majorBidi" w:cstheme="majorBidi"/>
        </w:rPr>
        <w:t xml:space="preserve">the result of </w:t>
      </w:r>
      <w:r w:rsidRPr="00E90B48">
        <w:rPr>
          <w:rStyle w:val="tlid-translation"/>
          <w:rFonts w:asciiTheme="majorBidi" w:hAnsiTheme="majorBidi" w:cstheme="majorBidi"/>
        </w:rPr>
        <w:t xml:space="preserve">the influence of </w:t>
      </w:r>
      <w:r w:rsidR="004E5531"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 xml:space="preserve">adults who take part in raising the child - the </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family</w:t>
      </w:r>
      <w:r w:rsidR="00310509" w:rsidRPr="00E90B48">
        <w:rPr>
          <w:rStyle w:val="tlid-translation"/>
          <w:rFonts w:asciiTheme="majorBidi" w:hAnsiTheme="majorBidi" w:cstheme="majorBidi"/>
        </w:rPr>
        <w:t xml:space="preserve"> members</w:t>
      </w:r>
      <w:r w:rsidRPr="00E90B48">
        <w:rPr>
          <w:rStyle w:val="tlid-translation"/>
          <w:rFonts w:asciiTheme="majorBidi" w:hAnsiTheme="majorBidi" w:cstheme="majorBidi"/>
        </w:rPr>
        <w:t xml:space="preserve"> or </w:t>
      </w:r>
      <w:r w:rsidR="00A62D6D"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These adults </w:t>
      </w:r>
      <w:r w:rsidR="00310509" w:rsidRPr="00E90B48">
        <w:rPr>
          <w:rStyle w:val="tlid-translation"/>
          <w:rFonts w:asciiTheme="majorBidi" w:hAnsiTheme="majorBidi" w:cstheme="majorBidi"/>
        </w:rPr>
        <w:t>provoke</w:t>
      </w:r>
      <w:r w:rsidRPr="00E90B48">
        <w:rPr>
          <w:rStyle w:val="tlid-translation"/>
          <w:rFonts w:asciiTheme="majorBidi" w:hAnsiTheme="majorBidi" w:cstheme="majorBidi"/>
        </w:rPr>
        <w:t xml:space="preserve"> feelings of anger and resentment, bad-mouthing and bashing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w:t>
      </w:r>
      <w:r w:rsidR="00310509" w:rsidRPr="00E90B48">
        <w:rPr>
          <w:rStyle w:val="tlid-translation"/>
          <w:rFonts w:asciiTheme="majorBidi" w:hAnsiTheme="majorBidi" w:cstheme="majorBidi"/>
        </w:rPr>
        <w:t>as well as</w:t>
      </w:r>
      <w:r w:rsidRPr="00E90B48">
        <w:rPr>
          <w:rStyle w:val="tlid-translation"/>
          <w:rFonts w:asciiTheme="majorBidi" w:hAnsiTheme="majorBidi" w:cstheme="majorBidi"/>
        </w:rPr>
        <w:t xml:space="preserve"> other </w:t>
      </w:r>
      <w:r w:rsidR="00310509" w:rsidRPr="00E90B48">
        <w:rPr>
          <w:rStyle w:val="tlid-translation"/>
          <w:rFonts w:asciiTheme="majorBidi" w:hAnsiTheme="majorBidi" w:cstheme="majorBidi"/>
        </w:rPr>
        <w:t>actions</w:t>
      </w:r>
      <w:r w:rsidRPr="00E90B48">
        <w:rPr>
          <w:rStyle w:val="tlid-translation"/>
          <w:rFonts w:asciiTheme="majorBidi" w:hAnsiTheme="majorBidi" w:cstheme="majorBidi"/>
        </w:rPr>
        <w:t xml:space="preserve"> that </w:t>
      </w:r>
      <w:r w:rsidR="00310509" w:rsidRPr="00E90B48">
        <w:rPr>
          <w:rStyle w:val="tlid-translation"/>
          <w:rFonts w:asciiTheme="majorBidi" w:hAnsiTheme="majorBidi" w:cstheme="majorBidi"/>
        </w:rPr>
        <w:t>exacerbate</w:t>
      </w:r>
      <w:r w:rsidRPr="00E90B48">
        <w:rPr>
          <w:rStyle w:val="tlid-translation"/>
          <w:rFonts w:asciiTheme="majorBidi" w:hAnsiTheme="majorBidi" w:cstheme="majorBidi"/>
        </w:rPr>
        <w:t xml:space="preserve"> the </w:t>
      </w:r>
      <w:r w:rsidR="00310509" w:rsidRPr="00E90B48">
        <w:rPr>
          <w:rStyle w:val="tlid-translation"/>
          <w:rFonts w:asciiTheme="majorBidi" w:hAnsiTheme="majorBidi" w:cstheme="majorBidi"/>
        </w:rPr>
        <w:t>powerful</w:t>
      </w:r>
      <w:r w:rsidRPr="00E90B48">
        <w:rPr>
          <w:rStyle w:val="tlid-translation"/>
          <w:rFonts w:asciiTheme="majorBidi" w:hAnsiTheme="majorBidi" w:cstheme="majorBidi"/>
        </w:rPr>
        <w:t xml:space="preserve"> </w:t>
      </w:r>
      <w:r w:rsidR="00310509" w:rsidRPr="00E90B48">
        <w:rPr>
          <w:rStyle w:val="tlid-translation"/>
          <w:rFonts w:asciiTheme="majorBidi" w:hAnsiTheme="majorBidi" w:cstheme="majorBidi"/>
        </w:rPr>
        <w:t>emotions</w:t>
      </w:r>
      <w:r w:rsidRPr="00E90B48">
        <w:rPr>
          <w:rStyle w:val="tlid-translation"/>
          <w:rFonts w:asciiTheme="majorBidi" w:hAnsiTheme="majorBidi" w:cstheme="majorBidi"/>
        </w:rPr>
        <w:t xml:space="preserve"> the child </w:t>
      </w:r>
      <w:r w:rsidR="00310509" w:rsidRPr="00E90B48">
        <w:rPr>
          <w:rStyle w:val="tlid-translation"/>
          <w:rFonts w:asciiTheme="majorBidi" w:hAnsiTheme="majorBidi" w:cstheme="majorBidi"/>
        </w:rPr>
        <w:t xml:space="preserve">has </w:t>
      </w:r>
      <w:r w:rsidRPr="00E90B48">
        <w:rPr>
          <w:rStyle w:val="tlid-translation"/>
          <w:rFonts w:asciiTheme="majorBidi" w:hAnsiTheme="majorBidi" w:cstheme="majorBidi"/>
        </w:rPr>
        <w:t xml:space="preserve">in relation to </w:t>
      </w:r>
      <w:r w:rsidR="00310509" w:rsidRPr="00E90B48">
        <w:rPr>
          <w:rStyle w:val="tlid-translation"/>
          <w:rFonts w:asciiTheme="majorBidi" w:hAnsiTheme="majorBidi" w:cstheme="majorBidi"/>
        </w:rPr>
        <w:t>the nonresidential</w:t>
      </w:r>
      <w:r w:rsidRPr="00E90B48">
        <w:rPr>
          <w:rStyle w:val="tlid-translation"/>
          <w:rFonts w:asciiTheme="majorBidi" w:hAnsiTheme="majorBidi" w:cstheme="majorBidi"/>
        </w:rPr>
        <w:t xml:space="preserve"> </w:t>
      </w:r>
      <w:r w:rsidR="00310509" w:rsidRPr="00E90B48">
        <w:rPr>
          <w:rStyle w:val="tlid-translation"/>
          <w:rFonts w:asciiTheme="majorBidi" w:hAnsiTheme="majorBidi" w:cstheme="majorBidi"/>
        </w:rPr>
        <w:t>parent</w:t>
      </w:r>
      <w:r w:rsidR="00A62D6D" w:rsidRPr="00E90B48">
        <w:rPr>
          <w:rStyle w:val="tlid-translation"/>
          <w:rFonts w:asciiTheme="majorBidi" w:hAnsiTheme="majorBidi" w:cstheme="majorBidi"/>
        </w:rPr>
        <w:t>,</w:t>
      </w:r>
      <w:r w:rsidR="00310509" w:rsidRPr="00E90B48">
        <w:rPr>
          <w:rStyle w:val="tlid-translation"/>
          <w:rFonts w:asciiTheme="majorBidi" w:hAnsiTheme="majorBidi" w:cstheme="majorBidi"/>
        </w:rPr>
        <w:t xml:space="preserve"> </w:t>
      </w:r>
      <w:r w:rsidRPr="00E90B48">
        <w:rPr>
          <w:rStyle w:val="tlid-translation"/>
          <w:rFonts w:asciiTheme="majorBidi" w:hAnsiTheme="majorBidi" w:cstheme="majorBidi"/>
        </w:rPr>
        <w:t>and sabotage the</w:t>
      </w:r>
      <w:r w:rsidR="00310509" w:rsidRPr="00E90B48">
        <w:rPr>
          <w:rStyle w:val="tlid-translation"/>
          <w:rFonts w:asciiTheme="majorBidi" w:hAnsiTheme="majorBidi" w:cstheme="majorBidi"/>
        </w:rPr>
        <w:t>ir</w:t>
      </w:r>
      <w:r w:rsidRPr="00E90B48">
        <w:rPr>
          <w:rStyle w:val="tlid-translation"/>
          <w:rFonts w:asciiTheme="majorBidi" w:hAnsiTheme="majorBidi" w:cstheme="majorBidi"/>
        </w:rPr>
        <w:t xml:space="preserve"> relationship. The </w:t>
      </w:r>
      <w:r w:rsidR="00310509" w:rsidRPr="00E90B48">
        <w:rPr>
          <w:rStyle w:val="tlid-translation"/>
          <w:rFonts w:asciiTheme="majorBidi" w:hAnsiTheme="majorBidi" w:cstheme="majorBidi"/>
        </w:rPr>
        <w:t>harm</w:t>
      </w:r>
      <w:r w:rsidRPr="00E90B48">
        <w:rPr>
          <w:rStyle w:val="tlid-translation"/>
          <w:rFonts w:asciiTheme="majorBidi" w:hAnsiTheme="majorBidi" w:cstheme="majorBidi"/>
        </w:rPr>
        <w:t xml:space="preserve"> caused to child</w:t>
      </w:r>
      <w:r w:rsidR="00310509" w:rsidRPr="00E90B48">
        <w:rPr>
          <w:rStyle w:val="tlid-translation"/>
          <w:rFonts w:asciiTheme="majorBidi" w:hAnsiTheme="majorBidi" w:cstheme="majorBidi"/>
        </w:rPr>
        <w:t>ren</w:t>
      </w:r>
      <w:r w:rsidRPr="00E90B48">
        <w:rPr>
          <w:rStyle w:val="tlid-translation"/>
          <w:rFonts w:asciiTheme="majorBidi" w:hAnsiTheme="majorBidi" w:cstheme="majorBidi"/>
        </w:rPr>
        <w:t xml:space="preserve"> in some of these cases </w:t>
      </w:r>
      <w:r w:rsidR="00310509" w:rsidRPr="00E90B48">
        <w:rPr>
          <w:rStyle w:val="tlid-translation"/>
          <w:rFonts w:asciiTheme="majorBidi" w:hAnsiTheme="majorBidi" w:cstheme="majorBidi"/>
        </w:rPr>
        <w:t>is also certainly beyond question.</w:t>
      </w:r>
      <w:r w:rsidR="00310509" w:rsidRPr="00E90B48">
        <w:rPr>
          <w:rStyle w:val="FootnoteReference"/>
          <w:rFonts w:asciiTheme="majorBidi" w:hAnsiTheme="majorBidi" w:cstheme="majorBidi"/>
        </w:rPr>
        <w:footnoteReference w:id="106"/>
      </w:r>
    </w:p>
    <w:p w14:paraId="7F1CF304" w14:textId="2DB4F033" w:rsidR="00C03B5F" w:rsidRPr="00E90B48" w:rsidRDefault="00310509" w:rsidP="00E90B48">
      <w:pPr>
        <w:bidi w:val="0"/>
        <w:adjustRightInd w:val="0"/>
        <w:spacing w:after="0" w:line="360" w:lineRule="auto"/>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Wars</w:t>
      </w:r>
      <w:r w:rsidR="00333B1C" w:rsidRPr="00E90B48">
        <w:rPr>
          <w:rStyle w:val="tlid-translation"/>
          <w:rFonts w:asciiTheme="majorBidi" w:hAnsiTheme="majorBidi" w:cstheme="majorBidi"/>
          <w:sz w:val="24"/>
          <w:szCs w:val="24"/>
        </w:rPr>
        <w:t>hak, a clinical psychologist</w:t>
      </w:r>
      <w:r w:rsidRPr="00E90B48">
        <w:rPr>
          <w:rStyle w:val="tlid-translation"/>
          <w:rFonts w:asciiTheme="majorBidi" w:hAnsiTheme="majorBidi" w:cstheme="majorBidi"/>
          <w:sz w:val="24"/>
          <w:szCs w:val="24"/>
        </w:rPr>
        <w:t xml:space="preserve"> and researcher</w:t>
      </w:r>
      <w:r w:rsidR="00333B1C" w:rsidRPr="00E90B48">
        <w:rPr>
          <w:rStyle w:val="tlid-translation"/>
          <w:rFonts w:asciiTheme="majorBidi" w:hAnsiTheme="majorBidi" w:cstheme="majorBidi"/>
          <w:sz w:val="24"/>
          <w:szCs w:val="24"/>
        </w:rPr>
        <w:t xml:space="preserve"> who deals extensively with the phenomenon of parental alienation, pointed to the influence of the </w:t>
      </w:r>
      <w:r w:rsidRPr="00E90B48">
        <w:rPr>
          <w:rStyle w:val="tlid-translation"/>
          <w:rFonts w:asciiTheme="majorBidi" w:hAnsiTheme="majorBidi" w:cstheme="majorBidi"/>
          <w:sz w:val="24"/>
          <w:szCs w:val="24"/>
        </w:rPr>
        <w:t>residential</w:t>
      </w:r>
      <w:r w:rsidR="00333B1C" w:rsidRPr="00E90B48">
        <w:rPr>
          <w:rStyle w:val="tlid-translation"/>
          <w:rFonts w:asciiTheme="majorBidi" w:hAnsiTheme="majorBidi" w:cstheme="majorBidi"/>
          <w:sz w:val="24"/>
          <w:szCs w:val="24"/>
        </w:rPr>
        <w:t xml:space="preserve"> parent's </w:t>
      </w:r>
      <w:r w:rsidRPr="00E90B48">
        <w:rPr>
          <w:rStyle w:val="tlid-translation"/>
          <w:rFonts w:asciiTheme="majorBidi" w:hAnsiTheme="majorBidi" w:cstheme="majorBidi"/>
          <w:sz w:val="24"/>
          <w:szCs w:val="24"/>
        </w:rPr>
        <w:t xml:space="preserve">new </w:t>
      </w:r>
      <w:r w:rsidR="00333B1C" w:rsidRPr="00E90B48">
        <w:rPr>
          <w:rStyle w:val="tlid-translation"/>
          <w:rFonts w:asciiTheme="majorBidi" w:hAnsiTheme="majorBidi" w:cstheme="majorBidi"/>
          <w:sz w:val="24"/>
          <w:szCs w:val="24"/>
        </w:rPr>
        <w:t>relationship on the child's relationship with the other parent.</w:t>
      </w:r>
      <w:r w:rsidR="00E20940" w:rsidRPr="00E90B48">
        <w:rPr>
          <w:rStyle w:val="FootnoteReference"/>
          <w:rFonts w:asciiTheme="majorBidi" w:hAnsiTheme="majorBidi" w:cstheme="majorBidi"/>
          <w:sz w:val="24"/>
          <w:szCs w:val="24"/>
        </w:rPr>
        <w:footnoteReference w:id="107"/>
      </w:r>
      <w:r w:rsidR="00333B1C" w:rsidRPr="00E90B48">
        <w:rPr>
          <w:rStyle w:val="tlid-translation"/>
          <w:rFonts w:asciiTheme="majorBidi" w:hAnsiTheme="majorBidi" w:cstheme="majorBidi"/>
          <w:sz w:val="24"/>
          <w:szCs w:val="24"/>
        </w:rPr>
        <w:t xml:space="preserve"> In his </w:t>
      </w:r>
      <w:r w:rsidRPr="00E90B48">
        <w:rPr>
          <w:rStyle w:val="tlid-translation"/>
          <w:rFonts w:asciiTheme="majorBidi" w:hAnsiTheme="majorBidi" w:cstheme="majorBidi"/>
          <w:sz w:val="24"/>
          <w:szCs w:val="24"/>
        </w:rPr>
        <w:t>opinion</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one</w:t>
      </w:r>
      <w:r w:rsidR="00333B1C" w:rsidRPr="00E90B48">
        <w:rPr>
          <w:rStyle w:val="tlid-translation"/>
          <w:rFonts w:asciiTheme="majorBidi" w:hAnsiTheme="majorBidi" w:cstheme="majorBidi"/>
          <w:sz w:val="24"/>
          <w:szCs w:val="24"/>
        </w:rPr>
        <w:t xml:space="preserve"> of a variety of </w:t>
      </w:r>
      <w:r w:rsidRPr="00E90B48">
        <w:rPr>
          <w:rStyle w:val="tlid-translation"/>
          <w:rFonts w:asciiTheme="majorBidi" w:hAnsiTheme="majorBidi" w:cstheme="majorBidi"/>
          <w:sz w:val="24"/>
          <w:szCs w:val="24"/>
        </w:rPr>
        <w:t>effects</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of a</w:t>
      </w:r>
      <w:r w:rsidR="00333B1C" w:rsidRPr="00E90B48">
        <w:rPr>
          <w:rStyle w:val="tlid-translation"/>
          <w:rFonts w:asciiTheme="majorBidi" w:hAnsiTheme="majorBidi" w:cstheme="majorBidi"/>
          <w:sz w:val="24"/>
          <w:szCs w:val="24"/>
        </w:rPr>
        <w:t xml:space="preserve"> new </w:t>
      </w:r>
      <w:r w:rsidRPr="00E90B48">
        <w:rPr>
          <w:rStyle w:val="tlid-translation"/>
          <w:rFonts w:asciiTheme="majorBidi" w:hAnsiTheme="majorBidi" w:cstheme="majorBidi"/>
          <w:sz w:val="24"/>
          <w:szCs w:val="24"/>
        </w:rPr>
        <w:t>partnership</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on the relation</w:t>
      </w:r>
      <w:r w:rsidR="00333B1C"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between a child and the other parent</w:t>
      </w:r>
      <w:r w:rsidR="00333B1C"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is</w:t>
      </w:r>
      <w:r w:rsidRPr="00E90B48">
        <w:rPr>
          <w:rStyle w:val="tlid-translation"/>
          <w:rFonts w:asciiTheme="majorBidi" w:hAnsiTheme="majorBidi" w:cstheme="majorBidi"/>
          <w:sz w:val="24"/>
          <w:szCs w:val="24"/>
        </w:rPr>
        <w:t xml:space="preserve"> the potential direct influence </w:t>
      </w:r>
      <w:r w:rsidR="00333B1C" w:rsidRPr="00E90B48">
        <w:rPr>
          <w:rStyle w:val="tlid-translation"/>
          <w:rFonts w:asciiTheme="majorBidi" w:hAnsiTheme="majorBidi" w:cstheme="majorBidi"/>
          <w:sz w:val="24"/>
          <w:szCs w:val="24"/>
        </w:rPr>
        <w:t>the step</w:t>
      </w:r>
      <w:r w:rsidR="00274A9C" w:rsidRPr="00E90B48">
        <w:rPr>
          <w:rStyle w:val="tlid-translation"/>
          <w:rFonts w:asciiTheme="majorBidi" w:hAnsiTheme="majorBidi" w:cstheme="majorBidi"/>
          <w:sz w:val="24"/>
          <w:szCs w:val="24"/>
        </w:rPr>
        <w:t>parent</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can have</w:t>
      </w:r>
      <w:r w:rsidR="00333B1C"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over</w:t>
      </w:r>
      <w:r w:rsidR="00333B1C"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that</w:t>
      </w:r>
      <w:r w:rsidR="00333B1C" w:rsidRPr="00E90B48">
        <w:rPr>
          <w:rStyle w:val="tlid-translation"/>
          <w:rFonts w:asciiTheme="majorBidi" w:hAnsiTheme="majorBidi" w:cstheme="majorBidi"/>
          <w:sz w:val="24"/>
          <w:szCs w:val="24"/>
        </w:rPr>
        <w:t xml:space="preserve"> relationship. In some cases, </w:t>
      </w:r>
      <w:r w:rsidRPr="00E90B48">
        <w:rPr>
          <w:rStyle w:val="tlid-translation"/>
          <w:rFonts w:asciiTheme="majorBidi" w:hAnsiTheme="majorBidi" w:cstheme="majorBidi"/>
          <w:sz w:val="24"/>
          <w:szCs w:val="24"/>
        </w:rPr>
        <w:t>he believes</w:t>
      </w:r>
      <w:r w:rsidR="00333B1C" w:rsidRPr="00E90B48">
        <w:rPr>
          <w:rStyle w:val="tlid-translation"/>
          <w:rFonts w:asciiTheme="majorBidi" w:hAnsiTheme="majorBidi" w:cstheme="majorBidi"/>
          <w:sz w:val="24"/>
          <w:szCs w:val="24"/>
        </w:rPr>
        <w:t>, the step</w:t>
      </w:r>
      <w:r w:rsidR="00274A9C" w:rsidRPr="00E90B48">
        <w:rPr>
          <w:rStyle w:val="tlid-translation"/>
          <w:rFonts w:asciiTheme="majorBidi" w:hAnsiTheme="majorBidi" w:cstheme="majorBidi"/>
          <w:sz w:val="24"/>
          <w:szCs w:val="24"/>
        </w:rPr>
        <w:t>parent</w:t>
      </w:r>
      <w:r w:rsidR="00333B1C" w:rsidRPr="00E90B48">
        <w:rPr>
          <w:rStyle w:val="tlid-translation"/>
          <w:rFonts w:asciiTheme="majorBidi" w:hAnsiTheme="majorBidi" w:cstheme="majorBidi"/>
          <w:sz w:val="24"/>
          <w:szCs w:val="24"/>
        </w:rPr>
        <w:t xml:space="preserve"> seek</w:t>
      </w:r>
      <w:r w:rsidRPr="00E90B48">
        <w:rPr>
          <w:rStyle w:val="tlid-translation"/>
          <w:rFonts w:asciiTheme="majorBidi" w:hAnsiTheme="majorBidi" w:cstheme="majorBidi"/>
          <w:sz w:val="24"/>
          <w:szCs w:val="24"/>
        </w:rPr>
        <w:t>s</w:t>
      </w:r>
      <w:r w:rsidR="00333B1C" w:rsidRPr="00E90B48">
        <w:rPr>
          <w:rStyle w:val="tlid-translation"/>
          <w:rFonts w:asciiTheme="majorBidi" w:hAnsiTheme="majorBidi" w:cstheme="majorBidi"/>
          <w:sz w:val="24"/>
          <w:szCs w:val="24"/>
        </w:rPr>
        <w:t xml:space="preserve"> to sabotage the relationship between the child and the non</w:t>
      </w:r>
      <w:r w:rsidR="00274A9C" w:rsidRPr="00E90B48">
        <w:rPr>
          <w:rStyle w:val="tlid-translation"/>
          <w:rFonts w:asciiTheme="majorBidi" w:hAnsiTheme="majorBidi" w:cstheme="majorBidi"/>
          <w:sz w:val="24"/>
          <w:szCs w:val="24"/>
        </w:rPr>
        <w:t>residential</w:t>
      </w:r>
      <w:r w:rsidR="00333B1C" w:rsidRPr="00E90B48">
        <w:rPr>
          <w:rStyle w:val="tlid-translation"/>
          <w:rFonts w:asciiTheme="majorBidi" w:hAnsiTheme="majorBidi" w:cstheme="majorBidi"/>
          <w:sz w:val="24"/>
          <w:szCs w:val="24"/>
        </w:rPr>
        <w:t xml:space="preserve"> parent in order to </w:t>
      </w:r>
      <w:r w:rsidR="00A62D6D" w:rsidRPr="00E90B48">
        <w:rPr>
          <w:rStyle w:val="tlid-translation"/>
          <w:rFonts w:asciiTheme="majorBidi" w:hAnsiTheme="majorBidi" w:cstheme="majorBidi"/>
          <w:sz w:val="24"/>
          <w:szCs w:val="24"/>
        </w:rPr>
        <w:t>enhance</w:t>
      </w:r>
      <w:r w:rsidR="00333B1C" w:rsidRPr="00E90B48">
        <w:rPr>
          <w:rStyle w:val="tlid-translation"/>
          <w:rFonts w:asciiTheme="majorBidi" w:hAnsiTheme="majorBidi" w:cstheme="majorBidi"/>
          <w:sz w:val="24"/>
          <w:szCs w:val="24"/>
        </w:rPr>
        <w:t xml:space="preserve"> </w:t>
      </w:r>
      <w:r w:rsidR="00C03B5F" w:rsidRPr="00E90B48">
        <w:rPr>
          <w:rStyle w:val="tlid-translation"/>
          <w:rFonts w:asciiTheme="majorBidi" w:hAnsiTheme="majorBidi" w:cstheme="majorBidi"/>
          <w:sz w:val="24"/>
          <w:szCs w:val="24"/>
        </w:rPr>
        <w:t>their own</w:t>
      </w:r>
      <w:r w:rsidR="00333B1C" w:rsidRPr="00E90B48">
        <w:rPr>
          <w:rStyle w:val="tlid-translation"/>
          <w:rFonts w:asciiTheme="majorBidi" w:hAnsiTheme="majorBidi" w:cstheme="majorBidi"/>
          <w:sz w:val="24"/>
          <w:szCs w:val="24"/>
        </w:rPr>
        <w:t xml:space="preserve"> status and </w:t>
      </w:r>
      <w:r w:rsidR="00C03B5F" w:rsidRPr="00E90B48">
        <w:rPr>
          <w:rStyle w:val="tlid-translation"/>
          <w:rFonts w:asciiTheme="majorBidi" w:hAnsiTheme="majorBidi" w:cstheme="majorBidi"/>
          <w:sz w:val="24"/>
          <w:szCs w:val="24"/>
        </w:rPr>
        <w:t>role</w:t>
      </w:r>
      <w:r w:rsidR="00333B1C" w:rsidRPr="00E90B48">
        <w:rPr>
          <w:rStyle w:val="tlid-translation"/>
          <w:rFonts w:asciiTheme="majorBidi" w:hAnsiTheme="majorBidi" w:cstheme="majorBidi"/>
          <w:sz w:val="24"/>
          <w:szCs w:val="24"/>
        </w:rPr>
        <w:t xml:space="preserve"> in the child's life. </w:t>
      </w:r>
      <w:r w:rsidR="00C03B5F" w:rsidRPr="00E90B48">
        <w:rPr>
          <w:rStyle w:val="tlid-translation"/>
          <w:rFonts w:asciiTheme="majorBidi" w:hAnsiTheme="majorBidi" w:cstheme="majorBidi"/>
          <w:sz w:val="24"/>
          <w:szCs w:val="24"/>
        </w:rPr>
        <w:t>To do so, h</w:t>
      </w:r>
      <w:r w:rsidR="00333B1C" w:rsidRPr="00E90B48">
        <w:rPr>
          <w:rStyle w:val="tlid-translation"/>
          <w:rFonts w:asciiTheme="majorBidi" w:hAnsiTheme="majorBidi" w:cstheme="majorBidi"/>
          <w:sz w:val="24"/>
          <w:szCs w:val="24"/>
        </w:rPr>
        <w:t>e</w:t>
      </w:r>
      <w:r w:rsidR="00C03B5F" w:rsidRPr="00E90B48">
        <w:rPr>
          <w:rStyle w:val="tlid-translation"/>
          <w:rFonts w:asciiTheme="majorBidi" w:hAnsiTheme="majorBidi" w:cstheme="majorBidi"/>
          <w:sz w:val="24"/>
          <w:szCs w:val="24"/>
        </w:rPr>
        <w:t xml:space="preserve"> or she</w:t>
      </w:r>
      <w:r w:rsidR="00333B1C" w:rsidRPr="00E90B48">
        <w:rPr>
          <w:rStyle w:val="tlid-translation"/>
          <w:rFonts w:asciiTheme="majorBidi" w:hAnsiTheme="majorBidi" w:cstheme="majorBidi"/>
          <w:sz w:val="24"/>
          <w:szCs w:val="24"/>
        </w:rPr>
        <w:t xml:space="preserve"> may </w:t>
      </w:r>
      <w:r w:rsidR="00C03B5F" w:rsidRPr="00E90B48">
        <w:rPr>
          <w:rFonts w:asciiTheme="majorBidi" w:hAnsiTheme="majorBidi" w:cstheme="majorBidi"/>
          <w:color w:val="000000"/>
          <w:sz w:val="24"/>
          <w:szCs w:val="24"/>
          <w:shd w:val="clear" w:color="auto" w:fill="FFFFFF"/>
        </w:rPr>
        <w:t xml:space="preserve">"instigate, or at least actively support, </w:t>
      </w:r>
      <w:r w:rsidR="00C03B5F" w:rsidRPr="00E90B48">
        <w:rPr>
          <w:rFonts w:asciiTheme="majorBidi" w:hAnsiTheme="majorBidi" w:cstheme="majorBidi"/>
          <w:color w:val="000000"/>
          <w:sz w:val="24"/>
          <w:szCs w:val="24"/>
          <w:shd w:val="clear" w:color="auto" w:fill="FFFFFF"/>
        </w:rPr>
        <w:lastRenderedPageBreak/>
        <w:t>destructive criticism of the other parent".</w:t>
      </w:r>
      <w:r w:rsidR="00C03B5F" w:rsidRPr="00E90B48">
        <w:rPr>
          <w:rStyle w:val="FootnoteReference"/>
          <w:rFonts w:asciiTheme="majorBidi" w:hAnsiTheme="majorBidi" w:cstheme="majorBidi"/>
          <w:color w:val="000000"/>
          <w:sz w:val="24"/>
          <w:szCs w:val="24"/>
          <w:shd w:val="clear" w:color="auto" w:fill="FFFFFF"/>
        </w:rPr>
        <w:footnoteReference w:id="108"/>
      </w:r>
      <w:r w:rsidR="00C03B5F" w:rsidRPr="00E90B48">
        <w:rPr>
          <w:rFonts w:asciiTheme="majorBidi" w:hAnsiTheme="majorBidi" w:cstheme="majorBidi"/>
          <w:color w:val="000000"/>
          <w:sz w:val="24"/>
          <w:szCs w:val="24"/>
          <w:shd w:val="clear" w:color="auto" w:fill="FFFFFF"/>
        </w:rPr>
        <w:t xml:space="preserve"> In other cases, "the new partner joins in a campaign of denigration as a means of ingratiating himself or herself to the spouse. The basic message is, ‘Your battles are my battles.’"</w:t>
      </w:r>
      <w:r w:rsidR="00C03B5F" w:rsidRPr="00E90B48">
        <w:rPr>
          <w:rStyle w:val="FootnoteReference"/>
          <w:rFonts w:asciiTheme="majorBidi" w:hAnsiTheme="majorBidi" w:cstheme="majorBidi"/>
          <w:color w:val="000000"/>
          <w:sz w:val="24"/>
          <w:szCs w:val="24"/>
          <w:shd w:val="clear" w:color="auto" w:fill="FFFFFF"/>
        </w:rPr>
        <w:footnoteReference w:id="109"/>
      </w:r>
    </w:p>
    <w:p w14:paraId="3DBB7606" w14:textId="3EDE37CE" w:rsidR="00C03B5F" w:rsidRPr="00E90B48" w:rsidRDefault="00C03B5F"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Other researchers</w:t>
      </w:r>
      <w:r w:rsidRPr="00E90B48">
        <w:rPr>
          <w:rStyle w:val="FootnoteReference"/>
          <w:rFonts w:asciiTheme="majorBidi" w:hAnsiTheme="majorBidi" w:cstheme="majorBidi"/>
          <w:sz w:val="24"/>
          <w:szCs w:val="24"/>
        </w:rPr>
        <w:footnoteReference w:id="110"/>
      </w:r>
      <w:r w:rsidRPr="00E90B48">
        <w:rPr>
          <w:rStyle w:val="tlid-translation"/>
          <w:rFonts w:asciiTheme="majorBidi" w:hAnsiTheme="majorBidi" w:cstheme="majorBidi"/>
          <w:sz w:val="24"/>
          <w:szCs w:val="24"/>
        </w:rPr>
        <w:t xml:space="preserve"> have identified additional reasons, rooted in the new spousal relationship, to explain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's motivation </w:t>
      </w:r>
      <w:r w:rsidR="00A62D6D" w:rsidRPr="00E90B48">
        <w:rPr>
          <w:rStyle w:val="tlid-translation"/>
          <w:rFonts w:asciiTheme="majorBidi" w:hAnsiTheme="majorBidi" w:cstheme="majorBidi"/>
          <w:sz w:val="24"/>
          <w:szCs w:val="24"/>
        </w:rPr>
        <w:t>for</w:t>
      </w:r>
      <w:r w:rsidRPr="00E90B48">
        <w:rPr>
          <w:rStyle w:val="tlid-translation"/>
          <w:rFonts w:asciiTheme="majorBidi" w:hAnsiTheme="majorBidi" w:cstheme="majorBidi"/>
          <w:sz w:val="24"/>
          <w:szCs w:val="24"/>
        </w:rPr>
        <w:t xml:space="preserve"> sabotag</w:t>
      </w:r>
      <w:r w:rsidR="00A62D6D"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the relationship between the child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including the desire to sever the relations between the spouse </w:t>
      </w:r>
      <w:r w:rsidR="00E20940" w:rsidRPr="00E90B48">
        <w:rPr>
          <w:rStyle w:val="tlid-translation"/>
          <w:rFonts w:asciiTheme="majorBidi" w:hAnsiTheme="majorBidi" w:cstheme="majorBidi"/>
          <w:sz w:val="24"/>
          <w:szCs w:val="24"/>
        </w:rPr>
        <w:t>and</w:t>
      </w:r>
      <w:r w:rsidRPr="00E90B48">
        <w:rPr>
          <w:rStyle w:val="tlid-translation"/>
          <w:rFonts w:asciiTheme="majorBidi" w:hAnsiTheme="majorBidi" w:cstheme="majorBidi"/>
          <w:sz w:val="24"/>
          <w:szCs w:val="24"/>
        </w:rPr>
        <w:t xml:space="preserve"> his or her ex-spouse.</w:t>
      </w:r>
    </w:p>
    <w:p w14:paraId="063001F5" w14:textId="2FDB96FB" w:rsidR="00C03B5F" w:rsidRPr="00E90B48" w:rsidRDefault="00C03B5F" w:rsidP="00E90B48">
      <w:pPr>
        <w:bidi w:val="0"/>
        <w:adjustRightInd w:val="0"/>
        <w:spacing w:after="0" w:line="360" w:lineRule="auto"/>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Blogs that deal with post-divorce parenting and guidance books for divorced parents</w:t>
      </w:r>
      <w:r w:rsidRPr="00E90B48">
        <w:rPr>
          <w:rStyle w:val="FootnoteReference"/>
          <w:rFonts w:asciiTheme="majorBidi" w:hAnsiTheme="majorBidi" w:cstheme="majorBidi"/>
          <w:sz w:val="24"/>
          <w:szCs w:val="24"/>
        </w:rPr>
        <w:footnoteReference w:id="111"/>
      </w:r>
      <w:r w:rsidRPr="00E90B48">
        <w:rPr>
          <w:rStyle w:val="tlid-translation"/>
          <w:rFonts w:asciiTheme="majorBidi" w:hAnsiTheme="majorBidi" w:cstheme="majorBidi"/>
          <w:sz w:val="24"/>
          <w:szCs w:val="24"/>
        </w:rPr>
        <w:t xml:space="preserve"> also </w:t>
      </w:r>
      <w:r w:rsidR="00A62D6D" w:rsidRPr="00E90B48">
        <w:rPr>
          <w:rStyle w:val="tlid-translation"/>
          <w:rFonts w:asciiTheme="majorBidi" w:hAnsiTheme="majorBidi" w:cstheme="majorBidi"/>
          <w:sz w:val="24"/>
          <w:szCs w:val="24"/>
        </w:rPr>
        <w:t>highlight</w:t>
      </w:r>
      <w:r w:rsidRPr="00E90B48">
        <w:rPr>
          <w:rStyle w:val="tlid-translation"/>
          <w:rFonts w:asciiTheme="majorBidi" w:hAnsiTheme="majorBidi" w:cstheme="majorBidi"/>
          <w:sz w:val="24"/>
          <w:szCs w:val="24"/>
        </w:rPr>
        <w:t xml:space="preserve"> the role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in damag</w:t>
      </w:r>
      <w:r w:rsidR="00A62D6D"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w:t>
      </w:r>
      <w:r w:rsidR="00A62D6D" w:rsidRPr="00E90B48">
        <w:rPr>
          <w:rStyle w:val="tlid-translation"/>
          <w:rFonts w:asciiTheme="majorBidi" w:hAnsiTheme="majorBidi" w:cstheme="majorBidi"/>
          <w:sz w:val="24"/>
          <w:szCs w:val="24"/>
        </w:rPr>
        <w:t>this</w:t>
      </w:r>
      <w:r w:rsidRPr="00E90B48">
        <w:rPr>
          <w:rStyle w:val="tlid-translation"/>
          <w:rFonts w:asciiTheme="majorBidi" w:hAnsiTheme="majorBidi" w:cstheme="majorBidi"/>
          <w:sz w:val="24"/>
          <w:szCs w:val="24"/>
        </w:rPr>
        <w:t xml:space="preserve"> relationship (again, sometimes as part of the discussion of parental alienation or parental alienation syndrome): </w:t>
      </w:r>
      <w:r w:rsidRPr="00E90B48">
        <w:rPr>
          <w:rFonts w:asciiTheme="majorBidi" w:hAnsiTheme="majorBidi" w:cstheme="majorBidi"/>
          <w:color w:val="000000"/>
          <w:sz w:val="24"/>
          <w:szCs w:val="24"/>
          <w:shd w:val="clear" w:color="auto" w:fill="FFFFFF"/>
        </w:rPr>
        <w:t xml:space="preserve">"At times, the stepparent may join in with their spouse to insult or lie about the other parent or become involved with blocking </w:t>
      </w:r>
      <w:r w:rsidR="00A62D6D" w:rsidRPr="00E90B48">
        <w:rPr>
          <w:rFonts w:asciiTheme="majorBidi" w:hAnsiTheme="majorBidi" w:cstheme="majorBidi"/>
          <w:color w:val="000000"/>
          <w:sz w:val="24"/>
          <w:szCs w:val="24"/>
          <w:shd w:val="clear" w:color="auto" w:fill="FFFFFF"/>
        </w:rPr>
        <w:t>contact</w:t>
      </w:r>
      <w:r w:rsidRPr="00E90B48">
        <w:rPr>
          <w:rFonts w:asciiTheme="majorBidi" w:hAnsiTheme="majorBidi" w:cstheme="majorBidi"/>
          <w:color w:val="000000"/>
          <w:sz w:val="24"/>
          <w:szCs w:val="24"/>
          <w:shd w:val="clear" w:color="auto" w:fill="FFFFFF"/>
        </w:rPr>
        <w:t>".</w:t>
      </w:r>
      <w:r w:rsidRPr="00E90B48">
        <w:rPr>
          <w:rStyle w:val="FootnoteReference"/>
          <w:rFonts w:asciiTheme="majorBidi" w:hAnsiTheme="majorBidi" w:cstheme="majorBidi"/>
          <w:color w:val="000000"/>
          <w:sz w:val="24"/>
          <w:szCs w:val="24"/>
          <w:shd w:val="clear" w:color="auto" w:fill="FFFFFF"/>
        </w:rPr>
        <w:footnoteReference w:id="112"/>
      </w:r>
    </w:p>
    <w:p w14:paraId="7261B3D7" w14:textId="502C8E2F" w:rsidR="00C03B5F" w:rsidRPr="00E90B48" w:rsidRDefault="000735FB"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Some of these studies emphasize that that the harm caused to the parent-child relationship may be unintentional and is a by-product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joining the family, especially when the child is particularly young,</w:t>
      </w:r>
      <w:r w:rsidRPr="00E90B48">
        <w:rPr>
          <w:rStyle w:val="FootnoteReference"/>
          <w:rFonts w:asciiTheme="majorBidi" w:hAnsiTheme="majorBidi" w:cstheme="majorBidi"/>
          <w:sz w:val="24"/>
          <w:szCs w:val="24"/>
        </w:rPr>
        <w:footnoteReference w:id="113"/>
      </w:r>
      <w:r w:rsidRPr="00E90B48">
        <w:rPr>
          <w:rStyle w:val="tlid-translation"/>
          <w:rFonts w:asciiTheme="majorBidi" w:hAnsiTheme="majorBidi" w:cstheme="majorBidi"/>
          <w:sz w:val="24"/>
          <w:szCs w:val="24"/>
        </w:rPr>
        <w:t xml:space="preserve"> and the relationship he or she forges with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positive and meaningful.</w:t>
      </w:r>
      <w:r w:rsidRPr="00E90B48">
        <w:rPr>
          <w:rStyle w:val="FootnoteReference"/>
          <w:rFonts w:asciiTheme="majorBidi" w:hAnsiTheme="majorBidi" w:cstheme="majorBidi"/>
          <w:sz w:val="24"/>
          <w:szCs w:val="24"/>
        </w:rPr>
        <w:footnoteReference w:id="114"/>
      </w:r>
      <w:r w:rsidRPr="00E90B48">
        <w:rPr>
          <w:rStyle w:val="tlid-translation"/>
          <w:rFonts w:asciiTheme="majorBidi" w:hAnsiTheme="majorBidi" w:cstheme="majorBidi"/>
          <w:sz w:val="24"/>
          <w:szCs w:val="24"/>
        </w:rPr>
        <w:t xml:space="preserve"> A complex emotional response </w:t>
      </w:r>
      <w:r w:rsidR="00A62D6D" w:rsidRPr="00E90B48">
        <w:rPr>
          <w:rStyle w:val="tlid-translation"/>
          <w:rFonts w:asciiTheme="majorBidi" w:hAnsiTheme="majorBidi" w:cstheme="majorBidi"/>
          <w:sz w:val="24"/>
          <w:szCs w:val="24"/>
        </w:rPr>
        <w:t>by</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to the new relationship of his </w:t>
      </w:r>
      <w:r w:rsidR="00711999" w:rsidRPr="00E90B48">
        <w:rPr>
          <w:rStyle w:val="tlid-translation"/>
          <w:rFonts w:asciiTheme="majorBidi" w:hAnsiTheme="majorBidi" w:cstheme="majorBidi"/>
          <w:sz w:val="24"/>
          <w:szCs w:val="24"/>
        </w:rPr>
        <w:t xml:space="preserve">former </w:t>
      </w:r>
      <w:r w:rsidRPr="00E90B48">
        <w:rPr>
          <w:rStyle w:val="tlid-translation"/>
          <w:rFonts w:asciiTheme="majorBidi" w:hAnsiTheme="majorBidi" w:cstheme="majorBidi"/>
          <w:sz w:val="24"/>
          <w:szCs w:val="24"/>
        </w:rPr>
        <w:t xml:space="preserve">spouse can lead to his </w:t>
      </w:r>
      <w:r w:rsidR="00A62D6D" w:rsidRPr="00E90B48">
        <w:rPr>
          <w:rStyle w:val="tlid-translation"/>
          <w:rFonts w:asciiTheme="majorBidi" w:hAnsiTheme="majorBidi" w:cstheme="majorBidi"/>
          <w:sz w:val="24"/>
          <w:szCs w:val="24"/>
        </w:rPr>
        <w:t xml:space="preserve">or her </w:t>
      </w:r>
      <w:r w:rsidRPr="00E90B48">
        <w:rPr>
          <w:rStyle w:val="tlid-translation"/>
          <w:rFonts w:asciiTheme="majorBidi" w:hAnsiTheme="majorBidi" w:cstheme="majorBidi"/>
          <w:sz w:val="24"/>
          <w:szCs w:val="24"/>
        </w:rPr>
        <w:t xml:space="preserve">own distancing and exacerbate the </w:t>
      </w:r>
      <w:r w:rsidR="00711999" w:rsidRPr="00E90B48">
        <w:rPr>
          <w:rStyle w:val="tlid-translation"/>
          <w:rFonts w:asciiTheme="majorBidi" w:hAnsiTheme="majorBidi" w:cstheme="majorBidi"/>
          <w:sz w:val="24"/>
          <w:szCs w:val="24"/>
        </w:rPr>
        <w:t>damage to</w:t>
      </w:r>
      <w:r w:rsidRPr="00E90B48">
        <w:rPr>
          <w:rStyle w:val="tlid-translation"/>
          <w:rFonts w:asciiTheme="majorBidi" w:hAnsiTheme="majorBidi" w:cstheme="majorBidi"/>
          <w:sz w:val="24"/>
          <w:szCs w:val="24"/>
        </w:rPr>
        <w:t xml:space="preserve"> the relationship.</w:t>
      </w:r>
      <w:r w:rsidR="00711999" w:rsidRPr="00E90B48">
        <w:rPr>
          <w:rStyle w:val="FootnoteReference"/>
          <w:rFonts w:asciiTheme="majorBidi" w:hAnsiTheme="majorBidi" w:cstheme="majorBidi"/>
          <w:sz w:val="24"/>
          <w:szCs w:val="24"/>
        </w:rPr>
        <w:footnoteReference w:id="115"/>
      </w:r>
      <w:r w:rsidRPr="00E90B48">
        <w:rPr>
          <w:rStyle w:val="tlid-translation"/>
          <w:rFonts w:asciiTheme="majorBidi" w:hAnsiTheme="majorBidi" w:cstheme="majorBidi"/>
          <w:sz w:val="24"/>
          <w:szCs w:val="24"/>
        </w:rPr>
        <w:t xml:space="preserve"> As </w:t>
      </w:r>
      <w:r w:rsidR="00711999" w:rsidRPr="00E90B48">
        <w:rPr>
          <w:rStyle w:val="tlid-translation"/>
          <w:rFonts w:asciiTheme="majorBidi" w:hAnsiTheme="majorBidi" w:cstheme="majorBidi"/>
          <w:sz w:val="24"/>
          <w:szCs w:val="24"/>
        </w:rPr>
        <w:t>noted</w:t>
      </w:r>
      <w:r w:rsidRPr="00E90B48">
        <w:rPr>
          <w:rStyle w:val="tlid-translation"/>
          <w:rFonts w:asciiTheme="majorBidi" w:hAnsiTheme="majorBidi" w:cstheme="majorBidi"/>
          <w:sz w:val="24"/>
          <w:szCs w:val="24"/>
        </w:rPr>
        <w:t xml:space="preserve">, we are </w:t>
      </w:r>
      <w:r w:rsidR="00711999" w:rsidRPr="00E90B48">
        <w:rPr>
          <w:rStyle w:val="tlid-translation"/>
          <w:rFonts w:asciiTheme="majorBidi" w:hAnsiTheme="majorBidi" w:cstheme="majorBidi"/>
          <w:sz w:val="24"/>
          <w:szCs w:val="24"/>
        </w:rPr>
        <w:t>concerned</w:t>
      </w:r>
      <w:r w:rsidRPr="00E90B48">
        <w:rPr>
          <w:rStyle w:val="tlid-translation"/>
          <w:rFonts w:asciiTheme="majorBidi" w:hAnsiTheme="majorBidi" w:cstheme="majorBidi"/>
          <w:sz w:val="24"/>
          <w:szCs w:val="24"/>
        </w:rPr>
        <w:t xml:space="preserve"> only with </w:t>
      </w:r>
      <w:r w:rsidR="00711999" w:rsidRPr="00E90B48">
        <w:rPr>
          <w:rStyle w:val="tlid-translation"/>
          <w:rFonts w:asciiTheme="majorBidi" w:hAnsiTheme="majorBidi" w:cstheme="majorBidi"/>
          <w:sz w:val="24"/>
          <w:szCs w:val="24"/>
        </w:rPr>
        <w:t>situations</w:t>
      </w:r>
      <w:r w:rsidRPr="00E90B48">
        <w:rPr>
          <w:rStyle w:val="tlid-translation"/>
          <w:rFonts w:asciiTheme="majorBidi" w:hAnsiTheme="majorBidi" w:cstheme="majorBidi"/>
          <w:sz w:val="24"/>
          <w:szCs w:val="24"/>
        </w:rPr>
        <w:t xml:space="preserve"> in which the step</w:t>
      </w:r>
      <w:r w:rsidR="00274A9C" w:rsidRPr="00E90B48">
        <w:rPr>
          <w:rStyle w:val="tlid-translation"/>
          <w:rFonts w:asciiTheme="majorBidi" w:hAnsiTheme="majorBidi" w:cstheme="majorBidi"/>
          <w:sz w:val="24"/>
          <w:szCs w:val="24"/>
        </w:rPr>
        <w:t>parent</w:t>
      </w:r>
      <w:r w:rsidR="00711999" w:rsidRPr="00E90B48">
        <w:rPr>
          <w:rStyle w:val="tlid-translation"/>
          <w:rFonts w:asciiTheme="majorBidi" w:hAnsiTheme="majorBidi" w:cstheme="majorBidi"/>
          <w:sz w:val="24"/>
          <w:szCs w:val="24"/>
        </w:rPr>
        <w:t xml:space="preserve"> deliberately and actively sabotages the relationship.</w:t>
      </w:r>
    </w:p>
    <w:p w14:paraId="27EFAAB0" w14:textId="77777777" w:rsidR="003A217A" w:rsidRPr="00E90B48" w:rsidRDefault="003A217A" w:rsidP="00E90B48">
      <w:pPr>
        <w:bidi w:val="0"/>
        <w:adjustRightInd w:val="0"/>
        <w:spacing w:after="0" w:line="360" w:lineRule="auto"/>
        <w:jc w:val="both"/>
        <w:rPr>
          <w:rStyle w:val="tlid-translation"/>
          <w:rFonts w:asciiTheme="majorBidi" w:hAnsiTheme="majorBidi" w:cstheme="majorBidi"/>
          <w:sz w:val="24"/>
          <w:szCs w:val="24"/>
        </w:rPr>
      </w:pPr>
    </w:p>
    <w:p w14:paraId="3E42F98F" w14:textId="6393ADEE" w:rsidR="003A217A" w:rsidRPr="00E90B48" w:rsidRDefault="00A62D6D" w:rsidP="003702B2">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b/>
          <w:bCs/>
          <w:sz w:val="24"/>
          <w:szCs w:val="24"/>
        </w:rPr>
        <w:t xml:space="preserve">4b. </w:t>
      </w:r>
      <w:r w:rsidR="003702B2">
        <w:rPr>
          <w:rStyle w:val="tlid-translation"/>
          <w:rFonts w:asciiTheme="majorBidi" w:hAnsiTheme="majorBidi" w:cstheme="majorBidi"/>
          <w:b/>
          <w:bCs/>
          <w:sz w:val="24"/>
          <w:szCs w:val="24"/>
          <w:rtl/>
        </w:rPr>
        <w:tab/>
      </w:r>
      <w:r w:rsidR="003702B2">
        <w:rPr>
          <w:rStyle w:val="tlid-translation"/>
          <w:rFonts w:asciiTheme="majorBidi" w:hAnsiTheme="majorBidi" w:cstheme="majorBidi"/>
          <w:b/>
          <w:bCs/>
          <w:sz w:val="24"/>
          <w:szCs w:val="24"/>
        </w:rPr>
        <w:t>Injury</w:t>
      </w:r>
      <w:r w:rsidR="00776438" w:rsidRPr="00E90B48">
        <w:rPr>
          <w:rStyle w:val="tlid-translation"/>
          <w:rFonts w:asciiTheme="majorBidi" w:hAnsiTheme="majorBidi" w:cstheme="majorBidi"/>
          <w:b/>
          <w:bCs/>
          <w:sz w:val="24"/>
          <w:szCs w:val="24"/>
        </w:rPr>
        <w:t xml:space="preserve"> to the belief</w:t>
      </w:r>
      <w:r w:rsidR="003702B2">
        <w:rPr>
          <w:rStyle w:val="tlid-translation"/>
          <w:rFonts w:asciiTheme="majorBidi" w:hAnsiTheme="majorBidi" w:cstheme="majorBidi"/>
          <w:b/>
          <w:bCs/>
          <w:sz w:val="24"/>
          <w:szCs w:val="24"/>
        </w:rPr>
        <w:t>s</w:t>
      </w:r>
      <w:r w:rsidR="00776438" w:rsidRPr="00E90B48">
        <w:rPr>
          <w:rStyle w:val="tlid-translation"/>
          <w:rFonts w:asciiTheme="majorBidi" w:hAnsiTheme="majorBidi" w:cstheme="majorBidi"/>
          <w:b/>
          <w:bCs/>
          <w:sz w:val="24"/>
          <w:szCs w:val="24"/>
        </w:rPr>
        <w:t xml:space="preserve"> or lifestyle of the non</w:t>
      </w:r>
      <w:r w:rsidR="00274A9C" w:rsidRPr="00E90B48">
        <w:rPr>
          <w:rStyle w:val="tlid-translation"/>
          <w:rFonts w:asciiTheme="majorBidi" w:hAnsiTheme="majorBidi" w:cstheme="majorBidi"/>
          <w:b/>
          <w:bCs/>
          <w:sz w:val="24"/>
          <w:szCs w:val="24"/>
        </w:rPr>
        <w:t>residential</w:t>
      </w:r>
      <w:r w:rsidR="00776438" w:rsidRPr="00E90B48">
        <w:rPr>
          <w:rStyle w:val="tlid-translation"/>
          <w:rFonts w:asciiTheme="majorBidi" w:hAnsiTheme="majorBidi" w:cstheme="majorBidi"/>
          <w:b/>
          <w:bCs/>
          <w:sz w:val="24"/>
          <w:szCs w:val="24"/>
        </w:rPr>
        <w:t xml:space="preserve"> parent through the influence of the step</w:t>
      </w:r>
      <w:r w:rsidR="00274A9C" w:rsidRPr="00E90B48">
        <w:rPr>
          <w:rStyle w:val="tlid-translation"/>
          <w:rFonts w:asciiTheme="majorBidi" w:hAnsiTheme="majorBidi" w:cstheme="majorBidi"/>
          <w:b/>
          <w:bCs/>
          <w:sz w:val="24"/>
          <w:szCs w:val="24"/>
        </w:rPr>
        <w:t>parent</w:t>
      </w:r>
    </w:p>
    <w:p w14:paraId="167A7158" w14:textId="574BFFBF" w:rsidR="003A217A" w:rsidRPr="00E90B48" w:rsidRDefault="003A217A"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lastRenderedPageBreak/>
        <w:t>Through living with a stepparent,</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 xml:space="preserve">a child </w:t>
      </w:r>
      <w:r w:rsidR="00776438" w:rsidRPr="00E90B48">
        <w:rPr>
          <w:rStyle w:val="tlid-translation"/>
          <w:rFonts w:asciiTheme="majorBidi" w:hAnsiTheme="majorBidi" w:cstheme="majorBidi"/>
          <w:sz w:val="24"/>
          <w:szCs w:val="24"/>
        </w:rPr>
        <w:t xml:space="preserve">may </w:t>
      </w:r>
      <w:r w:rsidRPr="00E90B48">
        <w:rPr>
          <w:rStyle w:val="tlid-translation"/>
          <w:rFonts w:asciiTheme="majorBidi" w:hAnsiTheme="majorBidi" w:cstheme="majorBidi"/>
          <w:sz w:val="24"/>
          <w:szCs w:val="24"/>
        </w:rPr>
        <w:t xml:space="preserve">be </w:t>
      </w:r>
      <w:r w:rsidR="00776438" w:rsidRPr="00E90B48">
        <w:rPr>
          <w:rStyle w:val="tlid-translation"/>
          <w:rFonts w:asciiTheme="majorBidi" w:hAnsiTheme="majorBidi" w:cstheme="majorBidi"/>
          <w:sz w:val="24"/>
          <w:szCs w:val="24"/>
        </w:rPr>
        <w:t>expose</w:t>
      </w:r>
      <w:r w:rsidRPr="00E90B48">
        <w:rPr>
          <w:rStyle w:val="tlid-translation"/>
          <w:rFonts w:asciiTheme="majorBidi" w:hAnsiTheme="majorBidi" w:cstheme="majorBidi"/>
          <w:sz w:val="24"/>
          <w:szCs w:val="24"/>
        </w:rPr>
        <w:t>d</w:t>
      </w:r>
      <w:r w:rsidR="00776438" w:rsidRPr="00E90B48">
        <w:rPr>
          <w:rStyle w:val="tlid-translation"/>
          <w:rFonts w:asciiTheme="majorBidi" w:hAnsiTheme="majorBidi" w:cstheme="majorBidi"/>
          <w:sz w:val="24"/>
          <w:szCs w:val="24"/>
        </w:rPr>
        <w:t xml:space="preserve"> to behaviors, acts, or rituals that </w:t>
      </w:r>
      <w:r w:rsidRPr="00E90B48">
        <w:rPr>
          <w:rStyle w:val="tlid-translation"/>
          <w:rFonts w:asciiTheme="majorBidi" w:hAnsiTheme="majorBidi" w:cstheme="majorBidi"/>
          <w:sz w:val="24"/>
          <w:szCs w:val="24"/>
        </w:rPr>
        <w:t xml:space="preserve">simply by the fact of </w:t>
      </w:r>
      <w:r w:rsidR="00776438" w:rsidRPr="00E90B48">
        <w:rPr>
          <w:rStyle w:val="tlid-translation"/>
          <w:rFonts w:asciiTheme="majorBidi" w:hAnsiTheme="majorBidi" w:cstheme="majorBidi"/>
          <w:sz w:val="24"/>
          <w:szCs w:val="24"/>
        </w:rPr>
        <w:t xml:space="preserve">participation in them or </w:t>
      </w:r>
      <w:r w:rsidRPr="00E90B48">
        <w:rPr>
          <w:rStyle w:val="tlid-translation"/>
          <w:rFonts w:asciiTheme="majorBidi" w:hAnsiTheme="majorBidi" w:cstheme="majorBidi"/>
          <w:sz w:val="24"/>
          <w:szCs w:val="24"/>
        </w:rPr>
        <w:t xml:space="preserve">being </w:t>
      </w:r>
      <w:r w:rsidR="00776438" w:rsidRPr="00E90B48">
        <w:rPr>
          <w:rStyle w:val="tlid-translation"/>
          <w:rFonts w:asciiTheme="majorBidi" w:hAnsiTheme="majorBidi" w:cstheme="majorBidi"/>
          <w:sz w:val="24"/>
          <w:szCs w:val="24"/>
        </w:rPr>
        <w:t>influence</w:t>
      </w:r>
      <w:r w:rsidRPr="00E90B48">
        <w:rPr>
          <w:rStyle w:val="tlid-translation"/>
          <w:rFonts w:asciiTheme="majorBidi" w:hAnsiTheme="majorBidi" w:cstheme="majorBidi"/>
          <w:sz w:val="24"/>
          <w:szCs w:val="24"/>
        </w:rPr>
        <w:t xml:space="preserve">d by them, </w:t>
      </w:r>
      <w:r w:rsidR="00776438" w:rsidRPr="00E90B48">
        <w:rPr>
          <w:rStyle w:val="tlid-translation"/>
          <w:rFonts w:asciiTheme="majorBidi" w:hAnsiTheme="majorBidi" w:cstheme="majorBidi"/>
          <w:sz w:val="24"/>
          <w:szCs w:val="24"/>
        </w:rPr>
        <w:t xml:space="preserve">may </w:t>
      </w:r>
      <w:r w:rsidRPr="00E90B48">
        <w:rPr>
          <w:rStyle w:val="tlid-translation"/>
          <w:rFonts w:asciiTheme="majorBidi" w:hAnsiTheme="majorBidi" w:cstheme="majorBidi"/>
          <w:sz w:val="24"/>
          <w:szCs w:val="24"/>
        </w:rPr>
        <w:t xml:space="preserve">cause </w:t>
      </w:r>
      <w:r w:rsidR="00776438" w:rsidRPr="00E90B48">
        <w:rPr>
          <w:rStyle w:val="tlid-translation"/>
          <w:rFonts w:asciiTheme="majorBidi" w:hAnsiTheme="majorBidi" w:cstheme="majorBidi"/>
          <w:sz w:val="24"/>
          <w:szCs w:val="24"/>
        </w:rPr>
        <w:t xml:space="preserve">harm </w:t>
      </w:r>
      <w:r w:rsidRPr="00E90B48">
        <w:rPr>
          <w:rStyle w:val="tlid-translation"/>
          <w:rFonts w:asciiTheme="majorBidi" w:hAnsiTheme="majorBidi" w:cstheme="majorBidi"/>
          <w:sz w:val="24"/>
          <w:szCs w:val="24"/>
        </w:rPr>
        <w:t xml:space="preserve">to </w:t>
      </w:r>
      <w:r w:rsidR="00776438" w:rsidRPr="00E90B48">
        <w:rPr>
          <w:rStyle w:val="tlid-translation"/>
          <w:rFonts w:asciiTheme="majorBidi" w:hAnsiTheme="majorBidi" w:cstheme="majorBidi"/>
          <w:sz w:val="24"/>
          <w:szCs w:val="24"/>
        </w:rPr>
        <w:t>the non</w:t>
      </w:r>
      <w:r w:rsidR="00274A9C" w:rsidRPr="00E90B48">
        <w:rPr>
          <w:rStyle w:val="tlid-translation"/>
          <w:rFonts w:asciiTheme="majorBidi" w:hAnsiTheme="majorBidi" w:cstheme="majorBidi"/>
          <w:sz w:val="24"/>
          <w:szCs w:val="24"/>
        </w:rPr>
        <w:t>residential</w:t>
      </w:r>
      <w:r w:rsidR="00776438" w:rsidRPr="00E90B48">
        <w:rPr>
          <w:rStyle w:val="tlid-translation"/>
          <w:rFonts w:asciiTheme="majorBidi" w:hAnsiTheme="majorBidi" w:cstheme="majorBidi"/>
          <w:sz w:val="24"/>
          <w:szCs w:val="24"/>
        </w:rPr>
        <w:t xml:space="preserve"> parent.</w:t>
      </w:r>
    </w:p>
    <w:p w14:paraId="0299D49A" w14:textId="47728799" w:rsidR="00776438" w:rsidRPr="00E90B48" w:rsidRDefault="003A217A"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Such</w:t>
      </w:r>
      <w:r w:rsidR="00776438" w:rsidRPr="00E90B48">
        <w:rPr>
          <w:rStyle w:val="tlid-translation"/>
          <w:rFonts w:asciiTheme="majorBidi" w:hAnsiTheme="majorBidi" w:cstheme="majorBidi"/>
          <w:sz w:val="24"/>
          <w:szCs w:val="24"/>
        </w:rPr>
        <w:t xml:space="preserve"> harm may be </w:t>
      </w:r>
      <w:r w:rsidRPr="00E90B48">
        <w:rPr>
          <w:rStyle w:val="tlid-translation"/>
          <w:rFonts w:asciiTheme="majorBidi" w:hAnsiTheme="majorBidi" w:cstheme="majorBidi"/>
          <w:sz w:val="24"/>
          <w:szCs w:val="24"/>
        </w:rPr>
        <w:t>the outcome of</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the different</w:t>
      </w:r>
      <w:r w:rsidR="00776438" w:rsidRPr="00E90B48">
        <w:rPr>
          <w:rStyle w:val="tlid-translation"/>
          <w:rFonts w:asciiTheme="majorBidi" w:hAnsiTheme="majorBidi" w:cstheme="majorBidi"/>
          <w:sz w:val="24"/>
          <w:szCs w:val="24"/>
        </w:rPr>
        <w:t xml:space="preserve"> religious faith</w:t>
      </w:r>
      <w:r w:rsidRPr="00E90B48">
        <w:rPr>
          <w:rStyle w:val="tlid-translation"/>
          <w:rFonts w:asciiTheme="majorBidi" w:hAnsiTheme="majorBidi" w:cstheme="majorBidi"/>
          <w:sz w:val="24"/>
          <w:szCs w:val="24"/>
        </w:rPr>
        <w:t>s</w:t>
      </w:r>
      <w:r w:rsidR="00776438"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00E20940" w:rsidRPr="00E90B48">
        <w:rPr>
          <w:rStyle w:val="tlid-translation"/>
          <w:rFonts w:asciiTheme="majorBidi" w:hAnsiTheme="majorBidi" w:cstheme="majorBidi"/>
          <w:sz w:val="24"/>
          <w:szCs w:val="24"/>
        </w:rPr>
        <w:t xml:space="preserve"> parent and the step</w:t>
      </w:r>
      <w:r w:rsidR="00776438" w:rsidRPr="00E90B48">
        <w:rPr>
          <w:rStyle w:val="tlid-translation"/>
          <w:rFonts w:asciiTheme="majorBidi" w:hAnsiTheme="majorBidi" w:cstheme="majorBidi"/>
          <w:sz w:val="24"/>
          <w:szCs w:val="24"/>
        </w:rPr>
        <w:t>parent,</w:t>
      </w:r>
      <w:r w:rsidRPr="00E90B48">
        <w:rPr>
          <w:rStyle w:val="FootnoteReference"/>
          <w:rFonts w:asciiTheme="majorBidi" w:hAnsiTheme="majorBidi" w:cstheme="majorBidi"/>
          <w:sz w:val="24"/>
          <w:szCs w:val="24"/>
        </w:rPr>
        <w:footnoteReference w:id="116"/>
      </w:r>
      <w:r w:rsidR="00776438" w:rsidRPr="00E90B48">
        <w:rPr>
          <w:rStyle w:val="tlid-translation"/>
          <w:rFonts w:asciiTheme="majorBidi" w:hAnsiTheme="majorBidi" w:cstheme="majorBidi"/>
          <w:sz w:val="24"/>
          <w:szCs w:val="24"/>
        </w:rPr>
        <w:t xml:space="preserve"> or </w:t>
      </w:r>
      <w:r w:rsidR="001457E0" w:rsidRPr="00E90B48">
        <w:rPr>
          <w:rStyle w:val="tlid-translation"/>
          <w:rFonts w:asciiTheme="majorBidi" w:hAnsiTheme="majorBidi" w:cstheme="majorBidi"/>
          <w:sz w:val="24"/>
          <w:szCs w:val="24"/>
        </w:rPr>
        <w:t>the result of</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discrepancies in</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the extent</w:t>
      </w:r>
      <w:r w:rsidR="00776438" w:rsidRPr="00E90B48">
        <w:rPr>
          <w:rStyle w:val="tlid-translation"/>
          <w:rFonts w:asciiTheme="majorBidi" w:hAnsiTheme="majorBidi" w:cstheme="majorBidi"/>
          <w:sz w:val="24"/>
          <w:szCs w:val="24"/>
        </w:rPr>
        <w:t xml:space="preserve"> of their faith</w:t>
      </w:r>
      <w:r w:rsidRPr="00E90B48">
        <w:rPr>
          <w:rStyle w:val="tlid-translation"/>
          <w:rFonts w:asciiTheme="majorBidi" w:hAnsiTheme="majorBidi" w:cstheme="majorBidi"/>
          <w:sz w:val="24"/>
          <w:szCs w:val="24"/>
        </w:rPr>
        <w:t>s</w:t>
      </w:r>
      <w:r w:rsidR="00776438" w:rsidRPr="00E90B48">
        <w:rPr>
          <w:rStyle w:val="tlid-translation"/>
          <w:rFonts w:asciiTheme="majorBidi" w:hAnsiTheme="majorBidi" w:cstheme="majorBidi"/>
          <w:sz w:val="24"/>
          <w:szCs w:val="24"/>
        </w:rPr>
        <w:t xml:space="preserve"> or </w:t>
      </w:r>
      <w:r w:rsidRPr="00E90B48">
        <w:rPr>
          <w:rStyle w:val="tlid-translation"/>
          <w:rFonts w:asciiTheme="majorBidi" w:hAnsiTheme="majorBidi" w:cstheme="majorBidi"/>
          <w:sz w:val="24"/>
          <w:szCs w:val="24"/>
        </w:rPr>
        <w:t xml:space="preserve">in </w:t>
      </w:r>
      <w:r w:rsidR="00776438" w:rsidRPr="00E90B48">
        <w:rPr>
          <w:rStyle w:val="tlid-translation"/>
          <w:rFonts w:asciiTheme="majorBidi" w:hAnsiTheme="majorBidi" w:cstheme="majorBidi"/>
          <w:sz w:val="24"/>
          <w:szCs w:val="24"/>
        </w:rPr>
        <w:t>the manner in which they are carried out.</w:t>
      </w:r>
      <w:r w:rsidRPr="00E90B48">
        <w:rPr>
          <w:rStyle w:val="FootnoteReference"/>
          <w:rFonts w:asciiTheme="majorBidi" w:hAnsiTheme="majorBidi" w:cstheme="majorBidi"/>
          <w:sz w:val="24"/>
          <w:szCs w:val="24"/>
        </w:rPr>
        <w:footnoteReference w:id="117"/>
      </w:r>
      <w:r w:rsidR="00776438" w:rsidRPr="00E90B48">
        <w:rPr>
          <w:rStyle w:val="tlid-translation"/>
          <w:rFonts w:asciiTheme="majorBidi" w:hAnsiTheme="majorBidi" w:cstheme="majorBidi"/>
          <w:sz w:val="24"/>
          <w:szCs w:val="24"/>
        </w:rPr>
        <w:t xml:space="preserve"> The more important the </w:t>
      </w:r>
      <w:r w:rsidRPr="00E90B48">
        <w:rPr>
          <w:rStyle w:val="tlid-translation"/>
          <w:rFonts w:asciiTheme="majorBidi" w:hAnsiTheme="majorBidi" w:cstheme="majorBidi"/>
          <w:sz w:val="24"/>
          <w:szCs w:val="24"/>
        </w:rPr>
        <w:t>issue</w:t>
      </w:r>
      <w:r w:rsidR="00776438" w:rsidRPr="00E90B48">
        <w:rPr>
          <w:rStyle w:val="tlid-translation"/>
          <w:rFonts w:asciiTheme="majorBidi" w:hAnsiTheme="majorBidi" w:cstheme="majorBidi"/>
          <w:sz w:val="24"/>
          <w:szCs w:val="24"/>
        </w:rPr>
        <w:t xml:space="preserve"> is for the non</w:t>
      </w:r>
      <w:r w:rsidR="00274A9C" w:rsidRPr="00E90B48">
        <w:rPr>
          <w:rStyle w:val="tlid-translation"/>
          <w:rFonts w:asciiTheme="majorBidi" w:hAnsiTheme="majorBidi" w:cstheme="majorBidi"/>
          <w:sz w:val="24"/>
          <w:szCs w:val="24"/>
        </w:rPr>
        <w:t>residential</w:t>
      </w:r>
      <w:r w:rsidR="00776438" w:rsidRPr="00E90B48">
        <w:rPr>
          <w:rStyle w:val="tlid-translation"/>
          <w:rFonts w:asciiTheme="majorBidi" w:hAnsiTheme="majorBidi" w:cstheme="majorBidi"/>
          <w:sz w:val="24"/>
          <w:szCs w:val="24"/>
        </w:rPr>
        <w:t xml:space="preserve"> parent, and especially if he or she is the </w:t>
      </w:r>
      <w:r w:rsidRPr="00E90B48">
        <w:rPr>
          <w:rStyle w:val="tlid-translation"/>
          <w:rFonts w:asciiTheme="majorBidi" w:hAnsiTheme="majorBidi" w:cstheme="majorBidi"/>
          <w:sz w:val="24"/>
          <w:szCs w:val="24"/>
        </w:rPr>
        <w:t xml:space="preserve">more strictly observant </w:t>
      </w:r>
      <w:r w:rsidR="00776438" w:rsidRPr="00E90B48">
        <w:rPr>
          <w:rStyle w:val="tlid-translation"/>
          <w:rFonts w:asciiTheme="majorBidi" w:hAnsiTheme="majorBidi" w:cstheme="majorBidi"/>
          <w:sz w:val="24"/>
          <w:szCs w:val="24"/>
        </w:rPr>
        <w:t xml:space="preserve">side </w:t>
      </w:r>
      <w:r w:rsidRPr="00E90B48">
        <w:rPr>
          <w:rStyle w:val="tlid-translation"/>
          <w:rFonts w:asciiTheme="majorBidi" w:hAnsiTheme="majorBidi" w:cstheme="majorBidi"/>
          <w:sz w:val="24"/>
          <w:szCs w:val="24"/>
        </w:rPr>
        <w:t>religiously, the more</w:t>
      </w:r>
      <w:r w:rsidR="00776438" w:rsidRPr="00E90B48">
        <w:rPr>
          <w:rStyle w:val="tlid-translation"/>
          <w:rFonts w:asciiTheme="majorBidi" w:hAnsiTheme="majorBidi" w:cstheme="majorBidi"/>
          <w:sz w:val="24"/>
          <w:szCs w:val="24"/>
        </w:rPr>
        <w:t xml:space="preserve"> </w:t>
      </w:r>
      <w:r w:rsidRPr="00E90B48">
        <w:rPr>
          <w:rStyle w:val="tlid-translation"/>
          <w:rFonts w:asciiTheme="majorBidi" w:hAnsiTheme="majorBidi" w:cstheme="majorBidi"/>
          <w:sz w:val="24"/>
          <w:szCs w:val="24"/>
        </w:rPr>
        <w:t>profound</w:t>
      </w:r>
      <w:r w:rsidR="00B13FD4" w:rsidRPr="00E90B48">
        <w:rPr>
          <w:rStyle w:val="tlid-translation"/>
          <w:rFonts w:asciiTheme="majorBidi" w:hAnsiTheme="majorBidi" w:cstheme="majorBidi"/>
          <w:sz w:val="24"/>
          <w:szCs w:val="24"/>
        </w:rPr>
        <w:t>ly</w:t>
      </w:r>
      <w:r w:rsidRPr="00E90B48">
        <w:rPr>
          <w:rStyle w:val="tlid-translation"/>
          <w:rFonts w:asciiTheme="majorBidi" w:hAnsiTheme="majorBidi" w:cstheme="majorBidi"/>
          <w:sz w:val="24"/>
          <w:szCs w:val="24"/>
        </w:rPr>
        <w:t xml:space="preserve"> </w:t>
      </w:r>
      <w:r w:rsidR="00B13FD4" w:rsidRPr="00E90B48">
        <w:rPr>
          <w:rStyle w:val="tlid-translation"/>
          <w:rFonts w:asciiTheme="majorBidi" w:hAnsiTheme="majorBidi" w:cstheme="majorBidi"/>
          <w:sz w:val="24"/>
          <w:szCs w:val="24"/>
        </w:rPr>
        <w:t>do the actions or influence of the step</w:t>
      </w:r>
      <w:r w:rsidR="00274A9C" w:rsidRPr="00E90B48">
        <w:rPr>
          <w:rStyle w:val="tlid-translation"/>
          <w:rFonts w:asciiTheme="majorBidi" w:hAnsiTheme="majorBidi" w:cstheme="majorBidi"/>
          <w:sz w:val="24"/>
          <w:szCs w:val="24"/>
        </w:rPr>
        <w:t>parent</w:t>
      </w:r>
      <w:r w:rsidR="00B13FD4"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injur</w:t>
      </w:r>
      <w:r w:rsidRPr="00E90B48">
        <w:rPr>
          <w:rStyle w:val="tlid-translation"/>
          <w:rFonts w:asciiTheme="majorBidi" w:hAnsiTheme="majorBidi" w:cstheme="majorBidi"/>
          <w:sz w:val="24"/>
          <w:szCs w:val="24"/>
        </w:rPr>
        <w:t xml:space="preserve"> </w:t>
      </w:r>
      <w:r w:rsidR="00B13FD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feelings and, indeed, </w:t>
      </w:r>
      <w:r w:rsidR="00B13FD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with the child</w:t>
      </w:r>
      <w:r w:rsidR="00B13FD4" w:rsidRPr="00E90B48">
        <w:rPr>
          <w:rStyle w:val="tlid-translation"/>
          <w:rFonts w:asciiTheme="majorBidi" w:hAnsiTheme="majorBidi" w:cstheme="majorBidi"/>
          <w:sz w:val="24"/>
          <w:szCs w:val="24"/>
        </w:rPr>
        <w:t>.</w:t>
      </w:r>
      <w:r w:rsidR="00B13FD4" w:rsidRPr="00E90B48">
        <w:rPr>
          <w:rStyle w:val="FootnoteReference"/>
          <w:rFonts w:asciiTheme="majorBidi" w:hAnsiTheme="majorBidi" w:cstheme="majorBidi"/>
          <w:sz w:val="24"/>
          <w:szCs w:val="24"/>
        </w:rPr>
        <w:footnoteReference w:id="118"/>
      </w:r>
    </w:p>
    <w:p w14:paraId="18B524EC" w14:textId="4DDA7C36" w:rsidR="00B13FD4" w:rsidRPr="00E90B48" w:rsidRDefault="00B13FD4"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A study that attempted to pinpoint the influence of parents over intergenerational transmission of behaviors, found that the parents who raise</w:t>
      </w:r>
      <w:r w:rsidR="001457E0" w:rsidRPr="00E90B48">
        <w:rPr>
          <w:rStyle w:val="tlid-translation"/>
          <w:rFonts w:asciiTheme="majorBidi" w:hAnsiTheme="majorBidi" w:cstheme="majorBidi"/>
          <w:sz w:val="24"/>
          <w:szCs w:val="24"/>
        </w:rPr>
        <w:t xml:space="preserve"> the child, including the step</w:t>
      </w:r>
      <w:r w:rsidRPr="00E90B48">
        <w:rPr>
          <w:rStyle w:val="tlid-translation"/>
          <w:rFonts w:asciiTheme="majorBidi" w:hAnsiTheme="majorBidi" w:cstheme="majorBidi"/>
          <w:sz w:val="24"/>
          <w:szCs w:val="24"/>
        </w:rPr>
        <w:t>parent, have a significant influence, for example, on the child’s church attendance.</w:t>
      </w:r>
      <w:r w:rsidRPr="00E90B48">
        <w:rPr>
          <w:rStyle w:val="FootnoteReference"/>
          <w:rFonts w:asciiTheme="majorBidi" w:hAnsiTheme="majorBidi" w:cstheme="majorBidi"/>
          <w:sz w:val="24"/>
          <w:szCs w:val="24"/>
        </w:rPr>
        <w:footnoteReference w:id="119"/>
      </w:r>
      <w:r w:rsidRPr="00E90B48">
        <w:rPr>
          <w:rStyle w:val="tlid-translation"/>
          <w:rFonts w:asciiTheme="majorBidi" w:hAnsiTheme="majorBidi" w:cstheme="majorBidi"/>
          <w:sz w:val="24"/>
          <w:szCs w:val="24"/>
        </w:rPr>
        <w:t xml:space="preserve"> In contrast to education, where the genetic </w:t>
      </w:r>
      <w:r w:rsidR="001B0744" w:rsidRPr="00E90B48">
        <w:rPr>
          <w:rStyle w:val="tlid-translation"/>
          <w:rFonts w:asciiTheme="majorBidi" w:hAnsiTheme="majorBidi" w:cstheme="majorBidi"/>
          <w:sz w:val="24"/>
          <w:szCs w:val="24"/>
        </w:rPr>
        <w:t>link</w:t>
      </w:r>
      <w:r w:rsidRPr="00E90B48">
        <w:rPr>
          <w:rStyle w:val="tlid-translation"/>
          <w:rFonts w:asciiTheme="majorBidi" w:hAnsiTheme="majorBidi" w:cstheme="majorBidi"/>
          <w:sz w:val="24"/>
          <w:szCs w:val="24"/>
        </w:rPr>
        <w:t xml:space="preserve"> has a significant effect,</w:t>
      </w:r>
      <w:r w:rsidRPr="00E90B48">
        <w:rPr>
          <w:rStyle w:val="FootnoteReference"/>
          <w:rFonts w:asciiTheme="majorBidi" w:hAnsiTheme="majorBidi" w:cstheme="majorBidi"/>
          <w:sz w:val="24"/>
          <w:szCs w:val="24"/>
        </w:rPr>
        <w:footnoteReference w:id="120"/>
      </w:r>
      <w:r w:rsidRPr="00E90B48">
        <w:rPr>
          <w:rStyle w:val="tlid-translation"/>
          <w:rFonts w:asciiTheme="majorBidi" w:hAnsiTheme="majorBidi" w:cstheme="majorBidi"/>
          <w:sz w:val="24"/>
          <w:szCs w:val="24"/>
        </w:rPr>
        <w:t xml:space="preserve"> the situation is apparently different in the case of religious socialization, where the influence of the person directly raising the child is greater.</w:t>
      </w:r>
    </w:p>
    <w:p w14:paraId="586AD9E6" w14:textId="4F3D9409" w:rsidR="00B13FD4" w:rsidRPr="00E90B48" w:rsidRDefault="00B13FD4"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There are many types of behaviors and rituals that are liable to cause controversy, and they are dependent, as noted, on the religious affiliation of the parties and the manner in which they fulfill their faith and observe its commandments. </w:t>
      </w:r>
      <w:r w:rsidR="007E4196" w:rsidRPr="00E90B48">
        <w:rPr>
          <w:rStyle w:val="tlid-translation"/>
          <w:rFonts w:asciiTheme="majorBidi" w:hAnsiTheme="majorBidi" w:cstheme="majorBidi"/>
          <w:sz w:val="24"/>
          <w:szCs w:val="24"/>
        </w:rPr>
        <w:t>When</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Christian and the other</w:t>
      </w:r>
      <w:r w:rsidR="007E4196" w:rsidRPr="00E90B48">
        <w:rPr>
          <w:rStyle w:val="tlid-translation"/>
          <w:rFonts w:asciiTheme="majorBidi" w:hAnsiTheme="majorBidi" w:cstheme="majorBidi"/>
          <w:sz w:val="24"/>
          <w:szCs w:val="24"/>
        </w:rPr>
        <w:t xml:space="preserve"> parent</w:t>
      </w:r>
      <w:r w:rsidRPr="00E90B48">
        <w:rPr>
          <w:rStyle w:val="tlid-translation"/>
          <w:rFonts w:asciiTheme="majorBidi" w:hAnsiTheme="majorBidi" w:cstheme="majorBidi"/>
          <w:sz w:val="24"/>
          <w:szCs w:val="24"/>
        </w:rPr>
        <w:t xml:space="preserve"> is of another religion, </w:t>
      </w:r>
      <w:r w:rsidR="007E4196" w:rsidRPr="00E90B48">
        <w:rPr>
          <w:rStyle w:val="tlid-translation"/>
          <w:rFonts w:asciiTheme="majorBidi" w:hAnsiTheme="majorBidi" w:cstheme="majorBidi"/>
          <w:sz w:val="24"/>
          <w:szCs w:val="24"/>
        </w:rPr>
        <w:t>conflict</w:t>
      </w:r>
      <w:r w:rsidRPr="00E90B48">
        <w:rPr>
          <w:rStyle w:val="tlid-translation"/>
          <w:rFonts w:asciiTheme="majorBidi" w:hAnsiTheme="majorBidi" w:cstheme="majorBidi"/>
          <w:sz w:val="24"/>
          <w:szCs w:val="24"/>
        </w:rPr>
        <w:t xml:space="preserve"> can arise </w:t>
      </w:r>
      <w:r w:rsidR="007E4196" w:rsidRPr="00E90B48">
        <w:rPr>
          <w:rStyle w:val="tlid-translation"/>
          <w:rFonts w:asciiTheme="majorBidi" w:hAnsiTheme="majorBidi" w:cstheme="majorBidi"/>
          <w:sz w:val="24"/>
          <w:szCs w:val="24"/>
        </w:rPr>
        <w:t>primarily</w:t>
      </w:r>
      <w:r w:rsidRPr="00E90B48">
        <w:rPr>
          <w:rStyle w:val="tlid-translation"/>
          <w:rFonts w:asciiTheme="majorBidi" w:hAnsiTheme="majorBidi" w:cstheme="majorBidi"/>
          <w:sz w:val="24"/>
          <w:szCs w:val="24"/>
        </w:rPr>
        <w:t xml:space="preserve"> around going to church on Sundays </w:t>
      </w:r>
      <w:r w:rsidR="007E4196" w:rsidRPr="00E90B48">
        <w:rPr>
          <w:rStyle w:val="tlid-translation"/>
          <w:rFonts w:asciiTheme="majorBidi" w:hAnsiTheme="majorBidi" w:cstheme="majorBidi"/>
          <w:sz w:val="24"/>
          <w:szCs w:val="24"/>
        </w:rPr>
        <w:t>and</w:t>
      </w:r>
      <w:r w:rsidRPr="00E90B48">
        <w:rPr>
          <w:rStyle w:val="tlid-translation"/>
          <w:rFonts w:asciiTheme="majorBidi" w:hAnsiTheme="majorBidi" w:cstheme="majorBidi"/>
          <w:sz w:val="24"/>
          <w:szCs w:val="24"/>
        </w:rPr>
        <w:t xml:space="preserve"> holidays, pray</w:t>
      </w:r>
      <w:r w:rsidR="007E4196" w:rsidRPr="00E90B48">
        <w:rPr>
          <w:rStyle w:val="tlid-translation"/>
          <w:rFonts w:asciiTheme="majorBidi" w:hAnsiTheme="majorBidi" w:cstheme="majorBidi"/>
          <w:sz w:val="24"/>
          <w:szCs w:val="24"/>
        </w:rPr>
        <w:t>ers at</w:t>
      </w:r>
      <w:r w:rsidRPr="00E90B48">
        <w:rPr>
          <w:rStyle w:val="tlid-translation"/>
          <w:rFonts w:asciiTheme="majorBidi" w:hAnsiTheme="majorBidi" w:cstheme="majorBidi"/>
          <w:sz w:val="24"/>
          <w:szCs w:val="24"/>
        </w:rPr>
        <w:t xml:space="preserve"> home, </w:t>
      </w:r>
      <w:r w:rsidR="007E4196" w:rsidRPr="00E90B48">
        <w:rPr>
          <w:rStyle w:val="tlid-translation"/>
          <w:rFonts w:asciiTheme="majorBidi" w:hAnsiTheme="majorBidi" w:cstheme="majorBidi"/>
          <w:sz w:val="24"/>
          <w:szCs w:val="24"/>
        </w:rPr>
        <w:t>or the display of</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religious</w:t>
      </w:r>
      <w:r w:rsidRPr="00E90B48">
        <w:rPr>
          <w:rStyle w:val="tlid-translation"/>
          <w:rFonts w:asciiTheme="majorBidi" w:hAnsiTheme="majorBidi" w:cstheme="majorBidi"/>
          <w:sz w:val="24"/>
          <w:szCs w:val="24"/>
        </w:rPr>
        <w:t xml:space="preserve"> symbols in the home environment. If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is a Muslim, </w:t>
      </w:r>
      <w:r w:rsidR="007E4196" w:rsidRPr="00E90B48">
        <w:rPr>
          <w:rStyle w:val="tlid-translation"/>
          <w:rFonts w:asciiTheme="majorBidi" w:hAnsiTheme="majorBidi" w:cstheme="majorBidi"/>
          <w:sz w:val="24"/>
          <w:szCs w:val="24"/>
        </w:rPr>
        <w:t>for example, disputes</w:t>
      </w:r>
      <w:r w:rsidRPr="00E90B48">
        <w:rPr>
          <w:rStyle w:val="tlid-translation"/>
          <w:rFonts w:asciiTheme="majorBidi" w:hAnsiTheme="majorBidi" w:cstheme="majorBidi"/>
          <w:sz w:val="24"/>
          <w:szCs w:val="24"/>
        </w:rPr>
        <w:t xml:space="preserve"> may arise </w:t>
      </w:r>
      <w:r w:rsidR="007E4196" w:rsidRPr="00E90B48">
        <w:rPr>
          <w:rStyle w:val="tlid-translation"/>
          <w:rFonts w:asciiTheme="majorBidi" w:hAnsiTheme="majorBidi" w:cstheme="majorBidi"/>
          <w:sz w:val="24"/>
          <w:szCs w:val="24"/>
        </w:rPr>
        <w:t>around</w:t>
      </w:r>
      <w:r w:rsidRPr="00E90B48">
        <w:rPr>
          <w:rStyle w:val="tlid-translation"/>
          <w:rFonts w:asciiTheme="majorBidi" w:hAnsiTheme="majorBidi" w:cstheme="majorBidi"/>
          <w:sz w:val="24"/>
          <w:szCs w:val="24"/>
        </w:rPr>
        <w:t xml:space="preserve"> mosque</w:t>
      </w:r>
      <w:r w:rsidR="001457E0" w:rsidRPr="00E90B48">
        <w:rPr>
          <w:rStyle w:val="tlid-translation"/>
          <w:rFonts w:asciiTheme="majorBidi" w:hAnsiTheme="majorBidi" w:cstheme="majorBidi"/>
          <w:sz w:val="24"/>
          <w:szCs w:val="24"/>
        </w:rPr>
        <w:t xml:space="preserve"> attendance</w:t>
      </w:r>
      <w:r w:rsidRPr="00E90B48">
        <w:rPr>
          <w:rStyle w:val="tlid-translation"/>
          <w:rFonts w:asciiTheme="majorBidi" w:hAnsiTheme="majorBidi" w:cstheme="majorBidi"/>
          <w:sz w:val="24"/>
          <w:szCs w:val="24"/>
        </w:rPr>
        <w:t xml:space="preserve">, praying at home or in public, and celebrating Muslim holidays. Eating meat that is forbidden to </w:t>
      </w:r>
      <w:r w:rsidR="007E4196" w:rsidRPr="00E90B48">
        <w:rPr>
          <w:rStyle w:val="tlid-translation"/>
          <w:rFonts w:asciiTheme="majorBidi" w:hAnsiTheme="majorBidi" w:cstheme="majorBidi"/>
          <w:sz w:val="24"/>
          <w:szCs w:val="24"/>
        </w:rPr>
        <w:t>Jews or Muslims - such as</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pork</w:t>
      </w:r>
      <w:r w:rsidRPr="00E90B48">
        <w:rPr>
          <w:rStyle w:val="tlid-translation"/>
          <w:rFonts w:asciiTheme="majorBidi" w:hAnsiTheme="majorBidi" w:cstheme="majorBidi"/>
          <w:sz w:val="24"/>
          <w:szCs w:val="24"/>
        </w:rPr>
        <w:t xml:space="preserve"> - in the house</w:t>
      </w:r>
      <w:r w:rsidR="007E4196" w:rsidRPr="00E90B48">
        <w:rPr>
          <w:rStyle w:val="tlid-translation"/>
          <w:rFonts w:asciiTheme="majorBidi" w:hAnsiTheme="majorBidi" w:cstheme="majorBidi"/>
          <w:sz w:val="24"/>
          <w:szCs w:val="24"/>
        </w:rPr>
        <w:t>hold</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raising</w:t>
      </w:r>
      <w:r w:rsidRPr="00E90B48">
        <w:rPr>
          <w:rStyle w:val="tlid-translation"/>
          <w:rFonts w:asciiTheme="majorBidi" w:hAnsiTheme="majorBidi" w:cstheme="majorBidi"/>
          <w:sz w:val="24"/>
          <w:szCs w:val="24"/>
        </w:rPr>
        <w:t xml:space="preserve"> the child may </w:t>
      </w:r>
      <w:r w:rsidR="007E4196" w:rsidRPr="00E90B48">
        <w:rPr>
          <w:rStyle w:val="tlid-translation"/>
          <w:rFonts w:asciiTheme="majorBidi" w:hAnsiTheme="majorBidi" w:cstheme="majorBidi"/>
          <w:sz w:val="24"/>
          <w:szCs w:val="24"/>
        </w:rPr>
        <w:t>injure</w:t>
      </w:r>
      <w:r w:rsidRPr="00E90B48">
        <w:rPr>
          <w:rStyle w:val="tlid-translation"/>
          <w:rFonts w:asciiTheme="majorBidi" w:hAnsiTheme="majorBidi" w:cstheme="majorBidi"/>
          <w:sz w:val="24"/>
          <w:szCs w:val="24"/>
        </w:rPr>
        <w:t xml:space="preserve"> the feelings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assuming that he</w:t>
      </w:r>
      <w:r w:rsidR="007E4196" w:rsidRPr="00E90B48">
        <w:rPr>
          <w:rStyle w:val="tlid-translation"/>
          <w:rFonts w:asciiTheme="majorBidi" w:hAnsiTheme="majorBidi" w:cstheme="majorBidi"/>
          <w:sz w:val="24"/>
          <w:szCs w:val="24"/>
        </w:rPr>
        <w:t xml:space="preserve"> or she is</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observant</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Likewise, c</w:t>
      </w:r>
      <w:r w:rsidRPr="00E90B48">
        <w:rPr>
          <w:rStyle w:val="tlid-translation"/>
          <w:rFonts w:asciiTheme="majorBidi" w:hAnsiTheme="majorBidi" w:cstheme="majorBidi"/>
          <w:sz w:val="24"/>
          <w:szCs w:val="24"/>
        </w:rPr>
        <w:t xml:space="preserve">onversations </w:t>
      </w:r>
      <w:r w:rsidR="007E4196" w:rsidRPr="00E90B48">
        <w:rPr>
          <w:rStyle w:val="tlid-translation"/>
          <w:rFonts w:asciiTheme="majorBidi" w:hAnsiTheme="majorBidi" w:cstheme="majorBidi"/>
          <w:sz w:val="24"/>
          <w:szCs w:val="24"/>
        </w:rPr>
        <w:t>about</w:t>
      </w:r>
      <w:r w:rsidRPr="00E90B48">
        <w:rPr>
          <w:rStyle w:val="tlid-translation"/>
          <w:rFonts w:asciiTheme="majorBidi" w:hAnsiTheme="majorBidi" w:cstheme="majorBidi"/>
          <w:sz w:val="24"/>
          <w:szCs w:val="24"/>
        </w:rPr>
        <w:t xml:space="preserve"> heresy (or faith), </w:t>
      </w:r>
      <w:r w:rsidRPr="00E90B48">
        <w:rPr>
          <w:rStyle w:val="tlid-translation"/>
          <w:rFonts w:asciiTheme="majorBidi" w:hAnsiTheme="majorBidi" w:cstheme="majorBidi"/>
          <w:sz w:val="24"/>
          <w:szCs w:val="24"/>
        </w:rPr>
        <w:lastRenderedPageBreak/>
        <w:t>including reading from religious texts,</w:t>
      </w:r>
      <w:r w:rsidR="007E4196" w:rsidRPr="00E90B48">
        <w:rPr>
          <w:rStyle w:val="FootnoteReference"/>
          <w:rFonts w:asciiTheme="majorBidi" w:hAnsiTheme="majorBidi" w:cstheme="majorBidi"/>
          <w:sz w:val="24"/>
          <w:szCs w:val="24"/>
        </w:rPr>
        <w:footnoteReference w:id="121"/>
      </w:r>
      <w:r w:rsidRPr="00E90B48">
        <w:rPr>
          <w:rStyle w:val="tlid-translation"/>
          <w:rFonts w:asciiTheme="majorBidi" w:hAnsiTheme="majorBidi" w:cstheme="majorBidi"/>
          <w:sz w:val="24"/>
          <w:szCs w:val="24"/>
        </w:rPr>
        <w:t xml:space="preserve"> certainly if they </w:t>
      </w:r>
      <w:r w:rsidR="007E4196" w:rsidRPr="00E90B48">
        <w:rPr>
          <w:rStyle w:val="tlid-translation"/>
          <w:rFonts w:asciiTheme="majorBidi" w:hAnsiTheme="majorBidi" w:cstheme="majorBidi"/>
          <w:sz w:val="24"/>
          <w:szCs w:val="24"/>
        </w:rPr>
        <w:t>take place in the context of</w:t>
      </w:r>
      <w:r w:rsidRPr="00E90B48">
        <w:rPr>
          <w:rStyle w:val="tlid-translation"/>
          <w:rFonts w:asciiTheme="majorBidi" w:hAnsiTheme="majorBidi" w:cstheme="majorBidi"/>
          <w:sz w:val="24"/>
          <w:szCs w:val="24"/>
        </w:rPr>
        <w:t xml:space="preserve"> "brainwash</w:t>
      </w:r>
      <w:r w:rsidR="007E4196"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may </w:t>
      </w:r>
      <w:r w:rsidR="001457E0" w:rsidRPr="00E90B48">
        <w:rPr>
          <w:rStyle w:val="tlid-translation"/>
          <w:rFonts w:asciiTheme="majorBidi" w:hAnsiTheme="majorBidi" w:cstheme="majorBidi"/>
          <w:sz w:val="24"/>
          <w:szCs w:val="24"/>
        </w:rPr>
        <w:t>injure</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7E4196" w:rsidRPr="00E90B48">
        <w:rPr>
          <w:rStyle w:val="tlid-translation"/>
          <w:rFonts w:asciiTheme="majorBidi" w:hAnsiTheme="majorBidi" w:cstheme="majorBidi"/>
          <w:sz w:val="24"/>
          <w:szCs w:val="24"/>
        </w:rPr>
        <w:t>Bringing</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7E4196"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to the picture complicate</w:t>
      </w:r>
      <w:r w:rsidR="007E419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the situation by adding another adult with </w:t>
      </w:r>
      <w:r w:rsidR="007E4196" w:rsidRPr="00E90B48">
        <w:rPr>
          <w:rStyle w:val="tlid-translation"/>
          <w:rFonts w:asciiTheme="majorBidi" w:hAnsiTheme="majorBidi" w:cstheme="majorBidi"/>
          <w:sz w:val="24"/>
          <w:szCs w:val="24"/>
        </w:rPr>
        <w:t>his or her own</w:t>
      </w:r>
      <w:r w:rsidRPr="00E90B48">
        <w:rPr>
          <w:rStyle w:val="tlid-translation"/>
          <w:rFonts w:asciiTheme="majorBidi" w:hAnsiTheme="majorBidi" w:cstheme="majorBidi"/>
          <w:sz w:val="24"/>
          <w:szCs w:val="24"/>
        </w:rPr>
        <w:t xml:space="preserve"> unique lifestyle and faith, </w:t>
      </w:r>
      <w:r w:rsidR="001457E0" w:rsidRPr="00E90B48">
        <w:rPr>
          <w:rStyle w:val="tlid-translation"/>
          <w:rFonts w:asciiTheme="majorBidi" w:hAnsiTheme="majorBidi" w:cstheme="majorBidi"/>
          <w:sz w:val="24"/>
          <w:szCs w:val="24"/>
        </w:rPr>
        <w:t>as does</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any other</w:t>
      </w:r>
      <w:r w:rsidRPr="00E90B48">
        <w:rPr>
          <w:rStyle w:val="tlid-translation"/>
          <w:rFonts w:asciiTheme="majorBidi" w:hAnsiTheme="majorBidi" w:cstheme="majorBidi"/>
          <w:sz w:val="24"/>
          <w:szCs w:val="24"/>
        </w:rPr>
        <w:t xml:space="preserve"> significant adult who shares the </w:t>
      </w:r>
      <w:r w:rsidR="001457E0"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parent's lifestyle and faith, sometimes </w:t>
      </w:r>
      <w:r w:rsidR="007E4196" w:rsidRPr="00E90B48">
        <w:rPr>
          <w:rStyle w:val="tlid-translation"/>
          <w:rFonts w:asciiTheme="majorBidi" w:hAnsiTheme="majorBidi" w:cstheme="majorBidi"/>
          <w:sz w:val="24"/>
          <w:szCs w:val="24"/>
        </w:rPr>
        <w:t>more piously</w:t>
      </w:r>
      <w:r w:rsidRPr="00E90B48">
        <w:rPr>
          <w:rStyle w:val="tlid-translation"/>
          <w:rFonts w:asciiTheme="majorBidi" w:hAnsiTheme="majorBidi" w:cstheme="majorBidi"/>
          <w:sz w:val="24"/>
          <w:szCs w:val="24"/>
        </w:rPr>
        <w:t>.</w:t>
      </w:r>
    </w:p>
    <w:p w14:paraId="1865E399" w14:textId="4ECEF0BF" w:rsidR="007E4196" w:rsidRDefault="007E4196"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Having briefly present</w:t>
      </w:r>
      <w:r w:rsidR="001B0744" w:rsidRPr="00E90B48">
        <w:rPr>
          <w:rStyle w:val="tlid-translation"/>
          <w:rFonts w:asciiTheme="majorBidi" w:hAnsiTheme="majorBidi" w:cstheme="majorBidi"/>
          <w:sz w:val="24"/>
          <w:szCs w:val="24"/>
        </w:rPr>
        <w:t>ed</w:t>
      </w:r>
      <w:r w:rsidRPr="00E90B48">
        <w:rPr>
          <w:rStyle w:val="tlid-translation"/>
          <w:rFonts w:asciiTheme="majorBidi" w:hAnsiTheme="majorBidi" w:cstheme="majorBidi"/>
          <w:sz w:val="24"/>
          <w:szCs w:val="24"/>
        </w:rPr>
        <w:t xml:space="preserve"> the two types of situations in which the involvement of the stepparent has the potential to harm the nonresidential parent and his or her relationship with the child, I now turn to presenting the proposed conceptual framework for analyzing these situations, </w:t>
      </w:r>
      <w:r w:rsidR="001457E0" w:rsidRPr="00E90B48">
        <w:rPr>
          <w:rStyle w:val="tlid-translation"/>
          <w:rFonts w:asciiTheme="majorBidi" w:hAnsiTheme="majorBidi" w:cstheme="majorBidi"/>
          <w:sz w:val="24"/>
          <w:szCs w:val="24"/>
        </w:rPr>
        <w:t>using</w:t>
      </w:r>
      <w:r w:rsidR="00FF2052" w:rsidRPr="00E90B48">
        <w:rPr>
          <w:rStyle w:val="tlid-translation"/>
          <w:rFonts w:asciiTheme="majorBidi" w:hAnsiTheme="majorBidi" w:cstheme="majorBidi"/>
          <w:sz w:val="24"/>
          <w:szCs w:val="24"/>
        </w:rPr>
        <w:t xml:space="preserve"> the </w:t>
      </w:r>
      <w:r w:rsidR="001457E0" w:rsidRPr="00E90B48">
        <w:rPr>
          <w:rStyle w:val="tlid-translation"/>
          <w:rFonts w:asciiTheme="majorBidi" w:hAnsiTheme="majorBidi" w:cstheme="majorBidi"/>
          <w:sz w:val="24"/>
          <w:szCs w:val="24"/>
        </w:rPr>
        <w:t>fiduciary</w:t>
      </w:r>
      <w:r w:rsidR="001457E0" w:rsidRPr="00E90B48">
        <w:rPr>
          <w:rStyle w:val="tlid-translation"/>
          <w:rFonts w:asciiTheme="majorBidi" w:hAnsiTheme="majorBidi" w:cstheme="majorBidi"/>
          <w:sz w:val="24"/>
          <w:szCs w:val="24"/>
        </w:rPr>
        <w:t xml:space="preserve"> perspective</w:t>
      </w:r>
      <w:r w:rsidRPr="00E90B48">
        <w:rPr>
          <w:rStyle w:val="tlid-translation"/>
          <w:rFonts w:asciiTheme="majorBidi" w:hAnsiTheme="majorBidi" w:cstheme="majorBidi"/>
          <w:sz w:val="24"/>
          <w:szCs w:val="24"/>
        </w:rPr>
        <w:t>. It should be emphasized that the purpose of this article is to conceptualize the relationship between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a relationship that has</w:t>
      </w:r>
      <w:r w:rsidRPr="00E90B48">
        <w:rPr>
          <w:rStyle w:val="tlid-translation"/>
          <w:rFonts w:asciiTheme="majorBidi" w:hAnsiTheme="majorBidi" w:cstheme="majorBidi"/>
          <w:sz w:val="24"/>
          <w:szCs w:val="24"/>
        </w:rPr>
        <w:t xml:space="preserve"> not yet </w:t>
      </w:r>
      <w:r w:rsidR="00FF2052" w:rsidRPr="00E90B48">
        <w:rPr>
          <w:rStyle w:val="tlid-translation"/>
          <w:rFonts w:asciiTheme="majorBidi" w:hAnsiTheme="majorBidi" w:cstheme="majorBidi"/>
          <w:sz w:val="24"/>
          <w:szCs w:val="24"/>
        </w:rPr>
        <w:t>been framed in law</w:t>
      </w:r>
      <w:r w:rsidRPr="00E90B48">
        <w:rPr>
          <w:rStyle w:val="tlid-translation"/>
          <w:rFonts w:asciiTheme="majorBidi" w:hAnsiTheme="majorBidi" w:cstheme="majorBidi"/>
          <w:sz w:val="24"/>
          <w:szCs w:val="24"/>
        </w:rPr>
        <w:t xml:space="preserve">) and to provide an infrastructure for </w:t>
      </w:r>
      <w:r w:rsidR="00FF2052" w:rsidRPr="00E90B48">
        <w:rPr>
          <w:rStyle w:val="tlid-translation"/>
          <w:rFonts w:asciiTheme="majorBidi" w:hAnsiTheme="majorBidi" w:cstheme="majorBidi"/>
          <w:sz w:val="24"/>
          <w:szCs w:val="24"/>
        </w:rPr>
        <w:t>preliminary</w:t>
      </w:r>
      <w:r w:rsidRPr="00E90B48">
        <w:rPr>
          <w:rStyle w:val="tlid-translation"/>
          <w:rFonts w:asciiTheme="majorBidi" w:hAnsiTheme="majorBidi" w:cstheme="majorBidi"/>
          <w:sz w:val="24"/>
          <w:szCs w:val="24"/>
        </w:rPr>
        <w:t xml:space="preserve"> thinking about the obligations that apply between them and</w:t>
      </w:r>
      <w:r w:rsidR="00FF2052" w:rsidRPr="00E90B48">
        <w:rPr>
          <w:rStyle w:val="tlid-translation"/>
          <w:rFonts w:asciiTheme="majorBidi" w:hAnsiTheme="majorBidi" w:cstheme="majorBidi"/>
          <w:sz w:val="24"/>
          <w:szCs w:val="24"/>
        </w:rPr>
        <w:t xml:space="preserve"> specifically</w:t>
      </w:r>
      <w:r w:rsidRPr="00E90B48">
        <w:rPr>
          <w:rStyle w:val="tlid-translation"/>
          <w:rFonts w:asciiTheme="majorBidi" w:hAnsiTheme="majorBidi" w:cstheme="majorBidi"/>
          <w:sz w:val="24"/>
          <w:szCs w:val="24"/>
        </w:rPr>
        <w:t xml:space="preserve">, in this context, </w:t>
      </w:r>
      <w:r w:rsidR="00FF2052" w:rsidRPr="00E90B48">
        <w:rPr>
          <w:rStyle w:val="tlid-translation"/>
          <w:rFonts w:asciiTheme="majorBidi" w:hAnsiTheme="majorBidi" w:cstheme="majorBidi"/>
          <w:sz w:val="24"/>
          <w:szCs w:val="24"/>
        </w:rPr>
        <w:t>those of the</w:t>
      </w:r>
      <w:r w:rsidRPr="00E90B48">
        <w:rPr>
          <w:rStyle w:val="tlid-translation"/>
          <w:rFonts w:asciiTheme="majorBidi" w:hAnsiTheme="majorBidi" w:cstheme="majorBidi"/>
          <w:sz w:val="24"/>
          <w:szCs w:val="24"/>
        </w:rPr>
        <w:t xml:space="preserv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towards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This discussion is preliminary </w:t>
      </w:r>
      <w:r w:rsidR="001457E0" w:rsidRPr="00E90B48">
        <w:rPr>
          <w:rStyle w:val="tlid-translation"/>
          <w:rFonts w:asciiTheme="majorBidi" w:hAnsiTheme="majorBidi" w:cstheme="majorBidi"/>
          <w:sz w:val="24"/>
          <w:szCs w:val="24"/>
        </w:rPr>
        <w:t xml:space="preserve">in nature </w:t>
      </w:r>
      <w:r w:rsidRPr="00E90B48">
        <w:rPr>
          <w:rStyle w:val="tlid-translation"/>
          <w:rFonts w:asciiTheme="majorBidi" w:hAnsiTheme="majorBidi" w:cstheme="majorBidi"/>
          <w:sz w:val="24"/>
          <w:szCs w:val="24"/>
        </w:rPr>
        <w:t xml:space="preserve">and does not </w:t>
      </w:r>
      <w:r w:rsidR="00FF2052" w:rsidRPr="00E90B48">
        <w:rPr>
          <w:rStyle w:val="tlid-translation"/>
          <w:rFonts w:asciiTheme="majorBidi" w:hAnsiTheme="majorBidi" w:cstheme="majorBidi"/>
          <w:sz w:val="24"/>
          <w:szCs w:val="24"/>
        </w:rPr>
        <w:t>claim</w:t>
      </w:r>
      <w:r w:rsidRPr="00E90B48">
        <w:rPr>
          <w:rStyle w:val="tlid-translation"/>
          <w:rFonts w:asciiTheme="majorBidi" w:hAnsiTheme="majorBidi" w:cstheme="majorBidi"/>
          <w:sz w:val="24"/>
          <w:szCs w:val="24"/>
        </w:rPr>
        <w:t xml:space="preserve"> to exhaust the </w:t>
      </w:r>
      <w:r w:rsidR="00FF2052" w:rsidRPr="00E90B48">
        <w:rPr>
          <w:rStyle w:val="tlid-translation"/>
          <w:rFonts w:asciiTheme="majorBidi" w:hAnsiTheme="majorBidi" w:cstheme="majorBidi"/>
          <w:sz w:val="24"/>
          <w:szCs w:val="24"/>
        </w:rPr>
        <w:t>subject by</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resolving</w:t>
      </w:r>
      <w:r w:rsidRPr="00E90B48">
        <w:rPr>
          <w:rStyle w:val="tlid-translation"/>
          <w:rFonts w:asciiTheme="majorBidi" w:hAnsiTheme="majorBidi" w:cstheme="majorBidi"/>
          <w:sz w:val="24"/>
          <w:szCs w:val="24"/>
        </w:rPr>
        <w:t xml:space="preserve"> the conflict or formulat</w:t>
      </w:r>
      <w:r w:rsidR="00FF2052" w:rsidRPr="00E90B48">
        <w:rPr>
          <w:rStyle w:val="tlid-translation"/>
          <w:rFonts w:asciiTheme="majorBidi" w:hAnsiTheme="majorBidi" w:cstheme="majorBidi"/>
          <w:sz w:val="24"/>
          <w:szCs w:val="24"/>
        </w:rPr>
        <w:t>ing</w:t>
      </w:r>
      <w:r w:rsidRPr="00E90B48">
        <w:rPr>
          <w:rStyle w:val="tlid-translation"/>
          <w:rFonts w:asciiTheme="majorBidi" w:hAnsiTheme="majorBidi" w:cstheme="majorBidi"/>
          <w:sz w:val="24"/>
          <w:szCs w:val="24"/>
        </w:rPr>
        <w:t xml:space="preserve"> the appropriate response, but rather </w:t>
      </w:r>
      <w:r w:rsidR="00FF2052" w:rsidRPr="00E90B48">
        <w:rPr>
          <w:rStyle w:val="tlid-translation"/>
          <w:rFonts w:asciiTheme="majorBidi" w:hAnsiTheme="majorBidi" w:cstheme="majorBidi"/>
          <w:sz w:val="24"/>
          <w:szCs w:val="24"/>
        </w:rPr>
        <w:t>it is meant to</w:t>
      </w:r>
      <w:r w:rsidRPr="00E90B48">
        <w:rPr>
          <w:rStyle w:val="tlid-translation"/>
          <w:rFonts w:asciiTheme="majorBidi" w:hAnsiTheme="majorBidi" w:cstheme="majorBidi"/>
          <w:sz w:val="24"/>
          <w:szCs w:val="24"/>
        </w:rPr>
        <w:t xml:space="preserve"> serve as a blueprint for </w:t>
      </w:r>
      <w:r w:rsidR="00FF2052" w:rsidRPr="00E90B48">
        <w:rPr>
          <w:rStyle w:val="tlid-translation"/>
          <w:rFonts w:asciiTheme="majorBidi" w:hAnsiTheme="majorBidi" w:cstheme="majorBidi"/>
          <w:sz w:val="24"/>
          <w:szCs w:val="24"/>
        </w:rPr>
        <w:t>further</w:t>
      </w:r>
      <w:r w:rsidRPr="00E90B48">
        <w:rPr>
          <w:rStyle w:val="tlid-translation"/>
          <w:rFonts w:asciiTheme="majorBidi" w:hAnsiTheme="majorBidi" w:cstheme="majorBidi"/>
          <w:sz w:val="24"/>
          <w:szCs w:val="24"/>
        </w:rPr>
        <w:t xml:space="preserve"> </w:t>
      </w:r>
      <w:r w:rsidR="00FF2052" w:rsidRPr="00E90B48">
        <w:rPr>
          <w:rStyle w:val="tlid-translation"/>
          <w:rFonts w:asciiTheme="majorBidi" w:hAnsiTheme="majorBidi" w:cstheme="majorBidi"/>
          <w:sz w:val="24"/>
          <w:szCs w:val="24"/>
        </w:rPr>
        <w:t>studies</w:t>
      </w:r>
      <w:r w:rsidRPr="00E90B48">
        <w:rPr>
          <w:rStyle w:val="tlid-translation"/>
          <w:rFonts w:asciiTheme="majorBidi" w:hAnsiTheme="majorBidi" w:cstheme="majorBidi"/>
          <w:sz w:val="24"/>
          <w:szCs w:val="24"/>
        </w:rPr>
        <w:t>.</w:t>
      </w:r>
    </w:p>
    <w:p w14:paraId="33847B59" w14:textId="77777777" w:rsidR="003702B2" w:rsidRPr="00E90B48" w:rsidRDefault="003702B2" w:rsidP="003702B2">
      <w:pPr>
        <w:bidi w:val="0"/>
        <w:adjustRightInd w:val="0"/>
        <w:spacing w:after="0" w:line="360" w:lineRule="auto"/>
        <w:jc w:val="both"/>
        <w:rPr>
          <w:rFonts w:asciiTheme="majorBidi" w:hAnsiTheme="majorBidi" w:cstheme="majorBidi"/>
          <w:sz w:val="24"/>
          <w:szCs w:val="24"/>
        </w:rPr>
      </w:pPr>
    </w:p>
    <w:p w14:paraId="730AAE59" w14:textId="03173AB3" w:rsidR="00BD507A" w:rsidRPr="003702B2" w:rsidRDefault="00BD507A" w:rsidP="003702B2">
      <w:pPr>
        <w:pStyle w:val="ListParagraph"/>
        <w:numPr>
          <w:ilvl w:val="0"/>
          <w:numId w:val="2"/>
        </w:numPr>
        <w:bidi w:val="0"/>
        <w:adjustRightInd w:val="0"/>
        <w:spacing w:after="0" w:line="360" w:lineRule="auto"/>
        <w:ind w:left="0" w:firstLine="0"/>
        <w:jc w:val="both"/>
        <w:rPr>
          <w:rStyle w:val="tlid-translation"/>
          <w:rFonts w:asciiTheme="majorBidi" w:hAnsiTheme="majorBidi" w:cstheme="majorBidi"/>
          <w:b/>
          <w:bCs/>
          <w:sz w:val="28"/>
          <w:szCs w:val="28"/>
        </w:rPr>
      </w:pPr>
      <w:r w:rsidRPr="003702B2">
        <w:rPr>
          <w:rStyle w:val="tlid-translation"/>
          <w:rFonts w:asciiTheme="majorBidi" w:hAnsiTheme="majorBidi" w:cstheme="majorBidi"/>
          <w:b/>
          <w:bCs/>
          <w:sz w:val="28"/>
          <w:szCs w:val="28"/>
        </w:rPr>
        <w:t>The case studies in light of fiduciary duties</w:t>
      </w:r>
    </w:p>
    <w:p w14:paraId="6FD88D27" w14:textId="430AEBEB" w:rsidR="00BD507A" w:rsidRPr="00E90B48" w:rsidRDefault="00BD507A"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above descriptions of the two types of conflict, one dealing with incitement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other with exposure to lifestyles that are detrimental to the religious beliefs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clearly demonstrate the complexity inherent in them and attests to their suitability to the application of fiduciary responsibilities.</w:t>
      </w:r>
    </w:p>
    <w:p w14:paraId="2FA38654" w14:textId="51488497" w:rsidR="00C03B5F" w:rsidRPr="00E90B48" w:rsidRDefault="00BD507A"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relationship between a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a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 conceptualized here embodies several characteristics that apply to the fiduciary relationship: one side,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is at an advantage over the other, at least in the contexts addressed by this article; This party is in a convenient position to prefer its own interests over the interests of the other, and the ability to monitor its behavior (by the other party) is limited. The position of the other party,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legal parent, is a mirror image of the first: he or she is in a position of weakness stemming from their marital status; from their limited presence in the child's life, from their limited ability to control or </w:t>
      </w:r>
      <w:r w:rsidRPr="00E90B48">
        <w:rPr>
          <w:rStyle w:val="tlid-translation"/>
          <w:rFonts w:asciiTheme="majorBidi" w:hAnsiTheme="majorBidi" w:cstheme="majorBidi"/>
          <w:sz w:val="24"/>
          <w:szCs w:val="24"/>
        </w:rPr>
        <w:lastRenderedPageBreak/>
        <w:t>interfere in the day-to-day management of their child's life</w:t>
      </w:r>
      <w:r w:rsidR="00835A49" w:rsidRPr="00E90B48">
        <w:rPr>
          <w:rStyle w:val="tlid-translation"/>
          <w:rFonts w:asciiTheme="majorBidi" w:hAnsiTheme="majorBidi" w:cstheme="majorBidi"/>
          <w:sz w:val="24"/>
          <w:szCs w:val="24"/>
        </w:rPr>
        <w:t>, lacking even direct information about it to a great extent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he or sh</w:t>
      </w:r>
      <w:r w:rsidRPr="00E90B48">
        <w:rPr>
          <w:rStyle w:val="tlid-translation"/>
          <w:rFonts w:asciiTheme="majorBidi" w:hAnsiTheme="majorBidi" w:cstheme="majorBidi"/>
          <w:sz w:val="24"/>
          <w:szCs w:val="24"/>
        </w:rPr>
        <w:t xml:space="preserve">e </w:t>
      </w:r>
      <w:r w:rsidR="00835A49" w:rsidRPr="00E90B48">
        <w:rPr>
          <w:rStyle w:val="tlid-translation"/>
          <w:rFonts w:asciiTheme="majorBidi" w:hAnsiTheme="majorBidi" w:cstheme="majorBidi"/>
          <w:sz w:val="24"/>
          <w:szCs w:val="24"/>
        </w:rPr>
        <w:t>entrust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that which</w:t>
      </w:r>
      <w:r w:rsidRPr="00E90B48">
        <w:rPr>
          <w:rStyle w:val="tlid-translation"/>
          <w:rFonts w:asciiTheme="majorBidi" w:hAnsiTheme="majorBidi" w:cstheme="majorBidi"/>
          <w:sz w:val="24"/>
          <w:szCs w:val="24"/>
        </w:rPr>
        <w:t xml:space="preserve"> is most dear to </w:t>
      </w:r>
      <w:r w:rsidR="00835A49" w:rsidRPr="00E90B48">
        <w:rPr>
          <w:rStyle w:val="tlid-translation"/>
          <w:rFonts w:asciiTheme="majorBidi" w:hAnsiTheme="majorBidi" w:cstheme="majorBidi"/>
          <w:sz w:val="24"/>
          <w:szCs w:val="24"/>
        </w:rPr>
        <w:t>them</w:t>
      </w:r>
      <w:r w:rsidRPr="00E90B48">
        <w:rPr>
          <w:rStyle w:val="tlid-translation"/>
          <w:rFonts w:asciiTheme="majorBidi" w:hAnsiTheme="majorBidi" w:cstheme="majorBidi"/>
          <w:sz w:val="24"/>
          <w:szCs w:val="24"/>
        </w:rPr>
        <w:t xml:space="preserve"> in the hands of the </w:t>
      </w:r>
      <w:r w:rsidR="00835A49" w:rsidRPr="00E90B48">
        <w:rPr>
          <w:rStyle w:val="tlid-translation"/>
          <w:rFonts w:asciiTheme="majorBidi" w:hAnsiTheme="majorBidi" w:cstheme="majorBidi"/>
          <w:sz w:val="24"/>
          <w:szCs w:val="24"/>
        </w:rPr>
        <w:t>stepparent</w:t>
      </w:r>
      <w:r w:rsidRPr="00E90B48">
        <w:rPr>
          <w:rStyle w:val="tlid-translation"/>
          <w:rFonts w:asciiTheme="majorBidi" w:hAnsiTheme="majorBidi" w:cstheme="majorBidi"/>
          <w:sz w:val="24"/>
          <w:szCs w:val="24"/>
        </w:rPr>
        <w:t>.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w:t>
      </w:r>
      <w:r w:rsidR="00835A49" w:rsidRPr="00E90B48">
        <w:rPr>
          <w:rStyle w:val="tlid-translation"/>
          <w:rFonts w:asciiTheme="majorBidi" w:hAnsiTheme="majorBidi" w:cstheme="majorBidi"/>
          <w:sz w:val="24"/>
          <w:szCs w:val="24"/>
        </w:rPr>
        <w:t xml:space="preserve">nonresidential </w:t>
      </w:r>
      <w:r w:rsidRPr="00E90B48">
        <w:rPr>
          <w:rStyle w:val="tlid-translation"/>
          <w:rFonts w:asciiTheme="majorBidi" w:hAnsiTheme="majorBidi" w:cstheme="majorBidi"/>
          <w:sz w:val="24"/>
          <w:szCs w:val="24"/>
        </w:rPr>
        <w:t xml:space="preserve">parent embodies </w:t>
      </w:r>
      <w:r w:rsidR="00835A49" w:rsidRPr="00E90B48">
        <w:rPr>
          <w:rStyle w:val="tlid-translation"/>
          <w:rFonts w:asciiTheme="majorBidi" w:hAnsiTheme="majorBidi" w:cstheme="majorBidi"/>
          <w:sz w:val="24"/>
          <w:szCs w:val="24"/>
        </w:rPr>
        <w:t xml:space="preserve">a </w:t>
      </w:r>
      <w:r w:rsidRPr="00E90B48">
        <w:rPr>
          <w:rStyle w:val="tlid-translation"/>
          <w:rFonts w:asciiTheme="majorBidi" w:hAnsiTheme="majorBidi" w:cstheme="majorBidi"/>
          <w:sz w:val="24"/>
          <w:szCs w:val="24"/>
        </w:rPr>
        <w:t xml:space="preserve">reliance that requires inherent trust, but also </w:t>
      </w:r>
      <w:r w:rsidR="00835A49"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difficulty in </w:t>
      </w:r>
      <w:r w:rsidR="00835A49" w:rsidRPr="00E90B48">
        <w:rPr>
          <w:rStyle w:val="tlid-translation"/>
          <w:rFonts w:asciiTheme="majorBidi" w:hAnsiTheme="majorBidi" w:cstheme="majorBidi"/>
          <w:sz w:val="24"/>
          <w:szCs w:val="24"/>
        </w:rPr>
        <w:t>ensuring</w:t>
      </w:r>
      <w:r w:rsidRPr="00E90B48">
        <w:rPr>
          <w:rStyle w:val="tlid-translation"/>
          <w:rFonts w:asciiTheme="majorBidi" w:hAnsiTheme="majorBidi" w:cstheme="majorBidi"/>
          <w:sz w:val="24"/>
          <w:szCs w:val="24"/>
        </w:rPr>
        <w:t xml:space="preserve"> trust. </w:t>
      </w:r>
      <w:r w:rsidR="00835A49" w:rsidRPr="00E90B48">
        <w:rPr>
          <w:rStyle w:val="tlid-translation"/>
          <w:rFonts w:asciiTheme="majorBidi" w:hAnsiTheme="majorBidi" w:cstheme="majorBidi"/>
          <w:sz w:val="24"/>
          <w:szCs w:val="24"/>
        </w:rPr>
        <w:t xml:space="preserve">Hanging </w:t>
      </w:r>
      <w:r w:rsidR="001457E0" w:rsidRPr="00E90B48">
        <w:rPr>
          <w:rStyle w:val="tlid-translation"/>
          <w:rFonts w:asciiTheme="majorBidi" w:hAnsiTheme="majorBidi" w:cstheme="majorBidi"/>
          <w:sz w:val="24"/>
          <w:szCs w:val="24"/>
        </w:rPr>
        <w:t>in</w:t>
      </w:r>
      <w:r w:rsidR="00835A49" w:rsidRPr="00E90B48">
        <w:rPr>
          <w:rStyle w:val="tlid-translation"/>
          <w:rFonts w:asciiTheme="majorBidi" w:hAnsiTheme="majorBidi" w:cstheme="majorBidi"/>
          <w:sz w:val="24"/>
          <w:szCs w:val="24"/>
        </w:rPr>
        <w:t xml:space="preserve"> the balance</w:t>
      </w:r>
      <w:r w:rsidRPr="00E90B48">
        <w:rPr>
          <w:rStyle w:val="tlid-translation"/>
          <w:rFonts w:asciiTheme="majorBidi" w:hAnsiTheme="majorBidi" w:cstheme="majorBidi"/>
          <w:sz w:val="24"/>
          <w:szCs w:val="24"/>
        </w:rPr>
        <w:t xml:space="preserve">, for the vulnerable side, </w:t>
      </w:r>
      <w:r w:rsidR="00835A49" w:rsidRPr="00E90B48">
        <w:rPr>
          <w:rStyle w:val="tlid-translation"/>
          <w:rFonts w:asciiTheme="majorBidi" w:hAnsiTheme="majorBidi" w:cstheme="majorBidi"/>
          <w:sz w:val="24"/>
          <w:szCs w:val="24"/>
        </w:rPr>
        <w:t>in an important interest: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t>
      </w:r>
      <w:r w:rsidR="00835A49" w:rsidRPr="00E90B48">
        <w:rPr>
          <w:rStyle w:val="tlid-translation"/>
          <w:rFonts w:asciiTheme="majorBidi" w:hAnsiTheme="majorBidi" w:cstheme="majorBidi"/>
          <w:sz w:val="24"/>
          <w:szCs w:val="24"/>
        </w:rPr>
        <w:t>with their</w:t>
      </w:r>
      <w:r w:rsidRPr="00E90B48">
        <w:rPr>
          <w:rStyle w:val="tlid-translation"/>
          <w:rFonts w:asciiTheme="majorBidi" w:hAnsiTheme="majorBidi" w:cstheme="majorBidi"/>
          <w:sz w:val="24"/>
          <w:szCs w:val="24"/>
        </w:rPr>
        <w:t xml:space="preserve"> child. </w:t>
      </w:r>
      <w:r w:rsidR="00835A49" w:rsidRPr="00E90B48">
        <w:rPr>
          <w:rStyle w:val="tlid-translation"/>
          <w:rFonts w:asciiTheme="majorBidi" w:hAnsiTheme="majorBidi" w:cstheme="majorBidi"/>
          <w:sz w:val="24"/>
          <w:szCs w:val="24"/>
        </w:rPr>
        <w:t>T</w:t>
      </w:r>
      <w:r w:rsidRPr="00E90B48">
        <w:rPr>
          <w:rStyle w:val="tlid-translation"/>
          <w:rFonts w:asciiTheme="majorBidi" w:hAnsiTheme="majorBidi" w:cstheme="majorBidi"/>
          <w:sz w:val="24"/>
          <w:szCs w:val="24"/>
        </w:rPr>
        <w:t xml:space="preserve">his interest </w:t>
      </w:r>
      <w:r w:rsidR="00835A49"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 necessarily coincide with the narrow</w:t>
      </w:r>
      <w:r w:rsidR="00835A49" w:rsidRPr="00E90B48">
        <w:rPr>
          <w:rStyle w:val="tlid-translation"/>
          <w:rFonts w:asciiTheme="majorBidi" w:hAnsiTheme="majorBidi" w:cstheme="majorBidi"/>
          <w:sz w:val="24"/>
          <w:szCs w:val="24"/>
        </w:rPr>
        <w:t>er</w:t>
      </w:r>
      <w:r w:rsidRPr="00E90B48">
        <w:rPr>
          <w:rStyle w:val="tlid-translation"/>
          <w:rFonts w:asciiTheme="majorBidi" w:hAnsiTheme="majorBidi" w:cstheme="majorBidi"/>
          <w:sz w:val="24"/>
          <w:szCs w:val="24"/>
        </w:rPr>
        <w:t xml:space="preserve"> interest</w:t>
      </w:r>
      <w:r w:rsidR="001457E0"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but by</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 xml:space="preserve">virtue of </w:t>
      </w:r>
      <w:r w:rsidRPr="00E90B48">
        <w:rPr>
          <w:rStyle w:val="tlid-translation"/>
          <w:rFonts w:asciiTheme="majorBidi" w:hAnsiTheme="majorBidi" w:cstheme="majorBidi"/>
          <w:sz w:val="24"/>
          <w:szCs w:val="24"/>
        </w:rPr>
        <w:t xml:space="preserve">playing a significant role in the child's life, and the </w:t>
      </w:r>
      <w:r w:rsidR="00835A49" w:rsidRPr="00E90B48">
        <w:rPr>
          <w:rStyle w:val="tlid-translation"/>
          <w:rFonts w:asciiTheme="majorBidi" w:hAnsiTheme="majorBidi" w:cstheme="majorBidi"/>
          <w:sz w:val="24"/>
          <w:szCs w:val="24"/>
        </w:rPr>
        <w:t>assumption</w:t>
      </w:r>
      <w:r w:rsidRPr="00E90B48">
        <w:rPr>
          <w:rStyle w:val="tlid-translation"/>
          <w:rFonts w:asciiTheme="majorBidi" w:hAnsiTheme="majorBidi" w:cstheme="majorBidi"/>
          <w:sz w:val="24"/>
          <w:szCs w:val="24"/>
        </w:rPr>
        <w:t xml:space="preserve"> that </w:t>
      </w:r>
      <w:r w:rsidR="00835A49" w:rsidRPr="00E90B48">
        <w:rPr>
          <w:rStyle w:val="tlid-translation"/>
          <w:rFonts w:asciiTheme="majorBidi" w:hAnsiTheme="majorBidi" w:cstheme="majorBidi"/>
          <w:sz w:val="24"/>
          <w:szCs w:val="24"/>
        </w:rPr>
        <w:t>he or she</w:t>
      </w:r>
      <w:r w:rsidRPr="00E90B48">
        <w:rPr>
          <w:rStyle w:val="tlid-translation"/>
          <w:rFonts w:asciiTheme="majorBidi" w:hAnsiTheme="majorBidi" w:cstheme="majorBidi"/>
          <w:sz w:val="24"/>
          <w:szCs w:val="24"/>
        </w:rPr>
        <w:t xml:space="preserve"> will </w:t>
      </w:r>
      <w:r w:rsidR="00835A49" w:rsidRPr="00E90B48">
        <w:rPr>
          <w:rStyle w:val="tlid-translation"/>
          <w:rFonts w:asciiTheme="majorBidi" w:hAnsiTheme="majorBidi" w:cstheme="majorBidi"/>
          <w:sz w:val="24"/>
          <w:szCs w:val="24"/>
        </w:rPr>
        <w:t>act in the</w:t>
      </w:r>
      <w:r w:rsidRPr="00E90B48">
        <w:rPr>
          <w:rStyle w:val="tlid-translation"/>
          <w:rFonts w:asciiTheme="majorBidi" w:hAnsiTheme="majorBidi" w:cstheme="majorBidi"/>
          <w:sz w:val="24"/>
          <w:szCs w:val="24"/>
        </w:rPr>
        <w:t xml:space="preserve"> child's </w:t>
      </w:r>
      <w:r w:rsidR="00835A49" w:rsidRPr="00E90B48">
        <w:rPr>
          <w:rStyle w:val="tlid-translation"/>
          <w:rFonts w:asciiTheme="majorBidi" w:hAnsiTheme="majorBidi" w:cstheme="majorBidi"/>
          <w:sz w:val="24"/>
          <w:szCs w:val="24"/>
        </w:rPr>
        <w:t>best interests</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he or she</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should</w:t>
      </w:r>
      <w:r w:rsidRPr="00E90B48">
        <w:rPr>
          <w:rStyle w:val="tlid-translation"/>
          <w:rFonts w:asciiTheme="majorBidi" w:hAnsiTheme="majorBidi" w:cstheme="majorBidi"/>
          <w:sz w:val="24"/>
          <w:szCs w:val="24"/>
        </w:rPr>
        <w:t xml:space="preserve"> be expected to ensure </w:t>
      </w:r>
      <w:r w:rsidR="00835A49" w:rsidRPr="00E90B48">
        <w:rPr>
          <w:rStyle w:val="tlid-translation"/>
          <w:rFonts w:asciiTheme="majorBidi" w:hAnsiTheme="majorBidi" w:cstheme="majorBidi"/>
          <w:sz w:val="24"/>
          <w:szCs w:val="24"/>
        </w:rPr>
        <w:t>the child’s interests</w:t>
      </w:r>
      <w:r w:rsidRPr="00E90B48">
        <w:rPr>
          <w:rStyle w:val="tlid-translation"/>
          <w:rFonts w:asciiTheme="majorBidi" w:hAnsiTheme="majorBidi" w:cstheme="majorBidi"/>
          <w:sz w:val="24"/>
          <w:szCs w:val="24"/>
        </w:rPr>
        <w:t xml:space="preserve"> even when </w:t>
      </w:r>
      <w:r w:rsidR="00835A49" w:rsidRPr="00E90B48">
        <w:rPr>
          <w:rStyle w:val="tlid-translation"/>
          <w:rFonts w:asciiTheme="majorBidi" w:hAnsiTheme="majorBidi" w:cstheme="majorBidi"/>
          <w:sz w:val="24"/>
          <w:szCs w:val="24"/>
        </w:rPr>
        <w:t>they</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contradict</w:t>
      </w:r>
      <w:r w:rsidRPr="00E90B48">
        <w:rPr>
          <w:rStyle w:val="tlid-translation"/>
          <w:rFonts w:asciiTheme="majorBidi" w:hAnsiTheme="majorBidi" w:cstheme="majorBidi"/>
          <w:sz w:val="24"/>
          <w:szCs w:val="24"/>
        </w:rPr>
        <w:t xml:space="preserve"> </w:t>
      </w:r>
      <w:r w:rsidR="00835A49" w:rsidRPr="00E90B48">
        <w:rPr>
          <w:rStyle w:val="tlid-translation"/>
          <w:rFonts w:asciiTheme="majorBidi" w:hAnsiTheme="majorBidi" w:cstheme="majorBidi"/>
          <w:sz w:val="24"/>
          <w:szCs w:val="24"/>
        </w:rPr>
        <w:t>their</w:t>
      </w:r>
      <w:r w:rsidRPr="00E90B48">
        <w:rPr>
          <w:rStyle w:val="tlid-translation"/>
          <w:rFonts w:asciiTheme="majorBidi" w:hAnsiTheme="majorBidi" w:cstheme="majorBidi"/>
          <w:sz w:val="24"/>
          <w:szCs w:val="24"/>
        </w:rPr>
        <w:t xml:space="preserve"> </w:t>
      </w:r>
      <w:r w:rsidR="001457E0" w:rsidRPr="00E90B48">
        <w:rPr>
          <w:rStyle w:val="tlid-translation"/>
          <w:rFonts w:asciiTheme="majorBidi" w:hAnsiTheme="majorBidi" w:cstheme="majorBidi"/>
          <w:sz w:val="24"/>
          <w:szCs w:val="24"/>
        </w:rPr>
        <w:t xml:space="preserve">own </w:t>
      </w:r>
      <w:r w:rsidRPr="00E90B48">
        <w:rPr>
          <w:rStyle w:val="tlid-translation"/>
          <w:rFonts w:asciiTheme="majorBidi" w:hAnsiTheme="majorBidi" w:cstheme="majorBidi"/>
          <w:sz w:val="24"/>
          <w:szCs w:val="24"/>
        </w:rPr>
        <w:t>narrow</w:t>
      </w:r>
      <w:r w:rsidR="00835A49" w:rsidRPr="00E90B48">
        <w:rPr>
          <w:rStyle w:val="tlid-translation"/>
          <w:rFonts w:asciiTheme="majorBidi" w:hAnsiTheme="majorBidi" w:cstheme="majorBidi"/>
          <w:sz w:val="24"/>
          <w:szCs w:val="24"/>
        </w:rPr>
        <w:t>er</w:t>
      </w:r>
      <w:r w:rsidRPr="00E90B48">
        <w:rPr>
          <w:rStyle w:val="tlid-translation"/>
          <w:rFonts w:asciiTheme="majorBidi" w:hAnsiTheme="majorBidi" w:cstheme="majorBidi"/>
          <w:sz w:val="24"/>
          <w:szCs w:val="24"/>
        </w:rPr>
        <w:t xml:space="preserve"> personal interest</w:t>
      </w:r>
      <w:r w:rsidR="001457E0"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This view is also consistent with the role that this </w:t>
      </w:r>
      <w:r w:rsidR="00835A49" w:rsidRPr="00E90B48">
        <w:rPr>
          <w:rStyle w:val="tlid-translation"/>
          <w:rFonts w:asciiTheme="majorBidi" w:hAnsiTheme="majorBidi" w:cstheme="majorBidi"/>
          <w:sz w:val="24"/>
          <w:szCs w:val="24"/>
        </w:rPr>
        <w:t>article</w:t>
      </w:r>
      <w:r w:rsidRPr="00E90B48">
        <w:rPr>
          <w:rStyle w:val="tlid-translation"/>
          <w:rFonts w:asciiTheme="majorBidi" w:hAnsiTheme="majorBidi" w:cstheme="majorBidi"/>
          <w:sz w:val="24"/>
          <w:szCs w:val="24"/>
        </w:rPr>
        <w:t xml:space="preserve"> seeks to conceptualize</w:t>
      </w:r>
      <w:r w:rsidR="00835A49" w:rsidRPr="00E90B48">
        <w:rPr>
          <w:rStyle w:val="tlid-translation"/>
          <w:rFonts w:asciiTheme="majorBidi" w:hAnsiTheme="majorBidi" w:cstheme="majorBidi"/>
          <w:sz w:val="24"/>
          <w:szCs w:val="24"/>
        </w:rPr>
        <w:t>: the stepparent’s</w:t>
      </w:r>
      <w:r w:rsidRPr="00E90B48">
        <w:rPr>
          <w:rStyle w:val="tlid-translation"/>
          <w:rFonts w:asciiTheme="majorBidi" w:hAnsiTheme="majorBidi" w:cstheme="majorBidi"/>
          <w:sz w:val="24"/>
          <w:szCs w:val="24"/>
        </w:rPr>
        <w:t xml:space="preserve"> role vis-a-vis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as </w:t>
      </w:r>
      <w:r w:rsidR="00835A49" w:rsidRPr="00E90B48">
        <w:rPr>
          <w:rStyle w:val="tlid-translation"/>
          <w:rFonts w:asciiTheme="majorBidi" w:hAnsiTheme="majorBidi" w:cstheme="majorBidi"/>
          <w:sz w:val="24"/>
          <w:szCs w:val="24"/>
        </w:rPr>
        <w:t xml:space="preserve">someone assuming </w:t>
      </w:r>
      <w:r w:rsidRPr="00E90B48">
        <w:rPr>
          <w:rStyle w:val="tlid-translation"/>
          <w:rFonts w:asciiTheme="majorBidi" w:hAnsiTheme="majorBidi" w:cstheme="majorBidi"/>
          <w:sz w:val="24"/>
          <w:szCs w:val="24"/>
        </w:rPr>
        <w:t>part of the role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w:t>
      </w:r>
      <w:r w:rsidR="003E6C4F" w:rsidRPr="00E90B48">
        <w:rPr>
          <w:rStyle w:val="tlid-translation"/>
          <w:rFonts w:asciiTheme="majorBidi" w:hAnsiTheme="majorBidi" w:cstheme="majorBidi"/>
          <w:sz w:val="24"/>
          <w:szCs w:val="24"/>
        </w:rPr>
        <w:t xml:space="preserve">as someone who is entrusted with </w:t>
      </w:r>
      <w:r w:rsidRPr="00E90B48">
        <w:rPr>
          <w:rStyle w:val="tlid-translation"/>
          <w:rFonts w:asciiTheme="majorBidi" w:hAnsiTheme="majorBidi" w:cstheme="majorBidi"/>
          <w:sz w:val="24"/>
          <w:szCs w:val="24"/>
        </w:rPr>
        <w:t xml:space="preserve">the relationship between </w:t>
      </w:r>
      <w:r w:rsidR="003E6C4F" w:rsidRPr="00E90B48">
        <w:rPr>
          <w:rStyle w:val="tlid-translation"/>
          <w:rFonts w:asciiTheme="majorBidi" w:hAnsiTheme="majorBidi" w:cstheme="majorBidi"/>
          <w:sz w:val="24"/>
          <w:szCs w:val="24"/>
        </w:rPr>
        <w:t>the nonresidential parent</w:t>
      </w:r>
      <w:r w:rsidRPr="00E90B48">
        <w:rPr>
          <w:rStyle w:val="tlid-translation"/>
          <w:rFonts w:asciiTheme="majorBidi" w:hAnsiTheme="majorBidi" w:cstheme="majorBidi"/>
          <w:sz w:val="24"/>
          <w:szCs w:val="24"/>
        </w:rPr>
        <w:t xml:space="preserve"> an</w:t>
      </w:r>
      <w:r w:rsidR="003E6C4F" w:rsidRPr="00E90B48">
        <w:rPr>
          <w:rStyle w:val="tlid-translation"/>
          <w:rFonts w:asciiTheme="majorBidi" w:hAnsiTheme="majorBidi" w:cstheme="majorBidi"/>
          <w:sz w:val="24"/>
          <w:szCs w:val="24"/>
        </w:rPr>
        <w:t>d the child</w:t>
      </w:r>
      <w:r w:rsidRPr="00E90B48">
        <w:rPr>
          <w:rStyle w:val="tlid-translation"/>
          <w:rFonts w:asciiTheme="majorBidi" w:hAnsiTheme="majorBidi" w:cstheme="majorBidi"/>
          <w:sz w:val="24"/>
          <w:szCs w:val="24"/>
        </w:rPr>
        <w:t>.</w:t>
      </w:r>
    </w:p>
    <w:p w14:paraId="554052D4" w14:textId="7A5CC647" w:rsidR="003E6C4F" w:rsidRPr="00E90B48" w:rsidRDefault="003E6C4F"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The fiduciary conceptual framework allows us to recognize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nonresidential parent both socially and legally; it enables us to imbue it with substance through duties of behavior;</w:t>
      </w:r>
      <w:r w:rsidRPr="00E90B48">
        <w:rPr>
          <w:rStyle w:val="FootnoteReference"/>
          <w:rFonts w:asciiTheme="majorBidi" w:hAnsiTheme="majorBidi" w:cstheme="majorBidi"/>
          <w:sz w:val="24"/>
          <w:szCs w:val="24"/>
        </w:rPr>
        <w:footnoteReference w:id="122"/>
      </w:r>
      <w:r w:rsidRPr="00E90B48">
        <w:rPr>
          <w:rStyle w:val="tlid-translation"/>
          <w:rFonts w:asciiTheme="majorBidi" w:hAnsiTheme="majorBidi" w:cstheme="majorBidi"/>
          <w:sz w:val="24"/>
          <w:szCs w:val="24"/>
        </w:rPr>
        <w:t xml:space="preserve"> it protects the weaker party (</w:t>
      </w:r>
      <w:r w:rsidR="00721DC2" w:rsidRPr="00E90B48">
        <w:rPr>
          <w:rStyle w:val="tlid-translation"/>
          <w:rFonts w:asciiTheme="majorBidi" w:hAnsiTheme="majorBidi" w:cstheme="majorBidi"/>
          <w:sz w:val="24"/>
          <w:szCs w:val="24"/>
        </w:rPr>
        <w:t>in</w:t>
      </w:r>
      <w:r w:rsidRPr="00E90B48">
        <w:rPr>
          <w:rStyle w:val="tlid-translation"/>
          <w:rFonts w:asciiTheme="majorBidi" w:hAnsiTheme="majorBidi" w:cstheme="majorBidi"/>
          <w:sz w:val="24"/>
          <w:szCs w:val="24"/>
        </w:rPr>
        <w:t xml:space="preserve"> these circumstances) against the advantages of the stronger party; and defends important family and social interests, cooperation and mutual respect among family members and, above all, it protects the parent-child relationship.</w:t>
      </w:r>
    </w:p>
    <w:p w14:paraId="1F1B6F84" w14:textId="70E376C6" w:rsidR="003E6C4F" w:rsidRPr="00E90B48" w:rsidRDefault="003E6C4F" w:rsidP="00E90B48">
      <w:pPr>
        <w:pStyle w:val="ListParagraph"/>
        <w:bidi w:val="0"/>
        <w:adjustRightInd w:val="0"/>
        <w:spacing w:after="0" w:line="360" w:lineRule="auto"/>
        <w:ind w:left="0"/>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It is important to note that this does not mean that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must subordinate his or her entire conduct with respect to the child to the interests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With regard to the first issue, fiduciary trust gives rise to duties</w:t>
      </w:r>
      <w:r w:rsidR="001F5136"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the limited </w:t>
      </w:r>
      <w:r w:rsidR="001F5136" w:rsidRPr="00E90B48">
        <w:rPr>
          <w:rStyle w:val="tlid-translation"/>
          <w:rFonts w:asciiTheme="majorBidi" w:hAnsiTheme="majorBidi" w:cstheme="majorBidi"/>
          <w:sz w:val="24"/>
          <w:szCs w:val="24"/>
        </w:rPr>
        <w:t>responsibility</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to protect</w:t>
      </w:r>
      <w:r w:rsidRPr="00E90B48">
        <w:rPr>
          <w:rStyle w:val="tlid-translation"/>
          <w:rFonts w:asciiTheme="majorBidi" w:hAnsiTheme="majorBidi" w:cstheme="majorBidi"/>
          <w:sz w:val="24"/>
          <w:szCs w:val="24"/>
        </w:rPr>
        <w:t xml:space="preserve"> the interest</w:t>
      </w:r>
      <w:r w:rsidR="001F513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child) to </w:t>
      </w:r>
      <w:r w:rsidR="001F5136" w:rsidRPr="00E90B48">
        <w:rPr>
          <w:rStyle w:val="tlid-translation"/>
          <w:rFonts w:asciiTheme="majorBidi" w:hAnsiTheme="majorBidi" w:cstheme="majorBidi"/>
          <w:sz w:val="24"/>
          <w:szCs w:val="24"/>
        </w:rPr>
        <w:t>have</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 xml:space="preserve">a </w:t>
      </w:r>
      <w:r w:rsidRPr="00E90B48">
        <w:rPr>
          <w:rStyle w:val="tlid-translation"/>
          <w:rFonts w:asciiTheme="majorBidi" w:hAnsiTheme="majorBidi" w:cstheme="majorBidi"/>
          <w:sz w:val="24"/>
          <w:szCs w:val="24"/>
        </w:rPr>
        <w:t>normal relations</w:t>
      </w:r>
      <w:r w:rsidR="001F5136" w:rsidRPr="00E90B48">
        <w:rPr>
          <w:rStyle w:val="tlid-translation"/>
          <w:rFonts w:asciiTheme="majorBidi" w:hAnsiTheme="majorBidi" w:cstheme="majorBidi"/>
          <w:sz w:val="24"/>
          <w:szCs w:val="24"/>
        </w:rPr>
        <w:t>hip</w:t>
      </w:r>
      <w:r w:rsidRPr="00E90B48">
        <w:rPr>
          <w:rStyle w:val="tlid-translation"/>
          <w:rFonts w:asciiTheme="majorBidi" w:hAnsiTheme="majorBidi" w:cstheme="majorBidi"/>
          <w:sz w:val="24"/>
          <w:szCs w:val="24"/>
        </w:rPr>
        <w:t xml:space="preserve">. With regard to the second issue, </w:t>
      </w:r>
      <w:r w:rsidR="001F5136"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generate</w:t>
      </w:r>
      <w:r w:rsidR="001F5136"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w:t>
      </w:r>
      <w:r w:rsidR="001F5136" w:rsidRPr="00E90B48">
        <w:rPr>
          <w:rStyle w:val="tlid-translation"/>
          <w:rFonts w:asciiTheme="majorBidi" w:hAnsiTheme="majorBidi" w:cstheme="majorBidi"/>
          <w:sz w:val="24"/>
          <w:szCs w:val="24"/>
        </w:rPr>
        <w:t>duties aimed at protecting</w:t>
      </w:r>
      <w:r w:rsidRPr="00E90B48">
        <w:rPr>
          <w:rStyle w:val="tlid-translation"/>
          <w:rFonts w:asciiTheme="majorBidi" w:hAnsiTheme="majorBidi" w:cstheme="majorBidi"/>
          <w:sz w:val="24"/>
          <w:szCs w:val="24"/>
        </w:rPr>
        <w:t xml:space="preserve"> the deep religious </w:t>
      </w:r>
      <w:r w:rsidR="001F5136" w:rsidRPr="00E90B48">
        <w:rPr>
          <w:rStyle w:val="tlid-translation"/>
          <w:rFonts w:asciiTheme="majorBidi" w:hAnsiTheme="majorBidi" w:cstheme="majorBidi"/>
          <w:sz w:val="24"/>
          <w:szCs w:val="24"/>
        </w:rPr>
        <w:t>sentiments</w:t>
      </w:r>
      <w:r w:rsidRPr="00E90B48">
        <w:rPr>
          <w:rStyle w:val="tlid-translation"/>
          <w:rFonts w:asciiTheme="majorBidi" w:hAnsiTheme="majorBidi" w:cstheme="majorBidi"/>
          <w:sz w:val="24"/>
          <w:szCs w:val="24"/>
        </w:rPr>
        <w:t xml:space="preserve">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w:t>
      </w:r>
      <w:r w:rsidR="001F5136" w:rsidRPr="00E90B48">
        <w:rPr>
          <w:rStyle w:val="tlid-translation"/>
          <w:rFonts w:asciiTheme="majorBidi" w:hAnsiTheme="majorBidi" w:cstheme="majorBidi"/>
          <w:sz w:val="24"/>
          <w:szCs w:val="24"/>
        </w:rPr>
        <w:t>which</w:t>
      </w:r>
      <w:r w:rsidRPr="00E90B48">
        <w:rPr>
          <w:rStyle w:val="tlid-translation"/>
          <w:rFonts w:asciiTheme="majorBidi" w:hAnsiTheme="majorBidi" w:cstheme="majorBidi"/>
          <w:sz w:val="24"/>
          <w:szCs w:val="24"/>
        </w:rPr>
        <w:t xml:space="preserve"> also have an </w:t>
      </w:r>
      <w:r w:rsidR="001F5136" w:rsidRPr="00E90B48">
        <w:rPr>
          <w:rStyle w:val="tlid-translation"/>
          <w:rFonts w:asciiTheme="majorBidi" w:hAnsiTheme="majorBidi" w:cstheme="majorBidi"/>
          <w:sz w:val="24"/>
          <w:szCs w:val="24"/>
        </w:rPr>
        <w:t>effect on the relationship with the child</w:t>
      </w:r>
      <w:r w:rsidRPr="00E90B48">
        <w:rPr>
          <w:rStyle w:val="tlid-translation"/>
          <w:rFonts w:asciiTheme="majorBidi" w:hAnsiTheme="majorBidi" w:cstheme="majorBidi"/>
          <w:sz w:val="24"/>
          <w:szCs w:val="24"/>
        </w:rPr>
        <w:t>, as will be expla</w:t>
      </w:r>
      <w:r w:rsidR="001F5136" w:rsidRPr="00E90B48">
        <w:rPr>
          <w:rStyle w:val="tlid-translation"/>
          <w:rFonts w:asciiTheme="majorBidi" w:hAnsiTheme="majorBidi" w:cstheme="majorBidi"/>
          <w:sz w:val="24"/>
          <w:szCs w:val="24"/>
        </w:rPr>
        <w:t>ined below</w:t>
      </w:r>
      <w:r w:rsidRPr="00E90B48">
        <w:rPr>
          <w:rStyle w:val="tlid-translation"/>
          <w:rFonts w:asciiTheme="majorBidi" w:hAnsiTheme="majorBidi" w:cstheme="majorBidi"/>
          <w:sz w:val="24"/>
          <w:szCs w:val="24"/>
        </w:rPr>
        <w:t xml:space="preserve">. Similarly, the remedies that are </w:t>
      </w:r>
      <w:r w:rsidR="001F5136" w:rsidRPr="00E90B48">
        <w:rPr>
          <w:rStyle w:val="tlid-translation"/>
          <w:rFonts w:asciiTheme="majorBidi" w:hAnsiTheme="majorBidi" w:cstheme="majorBidi"/>
          <w:sz w:val="24"/>
          <w:szCs w:val="24"/>
        </w:rPr>
        <w:t xml:space="preserve">accordingly </w:t>
      </w:r>
      <w:r w:rsidRPr="00E90B48">
        <w:rPr>
          <w:rStyle w:val="tlid-translation"/>
          <w:rFonts w:asciiTheme="majorBidi" w:hAnsiTheme="majorBidi" w:cstheme="majorBidi"/>
          <w:sz w:val="24"/>
          <w:szCs w:val="24"/>
        </w:rPr>
        <w:t xml:space="preserve">required must be narrowly and cautiously </w:t>
      </w:r>
      <w:r w:rsidR="001F5136" w:rsidRPr="00E90B48">
        <w:rPr>
          <w:rStyle w:val="tlid-translation"/>
          <w:rFonts w:asciiTheme="majorBidi" w:hAnsiTheme="majorBidi" w:cstheme="majorBidi"/>
          <w:sz w:val="24"/>
          <w:szCs w:val="24"/>
        </w:rPr>
        <w:t>defined</w:t>
      </w:r>
      <w:r w:rsidRPr="00E90B48">
        <w:rPr>
          <w:rStyle w:val="tlid-translation"/>
          <w:rFonts w:asciiTheme="majorBidi" w:hAnsiTheme="majorBidi" w:cstheme="majorBidi"/>
          <w:sz w:val="24"/>
          <w:szCs w:val="24"/>
        </w:rPr>
        <w:t xml:space="preserve">. These remedies </w:t>
      </w:r>
      <w:r w:rsidR="001F5136" w:rsidRPr="00E90B48">
        <w:rPr>
          <w:rStyle w:val="tlid-translation"/>
          <w:rFonts w:asciiTheme="majorBidi" w:hAnsiTheme="majorBidi" w:cstheme="majorBidi"/>
          <w:sz w:val="24"/>
          <w:szCs w:val="24"/>
        </w:rPr>
        <w:t>specify</w:t>
      </w:r>
      <w:r w:rsidRPr="00E90B48">
        <w:rPr>
          <w:rStyle w:val="tlid-translation"/>
          <w:rFonts w:asciiTheme="majorBidi" w:hAnsiTheme="majorBidi" w:cstheme="majorBidi"/>
          <w:sz w:val="24"/>
          <w:szCs w:val="24"/>
        </w:rPr>
        <w:t xml:space="preserve"> mainly negative obligations: the obligation not to incite against the </w:t>
      </w:r>
      <w:r w:rsidR="001F5136" w:rsidRPr="00E90B48">
        <w:rPr>
          <w:rStyle w:val="tlid-translation"/>
          <w:rFonts w:asciiTheme="majorBidi" w:hAnsiTheme="majorBidi" w:cstheme="majorBidi"/>
          <w:sz w:val="24"/>
          <w:szCs w:val="24"/>
        </w:rPr>
        <w:t xml:space="preserve">nonresidential </w:t>
      </w:r>
      <w:r w:rsidRPr="00E90B48">
        <w:rPr>
          <w:rStyle w:val="tlid-translation"/>
          <w:rFonts w:asciiTheme="majorBidi" w:hAnsiTheme="majorBidi" w:cstheme="majorBidi"/>
          <w:sz w:val="24"/>
          <w:szCs w:val="24"/>
        </w:rPr>
        <w:t xml:space="preserve">parent, the obligation not to violate the principles of his faith. These obligations </w:t>
      </w:r>
      <w:r w:rsidR="001F5136" w:rsidRPr="00E90B48">
        <w:rPr>
          <w:rStyle w:val="tlid-translation"/>
          <w:rFonts w:asciiTheme="majorBidi" w:hAnsiTheme="majorBidi" w:cstheme="majorBidi"/>
          <w:sz w:val="24"/>
          <w:szCs w:val="24"/>
        </w:rPr>
        <w:t>may</w:t>
      </w:r>
      <w:r w:rsidRPr="00E90B48">
        <w:rPr>
          <w:rStyle w:val="tlid-translation"/>
          <w:rFonts w:asciiTheme="majorBidi" w:hAnsiTheme="majorBidi" w:cstheme="majorBidi"/>
          <w:sz w:val="24"/>
          <w:szCs w:val="24"/>
        </w:rPr>
        <w:t xml:space="preserve"> not </w:t>
      </w:r>
      <w:r w:rsidR="001F5136" w:rsidRPr="00E90B48">
        <w:rPr>
          <w:rStyle w:val="tlid-translation"/>
          <w:rFonts w:asciiTheme="majorBidi" w:hAnsiTheme="majorBidi" w:cstheme="majorBidi"/>
          <w:sz w:val="24"/>
          <w:szCs w:val="24"/>
        </w:rPr>
        <w:t>be inconsequential</w:t>
      </w:r>
      <w:r w:rsidRPr="00E90B48">
        <w:rPr>
          <w:rStyle w:val="tlid-translation"/>
          <w:rFonts w:asciiTheme="majorBidi" w:hAnsiTheme="majorBidi" w:cstheme="majorBidi"/>
          <w:sz w:val="24"/>
          <w:szCs w:val="24"/>
        </w:rPr>
        <w:t xml:space="preserve">, but the harm to freedom </w:t>
      </w:r>
      <w:r w:rsidR="001F5136" w:rsidRPr="00E90B48">
        <w:rPr>
          <w:rStyle w:val="tlid-translation"/>
          <w:rFonts w:asciiTheme="majorBidi" w:hAnsiTheme="majorBidi" w:cstheme="majorBidi"/>
          <w:sz w:val="24"/>
          <w:szCs w:val="24"/>
        </w:rPr>
        <w:t xml:space="preserve">they </w:t>
      </w:r>
      <w:r w:rsidR="001F5136" w:rsidRPr="00E90B48">
        <w:rPr>
          <w:rStyle w:val="tlid-translation"/>
          <w:rFonts w:asciiTheme="majorBidi" w:hAnsiTheme="majorBidi" w:cstheme="majorBidi"/>
          <w:sz w:val="24"/>
          <w:szCs w:val="24"/>
        </w:rPr>
        <w:lastRenderedPageBreak/>
        <w:t>cause</w:t>
      </w:r>
      <w:r w:rsidRPr="00E90B48">
        <w:rPr>
          <w:rStyle w:val="tlid-translation"/>
          <w:rFonts w:asciiTheme="majorBidi" w:hAnsiTheme="majorBidi" w:cstheme="majorBidi"/>
          <w:sz w:val="24"/>
          <w:szCs w:val="24"/>
        </w:rPr>
        <w:t xml:space="preserve"> is relatively limited</w:t>
      </w:r>
      <w:r w:rsidR="001F5136" w:rsidRPr="00E90B48">
        <w:rPr>
          <w:rStyle w:val="tlid-translation"/>
          <w:rFonts w:asciiTheme="majorBidi" w:hAnsiTheme="majorBidi" w:cstheme="majorBidi"/>
          <w:sz w:val="24"/>
          <w:szCs w:val="24"/>
        </w:rPr>
        <w:t xml:space="preserve"> in scope</w:t>
      </w:r>
      <w:r w:rsidRPr="00E90B48">
        <w:rPr>
          <w:rStyle w:val="tlid-translation"/>
          <w:rFonts w:asciiTheme="majorBidi" w:hAnsiTheme="majorBidi" w:cstheme="majorBidi"/>
          <w:sz w:val="24"/>
          <w:szCs w:val="24"/>
        </w:rPr>
        <w:t>. It can be said that</w:t>
      </w:r>
      <w:r w:rsidR="001F5136"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in any case, </w:t>
      </w:r>
      <w:r w:rsidR="001F5136" w:rsidRPr="00E90B48">
        <w:rPr>
          <w:rStyle w:val="tlid-translation"/>
          <w:rFonts w:asciiTheme="majorBidi" w:hAnsiTheme="majorBidi" w:cstheme="majorBidi"/>
          <w:sz w:val="24"/>
          <w:szCs w:val="24"/>
        </w:rPr>
        <w:t>a</w:t>
      </w:r>
      <w:r w:rsidRPr="00E90B48">
        <w:rPr>
          <w:rStyle w:val="tlid-translation"/>
          <w:rFonts w:asciiTheme="majorBidi" w:hAnsiTheme="majorBidi" w:cstheme="majorBidi"/>
          <w:sz w:val="24"/>
          <w:szCs w:val="24"/>
        </w:rPr>
        <w:t xml:space="preserv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's freedom does not include </w:t>
      </w:r>
      <w:r w:rsidR="001F5136" w:rsidRPr="00E90B48">
        <w:rPr>
          <w:rStyle w:val="tlid-translation"/>
          <w:rFonts w:asciiTheme="majorBidi" w:hAnsiTheme="majorBidi" w:cstheme="majorBidi"/>
          <w:sz w:val="24"/>
          <w:szCs w:val="24"/>
        </w:rPr>
        <w:t>the freedom to incite</w:t>
      </w:r>
      <w:r w:rsidRPr="00E90B48">
        <w:rPr>
          <w:rStyle w:val="tlid-translation"/>
          <w:rFonts w:asciiTheme="majorBidi" w:hAnsiTheme="majorBidi" w:cstheme="majorBidi"/>
          <w:sz w:val="24"/>
          <w:szCs w:val="24"/>
        </w:rPr>
        <w:t xml:space="preserve">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p>
    <w:p w14:paraId="76D35C45" w14:textId="3D90F186" w:rsidR="001F5136" w:rsidRPr="00E90B48" w:rsidRDefault="001F5136" w:rsidP="00E90B48">
      <w:pPr>
        <w:pStyle w:val="ListParagraph"/>
        <w:bidi w:val="0"/>
        <w:adjustRightInd w:val="0"/>
        <w:spacing w:after="0" w:line="360" w:lineRule="auto"/>
        <w:ind w:left="0"/>
        <w:jc w:val="both"/>
        <w:rPr>
          <w:rFonts w:asciiTheme="majorBidi" w:hAnsiTheme="majorBidi" w:cstheme="majorBidi"/>
          <w:color w:val="000000"/>
          <w:sz w:val="24"/>
          <w:szCs w:val="24"/>
          <w:shd w:val="clear" w:color="auto" w:fill="FFFFFF"/>
        </w:rPr>
      </w:pPr>
      <w:r w:rsidRPr="00E90B48">
        <w:rPr>
          <w:rStyle w:val="tlid-translation"/>
          <w:rFonts w:asciiTheme="majorBidi" w:hAnsiTheme="majorBidi" w:cstheme="majorBidi"/>
          <w:sz w:val="24"/>
          <w:szCs w:val="24"/>
        </w:rPr>
        <w:t>I should emphasize that these obligations are not only legal. Conceptualizing the relationship between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and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for the first time here, from the perspective of the fiduciary model, creates a preliminary foundation for the </w:t>
      </w:r>
      <w:r w:rsidR="00D95231" w:rsidRPr="00E90B48">
        <w:rPr>
          <w:rStyle w:val="tlid-translation"/>
          <w:rFonts w:asciiTheme="majorBidi" w:hAnsiTheme="majorBidi" w:cstheme="majorBidi"/>
          <w:sz w:val="24"/>
          <w:szCs w:val="24"/>
        </w:rPr>
        <w:t>shaping</w:t>
      </w:r>
      <w:r w:rsidRPr="00E90B48">
        <w:rPr>
          <w:rStyle w:val="tlid-translation"/>
          <w:rFonts w:asciiTheme="majorBidi" w:hAnsiTheme="majorBidi" w:cstheme="majorBidi"/>
          <w:sz w:val="24"/>
          <w:szCs w:val="24"/>
        </w:rPr>
        <w:t xml:space="preserve"> of social </w:t>
      </w:r>
      <w:r w:rsidR="00D95231" w:rsidRPr="00E90B48">
        <w:rPr>
          <w:rStyle w:val="tlid-translation"/>
          <w:rFonts w:asciiTheme="majorBidi" w:hAnsiTheme="majorBidi" w:cstheme="majorBidi"/>
          <w:sz w:val="24"/>
          <w:szCs w:val="24"/>
        </w:rPr>
        <w:t>expectations</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regarding</w:t>
      </w:r>
      <w:r w:rsidRPr="00E90B48">
        <w:rPr>
          <w:rStyle w:val="tlid-translation"/>
          <w:rFonts w:asciiTheme="majorBidi" w:hAnsiTheme="majorBidi" w:cstheme="majorBidi"/>
          <w:sz w:val="24"/>
          <w:szCs w:val="24"/>
        </w:rPr>
        <w:t xml:space="preserve"> the </w:t>
      </w:r>
      <w:r w:rsidR="00721DC2" w:rsidRPr="00E90B48">
        <w:rPr>
          <w:rStyle w:val="tlid-translation"/>
          <w:rFonts w:asciiTheme="majorBidi" w:hAnsiTheme="majorBidi" w:cstheme="majorBidi"/>
          <w:sz w:val="24"/>
          <w:szCs w:val="24"/>
        </w:rPr>
        <w:t>significance</w:t>
      </w:r>
      <w:r w:rsidRPr="00E90B48">
        <w:rPr>
          <w:rStyle w:val="tlid-translation"/>
          <w:rFonts w:asciiTheme="majorBidi" w:hAnsiTheme="majorBidi" w:cstheme="majorBidi"/>
          <w:sz w:val="24"/>
          <w:szCs w:val="24"/>
        </w:rPr>
        <w:t xml:space="preserve"> of these relations. </w:t>
      </w:r>
      <w:r w:rsidR="00D95231" w:rsidRPr="00E90B48">
        <w:rPr>
          <w:rStyle w:val="tlid-translation"/>
          <w:rFonts w:asciiTheme="majorBidi" w:hAnsiTheme="majorBidi" w:cstheme="majorBidi"/>
          <w:sz w:val="24"/>
          <w:szCs w:val="24"/>
        </w:rPr>
        <w:t>These expectations can</w:t>
      </w:r>
      <w:r w:rsidRPr="00E90B48">
        <w:rPr>
          <w:rStyle w:val="tlid-translation"/>
          <w:rFonts w:asciiTheme="majorBidi" w:hAnsiTheme="majorBidi" w:cstheme="majorBidi"/>
          <w:sz w:val="24"/>
          <w:szCs w:val="24"/>
        </w:rPr>
        <w:t xml:space="preserve"> construct norms accompanied by social sanction</w:t>
      </w:r>
      <w:r w:rsidR="00D95231"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Social norms are not foreign to other familial contexts in which </w:t>
      </w:r>
      <w:r w:rsidR="00D95231" w:rsidRPr="00E90B48">
        <w:rPr>
          <w:rStyle w:val="tlid-translation"/>
          <w:rFonts w:asciiTheme="majorBidi" w:hAnsiTheme="majorBidi" w:cstheme="majorBidi"/>
          <w:sz w:val="24"/>
          <w:szCs w:val="24"/>
        </w:rPr>
        <w:t>fiduciary relations were</w:t>
      </w:r>
      <w:r w:rsidRPr="00E90B48">
        <w:rPr>
          <w:rStyle w:val="tlid-translation"/>
          <w:rFonts w:asciiTheme="majorBidi" w:hAnsiTheme="majorBidi" w:cstheme="majorBidi"/>
          <w:sz w:val="24"/>
          <w:szCs w:val="24"/>
        </w:rPr>
        <w:t xml:space="preserve"> identified. In </w:t>
      </w:r>
      <w:r w:rsidR="00D95231" w:rsidRPr="00E90B48">
        <w:rPr>
          <w:rStyle w:val="tlid-translation"/>
          <w:rFonts w:asciiTheme="majorBidi" w:hAnsiTheme="majorBidi" w:cstheme="majorBidi"/>
          <w:sz w:val="24"/>
          <w:szCs w:val="24"/>
        </w:rPr>
        <w:t>those</w:t>
      </w:r>
      <w:r w:rsidRPr="00E90B48">
        <w:rPr>
          <w:rStyle w:val="tlid-translation"/>
          <w:rFonts w:asciiTheme="majorBidi" w:hAnsiTheme="majorBidi" w:cstheme="majorBidi"/>
          <w:sz w:val="24"/>
          <w:szCs w:val="24"/>
        </w:rPr>
        <w:t xml:space="preserve"> context</w:t>
      </w:r>
      <w:r w:rsidR="00D95231" w:rsidRPr="00E90B48">
        <w:rPr>
          <w:rStyle w:val="tlid-translation"/>
          <w:rFonts w:asciiTheme="majorBidi" w:hAnsiTheme="majorBidi" w:cstheme="majorBidi"/>
          <w:sz w:val="24"/>
          <w:szCs w:val="24"/>
        </w:rPr>
        <w:t>s</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fiduciary trust</w:t>
      </w:r>
      <w:r w:rsidRPr="00E90B48">
        <w:rPr>
          <w:rStyle w:val="tlid-translation"/>
          <w:rFonts w:asciiTheme="majorBidi" w:hAnsiTheme="majorBidi" w:cstheme="majorBidi"/>
          <w:sz w:val="24"/>
          <w:szCs w:val="24"/>
        </w:rPr>
        <w:t xml:space="preserve"> is also (and perhaps </w:t>
      </w:r>
      <w:r w:rsidR="00D95231" w:rsidRPr="00E90B48">
        <w:rPr>
          <w:rStyle w:val="tlid-translation"/>
          <w:rFonts w:asciiTheme="majorBidi" w:hAnsiTheme="majorBidi" w:cstheme="majorBidi"/>
          <w:sz w:val="24"/>
          <w:szCs w:val="24"/>
        </w:rPr>
        <w:t>primarily</w:t>
      </w:r>
      <w:r w:rsidRPr="00E90B48">
        <w:rPr>
          <w:rStyle w:val="tlid-translation"/>
          <w:rFonts w:asciiTheme="majorBidi" w:hAnsiTheme="majorBidi" w:cstheme="majorBidi"/>
          <w:sz w:val="24"/>
          <w:szCs w:val="24"/>
        </w:rPr>
        <w:t xml:space="preserve">) </w:t>
      </w:r>
      <w:r w:rsidR="00D95231" w:rsidRPr="00E90B48">
        <w:rPr>
          <w:rStyle w:val="tlid-translation"/>
          <w:rFonts w:asciiTheme="majorBidi" w:hAnsiTheme="majorBidi" w:cstheme="majorBidi"/>
          <w:sz w:val="24"/>
          <w:szCs w:val="24"/>
        </w:rPr>
        <w:t>known through</w:t>
      </w:r>
      <w:r w:rsidRPr="00E90B48">
        <w:rPr>
          <w:rStyle w:val="tlid-translation"/>
          <w:rFonts w:asciiTheme="majorBidi" w:hAnsiTheme="majorBidi" w:cstheme="majorBidi"/>
          <w:sz w:val="24"/>
          <w:szCs w:val="24"/>
        </w:rPr>
        <w:t xml:space="preserve"> a framework of social expectations and non-legal remedies. As Scott and Scott </w:t>
      </w:r>
      <w:r w:rsidR="00D95231" w:rsidRPr="00E90B48">
        <w:rPr>
          <w:rStyle w:val="tlid-translation"/>
          <w:rFonts w:asciiTheme="majorBidi" w:hAnsiTheme="majorBidi" w:cstheme="majorBidi"/>
          <w:sz w:val="24"/>
          <w:szCs w:val="24"/>
        </w:rPr>
        <w:t>write</w:t>
      </w:r>
      <w:r w:rsidRPr="00E90B48">
        <w:rPr>
          <w:rStyle w:val="tlid-translation"/>
          <w:rFonts w:asciiTheme="majorBidi" w:hAnsiTheme="majorBidi" w:cstheme="majorBidi"/>
          <w:sz w:val="24"/>
          <w:szCs w:val="24"/>
        </w:rPr>
        <w:t xml:space="preserve"> in the context of parent-child relationships:</w:t>
      </w:r>
    </w:p>
    <w:p w14:paraId="1ABDF70E" w14:textId="2BCB5AAA" w:rsidR="00333B1C" w:rsidRPr="00E90B48" w:rsidRDefault="00D95231" w:rsidP="00E90B48">
      <w:pPr>
        <w:pStyle w:val="Default"/>
        <w:spacing w:line="360" w:lineRule="auto"/>
        <w:ind w:left="720"/>
        <w:jc w:val="both"/>
        <w:rPr>
          <w:rStyle w:val="tlid-translation"/>
          <w:rFonts w:asciiTheme="majorBidi" w:hAnsiTheme="majorBidi" w:cstheme="majorBidi"/>
        </w:rPr>
      </w:pPr>
      <w:r w:rsidRPr="00E90B48">
        <w:rPr>
          <w:rStyle w:val="tlid-translation"/>
          <w:rFonts w:asciiTheme="majorBidi" w:hAnsiTheme="majorBidi" w:cstheme="majorBidi"/>
        </w:rPr>
        <w:t>"The utility of parents' affective bonds and informal social norms in promoting desirable behavior reduces substantially the role for formal legal incentives in mitigating conflicts of interest. Moreover, extralegal norms impose much lower costs on both the state's and parents' interests in procreation and child-rearing. These norms are low-cost/high-benefit instruments for reducing the incidence of self-interested behavior by parents and thus function as substitutes for more intrusive and costly legal constraints."</w:t>
      </w:r>
      <w:r w:rsidRPr="00E90B48">
        <w:rPr>
          <w:rStyle w:val="FootnoteReference"/>
          <w:rFonts w:asciiTheme="majorBidi" w:hAnsiTheme="majorBidi" w:cstheme="majorBidi"/>
        </w:rPr>
        <w:footnoteReference w:id="123"/>
      </w:r>
    </w:p>
    <w:p w14:paraId="4073D1A6" w14:textId="0204A00D" w:rsidR="002E29FD" w:rsidRPr="00E90B48" w:rsidRDefault="00D95231"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Unlike the parent-child relationship, at this </w:t>
      </w:r>
      <w:r w:rsidR="00721DC2" w:rsidRPr="00E90B48">
        <w:rPr>
          <w:rStyle w:val="tlid-translation"/>
          <w:rFonts w:asciiTheme="majorBidi" w:hAnsiTheme="majorBidi" w:cstheme="majorBidi"/>
        </w:rPr>
        <w:t>point</w:t>
      </w:r>
      <w:r w:rsidRPr="00E90B48">
        <w:rPr>
          <w:rStyle w:val="tlid-translation"/>
          <w:rFonts w:asciiTheme="majorBidi" w:hAnsiTheme="majorBidi" w:cstheme="majorBidi"/>
        </w:rPr>
        <w:t xml:space="preserve"> there are clea</w:t>
      </w:r>
      <w:r w:rsidR="00721DC2" w:rsidRPr="00E90B48">
        <w:rPr>
          <w:rStyle w:val="tlid-translation"/>
          <w:rFonts w:asciiTheme="majorBidi" w:hAnsiTheme="majorBidi" w:cstheme="majorBidi"/>
        </w:rPr>
        <w:t>rly no social norms for the step</w:t>
      </w:r>
      <w:r w:rsidRPr="00E90B48">
        <w:rPr>
          <w:rStyle w:val="tlid-translation"/>
          <w:rFonts w:asciiTheme="majorBidi" w:hAnsiTheme="majorBidi" w:cstheme="majorBidi"/>
        </w:rPr>
        <w:t>parent -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relationship</w:t>
      </w:r>
      <w:r w:rsidR="002E29FD"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that can guide us </w:t>
      </w:r>
      <w:r w:rsidR="00721DC2"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how the </w:t>
      </w:r>
      <w:r w:rsidR="002E29FD" w:rsidRPr="00E90B48">
        <w:rPr>
          <w:rStyle w:val="tlid-translation"/>
          <w:rFonts w:asciiTheme="majorBidi" w:hAnsiTheme="majorBidi" w:cstheme="majorBidi"/>
        </w:rPr>
        <w:t>fiduciary</w:t>
      </w:r>
      <w:r w:rsidRPr="00E90B48">
        <w:rPr>
          <w:rStyle w:val="tlid-translation"/>
          <w:rFonts w:asciiTheme="majorBidi" w:hAnsiTheme="majorBidi" w:cstheme="majorBidi"/>
        </w:rPr>
        <w:t xml:space="preserve"> should act.</w:t>
      </w:r>
      <w:r w:rsidR="002E29FD" w:rsidRPr="00E90B48">
        <w:rPr>
          <w:rStyle w:val="tlid-translation"/>
          <w:rFonts w:asciiTheme="majorBidi" w:hAnsiTheme="majorBidi" w:cstheme="majorBidi"/>
        </w:rPr>
        <w:t xml:space="preserve"> The aim of introducing fiduciary responsibility here is precisely to imbue it with content.</w:t>
      </w:r>
    </w:p>
    <w:p w14:paraId="6CAFB42C" w14:textId="7A1D3799" w:rsidR="00D95231" w:rsidRPr="00E90B48" w:rsidRDefault="00D95231"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It should be noted that the second test case, which deals with </w:t>
      </w:r>
      <w:r w:rsidR="00721DC2" w:rsidRPr="00E90B48">
        <w:rPr>
          <w:rStyle w:val="tlid-translation"/>
          <w:rFonts w:asciiTheme="majorBidi" w:hAnsiTheme="majorBidi" w:cstheme="majorBidi"/>
        </w:rPr>
        <w:t>injury</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to</w:t>
      </w:r>
      <w:r w:rsidRPr="00E90B48">
        <w:rPr>
          <w:rStyle w:val="tlid-translation"/>
          <w:rFonts w:asciiTheme="majorBidi" w:hAnsiTheme="majorBidi" w:cstheme="majorBidi"/>
        </w:rPr>
        <w:t xml:space="preserve"> religious </w:t>
      </w:r>
      <w:r w:rsidR="002E29FD" w:rsidRPr="00E90B48">
        <w:rPr>
          <w:rStyle w:val="tlid-translation"/>
          <w:rFonts w:asciiTheme="majorBidi" w:hAnsiTheme="majorBidi" w:cstheme="majorBidi"/>
        </w:rPr>
        <w:t>sentiments</w:t>
      </w:r>
      <w:r w:rsidRPr="00E90B48">
        <w:rPr>
          <w:rStyle w:val="tlid-translation"/>
          <w:rFonts w:asciiTheme="majorBidi" w:hAnsiTheme="majorBidi" w:cstheme="majorBidi"/>
        </w:rPr>
        <w:t>, raises a more complex dilemma than the first: Firstly, unlike incit</w:t>
      </w:r>
      <w:r w:rsidR="002E29FD" w:rsidRPr="00E90B48">
        <w:rPr>
          <w:rStyle w:val="tlid-translation"/>
          <w:rFonts w:asciiTheme="majorBidi" w:hAnsiTheme="majorBidi" w:cstheme="majorBidi"/>
        </w:rPr>
        <w:t>ement</w:t>
      </w:r>
      <w:r w:rsidRPr="00E90B48">
        <w:rPr>
          <w:rStyle w:val="tlid-translation"/>
          <w:rFonts w:asciiTheme="majorBidi" w:hAnsiTheme="majorBidi" w:cstheme="majorBidi"/>
        </w:rPr>
        <w:t xml:space="preserve"> and offensive behavior (as in the first case)</w:t>
      </w:r>
      <w:r w:rsidR="002E29FD"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which</w:t>
      </w:r>
      <w:r w:rsidRPr="00E90B48">
        <w:rPr>
          <w:rStyle w:val="tlid-translation"/>
          <w:rFonts w:asciiTheme="majorBidi" w:hAnsiTheme="majorBidi" w:cstheme="majorBidi"/>
        </w:rPr>
        <w:t xml:space="preserve"> is unacceptable in itself, expressions of religious belief (or behavior that contradict</w:t>
      </w:r>
      <w:r w:rsidR="002E29FD"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2E29FD" w:rsidRPr="00E90B48">
        <w:rPr>
          <w:rStyle w:val="tlid-translation"/>
          <w:rFonts w:asciiTheme="majorBidi" w:hAnsiTheme="majorBidi" w:cstheme="majorBidi"/>
        </w:rPr>
        <w:t>another person’s</w:t>
      </w:r>
      <w:r w:rsidRPr="00E90B48">
        <w:rPr>
          <w:rStyle w:val="tlid-translation"/>
          <w:rFonts w:asciiTheme="majorBidi" w:hAnsiTheme="majorBidi" w:cstheme="majorBidi"/>
        </w:rPr>
        <w:t xml:space="preserve"> religious imperative) </w:t>
      </w:r>
      <w:r w:rsidR="002E29FD" w:rsidRPr="00E90B48">
        <w:rPr>
          <w:rStyle w:val="tlid-translation"/>
          <w:rFonts w:asciiTheme="majorBidi" w:hAnsiTheme="majorBidi" w:cstheme="majorBidi"/>
        </w:rPr>
        <w:t>are not inherently wrong</w:t>
      </w:r>
      <w:r w:rsidRPr="00E90B48">
        <w:rPr>
          <w:rStyle w:val="tlid-translation"/>
          <w:rFonts w:asciiTheme="majorBidi" w:hAnsiTheme="majorBidi" w:cstheme="majorBidi"/>
        </w:rPr>
        <w:t>. For example, going to church on Sundays, observing religious customs on holidays or eating pork are not in themselves forbidden or problematic.</w:t>
      </w:r>
    </w:p>
    <w:p w14:paraId="410CDD8F" w14:textId="14F568B5" w:rsidR="002E29FD" w:rsidRPr="00E90B48" w:rsidRDefault="002E29FD"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Second, their very existence may even, arguably, be constitutionally protected by the first amendment. However, the case law </w:t>
      </w:r>
      <w:r w:rsidR="00D22E72" w:rsidRPr="00E90B48">
        <w:rPr>
          <w:rStyle w:val="tlid-translation"/>
          <w:rFonts w:asciiTheme="majorBidi" w:hAnsiTheme="majorBidi" w:cstheme="majorBidi"/>
        </w:rPr>
        <w:t>h</w:t>
      </w:r>
      <w:r w:rsidRPr="00E90B48">
        <w:rPr>
          <w:rStyle w:val="tlid-translation"/>
          <w:rFonts w:asciiTheme="majorBidi" w:hAnsiTheme="majorBidi" w:cstheme="majorBidi"/>
        </w:rPr>
        <w:t>as made clear that such restrictions on religious expression in the family context do not constitute a violation of freedom of expression:</w:t>
      </w:r>
    </w:p>
    <w:p w14:paraId="58AA380C" w14:textId="77777777" w:rsidR="00D22E72" w:rsidRPr="00E90B48" w:rsidRDefault="00D22E72" w:rsidP="00E90B48">
      <w:pPr>
        <w:bidi w:val="0"/>
        <w:adjustRightInd w:val="0"/>
        <w:spacing w:after="0" w:line="360" w:lineRule="auto"/>
        <w:ind w:left="720"/>
        <w:contextualSpacing/>
        <w:jc w:val="both"/>
        <w:rPr>
          <w:rFonts w:asciiTheme="majorBidi" w:hAnsiTheme="majorBidi" w:cstheme="majorBidi"/>
          <w:color w:val="000000"/>
          <w:sz w:val="24"/>
          <w:szCs w:val="24"/>
          <w:shd w:val="clear" w:color="auto" w:fill="FFFFFF"/>
        </w:rPr>
      </w:pPr>
      <w:r w:rsidRPr="00E90B48">
        <w:rPr>
          <w:rFonts w:asciiTheme="majorBidi" w:hAnsiTheme="majorBidi" w:cstheme="majorBidi"/>
          <w:color w:val="000000"/>
          <w:sz w:val="24"/>
          <w:szCs w:val="24"/>
          <w:shd w:val="clear" w:color="auto" w:fill="FFFFFF"/>
          <w:rtl/>
        </w:rPr>
        <w:lastRenderedPageBreak/>
        <w:t>...</w:t>
      </w:r>
      <w:r w:rsidRPr="00E90B48">
        <w:rPr>
          <w:rFonts w:asciiTheme="majorBidi" w:hAnsiTheme="majorBidi" w:cstheme="majorBidi"/>
          <w:sz w:val="24"/>
          <w:szCs w:val="24"/>
        </w:rPr>
        <w:t>"Court orders prohibiting a parent from reading the Bible to his children or infringing on a parent's choice of religious education for her children appear repugnant to the first amendment and to the traditional freedom from state intervention enjoyed by the parent-child relationship. Nevertheless, courts find such intervention permissible where the family unit is dissolved and where the irreconcilable religious dispute is of such magnitude as to be harmful to the children's welfare."</w:t>
      </w:r>
      <w:r w:rsidRPr="00E90B48">
        <w:rPr>
          <w:rStyle w:val="FootnoteReference"/>
          <w:rFonts w:asciiTheme="majorBidi" w:hAnsiTheme="majorBidi" w:cstheme="majorBidi"/>
          <w:color w:val="000000"/>
          <w:sz w:val="24"/>
          <w:szCs w:val="24"/>
          <w:shd w:val="clear" w:color="auto" w:fill="FFFFFF"/>
        </w:rPr>
        <w:footnoteReference w:id="124"/>
      </w:r>
      <w:r w:rsidRPr="00E90B48">
        <w:rPr>
          <w:rFonts w:asciiTheme="majorBidi" w:hAnsiTheme="majorBidi" w:cstheme="majorBidi"/>
          <w:color w:val="000000"/>
          <w:sz w:val="24"/>
          <w:szCs w:val="24"/>
          <w:shd w:val="clear" w:color="auto" w:fill="FFFFFF"/>
        </w:rPr>
        <w:t xml:space="preserve"> </w:t>
      </w:r>
    </w:p>
    <w:p w14:paraId="3B51F306" w14:textId="712D7DD0" w:rsidR="00D22E72" w:rsidRPr="00E90B48" w:rsidRDefault="00D22E72" w:rsidP="00E90B48">
      <w:pPr>
        <w:bidi w:val="0"/>
        <w:adjustRightInd w:val="0"/>
        <w:spacing w:after="0" w:line="360" w:lineRule="auto"/>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 xml:space="preserve">Thirdly, a review of case law and literature reveals that considerations relating to religion and belief have over the years been a factor in decisions </w:t>
      </w:r>
      <w:r w:rsidR="00721DC2" w:rsidRPr="00E90B48">
        <w:rPr>
          <w:rStyle w:val="tlid-translation"/>
          <w:rFonts w:asciiTheme="majorBidi" w:hAnsiTheme="majorBidi" w:cstheme="majorBidi"/>
          <w:sz w:val="24"/>
          <w:szCs w:val="24"/>
        </w:rPr>
        <w:t>over</w:t>
      </w:r>
      <w:r w:rsidRPr="00E90B48">
        <w:rPr>
          <w:rStyle w:val="tlid-translation"/>
          <w:rFonts w:asciiTheme="majorBidi" w:hAnsiTheme="majorBidi" w:cstheme="majorBidi"/>
          <w:sz w:val="24"/>
          <w:szCs w:val="24"/>
        </w:rPr>
        <w:t xml:space="preserve"> questions of custody and contact arrangements, but from a completely different perspective.</w:t>
      </w:r>
      <w:r w:rsidR="00A32AFD" w:rsidRPr="00E90B48">
        <w:rPr>
          <w:rStyle w:val="FootnoteReference"/>
          <w:rFonts w:asciiTheme="majorBidi" w:hAnsiTheme="majorBidi" w:cstheme="majorBidi"/>
          <w:sz w:val="24"/>
          <w:szCs w:val="24"/>
        </w:rPr>
        <w:footnoteReference w:id="125"/>
      </w:r>
      <w:r w:rsidRPr="00E90B48">
        <w:rPr>
          <w:rStyle w:val="tlid-translation"/>
          <w:rFonts w:asciiTheme="majorBidi" w:hAnsiTheme="majorBidi" w:cstheme="majorBidi"/>
          <w:sz w:val="24"/>
          <w:szCs w:val="24"/>
        </w:rPr>
        <w:t xml:space="preserve"> Under certain circumstances, these considerations </w:t>
      </w:r>
      <w:r w:rsidR="00040B78" w:rsidRPr="00E90B48">
        <w:rPr>
          <w:rStyle w:val="tlid-translation"/>
          <w:rFonts w:asciiTheme="majorBidi" w:hAnsiTheme="majorBidi" w:cstheme="majorBidi"/>
          <w:sz w:val="24"/>
          <w:szCs w:val="24"/>
        </w:rPr>
        <w:t>played</w:t>
      </w:r>
      <w:r w:rsidRPr="00E90B48">
        <w:rPr>
          <w:rStyle w:val="tlid-translation"/>
          <w:rFonts w:asciiTheme="majorBidi" w:hAnsiTheme="majorBidi" w:cstheme="majorBidi"/>
          <w:sz w:val="24"/>
          <w:szCs w:val="24"/>
        </w:rPr>
        <w:t xml:space="preserve"> a </w:t>
      </w:r>
      <w:r w:rsidR="00040B78" w:rsidRPr="00E90B48">
        <w:rPr>
          <w:rStyle w:val="tlid-translation"/>
          <w:rFonts w:asciiTheme="majorBidi" w:hAnsiTheme="majorBidi" w:cstheme="majorBidi"/>
          <w:sz w:val="24"/>
          <w:szCs w:val="24"/>
        </w:rPr>
        <w:t>role</w:t>
      </w:r>
      <w:r w:rsidRPr="00E90B48">
        <w:rPr>
          <w:rStyle w:val="tlid-translation"/>
          <w:rFonts w:asciiTheme="majorBidi" w:hAnsiTheme="majorBidi" w:cstheme="majorBidi"/>
          <w:sz w:val="24"/>
          <w:szCs w:val="24"/>
        </w:rPr>
        <w:t xml:space="preserve"> in determining who would be the </w:t>
      </w:r>
      <w:r w:rsidR="005527E0" w:rsidRPr="00E90B48">
        <w:rPr>
          <w:rStyle w:val="tlid-translation"/>
          <w:rFonts w:asciiTheme="majorBidi" w:hAnsiTheme="majorBidi" w:cstheme="majorBidi"/>
          <w:sz w:val="24"/>
          <w:szCs w:val="24"/>
        </w:rPr>
        <w:t>primary</w:t>
      </w:r>
      <w:r w:rsidR="00040B78" w:rsidRPr="00E90B48">
        <w:rPr>
          <w:rStyle w:val="tlid-translation"/>
          <w:rFonts w:asciiTheme="majorBidi" w:hAnsiTheme="majorBidi" w:cstheme="majorBidi"/>
          <w:sz w:val="24"/>
          <w:szCs w:val="24"/>
        </w:rPr>
        <w:t xml:space="preserve"> </w:t>
      </w:r>
      <w:r w:rsidR="005527E0"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040B78" w:rsidRPr="00E90B48">
        <w:rPr>
          <w:rStyle w:val="FootnoteReference"/>
          <w:rFonts w:asciiTheme="majorBidi" w:hAnsiTheme="majorBidi" w:cstheme="majorBidi"/>
          <w:sz w:val="24"/>
          <w:szCs w:val="24"/>
        </w:rPr>
        <w:footnoteReference w:id="126"/>
      </w:r>
      <w:r w:rsidRPr="00E90B48">
        <w:rPr>
          <w:rStyle w:val="tlid-translation"/>
          <w:rFonts w:asciiTheme="majorBidi" w:hAnsiTheme="majorBidi" w:cstheme="majorBidi"/>
          <w:sz w:val="24"/>
          <w:szCs w:val="24"/>
        </w:rPr>
        <w:t xml:space="preserve"> In other cases, they were a factor in determining how contact arrangements would be designed to impose conditions for </w:t>
      </w:r>
      <w:r w:rsidR="00040B78" w:rsidRPr="00E90B48">
        <w:rPr>
          <w:rStyle w:val="tlid-translation"/>
          <w:rFonts w:asciiTheme="majorBidi" w:hAnsiTheme="majorBidi" w:cstheme="majorBidi"/>
          <w:sz w:val="24"/>
          <w:szCs w:val="24"/>
        </w:rPr>
        <w:t>meetings</w:t>
      </w:r>
      <w:r w:rsidRPr="00E90B48">
        <w:rPr>
          <w:rStyle w:val="tlid-translation"/>
          <w:rFonts w:asciiTheme="majorBidi" w:hAnsiTheme="majorBidi" w:cstheme="majorBidi"/>
          <w:sz w:val="24"/>
          <w:szCs w:val="24"/>
        </w:rPr>
        <w:t xml:space="preserve"> and prohibitions on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prohibitions related to his or her religious way of life, </w:t>
      </w:r>
      <w:r w:rsidR="00040B78" w:rsidRPr="00E90B48">
        <w:rPr>
          <w:rStyle w:val="tlid-translation"/>
          <w:rFonts w:asciiTheme="majorBidi" w:hAnsiTheme="majorBidi" w:cstheme="majorBidi"/>
          <w:sz w:val="24"/>
          <w:szCs w:val="24"/>
        </w:rPr>
        <w:t>aimed at protecting</w:t>
      </w:r>
      <w:r w:rsidRPr="00E90B48">
        <w:rPr>
          <w:rStyle w:val="tlid-translation"/>
          <w:rFonts w:asciiTheme="majorBidi" w:hAnsiTheme="majorBidi" w:cstheme="majorBidi"/>
          <w:sz w:val="24"/>
          <w:szCs w:val="24"/>
        </w:rPr>
        <w:t xml:space="preserve"> the</w:t>
      </w:r>
      <w:r w:rsidR="00040B78" w:rsidRPr="00E90B48">
        <w:rPr>
          <w:rStyle w:val="tlid-translation"/>
          <w:rFonts w:asciiTheme="majorBidi" w:hAnsiTheme="majorBidi" w:cstheme="majorBidi"/>
          <w:sz w:val="24"/>
          <w:szCs w:val="24"/>
        </w:rPr>
        <w:t xml:space="preserve"> way of</w:t>
      </w:r>
      <w:r w:rsidRPr="00E90B48">
        <w:rPr>
          <w:rStyle w:val="tlid-translation"/>
          <w:rFonts w:asciiTheme="majorBidi" w:hAnsiTheme="majorBidi" w:cstheme="majorBidi"/>
          <w:sz w:val="24"/>
          <w:szCs w:val="24"/>
        </w:rPr>
        <w:t xml:space="preserve"> life and faith of the </w:t>
      </w:r>
      <w:r w:rsidR="00040B78"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the child in </w:t>
      </w:r>
      <w:r w:rsidR="00040B78" w:rsidRPr="00E90B48">
        <w:rPr>
          <w:rStyle w:val="tlid-translation"/>
          <w:rFonts w:asciiTheme="majorBidi" w:hAnsiTheme="majorBidi" w:cstheme="majorBidi"/>
          <w:sz w:val="24"/>
          <w:szCs w:val="24"/>
        </w:rPr>
        <w:t xml:space="preserve">her or his </w:t>
      </w:r>
      <w:r w:rsidRPr="00E90B48">
        <w:rPr>
          <w:rStyle w:val="tlid-translation"/>
          <w:rFonts w:asciiTheme="majorBidi" w:hAnsiTheme="majorBidi" w:cstheme="majorBidi"/>
          <w:sz w:val="24"/>
          <w:szCs w:val="24"/>
        </w:rPr>
        <w:t>custody. In extreme cases, religious considerations led to the separation of the child from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However, unlike in </w:t>
      </w:r>
      <w:r w:rsidR="005527E0" w:rsidRPr="00E90B48">
        <w:rPr>
          <w:rStyle w:val="tlid-translation"/>
          <w:rFonts w:asciiTheme="majorBidi" w:hAnsiTheme="majorBidi" w:cstheme="majorBidi"/>
          <w:sz w:val="24"/>
          <w:szCs w:val="24"/>
        </w:rPr>
        <w:t xml:space="preserve">the </w:t>
      </w:r>
      <w:r w:rsidRPr="00E90B48">
        <w:rPr>
          <w:rStyle w:val="tlid-translation"/>
          <w:rFonts w:asciiTheme="majorBidi" w:hAnsiTheme="majorBidi" w:cstheme="majorBidi"/>
          <w:sz w:val="24"/>
          <w:szCs w:val="24"/>
        </w:rPr>
        <w:t xml:space="preserve">past, </w:t>
      </w:r>
      <w:r w:rsidR="005527E0" w:rsidRPr="00E90B48">
        <w:rPr>
          <w:rStyle w:val="tlid-translation"/>
          <w:rFonts w:asciiTheme="majorBidi" w:hAnsiTheme="majorBidi" w:cstheme="majorBidi"/>
          <w:sz w:val="24"/>
          <w:szCs w:val="24"/>
        </w:rPr>
        <w:t>where</w:t>
      </w:r>
      <w:r w:rsidRPr="00E90B48">
        <w:rPr>
          <w:rStyle w:val="tlid-translation"/>
          <w:rFonts w:asciiTheme="majorBidi" w:hAnsiTheme="majorBidi" w:cstheme="majorBidi"/>
          <w:sz w:val="24"/>
          <w:szCs w:val="24"/>
        </w:rPr>
        <w:t xml:space="preserve"> the </w:t>
      </w:r>
      <w:r w:rsidR="00A32AFD" w:rsidRPr="00E90B48">
        <w:rPr>
          <w:rStyle w:val="tlid-translation"/>
          <w:rFonts w:asciiTheme="majorBidi" w:hAnsiTheme="majorBidi" w:cstheme="majorBidi"/>
          <w:sz w:val="24"/>
          <w:szCs w:val="24"/>
        </w:rPr>
        <w:t>faith and religious way of life of the resident</w:t>
      </w:r>
      <w:r w:rsidRPr="00E90B48">
        <w:rPr>
          <w:rStyle w:val="tlid-translation"/>
          <w:rFonts w:asciiTheme="majorBidi" w:hAnsiTheme="majorBidi" w:cstheme="majorBidi"/>
          <w:sz w:val="24"/>
          <w:szCs w:val="24"/>
        </w:rPr>
        <w:t xml:space="preserve"> parent </w:t>
      </w:r>
      <w:r w:rsidR="00A32AFD" w:rsidRPr="00E90B48">
        <w:rPr>
          <w:rStyle w:val="tlid-translation"/>
          <w:rFonts w:asciiTheme="majorBidi" w:hAnsiTheme="majorBidi" w:cstheme="majorBidi"/>
          <w:sz w:val="24"/>
          <w:szCs w:val="24"/>
        </w:rPr>
        <w:t>were</w:t>
      </w:r>
      <w:r w:rsidRPr="00E90B48">
        <w:rPr>
          <w:rStyle w:val="tlid-translation"/>
          <w:rFonts w:asciiTheme="majorBidi" w:hAnsiTheme="majorBidi" w:cstheme="majorBidi"/>
          <w:sz w:val="24"/>
          <w:szCs w:val="24"/>
        </w:rPr>
        <w:t xml:space="preserve"> given clear preference, the current era and the tool proposed here in the form of the </w:t>
      </w:r>
      <w:r w:rsidR="00A32AFD" w:rsidRPr="00E90B48">
        <w:rPr>
          <w:rStyle w:val="tlid-translation"/>
          <w:rFonts w:asciiTheme="majorBidi" w:hAnsiTheme="majorBidi" w:cstheme="majorBidi"/>
          <w:sz w:val="24"/>
          <w:szCs w:val="24"/>
        </w:rPr>
        <w:t xml:space="preserve">fiduciary </w:t>
      </w:r>
      <w:r w:rsidRPr="00E90B48">
        <w:rPr>
          <w:rStyle w:val="tlid-translation"/>
          <w:rFonts w:asciiTheme="majorBidi" w:hAnsiTheme="majorBidi" w:cstheme="majorBidi"/>
          <w:sz w:val="24"/>
          <w:szCs w:val="24"/>
        </w:rPr>
        <w:t xml:space="preserve">relationship </w:t>
      </w:r>
      <w:r w:rsidR="00721DC2" w:rsidRPr="00E90B48">
        <w:rPr>
          <w:rStyle w:val="tlid-translation"/>
          <w:rFonts w:asciiTheme="majorBidi" w:hAnsiTheme="majorBidi" w:cstheme="majorBidi"/>
          <w:sz w:val="24"/>
          <w:szCs w:val="24"/>
        </w:rPr>
        <w:t>guide us toward</w:t>
      </w:r>
      <w:r w:rsidR="00A32AFD" w:rsidRPr="00E90B48">
        <w:rPr>
          <w:rStyle w:val="tlid-translation"/>
          <w:rFonts w:asciiTheme="majorBidi" w:hAnsiTheme="majorBidi" w:cstheme="majorBidi"/>
          <w:sz w:val="24"/>
          <w:szCs w:val="24"/>
        </w:rPr>
        <w:t xml:space="preserve"> a different perspective</w:t>
      </w:r>
      <w:r w:rsidRPr="00E90B48">
        <w:rPr>
          <w:rStyle w:val="tlid-translation"/>
          <w:rFonts w:asciiTheme="majorBidi" w:hAnsiTheme="majorBidi" w:cstheme="majorBidi"/>
          <w:sz w:val="24"/>
          <w:szCs w:val="24"/>
        </w:rPr>
        <w:t>. Respect for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parent's lifestyle and faith, and protection of </w:t>
      </w:r>
      <w:r w:rsidR="00A32AFD"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separate and independent relationship </w:t>
      </w:r>
      <w:r w:rsidR="00A32AFD" w:rsidRPr="00E90B48">
        <w:rPr>
          <w:rStyle w:val="tlid-translation"/>
          <w:rFonts w:asciiTheme="majorBidi" w:hAnsiTheme="majorBidi" w:cstheme="majorBidi"/>
          <w:sz w:val="24"/>
          <w:szCs w:val="24"/>
        </w:rPr>
        <w:t>with</w:t>
      </w:r>
      <w:r w:rsidRPr="00E90B48">
        <w:rPr>
          <w:rStyle w:val="tlid-translation"/>
          <w:rFonts w:asciiTheme="majorBidi" w:hAnsiTheme="majorBidi" w:cstheme="majorBidi"/>
          <w:sz w:val="24"/>
          <w:szCs w:val="24"/>
        </w:rPr>
        <w:t xml:space="preserve"> the child, may dictate imposing obligations on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 xml:space="preserve"> (together and separately from the </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A32AFD" w:rsidRPr="00E90B48">
        <w:rPr>
          <w:rStyle w:val="FootnoteReference"/>
          <w:rFonts w:asciiTheme="majorBidi" w:hAnsiTheme="majorBidi" w:cstheme="majorBidi"/>
          <w:sz w:val="24"/>
          <w:szCs w:val="24"/>
        </w:rPr>
        <w:footnoteReference w:id="127"/>
      </w:r>
      <w:r w:rsidRPr="00E90B48">
        <w:rPr>
          <w:rStyle w:val="tlid-translation"/>
          <w:rFonts w:asciiTheme="majorBidi" w:hAnsiTheme="majorBidi" w:cstheme="majorBidi"/>
          <w:sz w:val="24"/>
          <w:szCs w:val="24"/>
        </w:rPr>
        <w:t xml:space="preserve"> </w:t>
      </w:r>
      <w:r w:rsidR="005527E0" w:rsidRPr="00E90B48">
        <w:rPr>
          <w:rStyle w:val="tlid-translation"/>
          <w:rFonts w:asciiTheme="majorBidi" w:hAnsiTheme="majorBidi" w:cstheme="majorBidi"/>
          <w:sz w:val="24"/>
          <w:szCs w:val="24"/>
        </w:rPr>
        <w:t xml:space="preserve">in order </w:t>
      </w:r>
      <w:r w:rsidRPr="00E90B48">
        <w:rPr>
          <w:rStyle w:val="tlid-translation"/>
          <w:rFonts w:asciiTheme="majorBidi" w:hAnsiTheme="majorBidi" w:cstheme="majorBidi"/>
          <w:sz w:val="24"/>
          <w:szCs w:val="24"/>
        </w:rPr>
        <w:t>to protect and respect the core beliefs of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p>
    <w:p w14:paraId="3F765292" w14:textId="61E34976" w:rsidR="00890D7A" w:rsidRPr="00E90B48" w:rsidRDefault="00890D7A" w:rsidP="00E90B48">
      <w:pPr>
        <w:bidi w:val="0"/>
        <w:adjustRightInd w:val="0"/>
        <w:spacing w:after="0" w:line="360" w:lineRule="auto"/>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lastRenderedPageBreak/>
        <w:t xml:space="preserve">This seemingly extraordinary move is the product of previous development and is not based solely on the fiduciary model or scheme. The legal approach </w:t>
      </w:r>
      <w:r w:rsidR="00721DC2" w:rsidRPr="00E90B48">
        <w:rPr>
          <w:rStyle w:val="tlid-translation"/>
          <w:rFonts w:asciiTheme="majorBidi" w:hAnsiTheme="majorBidi" w:cstheme="majorBidi"/>
          <w:sz w:val="24"/>
          <w:szCs w:val="24"/>
        </w:rPr>
        <w:t>which limited</w:t>
      </w:r>
      <w:r w:rsidRPr="00E90B48">
        <w:rPr>
          <w:rStyle w:val="tlid-translation"/>
          <w:rFonts w:asciiTheme="majorBidi" w:hAnsiTheme="majorBidi" w:cstheme="majorBidi"/>
          <w:sz w:val="24"/>
          <w:szCs w:val="24"/>
        </w:rPr>
        <w:t xml:space="preserve">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is characteristic of the previous era, in which the residential parent had exclusive legal custody of the child. The default today is different</w:t>
      </w:r>
      <w:r w:rsidR="00721DC2"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 and physical custody by one of the parents usually involves the </w:t>
      </w:r>
      <w:r w:rsidRPr="00E90B48">
        <w:rPr>
          <w:rStyle w:val="tlid-translation"/>
          <w:rFonts w:asciiTheme="majorBidi" w:hAnsiTheme="majorBidi" w:cstheme="majorBidi"/>
          <w:b/>
          <w:bCs/>
          <w:sz w:val="24"/>
          <w:szCs w:val="24"/>
        </w:rPr>
        <w:t>joint</w:t>
      </w:r>
      <w:r w:rsidRPr="00E90B48">
        <w:rPr>
          <w:rStyle w:val="tlid-translation"/>
          <w:rFonts w:asciiTheme="majorBidi" w:hAnsiTheme="majorBidi" w:cstheme="majorBidi"/>
          <w:sz w:val="24"/>
          <w:szCs w:val="24"/>
        </w:rPr>
        <w:t xml:space="preserve"> legal custody of both parents.</w:t>
      </w:r>
      <w:r w:rsidRPr="00E90B48">
        <w:rPr>
          <w:rStyle w:val="FootnoteReference"/>
          <w:rFonts w:asciiTheme="majorBidi" w:hAnsiTheme="majorBidi" w:cstheme="majorBidi"/>
          <w:sz w:val="24"/>
          <w:szCs w:val="24"/>
        </w:rPr>
        <w:footnoteReference w:id="128"/>
      </w:r>
      <w:r w:rsidRPr="00E90B48">
        <w:rPr>
          <w:rStyle w:val="tlid-translation"/>
          <w:rFonts w:asciiTheme="majorBidi" w:hAnsiTheme="majorBidi" w:cstheme="majorBidi"/>
          <w:sz w:val="24"/>
          <w:szCs w:val="24"/>
        </w:rPr>
        <w:t xml:space="preserve"> The fundamental position of family law, which has been shaped in recent decades by changes in psychological research and by the recognition of children’s rights, now favors maintaining contact with both parents.</w:t>
      </w:r>
      <w:r w:rsidRPr="00E90B48">
        <w:rPr>
          <w:rStyle w:val="FootnoteReference"/>
          <w:rFonts w:asciiTheme="majorBidi" w:hAnsiTheme="majorBidi" w:cstheme="majorBidi"/>
          <w:sz w:val="24"/>
          <w:szCs w:val="24"/>
        </w:rPr>
        <w:footnoteReference w:id="129"/>
      </w:r>
      <w:r w:rsidRPr="00E90B48">
        <w:rPr>
          <w:rStyle w:val="tlid-translation"/>
          <w:rFonts w:asciiTheme="majorBidi" w:hAnsiTheme="majorBidi" w:cstheme="majorBidi"/>
          <w:sz w:val="24"/>
          <w:szCs w:val="24"/>
        </w:rPr>
        <w:t xml:space="preserve"> Even where parents do not share care of a child equally, the tendency is to maintain a meaningful relationship with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This position can dictate not only the prevention of incitement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but also the prevention of injury to the core of his or her faith, in a manner that will enable him or her to maintain a respectful, positive and inclusive relationship with his or her child.</w:t>
      </w:r>
      <w:r w:rsidRPr="00E90B48">
        <w:rPr>
          <w:rStyle w:val="FootnoteReference"/>
          <w:rFonts w:asciiTheme="majorBidi" w:hAnsiTheme="majorBidi" w:cstheme="majorBidi"/>
          <w:sz w:val="24"/>
          <w:szCs w:val="24"/>
        </w:rPr>
        <w:footnoteReference w:id="130"/>
      </w:r>
    </w:p>
    <w:p w14:paraId="27CC71B0" w14:textId="07F81972" w:rsidR="00890D7A" w:rsidRDefault="00890D7A" w:rsidP="00E90B48">
      <w:pPr>
        <w:bidi w:val="0"/>
        <w:adjustRightInd w:val="0"/>
        <w:spacing w:after="0" w:line="360" w:lineRule="auto"/>
        <w:contextualSpacing/>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In this sense, there is a significant point of interface between the two types of conflict (incitement against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 and injury to religious sentiments) and </w:t>
      </w:r>
      <w:r w:rsidR="00CB3E94" w:rsidRPr="00E90B48">
        <w:rPr>
          <w:rStyle w:val="tlid-translation"/>
          <w:rFonts w:asciiTheme="majorBidi" w:hAnsiTheme="majorBidi" w:cstheme="majorBidi"/>
          <w:sz w:val="24"/>
          <w:szCs w:val="24"/>
        </w:rPr>
        <w:t>they point jointly to a</w:t>
      </w:r>
      <w:r w:rsidRPr="00E90B48">
        <w:rPr>
          <w:rStyle w:val="tlid-translation"/>
          <w:rFonts w:asciiTheme="majorBidi" w:hAnsiTheme="majorBidi" w:cstheme="majorBidi"/>
          <w:sz w:val="24"/>
          <w:szCs w:val="24"/>
        </w:rPr>
        <w:t xml:space="preserve"> s</w:t>
      </w:r>
      <w:r w:rsidR="00CB3E94" w:rsidRPr="00E90B48">
        <w:rPr>
          <w:rStyle w:val="tlid-translation"/>
          <w:rFonts w:asciiTheme="majorBidi" w:hAnsiTheme="majorBidi" w:cstheme="majorBidi"/>
          <w:sz w:val="24"/>
          <w:szCs w:val="24"/>
        </w:rPr>
        <w:t>ubstantive conclusion</w:t>
      </w:r>
      <w:r w:rsidRPr="00E90B48">
        <w:rPr>
          <w:rStyle w:val="tlid-translation"/>
          <w:rFonts w:asciiTheme="majorBidi" w:hAnsiTheme="majorBidi" w:cstheme="majorBidi"/>
          <w:sz w:val="24"/>
          <w:szCs w:val="24"/>
        </w:rPr>
        <w:t xml:space="preserve">. In other words, the protection of </w:t>
      </w:r>
      <w:r w:rsidR="00CB3E94" w:rsidRPr="00E90B48">
        <w:rPr>
          <w:rStyle w:val="tlid-translation"/>
          <w:rFonts w:asciiTheme="majorBidi" w:hAnsiTheme="majorBidi" w:cstheme="majorBidi"/>
          <w:sz w:val="24"/>
          <w:szCs w:val="24"/>
        </w:rPr>
        <w:t>the stepparent’s</w:t>
      </w:r>
      <w:r w:rsidRPr="00E90B48">
        <w:rPr>
          <w:rStyle w:val="tlid-translation"/>
          <w:rFonts w:asciiTheme="majorBidi" w:hAnsiTheme="majorBidi" w:cstheme="majorBidi"/>
          <w:sz w:val="24"/>
          <w:szCs w:val="24"/>
        </w:rPr>
        <w:t xml:space="preserve"> religious </w:t>
      </w:r>
      <w:r w:rsidR="00CB3E94" w:rsidRPr="00E90B48">
        <w:rPr>
          <w:rStyle w:val="tlid-translation"/>
          <w:rFonts w:asciiTheme="majorBidi" w:hAnsiTheme="majorBidi" w:cstheme="majorBidi"/>
          <w:sz w:val="24"/>
          <w:szCs w:val="24"/>
        </w:rPr>
        <w:t>sentiments</w:t>
      </w:r>
      <w:r w:rsidRPr="00E90B48">
        <w:rPr>
          <w:rStyle w:val="tlid-translation"/>
          <w:rFonts w:asciiTheme="majorBidi" w:hAnsiTheme="majorBidi" w:cstheme="majorBidi"/>
          <w:sz w:val="24"/>
          <w:szCs w:val="24"/>
        </w:rPr>
        <w:t xml:space="preserve"> is derived both from freedom of religion and from the </w:t>
      </w:r>
      <w:r w:rsidR="00CB3E94" w:rsidRPr="00E90B48">
        <w:rPr>
          <w:rStyle w:val="tlid-translation"/>
          <w:rFonts w:asciiTheme="majorBidi" w:hAnsiTheme="majorBidi" w:cstheme="majorBidi"/>
          <w:sz w:val="24"/>
          <w:szCs w:val="24"/>
        </w:rPr>
        <w:t>protection</w:t>
      </w:r>
      <w:r w:rsidRPr="00E90B48">
        <w:rPr>
          <w:rStyle w:val="tlid-translation"/>
          <w:rFonts w:asciiTheme="majorBidi" w:hAnsiTheme="majorBidi" w:cstheme="majorBidi"/>
          <w:sz w:val="24"/>
          <w:szCs w:val="24"/>
        </w:rPr>
        <w:t xml:space="preserve"> of </w:t>
      </w:r>
      <w:r w:rsidR="00CB3E94" w:rsidRPr="00E90B48">
        <w:rPr>
          <w:rStyle w:val="tlid-translation"/>
          <w:rFonts w:asciiTheme="majorBidi" w:hAnsiTheme="majorBidi" w:cstheme="majorBidi"/>
          <w:sz w:val="24"/>
          <w:szCs w:val="24"/>
        </w:rPr>
        <w:t>his or her</w:t>
      </w:r>
      <w:r w:rsidRPr="00E90B48">
        <w:rPr>
          <w:rStyle w:val="tlid-translation"/>
          <w:rFonts w:asciiTheme="majorBidi" w:hAnsiTheme="majorBidi" w:cstheme="majorBidi"/>
          <w:sz w:val="24"/>
          <w:szCs w:val="24"/>
        </w:rPr>
        <w:t xml:space="preserve"> relationship </w:t>
      </w:r>
      <w:r w:rsidR="00CB3E94" w:rsidRPr="00E90B48">
        <w:rPr>
          <w:rStyle w:val="tlid-translation"/>
          <w:rFonts w:asciiTheme="majorBidi" w:hAnsiTheme="majorBidi" w:cstheme="majorBidi"/>
          <w:sz w:val="24"/>
          <w:szCs w:val="24"/>
        </w:rPr>
        <w:t>with</w:t>
      </w:r>
      <w:r w:rsidRPr="00E90B48">
        <w:rPr>
          <w:rStyle w:val="tlid-translation"/>
          <w:rFonts w:asciiTheme="majorBidi" w:hAnsiTheme="majorBidi" w:cstheme="majorBidi"/>
          <w:sz w:val="24"/>
          <w:szCs w:val="24"/>
        </w:rPr>
        <w:t xml:space="preserve"> </w:t>
      </w:r>
      <w:r w:rsidR="00CB3E94" w:rsidRPr="00E90B48">
        <w:rPr>
          <w:rStyle w:val="tlid-translation"/>
          <w:rFonts w:asciiTheme="majorBidi" w:hAnsiTheme="majorBidi" w:cstheme="majorBidi"/>
          <w:sz w:val="24"/>
          <w:szCs w:val="24"/>
        </w:rPr>
        <w:t>the</w:t>
      </w:r>
      <w:r w:rsidRPr="00E90B48">
        <w:rPr>
          <w:rStyle w:val="tlid-translation"/>
          <w:rFonts w:asciiTheme="majorBidi" w:hAnsiTheme="majorBidi" w:cstheme="majorBidi"/>
          <w:sz w:val="24"/>
          <w:szCs w:val="24"/>
        </w:rPr>
        <w:t xml:space="preserve"> child, and both may lead to obligations </w:t>
      </w:r>
      <w:r w:rsidR="00CB3E94" w:rsidRPr="00E90B48">
        <w:rPr>
          <w:rStyle w:val="tlid-translation"/>
          <w:rFonts w:asciiTheme="majorBidi" w:hAnsiTheme="majorBidi" w:cstheme="majorBidi"/>
          <w:sz w:val="24"/>
          <w:szCs w:val="24"/>
        </w:rPr>
        <w:t>incurred by</w:t>
      </w:r>
      <w:r w:rsidRPr="00E90B48">
        <w:rPr>
          <w:rStyle w:val="tlid-translation"/>
          <w:rFonts w:asciiTheme="majorBidi" w:hAnsiTheme="majorBidi" w:cstheme="majorBidi"/>
          <w:sz w:val="24"/>
          <w:szCs w:val="24"/>
        </w:rPr>
        <w:t xml:space="preserve"> the step</w:t>
      </w:r>
      <w:r w:rsidR="00274A9C" w:rsidRPr="00E90B48">
        <w:rPr>
          <w:rStyle w:val="tlid-translation"/>
          <w:rFonts w:asciiTheme="majorBidi" w:hAnsiTheme="majorBidi" w:cstheme="majorBidi"/>
          <w:sz w:val="24"/>
          <w:szCs w:val="24"/>
        </w:rPr>
        <w:t>parent</w:t>
      </w:r>
      <w:r w:rsidRPr="00E90B48">
        <w:rPr>
          <w:rStyle w:val="tlid-translation"/>
          <w:rFonts w:asciiTheme="majorBidi" w:hAnsiTheme="majorBidi" w:cstheme="majorBidi"/>
          <w:sz w:val="24"/>
          <w:szCs w:val="24"/>
        </w:rPr>
        <w:t>.</w:t>
      </w:r>
    </w:p>
    <w:p w14:paraId="79177880" w14:textId="77777777" w:rsidR="003702B2" w:rsidRPr="00E90B48" w:rsidRDefault="003702B2" w:rsidP="003702B2">
      <w:pPr>
        <w:bidi w:val="0"/>
        <w:adjustRightInd w:val="0"/>
        <w:spacing w:after="0" w:line="360" w:lineRule="auto"/>
        <w:contextualSpacing/>
        <w:jc w:val="both"/>
        <w:rPr>
          <w:rStyle w:val="tlid-translation"/>
          <w:rFonts w:asciiTheme="majorBidi" w:hAnsiTheme="majorBidi" w:cstheme="majorBidi"/>
          <w:sz w:val="24"/>
          <w:szCs w:val="24"/>
        </w:rPr>
      </w:pPr>
    </w:p>
    <w:p w14:paraId="318CB7B9" w14:textId="5B71AD69" w:rsidR="00CB3E94" w:rsidRPr="003702B2" w:rsidRDefault="00CB3E94" w:rsidP="003702B2">
      <w:pPr>
        <w:pStyle w:val="ListParagraph"/>
        <w:numPr>
          <w:ilvl w:val="0"/>
          <w:numId w:val="2"/>
        </w:numPr>
        <w:bidi w:val="0"/>
        <w:adjustRightInd w:val="0"/>
        <w:spacing w:after="0" w:line="360" w:lineRule="auto"/>
        <w:ind w:left="0" w:firstLine="0"/>
        <w:jc w:val="both"/>
        <w:rPr>
          <w:rFonts w:asciiTheme="majorBidi" w:hAnsiTheme="majorBidi" w:cstheme="majorBidi"/>
          <w:b/>
          <w:bCs/>
          <w:color w:val="000000"/>
          <w:sz w:val="28"/>
          <w:szCs w:val="28"/>
          <w:shd w:val="clear" w:color="auto" w:fill="FFFFFF"/>
        </w:rPr>
      </w:pPr>
      <w:r w:rsidRPr="003702B2">
        <w:rPr>
          <w:rFonts w:asciiTheme="majorBidi" w:hAnsiTheme="majorBidi" w:cstheme="majorBidi"/>
          <w:b/>
          <w:bCs/>
          <w:color w:val="000000"/>
          <w:sz w:val="28"/>
          <w:szCs w:val="28"/>
          <w:shd w:val="clear" w:color="auto" w:fill="FFFFFF"/>
        </w:rPr>
        <w:t xml:space="preserve">In </w:t>
      </w:r>
      <w:r w:rsidR="003702B2" w:rsidRPr="003702B2">
        <w:rPr>
          <w:rFonts w:asciiTheme="majorBidi" w:hAnsiTheme="majorBidi" w:cstheme="majorBidi"/>
          <w:b/>
          <w:bCs/>
          <w:color w:val="000000"/>
          <w:sz w:val="28"/>
          <w:szCs w:val="28"/>
          <w:shd w:val="clear" w:color="auto" w:fill="FFFFFF"/>
        </w:rPr>
        <w:t>lieu</w:t>
      </w:r>
      <w:r w:rsidRPr="003702B2">
        <w:rPr>
          <w:rFonts w:asciiTheme="majorBidi" w:hAnsiTheme="majorBidi" w:cstheme="majorBidi"/>
          <w:b/>
          <w:bCs/>
          <w:color w:val="000000"/>
          <w:sz w:val="28"/>
          <w:szCs w:val="28"/>
          <w:shd w:val="clear" w:color="auto" w:fill="FFFFFF"/>
        </w:rPr>
        <w:t xml:space="preserve"> of a conclusion: Two </w:t>
      </w:r>
      <w:r w:rsidR="006A3901" w:rsidRPr="003702B2">
        <w:rPr>
          <w:rFonts w:asciiTheme="majorBidi" w:hAnsiTheme="majorBidi" w:cstheme="majorBidi"/>
          <w:b/>
          <w:bCs/>
          <w:color w:val="000000"/>
          <w:sz w:val="28"/>
          <w:szCs w:val="28"/>
          <w:shd w:val="clear" w:color="auto" w:fill="FFFFFF"/>
        </w:rPr>
        <w:t>final</w:t>
      </w:r>
      <w:r w:rsidRPr="003702B2">
        <w:rPr>
          <w:rFonts w:asciiTheme="majorBidi" w:hAnsiTheme="majorBidi" w:cstheme="majorBidi"/>
          <w:b/>
          <w:bCs/>
          <w:color w:val="000000"/>
          <w:sz w:val="28"/>
          <w:szCs w:val="28"/>
          <w:shd w:val="clear" w:color="auto" w:fill="FFFFFF"/>
        </w:rPr>
        <w:t xml:space="preserve"> remarks</w:t>
      </w:r>
    </w:p>
    <w:p w14:paraId="1557F8A2" w14:textId="11E12D58" w:rsidR="00CB3E94" w:rsidRPr="00E90B48" w:rsidRDefault="00721DC2" w:rsidP="003702B2">
      <w:pPr>
        <w:bidi w:val="0"/>
        <w:adjustRightInd w:val="0"/>
        <w:spacing w:after="0" w:line="360" w:lineRule="auto"/>
        <w:jc w:val="both"/>
        <w:rPr>
          <w:rFonts w:asciiTheme="majorBidi" w:hAnsiTheme="majorBidi" w:cstheme="majorBidi"/>
          <w:b/>
          <w:bCs/>
          <w:color w:val="000000"/>
          <w:sz w:val="24"/>
          <w:szCs w:val="24"/>
          <w:shd w:val="clear" w:color="auto" w:fill="FFFFFF"/>
        </w:rPr>
      </w:pPr>
      <w:r w:rsidRPr="00E90B48">
        <w:rPr>
          <w:rStyle w:val="tlid-translation"/>
          <w:rFonts w:asciiTheme="majorBidi" w:hAnsiTheme="majorBidi" w:cstheme="majorBidi"/>
          <w:b/>
          <w:bCs/>
          <w:sz w:val="24"/>
          <w:szCs w:val="24"/>
        </w:rPr>
        <w:t xml:space="preserve">6a. </w:t>
      </w:r>
      <w:r w:rsidR="003702B2">
        <w:rPr>
          <w:rStyle w:val="tlid-translation"/>
          <w:rFonts w:asciiTheme="majorBidi" w:hAnsiTheme="majorBidi" w:cstheme="majorBidi"/>
          <w:b/>
          <w:bCs/>
          <w:sz w:val="24"/>
          <w:szCs w:val="24"/>
        </w:rPr>
        <w:tab/>
      </w:r>
      <w:r w:rsidR="00CB3E94" w:rsidRPr="00E90B48">
        <w:rPr>
          <w:rStyle w:val="tlid-translation"/>
          <w:rFonts w:asciiTheme="majorBidi" w:hAnsiTheme="majorBidi" w:cstheme="majorBidi"/>
          <w:b/>
          <w:bCs/>
          <w:sz w:val="24"/>
          <w:szCs w:val="24"/>
        </w:rPr>
        <w:t xml:space="preserve">Fiduciary law as a conceptual exercise </w:t>
      </w:r>
      <w:r w:rsidR="003702B2">
        <w:rPr>
          <w:rStyle w:val="tlid-translation"/>
          <w:rFonts w:asciiTheme="majorBidi" w:hAnsiTheme="majorBidi" w:cstheme="majorBidi"/>
          <w:b/>
          <w:bCs/>
          <w:sz w:val="24"/>
          <w:szCs w:val="24"/>
        </w:rPr>
        <w:t>on</w:t>
      </w:r>
      <w:r w:rsidR="00CB3E94" w:rsidRPr="00E90B48">
        <w:rPr>
          <w:rStyle w:val="tlid-translation"/>
          <w:rFonts w:asciiTheme="majorBidi" w:hAnsiTheme="majorBidi" w:cstheme="majorBidi"/>
          <w:b/>
          <w:bCs/>
          <w:sz w:val="24"/>
          <w:szCs w:val="24"/>
        </w:rPr>
        <w:t xml:space="preserve"> the legal regulation of unrecognized family relations</w:t>
      </w:r>
    </w:p>
    <w:p w14:paraId="2B9FDC32" w14:textId="32C78375" w:rsidR="00D95231" w:rsidRPr="00E90B48" w:rsidRDefault="006A3901"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 xml:space="preserve">It </w:t>
      </w:r>
      <w:r w:rsidR="00721DC2" w:rsidRPr="00E90B48">
        <w:rPr>
          <w:rStyle w:val="tlid-translation"/>
          <w:rFonts w:asciiTheme="majorBidi" w:hAnsiTheme="majorBidi" w:cstheme="majorBidi"/>
        </w:rPr>
        <w:t>may</w:t>
      </w:r>
      <w:r w:rsidRPr="00E90B48">
        <w:rPr>
          <w:rStyle w:val="tlid-translation"/>
          <w:rFonts w:asciiTheme="majorBidi" w:hAnsiTheme="majorBidi" w:cstheme="majorBidi"/>
        </w:rPr>
        <w:t xml:space="preserve"> be assumed that the proposal to expand the boundaries of fiduciary trust and apply it to the relationship between stepparents and nonresidential parents will encounter some resistance. The expansion of fiduciary laws into this arena is not trivial, nor is it free from faults. It contradicts the basic position that regards fiduciary law as an unsound legal foundation.</w:t>
      </w:r>
      <w:r w:rsidRPr="00E90B48">
        <w:rPr>
          <w:rStyle w:val="FootnoteReference"/>
          <w:rFonts w:asciiTheme="majorBidi" w:hAnsiTheme="majorBidi" w:cstheme="majorBidi"/>
        </w:rPr>
        <w:footnoteReference w:id="131"/>
      </w:r>
      <w:r w:rsidRPr="00E90B48">
        <w:rPr>
          <w:rStyle w:val="tlid-translation"/>
          <w:rFonts w:asciiTheme="majorBidi" w:hAnsiTheme="majorBidi" w:cstheme="majorBidi"/>
        </w:rPr>
        <w:t xml:space="preserve"> It is certainly not a "natural" extension of areas where fid</w:t>
      </w:r>
      <w:bookmarkStart w:id="3" w:name="_GoBack"/>
      <w:bookmarkEnd w:id="3"/>
      <w:r w:rsidRPr="00E90B48">
        <w:rPr>
          <w:rStyle w:val="tlid-translation"/>
          <w:rFonts w:asciiTheme="majorBidi" w:hAnsiTheme="majorBidi" w:cstheme="majorBidi"/>
        </w:rPr>
        <w:t xml:space="preserve">uciary law has thus far been </w:t>
      </w:r>
      <w:r w:rsidR="00651988" w:rsidRPr="00E90B48">
        <w:rPr>
          <w:rStyle w:val="tlid-translation"/>
          <w:rFonts w:asciiTheme="majorBidi" w:hAnsiTheme="majorBidi" w:cstheme="majorBidi"/>
        </w:rPr>
        <w:t>established</w:t>
      </w:r>
      <w:r w:rsidRPr="00E90B48">
        <w:rPr>
          <w:rStyle w:val="tlid-translation"/>
          <w:rFonts w:asciiTheme="majorBidi" w:hAnsiTheme="majorBidi" w:cstheme="majorBidi"/>
        </w:rPr>
        <w:t xml:space="preserve">. As we learned from the criticism of the </w:t>
      </w:r>
      <w:r w:rsidRPr="00E90B48">
        <w:rPr>
          <w:rStyle w:val="tlid-translation"/>
          <w:rFonts w:asciiTheme="majorBidi" w:hAnsiTheme="majorBidi" w:cstheme="majorBidi"/>
        </w:rPr>
        <w:lastRenderedPageBreak/>
        <w:t xml:space="preserve">revolutionary move proposed by Elizabeth and Robert Scott in the 1990s, </w:t>
      </w:r>
      <w:r w:rsidR="00651988" w:rsidRPr="00E90B48">
        <w:rPr>
          <w:rStyle w:val="tlid-translation"/>
          <w:rFonts w:asciiTheme="majorBidi" w:hAnsiTheme="majorBidi" w:cstheme="majorBidi"/>
        </w:rPr>
        <w:t>the critiques</w:t>
      </w:r>
      <w:r w:rsidRPr="00E90B48">
        <w:rPr>
          <w:rStyle w:val="tlid-translation"/>
          <w:rFonts w:asciiTheme="majorBidi" w:hAnsiTheme="majorBidi" w:cstheme="majorBidi"/>
        </w:rPr>
        <w:t xml:space="preserve"> may originate both from within the field and without</w:t>
      </w:r>
      <w:r w:rsidR="00651988" w:rsidRPr="00E90B48">
        <w:rPr>
          <w:rStyle w:val="tlid-translation"/>
          <w:rFonts w:asciiTheme="majorBidi" w:hAnsiTheme="majorBidi" w:cstheme="majorBidi"/>
        </w:rPr>
        <w:t xml:space="preserve"> it</w:t>
      </w:r>
      <w:r w:rsidRPr="00E90B48">
        <w:rPr>
          <w:rStyle w:val="tlid-translation"/>
          <w:rFonts w:asciiTheme="majorBidi" w:hAnsiTheme="majorBidi" w:cstheme="majorBidi"/>
        </w:rPr>
        <w:t>. Family law practitioners may argue that introducing fiduciary trust into family relations can damage the delicate fabric of family relationships</w:t>
      </w:r>
      <w:r w:rsidRPr="00E90B48">
        <w:rPr>
          <w:rStyle w:val="FootnoteReference"/>
          <w:rFonts w:asciiTheme="majorBidi" w:hAnsiTheme="majorBidi" w:cstheme="majorBidi"/>
        </w:rPr>
        <w:footnoteReference w:id="132"/>
      </w:r>
      <w:r w:rsidRPr="00E90B48">
        <w:rPr>
          <w:rStyle w:val="tlid-translation"/>
          <w:rFonts w:asciiTheme="majorBidi" w:hAnsiTheme="majorBidi" w:cstheme="majorBidi"/>
        </w:rPr>
        <w:t>; and proponents of fiduciary law, for their part, might view this as a move that can transform fiduciary trust into a sweeping concept, a "wild horse" of sorts, with unforeseeable trajectory and outcomes.</w:t>
      </w:r>
      <w:r w:rsidR="009D0F7E" w:rsidRPr="00E90B48">
        <w:rPr>
          <w:rStyle w:val="FootnoteReference"/>
          <w:rFonts w:asciiTheme="majorBidi" w:hAnsiTheme="majorBidi" w:cstheme="majorBidi"/>
        </w:rPr>
        <w:footnoteReference w:id="133"/>
      </w:r>
      <w:r w:rsidRPr="00E90B48">
        <w:rPr>
          <w:rStyle w:val="tlid-translation"/>
          <w:rFonts w:asciiTheme="majorBidi" w:hAnsiTheme="majorBidi" w:cstheme="majorBidi"/>
        </w:rPr>
        <w:t xml:space="preserve"> Alternatively, they </w:t>
      </w:r>
      <w:r w:rsidR="009D0F7E" w:rsidRPr="00E90B48">
        <w:rPr>
          <w:rStyle w:val="tlid-translation"/>
          <w:rFonts w:asciiTheme="majorBidi" w:hAnsiTheme="majorBidi" w:cstheme="majorBidi"/>
        </w:rPr>
        <w:t>might</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claim</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that it diminishes</w:t>
      </w:r>
      <w:r w:rsidRPr="00E90B48">
        <w:rPr>
          <w:rStyle w:val="tlid-translation"/>
          <w:rFonts w:asciiTheme="majorBidi" w:hAnsiTheme="majorBidi" w:cstheme="majorBidi"/>
        </w:rPr>
        <w:t xml:space="preserve"> the institution or </w:t>
      </w:r>
      <w:r w:rsidR="009D0F7E" w:rsidRPr="00E90B48">
        <w:rPr>
          <w:rStyle w:val="tlid-translation"/>
          <w:rFonts w:asciiTheme="majorBidi" w:hAnsiTheme="majorBidi" w:cstheme="majorBidi"/>
        </w:rPr>
        <w:t>empties it</w:t>
      </w:r>
      <w:r w:rsidRPr="00E90B48">
        <w:rPr>
          <w:rStyle w:val="tlid-translation"/>
          <w:rFonts w:asciiTheme="majorBidi" w:hAnsiTheme="majorBidi" w:cstheme="majorBidi"/>
        </w:rPr>
        <w:t xml:space="preserve"> of real content, </w:t>
      </w:r>
      <w:r w:rsidR="009D0F7E" w:rsidRPr="00E90B48">
        <w:rPr>
          <w:rStyle w:val="tlid-translation"/>
          <w:rFonts w:asciiTheme="majorBidi" w:hAnsiTheme="majorBidi" w:cstheme="majorBidi"/>
        </w:rPr>
        <w:t>thereby</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arguing</w:t>
      </w:r>
      <w:r w:rsidRPr="00E90B48">
        <w:rPr>
          <w:rStyle w:val="tlid-translation"/>
          <w:rFonts w:asciiTheme="majorBidi" w:hAnsiTheme="majorBidi" w:cstheme="majorBidi"/>
        </w:rPr>
        <w:t xml:space="preserve"> that its application in the unique arenas for which it was designed</w:t>
      </w:r>
      <w:r w:rsidR="00651988" w:rsidRPr="00E90B48">
        <w:rPr>
          <w:rStyle w:val="tlid-translation"/>
          <w:rFonts w:asciiTheme="majorBidi" w:hAnsiTheme="majorBidi" w:cstheme="majorBidi"/>
        </w:rPr>
        <w:t xml:space="preserve"> </w:t>
      </w:r>
      <w:r w:rsidR="00651988" w:rsidRPr="00E90B48">
        <w:rPr>
          <w:rStyle w:val="tlid-translation"/>
          <w:rFonts w:asciiTheme="majorBidi" w:hAnsiTheme="majorBidi" w:cstheme="majorBidi"/>
        </w:rPr>
        <w:t>has been impaired</w:t>
      </w:r>
      <w:r w:rsidRPr="00E90B48">
        <w:rPr>
          <w:rStyle w:val="tlid-translation"/>
          <w:rFonts w:asciiTheme="majorBidi" w:hAnsiTheme="majorBidi" w:cstheme="majorBidi"/>
        </w:rPr>
        <w:t>.</w:t>
      </w:r>
      <w:r w:rsidR="009D0F7E" w:rsidRPr="00E90B48">
        <w:rPr>
          <w:rStyle w:val="FootnoteReference"/>
          <w:rFonts w:asciiTheme="majorBidi" w:hAnsiTheme="majorBidi" w:cstheme="majorBidi"/>
        </w:rPr>
        <w:footnoteReference w:id="134"/>
      </w:r>
      <w:r w:rsidRPr="00E90B48">
        <w:rPr>
          <w:rFonts w:asciiTheme="majorBidi" w:hAnsiTheme="majorBidi" w:cstheme="majorBidi"/>
        </w:rPr>
        <w:br/>
      </w:r>
      <w:r w:rsidRPr="00E90B48">
        <w:rPr>
          <w:rStyle w:val="tlid-translation"/>
          <w:rFonts w:asciiTheme="majorBidi" w:hAnsiTheme="majorBidi" w:cstheme="majorBidi"/>
        </w:rPr>
        <w:t>Even if the aforesaid criticism</w:t>
      </w:r>
      <w:r w:rsidR="009D0F7E" w:rsidRPr="00E90B48">
        <w:rPr>
          <w:rStyle w:val="tlid-translation"/>
          <w:rFonts w:asciiTheme="majorBidi" w:hAnsiTheme="majorBidi" w:cstheme="majorBidi"/>
        </w:rPr>
        <w:t xml:space="preserve"> in all its variations</w:t>
      </w:r>
      <w:r w:rsidRPr="00E90B48">
        <w:rPr>
          <w:rStyle w:val="tlid-translation"/>
          <w:rFonts w:asciiTheme="majorBidi" w:hAnsiTheme="majorBidi" w:cstheme="majorBidi"/>
        </w:rPr>
        <w:t xml:space="preserve"> is justified (and this is not my position, of course), </w:t>
      </w:r>
      <w:r w:rsidR="00651988" w:rsidRPr="00E90B48">
        <w:rPr>
          <w:rStyle w:val="tlid-translation"/>
          <w:rFonts w:asciiTheme="majorBidi" w:hAnsiTheme="majorBidi" w:cstheme="majorBidi"/>
        </w:rPr>
        <w:t>it</w:t>
      </w:r>
      <w:r w:rsidRPr="00E90B48">
        <w:rPr>
          <w:rStyle w:val="tlid-translation"/>
          <w:rFonts w:asciiTheme="majorBidi" w:hAnsiTheme="majorBidi" w:cstheme="majorBidi"/>
        </w:rPr>
        <w:t xml:space="preserve"> does not </w:t>
      </w:r>
      <w:r w:rsidR="00651988" w:rsidRPr="00E90B48">
        <w:rPr>
          <w:rStyle w:val="tlid-translation"/>
          <w:rFonts w:asciiTheme="majorBidi" w:hAnsiTheme="majorBidi" w:cstheme="majorBidi"/>
        </w:rPr>
        <w:t>refute</w:t>
      </w:r>
      <w:r w:rsidRPr="00E90B48">
        <w:rPr>
          <w:rStyle w:val="tlid-translation"/>
          <w:rFonts w:asciiTheme="majorBidi" w:hAnsiTheme="majorBidi" w:cstheme="majorBidi"/>
        </w:rPr>
        <w:t xml:space="preserve"> the course of the argument presented here. The reader is asked to </w:t>
      </w:r>
      <w:r w:rsidR="009D0F7E" w:rsidRPr="00E90B48">
        <w:rPr>
          <w:rStyle w:val="tlid-translation"/>
          <w:rFonts w:asciiTheme="majorBidi" w:hAnsiTheme="majorBidi" w:cstheme="majorBidi"/>
        </w:rPr>
        <w:t>view</w:t>
      </w:r>
      <w:r w:rsidRPr="00E90B48">
        <w:rPr>
          <w:rStyle w:val="tlid-translation"/>
          <w:rFonts w:asciiTheme="majorBidi" w:hAnsiTheme="majorBidi" w:cstheme="majorBidi"/>
        </w:rPr>
        <w:t xml:space="preserve"> what was presented here as a</w:t>
      </w:r>
      <w:r w:rsidR="009D0F7E" w:rsidRPr="00E90B48">
        <w:rPr>
          <w:rStyle w:val="tlid-translation"/>
          <w:rFonts w:asciiTheme="majorBidi" w:hAnsiTheme="majorBidi" w:cstheme="majorBidi"/>
        </w:rPr>
        <w:t>n</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exercise in thinking,</w:t>
      </w:r>
      <w:r w:rsidRPr="00E90B48">
        <w:rPr>
          <w:rStyle w:val="tlid-translation"/>
          <w:rFonts w:asciiTheme="majorBidi" w:hAnsiTheme="majorBidi" w:cstheme="majorBidi"/>
        </w:rPr>
        <w:t xml:space="preserve">" the first ever, </w:t>
      </w:r>
      <w:r w:rsidR="009D0F7E" w:rsidRPr="00E90B48">
        <w:rPr>
          <w:rStyle w:val="tlid-translation"/>
          <w:rFonts w:asciiTheme="majorBidi" w:hAnsiTheme="majorBidi" w:cstheme="majorBidi"/>
        </w:rPr>
        <w:t>for</w:t>
      </w:r>
      <w:r w:rsidRPr="00E90B48">
        <w:rPr>
          <w:rStyle w:val="tlid-translation"/>
          <w:rFonts w:asciiTheme="majorBidi" w:hAnsiTheme="majorBidi" w:cstheme="majorBidi"/>
        </w:rPr>
        <w:t xml:space="preserve"> examin</w:t>
      </w:r>
      <w:r w:rsidR="009D0F7E"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relations between </w:t>
      </w:r>
      <w:r w:rsidR="009D0F7E" w:rsidRPr="00E90B48">
        <w:rPr>
          <w:rStyle w:val="tlid-translation"/>
          <w:rFonts w:asciiTheme="majorBidi" w:hAnsiTheme="majorBidi" w:cstheme="majorBidi"/>
        </w:rPr>
        <w:t xml:space="preserve">members of </w:t>
      </w:r>
      <w:r w:rsidRPr="00E90B48">
        <w:rPr>
          <w:rStyle w:val="tlid-translation"/>
          <w:rFonts w:asciiTheme="majorBidi" w:hAnsiTheme="majorBidi" w:cstheme="majorBidi"/>
        </w:rPr>
        <w:t>complex famil</w:t>
      </w:r>
      <w:r w:rsidR="009D0F7E" w:rsidRPr="00E90B48">
        <w:rPr>
          <w:rStyle w:val="tlid-translation"/>
          <w:rFonts w:asciiTheme="majorBidi" w:hAnsiTheme="majorBidi" w:cstheme="majorBidi"/>
        </w:rPr>
        <w:t>ies</w:t>
      </w:r>
      <w:r w:rsidRPr="00E90B48">
        <w:rPr>
          <w:rStyle w:val="tlid-translation"/>
          <w:rFonts w:asciiTheme="majorBidi" w:hAnsiTheme="majorBidi" w:cstheme="majorBidi"/>
        </w:rPr>
        <w:t xml:space="preserve">, relations that have yet </w:t>
      </w:r>
      <w:r w:rsidR="009D0F7E" w:rsidRPr="00E90B48">
        <w:rPr>
          <w:rStyle w:val="tlid-translation"/>
          <w:rFonts w:asciiTheme="majorBidi" w:hAnsiTheme="majorBidi" w:cstheme="majorBidi"/>
        </w:rPr>
        <w:t>to be</w:t>
      </w:r>
      <w:r w:rsidRPr="00E90B48">
        <w:rPr>
          <w:rStyle w:val="tlid-translation"/>
          <w:rFonts w:asciiTheme="majorBidi" w:hAnsiTheme="majorBidi" w:cstheme="majorBidi"/>
        </w:rPr>
        <w:t xml:space="preserve"> recognized and regulated</w:t>
      </w:r>
      <w:r w:rsidR="00651988" w:rsidRPr="00E90B48">
        <w:rPr>
          <w:rStyle w:val="tlid-translation"/>
          <w:rFonts w:asciiTheme="majorBidi" w:hAnsiTheme="majorBidi" w:cstheme="majorBidi"/>
        </w:rPr>
        <w:t xml:space="preserve"> by law</w:t>
      </w:r>
      <w:r w:rsidRPr="00E90B48">
        <w:rPr>
          <w:rStyle w:val="tlid-translation"/>
          <w:rFonts w:asciiTheme="majorBidi" w:hAnsiTheme="majorBidi" w:cstheme="majorBidi"/>
        </w:rPr>
        <w:t xml:space="preserve">. In this </w:t>
      </w:r>
      <w:r w:rsidR="009D0F7E" w:rsidRPr="00E90B48">
        <w:rPr>
          <w:rStyle w:val="tlid-translation"/>
          <w:rFonts w:asciiTheme="majorBidi" w:hAnsiTheme="majorBidi" w:cstheme="majorBidi"/>
        </w:rPr>
        <w:t>article</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 xml:space="preserve">I have chosen to discuss the relationship between nonresidential parents and stepparents, a relationship that has not been </w:t>
      </w:r>
      <w:r w:rsidRPr="00E90B48">
        <w:rPr>
          <w:rStyle w:val="tlid-translation"/>
          <w:rFonts w:asciiTheme="majorBidi" w:hAnsiTheme="majorBidi" w:cstheme="majorBidi"/>
        </w:rPr>
        <w:t xml:space="preserve">officially </w:t>
      </w:r>
      <w:r w:rsidR="00651988" w:rsidRPr="00E90B48">
        <w:rPr>
          <w:rStyle w:val="tlid-translation"/>
          <w:rFonts w:asciiTheme="majorBidi" w:hAnsiTheme="majorBidi" w:cstheme="majorBidi"/>
        </w:rPr>
        <w:t xml:space="preserve">recognized </w:t>
      </w:r>
      <w:r w:rsidRPr="00E90B48">
        <w:rPr>
          <w:rStyle w:val="tlid-translation"/>
          <w:rFonts w:asciiTheme="majorBidi" w:hAnsiTheme="majorBidi" w:cstheme="majorBidi"/>
        </w:rPr>
        <w:t xml:space="preserve">in </w:t>
      </w:r>
      <w:r w:rsidR="009D0F7E" w:rsidRPr="00E90B48">
        <w:rPr>
          <w:rStyle w:val="tlid-translation"/>
          <w:rFonts w:asciiTheme="majorBidi" w:hAnsiTheme="majorBidi" w:cstheme="majorBidi"/>
        </w:rPr>
        <w:t>case law</w:t>
      </w:r>
      <w:r w:rsidRPr="00E90B48">
        <w:rPr>
          <w:rStyle w:val="tlid-translation"/>
          <w:rFonts w:asciiTheme="majorBidi" w:hAnsiTheme="majorBidi" w:cstheme="majorBidi"/>
        </w:rPr>
        <w:t xml:space="preserve">, even though </w:t>
      </w:r>
      <w:r w:rsidR="009D0F7E"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w:t>
      </w:r>
      <w:r w:rsidR="009D0F7E" w:rsidRPr="00E90B48">
        <w:rPr>
          <w:rStyle w:val="tlid-translation"/>
          <w:rFonts w:asciiTheme="majorBidi" w:hAnsiTheme="majorBidi" w:cstheme="majorBidi"/>
        </w:rPr>
        <w:t>actual extent of such relationships</w:t>
      </w:r>
      <w:r w:rsidRPr="00E90B48">
        <w:rPr>
          <w:rStyle w:val="tlid-translation"/>
          <w:rFonts w:asciiTheme="majorBidi" w:hAnsiTheme="majorBidi" w:cstheme="majorBidi"/>
        </w:rPr>
        <w:t xml:space="preserve"> is increasing. Even </w:t>
      </w:r>
      <w:r w:rsidR="009D0F7E" w:rsidRPr="00E90B48">
        <w:rPr>
          <w:rStyle w:val="tlid-translation"/>
          <w:rFonts w:asciiTheme="majorBidi" w:hAnsiTheme="majorBidi" w:cstheme="majorBidi"/>
        </w:rPr>
        <w:t>if one were to</w:t>
      </w:r>
      <w:r w:rsidRPr="00E90B48">
        <w:rPr>
          <w:rStyle w:val="tlid-translation"/>
          <w:rFonts w:asciiTheme="majorBidi" w:hAnsiTheme="majorBidi" w:cstheme="majorBidi"/>
        </w:rPr>
        <w:t xml:space="preserve"> reject the </w:t>
      </w:r>
      <w:r w:rsidR="009D0F7E" w:rsidRPr="00E90B48">
        <w:rPr>
          <w:rStyle w:val="tlid-translation"/>
          <w:rFonts w:asciiTheme="majorBidi" w:hAnsiTheme="majorBidi" w:cstheme="majorBidi"/>
        </w:rPr>
        <w:t>application of fiduciary law</w:t>
      </w:r>
      <w:r w:rsidRPr="00E90B48">
        <w:rPr>
          <w:rStyle w:val="tlid-translation"/>
          <w:rFonts w:asciiTheme="majorBidi" w:hAnsiTheme="majorBidi" w:cstheme="majorBidi"/>
        </w:rPr>
        <w:t xml:space="preserve"> in this context, the normative message that I wish to leave </w:t>
      </w:r>
      <w:r w:rsidR="009D0F7E"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the reader is the following: Th</w:t>
      </w:r>
      <w:r w:rsidR="009D0F7E" w:rsidRPr="00E90B48">
        <w:rPr>
          <w:rStyle w:val="tlid-translation"/>
          <w:rFonts w:asciiTheme="majorBidi" w:hAnsiTheme="majorBidi" w:cstheme="majorBidi"/>
        </w:rPr>
        <w:t>is</w:t>
      </w:r>
      <w:r w:rsidRPr="00E90B48">
        <w:rPr>
          <w:rStyle w:val="tlid-translation"/>
          <w:rFonts w:asciiTheme="majorBidi" w:hAnsiTheme="majorBidi" w:cstheme="majorBidi"/>
        </w:rPr>
        <w:t xml:space="preserve"> </w:t>
      </w:r>
      <w:r w:rsidR="00651988" w:rsidRPr="00E90B48">
        <w:rPr>
          <w:rStyle w:val="tlid-translation"/>
          <w:rFonts w:asciiTheme="majorBidi" w:hAnsiTheme="majorBidi" w:cstheme="majorBidi"/>
        </w:rPr>
        <w:t>juxta positioning</w:t>
      </w:r>
      <w:r w:rsidRPr="00E90B48">
        <w:rPr>
          <w:rStyle w:val="tlid-translation"/>
          <w:rFonts w:asciiTheme="majorBidi" w:hAnsiTheme="majorBidi" w:cstheme="majorBidi"/>
        </w:rPr>
        <w:t xml:space="preserve"> of </w:t>
      </w:r>
      <w:r w:rsidR="009D0F7E"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no</w:t>
      </w:r>
      <w:r w:rsidR="009D0F7E" w:rsidRPr="00E90B48">
        <w:rPr>
          <w:rStyle w:val="tlid-translation"/>
          <w:rFonts w:asciiTheme="majorBidi" w:hAnsiTheme="majorBidi" w:cstheme="majorBidi"/>
        </w:rPr>
        <w:t>nresidential</w:t>
      </w:r>
      <w:r w:rsidRPr="00E90B48">
        <w:rPr>
          <w:rStyle w:val="tlid-translation"/>
          <w:rFonts w:asciiTheme="majorBidi" w:hAnsiTheme="majorBidi" w:cstheme="majorBidi"/>
        </w:rPr>
        <w:t xml:space="preserve"> parent</w:t>
      </w:r>
      <w:r w:rsidR="00651988" w:rsidRPr="00E90B48">
        <w:rPr>
          <w:rStyle w:val="tlid-translation"/>
          <w:rFonts w:asciiTheme="majorBidi" w:hAnsiTheme="majorBidi" w:cstheme="majorBidi"/>
        </w:rPr>
        <w:t>‒</w:t>
      </w:r>
      <w:r w:rsidR="009D0F7E" w:rsidRPr="00E90B48">
        <w:rPr>
          <w:rStyle w:val="tlid-translation"/>
          <w:rFonts w:asciiTheme="majorBidi" w:hAnsiTheme="majorBidi" w:cstheme="majorBidi"/>
        </w:rPr>
        <w:t>step</w:t>
      </w:r>
      <w:r w:rsidRPr="00E90B48">
        <w:rPr>
          <w:rStyle w:val="tlid-translation"/>
          <w:rFonts w:asciiTheme="majorBidi" w:hAnsiTheme="majorBidi" w:cstheme="majorBidi"/>
        </w:rPr>
        <w:t xml:space="preserve">parent relationship </w:t>
      </w:r>
      <w:r w:rsidR="009D0F7E" w:rsidRPr="00E90B48">
        <w:rPr>
          <w:rStyle w:val="tlid-translation"/>
          <w:rFonts w:asciiTheme="majorBidi" w:hAnsiTheme="majorBidi" w:cstheme="majorBidi"/>
        </w:rPr>
        <w:t>with fiduciary law</w:t>
      </w:r>
      <w:r w:rsidRPr="00E90B48">
        <w:rPr>
          <w:rStyle w:val="tlid-translation"/>
          <w:rFonts w:asciiTheme="majorBidi" w:hAnsiTheme="majorBidi" w:cstheme="majorBidi"/>
        </w:rPr>
        <w:t xml:space="preserve"> is intended to </w:t>
      </w:r>
      <w:r w:rsidR="001C69D6" w:rsidRPr="00E90B48">
        <w:rPr>
          <w:rStyle w:val="tlid-translation"/>
          <w:rFonts w:asciiTheme="majorBidi" w:hAnsiTheme="majorBidi" w:cstheme="majorBidi"/>
        </w:rPr>
        <w:t>signal</w:t>
      </w:r>
      <w:r w:rsidRPr="00E90B48">
        <w:rPr>
          <w:rStyle w:val="tlid-translation"/>
          <w:rFonts w:asciiTheme="majorBidi" w:hAnsiTheme="majorBidi" w:cstheme="majorBidi"/>
        </w:rPr>
        <w:t xml:space="preserve"> </w:t>
      </w:r>
      <w:r w:rsidR="001C69D6"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importance</w:t>
      </w:r>
      <w:r w:rsidR="001C69D6" w:rsidRPr="00E90B48">
        <w:rPr>
          <w:rStyle w:val="tlid-translation"/>
          <w:rFonts w:asciiTheme="majorBidi" w:hAnsiTheme="majorBidi" w:cstheme="majorBidi"/>
        </w:rPr>
        <w:t xml:space="preserve"> of these relationships</w:t>
      </w:r>
      <w:r w:rsidRPr="00E90B48">
        <w:rPr>
          <w:rStyle w:val="tlid-translation"/>
          <w:rFonts w:asciiTheme="majorBidi" w:hAnsiTheme="majorBidi" w:cstheme="majorBidi"/>
        </w:rPr>
        <w:t xml:space="preserve">. As relationships that are </w:t>
      </w:r>
      <w:r w:rsidR="001C69D6" w:rsidRPr="00E90B48">
        <w:rPr>
          <w:rStyle w:val="tlid-translation"/>
          <w:rFonts w:asciiTheme="majorBidi" w:hAnsiTheme="majorBidi" w:cstheme="majorBidi"/>
        </w:rPr>
        <w:t>vital</w:t>
      </w:r>
      <w:r w:rsidRPr="00E90B48">
        <w:rPr>
          <w:rStyle w:val="tlid-translation"/>
          <w:rFonts w:asciiTheme="majorBidi" w:hAnsiTheme="majorBidi" w:cstheme="majorBidi"/>
        </w:rPr>
        <w:t xml:space="preserve"> to parents, children and society as a whole, they require legal </w:t>
      </w:r>
      <w:r w:rsidR="001C69D6" w:rsidRPr="00E90B48">
        <w:rPr>
          <w:rStyle w:val="tlid-translation"/>
          <w:rFonts w:asciiTheme="majorBidi" w:hAnsiTheme="majorBidi" w:cstheme="majorBidi"/>
        </w:rPr>
        <w:t>attention</w:t>
      </w:r>
      <w:r w:rsidRPr="00E90B48">
        <w:rPr>
          <w:rStyle w:val="tlid-translation"/>
          <w:rFonts w:asciiTheme="majorBidi" w:hAnsiTheme="majorBidi" w:cstheme="majorBidi"/>
        </w:rPr>
        <w:t xml:space="preserve">, </w:t>
      </w:r>
      <w:r w:rsidR="001C69D6" w:rsidRPr="00E90B48">
        <w:rPr>
          <w:rStyle w:val="tlid-translation"/>
          <w:rFonts w:asciiTheme="majorBidi" w:hAnsiTheme="majorBidi" w:cstheme="majorBidi"/>
        </w:rPr>
        <w:t>care</w:t>
      </w:r>
      <w:r w:rsidRPr="00E90B48">
        <w:rPr>
          <w:rStyle w:val="tlid-translation"/>
          <w:rFonts w:asciiTheme="majorBidi" w:hAnsiTheme="majorBidi" w:cstheme="majorBidi"/>
        </w:rPr>
        <w:t xml:space="preserve"> and protection. </w:t>
      </w:r>
      <w:r w:rsidR="001C69D6" w:rsidRPr="00E90B48">
        <w:rPr>
          <w:rStyle w:val="tlid-translation"/>
          <w:rFonts w:asciiTheme="majorBidi" w:hAnsiTheme="majorBidi" w:cstheme="majorBidi"/>
        </w:rPr>
        <w:t>Fiduciary law</w:t>
      </w:r>
      <w:r w:rsidRPr="00E90B48">
        <w:rPr>
          <w:rStyle w:val="tlid-translation"/>
          <w:rFonts w:asciiTheme="majorBidi" w:hAnsiTheme="majorBidi" w:cstheme="majorBidi"/>
        </w:rPr>
        <w:t xml:space="preserve"> is one </w:t>
      </w:r>
      <w:r w:rsidR="001C69D6" w:rsidRPr="00E90B48">
        <w:rPr>
          <w:rStyle w:val="tlid-translation"/>
          <w:rFonts w:asciiTheme="majorBidi" w:hAnsiTheme="majorBidi" w:cstheme="majorBidi"/>
        </w:rPr>
        <w:t>means of achieving this</w:t>
      </w:r>
      <w:r w:rsidRPr="00E90B48">
        <w:rPr>
          <w:rStyle w:val="tlid-translation"/>
          <w:rFonts w:asciiTheme="majorBidi" w:hAnsiTheme="majorBidi" w:cstheme="majorBidi"/>
        </w:rPr>
        <w:t xml:space="preserve"> result.</w:t>
      </w:r>
    </w:p>
    <w:p w14:paraId="09ACB310" w14:textId="6237B439" w:rsidR="001C69D6" w:rsidRPr="00E90B48" w:rsidRDefault="001C69D6"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In this sense, even if the reader rejects the proposed path of fiduciary law, this article will serve as a preliminary foundation for considering the nature of the relationship between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s and nonresidential parents: its complexity, its importance to parents and the children caught in the middle, and to </w:t>
      </w:r>
      <w:r w:rsidR="00651988"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realm of the family as a whole; as the basis for recognizing the legal  "role" of the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 xml:space="preserve"> vis-a-vis the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 and as a basis for legal recognition of this unique connection as a family relationship (or "family role") and a first attempt to regulate it. </w:t>
      </w:r>
      <w:r w:rsidR="00651988" w:rsidRPr="00E90B48">
        <w:rPr>
          <w:rStyle w:val="tlid-translation"/>
          <w:rFonts w:asciiTheme="majorBidi" w:hAnsiTheme="majorBidi" w:cstheme="majorBidi"/>
        </w:rPr>
        <w:t>For i</w:t>
      </w:r>
      <w:r w:rsidRPr="00E90B48">
        <w:rPr>
          <w:rStyle w:val="tlid-translation"/>
          <w:rFonts w:asciiTheme="majorBidi" w:hAnsiTheme="majorBidi" w:cstheme="majorBidi"/>
        </w:rPr>
        <w:t>ts conceptualization as a family relationship deserving of legal recognition has an important symbolic value</w:t>
      </w:r>
      <w:r w:rsidR="00651988" w:rsidRPr="00E90B48">
        <w:rPr>
          <w:rStyle w:val="tlid-translation"/>
          <w:rFonts w:asciiTheme="majorBidi" w:hAnsiTheme="majorBidi" w:cstheme="majorBidi"/>
        </w:rPr>
        <w:t>:</w:t>
      </w:r>
      <w:r w:rsidRPr="00E90B48">
        <w:rPr>
          <w:rStyle w:val="tlid-translation"/>
          <w:rFonts w:asciiTheme="majorBidi" w:hAnsiTheme="majorBidi" w:cstheme="majorBidi"/>
        </w:rPr>
        <w:t xml:space="preserve"> Beyond </w:t>
      </w:r>
      <w:r w:rsidR="004A4358" w:rsidRPr="00E90B48">
        <w:rPr>
          <w:rStyle w:val="tlid-translation"/>
          <w:rFonts w:asciiTheme="majorBidi" w:hAnsiTheme="majorBidi" w:cstheme="majorBidi"/>
        </w:rPr>
        <w:t xml:space="preserve">one type of </w:t>
      </w:r>
      <w:r w:rsidRPr="00E90B48">
        <w:rPr>
          <w:rStyle w:val="tlid-translation"/>
          <w:rFonts w:asciiTheme="majorBidi" w:hAnsiTheme="majorBidi" w:cstheme="majorBidi"/>
        </w:rPr>
        <w:t xml:space="preserve">arrangement </w:t>
      </w:r>
      <w:r w:rsidR="004A4358" w:rsidRPr="00E90B48">
        <w:rPr>
          <w:rStyle w:val="tlid-translation"/>
          <w:rFonts w:asciiTheme="majorBidi" w:hAnsiTheme="majorBidi" w:cstheme="majorBidi"/>
        </w:rPr>
        <w:t xml:space="preserve">or another, </w:t>
      </w:r>
      <w:r w:rsidRPr="00E90B48">
        <w:rPr>
          <w:rStyle w:val="tlid-translation"/>
          <w:rFonts w:asciiTheme="majorBidi" w:hAnsiTheme="majorBidi" w:cstheme="majorBidi"/>
        </w:rPr>
        <w:t xml:space="preserve">to be determined by law, this recognition </w:t>
      </w:r>
      <w:r w:rsidRPr="00E90B48">
        <w:rPr>
          <w:rStyle w:val="tlid-translation"/>
          <w:rFonts w:asciiTheme="majorBidi" w:hAnsiTheme="majorBidi" w:cstheme="majorBidi"/>
        </w:rPr>
        <w:lastRenderedPageBreak/>
        <w:t xml:space="preserve">signals </w:t>
      </w:r>
      <w:r w:rsidR="004A4358"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social </w:t>
      </w:r>
      <w:r w:rsidR="004A4358" w:rsidRPr="00E90B48">
        <w:rPr>
          <w:rStyle w:val="tlid-translation"/>
          <w:rFonts w:asciiTheme="majorBidi" w:hAnsiTheme="majorBidi" w:cstheme="majorBidi"/>
        </w:rPr>
        <w:t>expectations</w:t>
      </w:r>
      <w:r w:rsidRPr="00E90B48">
        <w:rPr>
          <w:rStyle w:val="tlid-translation"/>
          <w:rFonts w:asciiTheme="majorBidi" w:hAnsiTheme="majorBidi" w:cstheme="majorBidi"/>
        </w:rPr>
        <w:t xml:space="preserve"> from </w:t>
      </w:r>
      <w:r w:rsidR="004A4358" w:rsidRPr="00E90B48">
        <w:rPr>
          <w:rStyle w:val="tlid-translation"/>
          <w:rFonts w:asciiTheme="majorBidi" w:hAnsiTheme="majorBidi" w:cstheme="majorBidi"/>
        </w:rPr>
        <w:t>the</w:t>
      </w:r>
      <w:r w:rsidRPr="00E90B48">
        <w:rPr>
          <w:rStyle w:val="tlid-translation"/>
          <w:rFonts w:asciiTheme="majorBidi" w:hAnsiTheme="majorBidi" w:cstheme="majorBidi"/>
        </w:rPr>
        <w:t xml:space="preserve"> connection. As Merle Weiner writes, inspired by the ideas of sociologist Sheldon Stryker:</w:t>
      </w:r>
    </w:p>
    <w:p w14:paraId="381B1081" w14:textId="77777777" w:rsidR="004A4358" w:rsidRPr="00E90B48" w:rsidRDefault="004A4358" w:rsidP="00E90B48">
      <w:pPr>
        <w:bidi w:val="0"/>
        <w:adjustRightInd w:val="0"/>
        <w:spacing w:after="0" w:line="360" w:lineRule="auto"/>
        <w:ind w:left="720"/>
        <w:jc w:val="both"/>
        <w:rPr>
          <w:rFonts w:asciiTheme="majorBidi" w:hAnsiTheme="majorBidi" w:cstheme="majorBidi"/>
          <w:color w:val="000000"/>
          <w:sz w:val="24"/>
          <w:szCs w:val="24"/>
          <w:shd w:val="clear" w:color="auto" w:fill="FFFFFF"/>
        </w:rPr>
      </w:pPr>
      <w:r w:rsidRPr="00E90B48">
        <w:rPr>
          <w:rStyle w:val="A6"/>
          <w:rFonts w:asciiTheme="majorBidi" w:hAnsiTheme="majorBidi" w:cstheme="majorBidi"/>
          <w:sz w:val="24"/>
          <w:szCs w:val="24"/>
        </w:rPr>
        <w:t>"The law has an important part to play in creating, defining, and reinforcing the social role, although adjudication would not be the primary method for conveying the normative framework. “Identity theory,” a sociological concept, explains how the new legal status could affect behavior on a grand scale. People define, perform, and prioritize a social role in large part based on their interactions with others and how others see that role</w:t>
      </w:r>
      <w:r w:rsidRPr="00E90B48">
        <w:rPr>
          <w:rFonts w:asciiTheme="majorBidi" w:hAnsiTheme="majorBidi" w:cstheme="majorBidi"/>
          <w:color w:val="000000"/>
          <w:sz w:val="24"/>
          <w:szCs w:val="24"/>
          <w:shd w:val="clear" w:color="auto" w:fill="FFFFFF"/>
        </w:rPr>
        <w:t>."</w:t>
      </w:r>
      <w:r w:rsidRPr="00E90B48">
        <w:rPr>
          <w:rStyle w:val="FootnoteReference"/>
          <w:rFonts w:asciiTheme="majorBidi" w:hAnsiTheme="majorBidi" w:cstheme="majorBidi"/>
          <w:color w:val="000000"/>
          <w:sz w:val="24"/>
          <w:szCs w:val="24"/>
          <w:shd w:val="clear" w:color="auto" w:fill="FFFFFF"/>
          <w:rtl/>
        </w:rPr>
        <w:t xml:space="preserve"> </w:t>
      </w:r>
      <w:r w:rsidRPr="00E90B48">
        <w:rPr>
          <w:rStyle w:val="FootnoteReference"/>
          <w:rFonts w:asciiTheme="majorBidi" w:hAnsiTheme="majorBidi" w:cstheme="majorBidi"/>
          <w:color w:val="000000"/>
          <w:sz w:val="24"/>
          <w:szCs w:val="24"/>
          <w:shd w:val="clear" w:color="auto" w:fill="FFFFFF"/>
          <w:rtl/>
        </w:rPr>
        <w:footnoteReference w:id="135"/>
      </w:r>
    </w:p>
    <w:p w14:paraId="5BA50585" w14:textId="07D90F91" w:rsidR="004A4358" w:rsidRPr="00E90B48" w:rsidRDefault="004A4358" w:rsidP="00E90B48">
      <w:pPr>
        <w:bidi w:val="0"/>
        <w:adjustRightInd w:val="0"/>
        <w:spacing w:after="0" w:line="360" w:lineRule="auto"/>
        <w:jc w:val="both"/>
        <w:rPr>
          <w:rFonts w:asciiTheme="majorBidi" w:hAnsiTheme="majorBidi" w:cstheme="majorBidi"/>
          <w:color w:val="000000"/>
          <w:sz w:val="24"/>
          <w:szCs w:val="24"/>
          <w:shd w:val="clear" w:color="auto" w:fill="FFFFFF"/>
        </w:rPr>
      </w:pPr>
      <w:r w:rsidRPr="00E90B48">
        <w:rPr>
          <w:rFonts w:asciiTheme="majorBidi" w:hAnsiTheme="majorBidi" w:cstheme="majorBidi"/>
          <w:color w:val="000000"/>
          <w:sz w:val="24"/>
          <w:szCs w:val="24"/>
          <w:shd w:val="clear" w:color="auto" w:fill="FFFFFF"/>
        </w:rPr>
        <w:t>In this sense, the article offers another possible contr</w:t>
      </w:r>
      <w:r w:rsidR="00651988" w:rsidRPr="00E90B48">
        <w:rPr>
          <w:rFonts w:asciiTheme="majorBidi" w:hAnsiTheme="majorBidi" w:cstheme="majorBidi"/>
          <w:color w:val="000000"/>
          <w:sz w:val="24"/>
          <w:szCs w:val="24"/>
          <w:shd w:val="clear" w:color="auto" w:fill="FFFFFF"/>
        </w:rPr>
        <w:t>ibution</w:t>
      </w:r>
      <w:r w:rsidRPr="00E90B48">
        <w:rPr>
          <w:rFonts w:asciiTheme="majorBidi" w:hAnsiTheme="majorBidi" w:cstheme="majorBidi"/>
          <w:color w:val="000000"/>
          <w:sz w:val="24"/>
          <w:szCs w:val="24"/>
          <w:shd w:val="clear" w:color="auto" w:fill="FFFFFF"/>
        </w:rPr>
        <w:t xml:space="preserve"> to the shaping of </w:t>
      </w:r>
      <w:r w:rsidR="00651988" w:rsidRPr="00E90B48">
        <w:rPr>
          <w:rFonts w:asciiTheme="majorBidi" w:hAnsiTheme="majorBidi" w:cstheme="majorBidi"/>
          <w:color w:val="000000"/>
          <w:sz w:val="24"/>
          <w:szCs w:val="24"/>
          <w:shd w:val="clear" w:color="auto" w:fill="FFFFFF"/>
        </w:rPr>
        <w:t xml:space="preserve">the </w:t>
      </w:r>
      <w:r w:rsidRPr="00E90B48">
        <w:rPr>
          <w:rFonts w:asciiTheme="majorBidi" w:hAnsiTheme="majorBidi" w:cstheme="majorBidi"/>
          <w:color w:val="000000"/>
          <w:sz w:val="24"/>
          <w:szCs w:val="24"/>
          <w:shd w:val="clear" w:color="auto" w:fill="FFFFFF"/>
        </w:rPr>
        <w:t>behavioral norms expected from members of complex families, norms that have, to date, not received their due attention.</w:t>
      </w:r>
      <w:r w:rsidRPr="00E90B48">
        <w:rPr>
          <w:rStyle w:val="FootnoteReference"/>
          <w:rFonts w:asciiTheme="majorBidi" w:hAnsiTheme="majorBidi" w:cstheme="majorBidi"/>
          <w:color w:val="000000"/>
          <w:sz w:val="24"/>
          <w:szCs w:val="24"/>
          <w:shd w:val="clear" w:color="auto" w:fill="FFFFFF"/>
        </w:rPr>
        <w:footnoteReference w:id="136"/>
      </w:r>
    </w:p>
    <w:p w14:paraId="11A9456C" w14:textId="4CD7CD22" w:rsidR="004A4358" w:rsidRDefault="004A4358" w:rsidP="00E90B48">
      <w:pPr>
        <w:bidi w:val="0"/>
        <w:adjustRightInd w:val="0"/>
        <w:spacing w:after="0" w:line="360" w:lineRule="auto"/>
        <w:jc w:val="both"/>
        <w:rPr>
          <w:rStyle w:val="tlid-translation"/>
          <w:rFonts w:asciiTheme="majorBidi" w:hAnsiTheme="majorBidi" w:cstheme="majorBidi"/>
          <w:sz w:val="24"/>
          <w:szCs w:val="24"/>
        </w:rPr>
      </w:pPr>
      <w:r w:rsidRPr="00E90B48">
        <w:rPr>
          <w:rStyle w:val="tlid-translation"/>
          <w:rFonts w:asciiTheme="majorBidi" w:hAnsiTheme="majorBidi" w:cstheme="majorBidi"/>
          <w:sz w:val="24"/>
          <w:szCs w:val="24"/>
        </w:rPr>
        <w:t>On the other hand, to the extent that the reader is convinced by the arguments and the analysis regarding the extension of fiduciary law, the glimpse provided by this article into the non</w:t>
      </w:r>
      <w:r w:rsidR="00274A9C" w:rsidRPr="00E90B48">
        <w:rPr>
          <w:rStyle w:val="tlid-translation"/>
          <w:rFonts w:asciiTheme="majorBidi" w:hAnsiTheme="majorBidi" w:cstheme="majorBidi"/>
          <w:sz w:val="24"/>
          <w:szCs w:val="24"/>
        </w:rPr>
        <w:t>residential</w:t>
      </w:r>
      <w:r w:rsidRPr="00E90B48">
        <w:rPr>
          <w:rStyle w:val="tlid-translation"/>
          <w:rFonts w:asciiTheme="majorBidi" w:hAnsiTheme="majorBidi" w:cstheme="majorBidi"/>
          <w:sz w:val="24"/>
          <w:szCs w:val="24"/>
        </w:rPr>
        <w:t xml:space="preserve"> parent</w:t>
      </w:r>
      <w:r w:rsidR="00651988" w:rsidRPr="00E90B48">
        <w:rPr>
          <w:rStyle w:val="tlid-translation"/>
          <w:rFonts w:asciiTheme="majorBidi" w:hAnsiTheme="majorBidi" w:cstheme="majorBidi"/>
          <w:sz w:val="24"/>
          <w:szCs w:val="24"/>
        </w:rPr>
        <w:t>‒</w:t>
      </w:r>
      <w:r w:rsidRPr="00E90B48">
        <w:rPr>
          <w:rStyle w:val="tlid-translation"/>
          <w:rFonts w:asciiTheme="majorBidi" w:hAnsiTheme="majorBidi" w:cstheme="majorBidi"/>
          <w:sz w:val="24"/>
          <w:szCs w:val="24"/>
        </w:rPr>
        <w:t xml:space="preserve">stepparent relationship is but one example of the possible use of the theoretical foundation provided by fiduciary law in the development of family law. Other relationships, some of which are familiar to one degree or another in classical family law, such as relations between former spouses, and unrecognized relationships, such as those between donor siblings or between </w:t>
      </w:r>
      <w:r w:rsidRPr="00E90B48">
        <w:rPr>
          <w:rFonts w:asciiTheme="majorBidi" w:hAnsiTheme="majorBidi" w:cstheme="majorBidi"/>
          <w:color w:val="000000"/>
          <w:sz w:val="24"/>
          <w:szCs w:val="24"/>
          <w:shd w:val="clear" w:color="auto" w:fill="FFFFFF"/>
        </w:rPr>
        <w:t>donor offspring and donor parents</w:t>
      </w:r>
      <w:r w:rsidRPr="00E90B48">
        <w:rPr>
          <w:rStyle w:val="tlid-translation"/>
          <w:rFonts w:asciiTheme="majorBidi" w:hAnsiTheme="majorBidi" w:cstheme="majorBidi"/>
          <w:sz w:val="24"/>
          <w:szCs w:val="24"/>
        </w:rPr>
        <w:t>,</w:t>
      </w:r>
      <w:r w:rsidR="00C60999" w:rsidRPr="00E90B48">
        <w:rPr>
          <w:rStyle w:val="FootnoteReference"/>
          <w:rFonts w:asciiTheme="majorBidi" w:hAnsiTheme="majorBidi" w:cstheme="majorBidi"/>
          <w:sz w:val="24"/>
          <w:szCs w:val="24"/>
        </w:rPr>
        <w:footnoteReference w:id="137"/>
      </w:r>
      <w:r w:rsidRPr="00E90B48">
        <w:rPr>
          <w:rStyle w:val="tlid-translation"/>
          <w:rFonts w:asciiTheme="majorBidi" w:hAnsiTheme="majorBidi" w:cstheme="majorBidi"/>
          <w:sz w:val="24"/>
          <w:szCs w:val="24"/>
        </w:rPr>
        <w:t xml:space="preserve"> may</w:t>
      </w:r>
      <w:r w:rsidR="00A46108" w:rsidRPr="00E90B48">
        <w:rPr>
          <w:rStyle w:val="tlid-translation"/>
          <w:rFonts w:asciiTheme="majorBidi" w:hAnsiTheme="majorBidi" w:cstheme="majorBidi"/>
          <w:sz w:val="24"/>
          <w:szCs w:val="24"/>
        </w:rPr>
        <w:t xml:space="preserve"> also</w:t>
      </w:r>
      <w:r w:rsidRPr="00E90B48">
        <w:rPr>
          <w:rStyle w:val="tlid-translation"/>
          <w:rFonts w:asciiTheme="majorBidi" w:hAnsiTheme="majorBidi" w:cstheme="majorBidi"/>
          <w:sz w:val="24"/>
          <w:szCs w:val="24"/>
        </w:rPr>
        <w:t xml:space="preserve">, I believe, </w:t>
      </w:r>
      <w:r w:rsidR="00A46108" w:rsidRPr="00E90B48">
        <w:rPr>
          <w:rStyle w:val="tlid-translation"/>
          <w:rFonts w:asciiTheme="majorBidi" w:hAnsiTheme="majorBidi" w:cstheme="majorBidi"/>
          <w:sz w:val="24"/>
          <w:szCs w:val="24"/>
        </w:rPr>
        <w:t>benefit from</w:t>
      </w:r>
      <w:r w:rsidRPr="00E90B48">
        <w:rPr>
          <w:rStyle w:val="tlid-translation"/>
          <w:rFonts w:asciiTheme="majorBidi" w:hAnsiTheme="majorBidi" w:cstheme="majorBidi"/>
          <w:sz w:val="24"/>
          <w:szCs w:val="24"/>
        </w:rPr>
        <w:t xml:space="preserve"> the theoretical basis embodied in </w:t>
      </w:r>
      <w:r w:rsidR="00A46108" w:rsidRPr="00E90B48">
        <w:rPr>
          <w:rStyle w:val="tlid-translation"/>
          <w:rFonts w:asciiTheme="majorBidi" w:hAnsiTheme="majorBidi" w:cstheme="majorBidi"/>
          <w:sz w:val="24"/>
          <w:szCs w:val="24"/>
        </w:rPr>
        <w:t>fiduciary</w:t>
      </w:r>
      <w:r w:rsidRPr="00E90B48">
        <w:rPr>
          <w:rStyle w:val="tlid-translation"/>
          <w:rFonts w:asciiTheme="majorBidi" w:hAnsiTheme="majorBidi" w:cstheme="majorBidi"/>
          <w:sz w:val="24"/>
          <w:szCs w:val="24"/>
        </w:rPr>
        <w:t xml:space="preserve"> law. The second remark</w:t>
      </w:r>
      <w:r w:rsidR="00A46108" w:rsidRPr="00E90B48">
        <w:rPr>
          <w:rStyle w:val="tlid-translation"/>
          <w:rFonts w:asciiTheme="majorBidi" w:hAnsiTheme="majorBidi" w:cstheme="majorBidi"/>
          <w:sz w:val="24"/>
          <w:szCs w:val="24"/>
        </w:rPr>
        <w:t>, below</w:t>
      </w:r>
      <w:r w:rsidR="00651988" w:rsidRPr="00E90B48">
        <w:rPr>
          <w:rStyle w:val="tlid-translation"/>
          <w:rFonts w:asciiTheme="majorBidi" w:hAnsiTheme="majorBidi" w:cstheme="majorBidi"/>
          <w:sz w:val="24"/>
          <w:szCs w:val="24"/>
        </w:rPr>
        <w:t>, constitutes a step in this</w:t>
      </w:r>
      <w:r w:rsidRPr="00E90B48">
        <w:rPr>
          <w:rStyle w:val="tlid-translation"/>
          <w:rFonts w:asciiTheme="majorBidi" w:hAnsiTheme="majorBidi" w:cstheme="majorBidi"/>
          <w:sz w:val="24"/>
          <w:szCs w:val="24"/>
        </w:rPr>
        <w:t xml:space="preserve"> direction.</w:t>
      </w:r>
    </w:p>
    <w:p w14:paraId="0695467D" w14:textId="77777777" w:rsidR="003702B2" w:rsidRPr="00E90B48" w:rsidRDefault="003702B2" w:rsidP="003702B2">
      <w:pPr>
        <w:bidi w:val="0"/>
        <w:adjustRightInd w:val="0"/>
        <w:spacing w:after="0" w:line="360" w:lineRule="auto"/>
        <w:jc w:val="both"/>
        <w:rPr>
          <w:rStyle w:val="tlid-translation"/>
          <w:rFonts w:asciiTheme="majorBidi" w:hAnsiTheme="majorBidi" w:cstheme="majorBidi"/>
          <w:sz w:val="24"/>
          <w:szCs w:val="24"/>
        </w:rPr>
      </w:pPr>
    </w:p>
    <w:p w14:paraId="370A6ED7" w14:textId="25531E4B" w:rsidR="0031633F" w:rsidRPr="00E90B48" w:rsidRDefault="00651988" w:rsidP="003702B2">
      <w:pPr>
        <w:bidi w:val="0"/>
        <w:adjustRightInd w:val="0"/>
        <w:spacing w:after="0" w:line="360" w:lineRule="auto"/>
        <w:jc w:val="both"/>
        <w:rPr>
          <w:rFonts w:asciiTheme="majorBidi" w:hAnsiTheme="majorBidi" w:cstheme="majorBidi"/>
          <w:b/>
          <w:bCs/>
          <w:color w:val="000000"/>
          <w:sz w:val="24"/>
          <w:szCs w:val="24"/>
          <w:shd w:val="clear" w:color="auto" w:fill="FFFFFF"/>
        </w:rPr>
      </w:pPr>
      <w:r w:rsidRPr="00E90B48">
        <w:rPr>
          <w:rFonts w:asciiTheme="majorBidi" w:hAnsiTheme="majorBidi" w:cstheme="majorBidi"/>
          <w:b/>
          <w:bCs/>
          <w:color w:val="000000"/>
          <w:sz w:val="24"/>
          <w:szCs w:val="24"/>
          <w:shd w:val="clear" w:color="auto" w:fill="FFFFFF"/>
        </w:rPr>
        <w:t xml:space="preserve">5b. </w:t>
      </w:r>
      <w:r w:rsidR="003702B2">
        <w:rPr>
          <w:rFonts w:asciiTheme="majorBidi" w:hAnsiTheme="majorBidi" w:cstheme="majorBidi"/>
          <w:b/>
          <w:bCs/>
          <w:color w:val="000000"/>
          <w:sz w:val="24"/>
          <w:szCs w:val="24"/>
          <w:shd w:val="clear" w:color="auto" w:fill="FFFFFF"/>
        </w:rPr>
        <w:tab/>
      </w:r>
      <w:r w:rsidR="0031633F" w:rsidRPr="00E90B48">
        <w:rPr>
          <w:rFonts w:asciiTheme="majorBidi" w:hAnsiTheme="majorBidi" w:cstheme="majorBidi"/>
          <w:b/>
          <w:bCs/>
          <w:color w:val="000000"/>
          <w:sz w:val="24"/>
          <w:szCs w:val="24"/>
          <w:shd w:val="clear" w:color="auto" w:fill="FFFFFF"/>
        </w:rPr>
        <w:t>Stepparent – residential parent – nonresidential parent: Co-parents</w:t>
      </w:r>
    </w:p>
    <w:p w14:paraId="04CC9920" w14:textId="63A165F0" w:rsidR="004A4358" w:rsidRPr="00E90B48" w:rsidRDefault="0031633F" w:rsidP="00E90B48">
      <w:pPr>
        <w:pStyle w:val="Default"/>
        <w:spacing w:line="360" w:lineRule="auto"/>
        <w:jc w:val="both"/>
        <w:rPr>
          <w:rStyle w:val="tlid-translation"/>
          <w:rFonts w:asciiTheme="majorBidi" w:hAnsiTheme="majorBidi" w:cstheme="majorBidi"/>
        </w:rPr>
      </w:pPr>
      <w:r w:rsidRPr="00E90B48">
        <w:rPr>
          <w:rStyle w:val="tlid-translation"/>
          <w:rFonts w:asciiTheme="majorBidi" w:hAnsiTheme="majorBidi" w:cstheme="majorBidi"/>
        </w:rPr>
        <w:t>Before concluding</w:t>
      </w:r>
      <w:r w:rsidR="00651988" w:rsidRPr="00E90B48">
        <w:rPr>
          <w:rStyle w:val="tlid-translation"/>
          <w:rFonts w:asciiTheme="majorBidi" w:hAnsiTheme="majorBidi" w:cstheme="majorBidi"/>
        </w:rPr>
        <w:t>,</w:t>
      </w:r>
      <w:r w:rsidRPr="00E90B48">
        <w:rPr>
          <w:rStyle w:val="tlid-translation"/>
          <w:rFonts w:asciiTheme="majorBidi" w:hAnsiTheme="majorBidi" w:cstheme="majorBidi"/>
        </w:rPr>
        <w:t xml:space="preserve"> I propose thinking about the parent-stepparent relationship in a somewhat broader context. As </w:t>
      </w:r>
      <w:r w:rsidR="00C60999" w:rsidRPr="00E90B48">
        <w:rPr>
          <w:rStyle w:val="Emphasis"/>
          <w:rFonts w:asciiTheme="majorBidi" w:hAnsiTheme="majorBidi" w:cstheme="majorBidi"/>
          <w:i w:val="0"/>
          <w:iCs w:val="0"/>
        </w:rPr>
        <w:t>Ayelet Blecher-Prigat</w:t>
      </w:r>
      <w:r w:rsidRPr="00E90B48">
        <w:rPr>
          <w:rStyle w:val="FootnoteReference"/>
          <w:rFonts w:asciiTheme="majorBidi" w:hAnsiTheme="majorBidi" w:cstheme="majorBidi"/>
        </w:rPr>
        <w:footnoteReference w:id="138"/>
      </w:r>
      <w:r w:rsidRPr="00E90B48">
        <w:rPr>
          <w:rStyle w:val="tlid-translation"/>
          <w:rFonts w:asciiTheme="majorBidi" w:hAnsiTheme="majorBidi" w:cstheme="majorBidi"/>
        </w:rPr>
        <w:t xml:space="preserve"> and Merle Weiner</w:t>
      </w:r>
      <w:r w:rsidRPr="00E90B48">
        <w:rPr>
          <w:rStyle w:val="FootnoteReference"/>
          <w:rFonts w:asciiTheme="majorBidi" w:hAnsiTheme="majorBidi" w:cstheme="majorBidi"/>
        </w:rPr>
        <w:footnoteReference w:id="139"/>
      </w:r>
      <w:r w:rsidRPr="00E90B48">
        <w:rPr>
          <w:rStyle w:val="tlid-translation"/>
          <w:rFonts w:asciiTheme="majorBidi" w:hAnsiTheme="majorBidi" w:cstheme="majorBidi"/>
        </w:rPr>
        <w:t xml:space="preserve"> suggest in separate essays, </w:t>
      </w:r>
      <w:r w:rsidR="00721A0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 xml:space="preserve">emphasis </w:t>
      </w:r>
      <w:r w:rsidR="00721A09" w:rsidRPr="00E90B48">
        <w:rPr>
          <w:rStyle w:val="tlid-translation"/>
          <w:rFonts w:asciiTheme="majorBidi" w:hAnsiTheme="majorBidi" w:cstheme="majorBidi"/>
        </w:rPr>
        <w:t xml:space="preserve">in family law </w:t>
      </w:r>
      <w:r w:rsidRPr="00E90B48">
        <w:rPr>
          <w:rStyle w:val="tlid-translation"/>
          <w:rFonts w:asciiTheme="majorBidi" w:hAnsiTheme="majorBidi" w:cstheme="majorBidi"/>
        </w:rPr>
        <w:t xml:space="preserve">should be </w:t>
      </w:r>
      <w:r w:rsidR="00721A09" w:rsidRPr="00E90B48">
        <w:rPr>
          <w:rStyle w:val="tlid-translation"/>
          <w:rFonts w:asciiTheme="majorBidi" w:hAnsiTheme="majorBidi" w:cstheme="majorBidi"/>
        </w:rPr>
        <w:t>shifted away</w:t>
      </w:r>
      <w:r w:rsidRPr="00E90B48">
        <w:rPr>
          <w:rStyle w:val="tlid-translation"/>
          <w:rFonts w:asciiTheme="majorBidi" w:hAnsiTheme="majorBidi" w:cstheme="majorBidi"/>
        </w:rPr>
        <w:t xml:space="preserve"> from romantic </w:t>
      </w:r>
      <w:r w:rsidR="00721A09" w:rsidRPr="00E90B48">
        <w:rPr>
          <w:rStyle w:val="tlid-translation"/>
          <w:rFonts w:asciiTheme="majorBidi" w:hAnsiTheme="majorBidi" w:cstheme="majorBidi"/>
        </w:rPr>
        <w:t xml:space="preserve">partnerships </w:t>
      </w:r>
      <w:r w:rsidRPr="00E90B48">
        <w:rPr>
          <w:rStyle w:val="tlid-translation"/>
          <w:rFonts w:asciiTheme="majorBidi" w:hAnsiTheme="majorBidi" w:cstheme="majorBidi"/>
        </w:rPr>
        <w:t>to</w:t>
      </w:r>
      <w:r w:rsidR="00721A09" w:rsidRPr="00E90B48">
        <w:rPr>
          <w:rStyle w:val="tlid-translation"/>
          <w:rFonts w:asciiTheme="majorBidi" w:hAnsiTheme="majorBidi" w:cstheme="majorBidi"/>
        </w:rPr>
        <w:t>wards</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parenting</w:t>
      </w:r>
      <w:r w:rsidR="00721A09"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which should be</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situated</w:t>
      </w:r>
      <w:r w:rsidRPr="00E90B48">
        <w:rPr>
          <w:rStyle w:val="tlid-translation"/>
          <w:rFonts w:asciiTheme="majorBidi" w:hAnsiTheme="majorBidi" w:cstheme="majorBidi"/>
        </w:rPr>
        <w:t xml:space="preserve"> as "the central family bond between adults."</w:t>
      </w:r>
      <w:r w:rsidR="00721A09" w:rsidRPr="00E90B48">
        <w:rPr>
          <w:rStyle w:val="FootnoteReference"/>
          <w:rFonts w:asciiTheme="majorBidi" w:hAnsiTheme="majorBidi" w:cstheme="majorBidi"/>
        </w:rPr>
        <w:footnoteReference w:id="140"/>
      </w:r>
      <w:r w:rsidRPr="00E90B48">
        <w:rPr>
          <w:rStyle w:val="tlid-translation"/>
          <w:rFonts w:asciiTheme="majorBidi" w:hAnsiTheme="majorBidi" w:cstheme="majorBidi"/>
        </w:rPr>
        <w:t xml:space="preserve"> While Bl</w:t>
      </w:r>
      <w:r w:rsidR="00721A09" w:rsidRPr="00E90B48">
        <w:rPr>
          <w:rStyle w:val="tlid-translation"/>
          <w:rFonts w:asciiTheme="majorBidi" w:hAnsiTheme="majorBidi" w:cstheme="majorBidi"/>
        </w:rPr>
        <w:t>e</w:t>
      </w:r>
      <w:r w:rsidRPr="00E90B48">
        <w:rPr>
          <w:rStyle w:val="tlid-translation"/>
          <w:rFonts w:asciiTheme="majorBidi" w:hAnsiTheme="majorBidi" w:cstheme="majorBidi"/>
        </w:rPr>
        <w:t xml:space="preserve">cher-Prigat </w:t>
      </w:r>
      <w:r w:rsidR="00721A09" w:rsidRPr="00E90B48">
        <w:rPr>
          <w:rStyle w:val="tlid-translation"/>
          <w:rFonts w:asciiTheme="majorBidi" w:hAnsiTheme="majorBidi" w:cstheme="majorBidi"/>
        </w:rPr>
        <w:t>and Weiner both</w:t>
      </w:r>
      <w:r w:rsidRPr="00E90B48">
        <w:rPr>
          <w:rStyle w:val="tlid-translation"/>
          <w:rFonts w:asciiTheme="majorBidi" w:hAnsiTheme="majorBidi" w:cstheme="majorBidi"/>
        </w:rPr>
        <w:t xml:space="preserve"> emphasi</w:t>
      </w:r>
      <w:r w:rsidR="00721A09" w:rsidRPr="00E90B48">
        <w:rPr>
          <w:rStyle w:val="tlid-translation"/>
          <w:rFonts w:asciiTheme="majorBidi" w:hAnsiTheme="majorBidi" w:cstheme="majorBidi"/>
        </w:rPr>
        <w:t>ze</w:t>
      </w:r>
      <w:r w:rsidRPr="00E90B48">
        <w:rPr>
          <w:rStyle w:val="tlid-translation"/>
          <w:rFonts w:asciiTheme="majorBidi" w:hAnsiTheme="majorBidi" w:cstheme="majorBidi"/>
        </w:rPr>
        <w:t xml:space="preserve"> achieving economic justice between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 xml:space="preserve">parents, a </w:t>
      </w:r>
      <w:r w:rsidR="00E90B48" w:rsidRPr="00E90B48">
        <w:rPr>
          <w:rStyle w:val="tlid-translation"/>
          <w:rFonts w:asciiTheme="majorBidi" w:hAnsiTheme="majorBidi" w:cstheme="majorBidi"/>
        </w:rPr>
        <w:t xml:space="preserve">more expansive, </w:t>
      </w:r>
      <w:r w:rsidRPr="00E90B48">
        <w:rPr>
          <w:rStyle w:val="tlid-translation"/>
          <w:rFonts w:asciiTheme="majorBidi" w:hAnsiTheme="majorBidi" w:cstheme="majorBidi"/>
        </w:rPr>
        <w:t xml:space="preserve">holistic reading of their </w:t>
      </w:r>
      <w:r w:rsidR="00721A09" w:rsidRPr="00E90B48">
        <w:rPr>
          <w:rStyle w:val="tlid-translation"/>
          <w:rFonts w:asciiTheme="majorBidi" w:hAnsiTheme="majorBidi" w:cstheme="majorBidi"/>
        </w:rPr>
        <w:lastRenderedPageBreak/>
        <w:t>arguments</w:t>
      </w:r>
      <w:r w:rsidRPr="00E90B48">
        <w:rPr>
          <w:rStyle w:val="tlid-translation"/>
          <w:rFonts w:asciiTheme="majorBidi" w:hAnsiTheme="majorBidi" w:cstheme="majorBidi"/>
        </w:rPr>
        <w:t xml:space="preserve"> can point to a broader process that touches upon the current </w:t>
      </w:r>
      <w:r w:rsidR="00721A09" w:rsidRPr="00E90B48">
        <w:rPr>
          <w:rStyle w:val="tlid-translation"/>
          <w:rFonts w:asciiTheme="majorBidi" w:hAnsiTheme="majorBidi" w:cstheme="majorBidi"/>
        </w:rPr>
        <w:t xml:space="preserve">agenda: </w:t>
      </w:r>
      <w:r w:rsidRPr="00E90B48">
        <w:rPr>
          <w:rStyle w:val="tlid-translation"/>
          <w:rFonts w:asciiTheme="majorBidi" w:hAnsiTheme="majorBidi" w:cstheme="majorBidi"/>
        </w:rPr>
        <w:t xml:space="preserve">Family law </w:t>
      </w:r>
      <w:r w:rsidR="00E90B48" w:rsidRPr="00E90B48">
        <w:rPr>
          <w:rStyle w:val="tlid-translation"/>
          <w:rFonts w:asciiTheme="majorBidi" w:hAnsiTheme="majorBidi" w:cstheme="majorBidi"/>
        </w:rPr>
        <w:t>must</w:t>
      </w:r>
      <w:r w:rsidRPr="00E90B48">
        <w:rPr>
          <w:rStyle w:val="tlid-translation"/>
          <w:rFonts w:asciiTheme="majorBidi" w:hAnsiTheme="majorBidi" w:cstheme="majorBidi"/>
        </w:rPr>
        <w:t xml:space="preserve"> </w:t>
      </w:r>
      <w:r w:rsidR="00E90B48" w:rsidRPr="00E90B48">
        <w:rPr>
          <w:rStyle w:val="tlid-translation"/>
          <w:rFonts w:asciiTheme="majorBidi" w:hAnsiTheme="majorBidi" w:cstheme="majorBidi"/>
        </w:rPr>
        <w:t>recognize</w:t>
      </w:r>
      <w:r w:rsidRPr="00E90B48">
        <w:rPr>
          <w:rStyle w:val="tlid-translation"/>
          <w:rFonts w:asciiTheme="majorBidi" w:hAnsiTheme="majorBidi" w:cstheme="majorBidi"/>
        </w:rPr>
        <w:t xml:space="preserve"> the horizontal relationship</w:t>
      </w:r>
      <w:r w:rsidR="00721A09" w:rsidRPr="00E90B48">
        <w:rPr>
          <w:rStyle w:val="tlid-translation"/>
          <w:rFonts w:asciiTheme="majorBidi" w:hAnsiTheme="majorBidi" w:cstheme="majorBidi"/>
        </w:rPr>
        <w:t>s</w:t>
      </w:r>
      <w:r w:rsidRPr="00E90B48">
        <w:rPr>
          <w:rStyle w:val="tlid-translation"/>
          <w:rFonts w:asciiTheme="majorBidi" w:hAnsiTheme="majorBidi" w:cstheme="majorBidi"/>
        </w:rPr>
        <w:t xml:space="preserve"> between </w:t>
      </w:r>
      <w:r w:rsidR="00721A09" w:rsidRPr="00E90B48">
        <w:rPr>
          <w:rStyle w:val="tlid-translation"/>
          <w:rFonts w:asciiTheme="majorBidi" w:hAnsiTheme="majorBidi" w:cstheme="majorBidi"/>
        </w:rPr>
        <w:t>co-</w:t>
      </w:r>
      <w:r w:rsidRPr="00E90B48">
        <w:rPr>
          <w:rStyle w:val="tlid-translation"/>
          <w:rFonts w:asciiTheme="majorBidi" w:hAnsiTheme="majorBidi" w:cstheme="majorBidi"/>
        </w:rPr>
        <w:t>parents</w:t>
      </w:r>
      <w:r w:rsidR="00721A09" w:rsidRPr="00E90B48">
        <w:rPr>
          <w:rStyle w:val="tlid-translation"/>
          <w:rFonts w:asciiTheme="majorBidi" w:hAnsiTheme="majorBidi" w:cstheme="majorBidi"/>
        </w:rPr>
        <w:t>, including parents who were a couple a</w:t>
      </w:r>
      <w:r w:rsidRPr="00E90B48">
        <w:rPr>
          <w:rStyle w:val="tlid-translation"/>
          <w:rFonts w:asciiTheme="majorBidi" w:hAnsiTheme="majorBidi" w:cstheme="majorBidi"/>
        </w:rPr>
        <w:t xml:space="preserve">nd separated, parents who brought a child </w:t>
      </w:r>
      <w:r w:rsidR="00721A09" w:rsidRPr="00E90B48">
        <w:rPr>
          <w:rStyle w:val="tlid-translation"/>
          <w:rFonts w:asciiTheme="majorBidi" w:hAnsiTheme="majorBidi" w:cstheme="majorBidi"/>
        </w:rPr>
        <w:t xml:space="preserve">into the world </w:t>
      </w:r>
      <w:r w:rsidRPr="00E90B48">
        <w:rPr>
          <w:rStyle w:val="tlid-translation"/>
          <w:rFonts w:asciiTheme="majorBidi" w:hAnsiTheme="majorBidi" w:cstheme="majorBidi"/>
        </w:rPr>
        <w:t xml:space="preserve">without </w:t>
      </w:r>
      <w:r w:rsidR="00721A09" w:rsidRPr="00E90B48">
        <w:rPr>
          <w:rStyle w:val="tlid-translation"/>
          <w:rFonts w:asciiTheme="majorBidi" w:hAnsiTheme="majorBidi" w:cstheme="majorBidi"/>
        </w:rPr>
        <w:t xml:space="preserve">ever being </w:t>
      </w:r>
      <w:r w:rsidRPr="00E90B48">
        <w:rPr>
          <w:rStyle w:val="tlid-translation"/>
          <w:rFonts w:asciiTheme="majorBidi" w:hAnsiTheme="majorBidi" w:cstheme="majorBidi"/>
        </w:rPr>
        <w:t xml:space="preserve">a couple, and other adults who play a parental role </w:t>
      </w:r>
      <w:r w:rsidR="00721A09" w:rsidRPr="00E90B48">
        <w:rPr>
          <w:rStyle w:val="tlid-translation"/>
          <w:rFonts w:asciiTheme="majorBidi" w:hAnsiTheme="majorBidi" w:cstheme="majorBidi"/>
        </w:rPr>
        <w:t>in</w:t>
      </w:r>
      <w:r w:rsidRPr="00E90B48">
        <w:rPr>
          <w:rStyle w:val="tlid-translation"/>
          <w:rFonts w:asciiTheme="majorBidi" w:hAnsiTheme="majorBidi" w:cstheme="majorBidi"/>
        </w:rPr>
        <w:t xml:space="preserve"> jointly raise a child (including </w:t>
      </w:r>
      <w:r w:rsidR="00721A09" w:rsidRPr="00E90B48">
        <w:rPr>
          <w:rStyle w:val="tlid-translation"/>
          <w:rFonts w:asciiTheme="majorBidi" w:hAnsiTheme="majorBidi" w:cstheme="majorBidi"/>
        </w:rPr>
        <w:t>stepparents</w:t>
      </w:r>
      <w:r w:rsidRPr="00E90B48">
        <w:rPr>
          <w:rStyle w:val="tlid-translation"/>
          <w:rFonts w:asciiTheme="majorBidi" w:hAnsiTheme="majorBidi" w:cstheme="majorBidi"/>
        </w:rPr>
        <w:t xml:space="preserve">), even if </w:t>
      </w:r>
      <w:r w:rsidR="00721A09" w:rsidRPr="00E90B48">
        <w:rPr>
          <w:rStyle w:val="tlid-translation"/>
          <w:rFonts w:asciiTheme="majorBidi" w:hAnsiTheme="majorBidi" w:cstheme="majorBidi"/>
        </w:rPr>
        <w:t>some of them are not</w:t>
      </w:r>
      <w:r w:rsidRPr="00E90B48">
        <w:rPr>
          <w:rStyle w:val="tlid-translation"/>
          <w:rFonts w:asciiTheme="majorBidi" w:hAnsiTheme="majorBidi" w:cstheme="majorBidi"/>
        </w:rPr>
        <w:t xml:space="preserve"> formally recognized as parent</w:t>
      </w:r>
      <w:r w:rsidR="00721A09" w:rsidRPr="00E90B48">
        <w:rPr>
          <w:rStyle w:val="tlid-translation"/>
          <w:rFonts w:asciiTheme="majorBidi" w:hAnsiTheme="majorBidi" w:cstheme="majorBidi"/>
        </w:rPr>
        <w:t>s</w:t>
      </w:r>
      <w:r w:rsidRPr="00E90B48">
        <w:rPr>
          <w:rStyle w:val="tlid-translation"/>
          <w:rFonts w:asciiTheme="majorBidi" w:hAnsiTheme="majorBidi" w:cstheme="majorBidi"/>
        </w:rPr>
        <w:t xml:space="preserve">. </w:t>
      </w:r>
      <w:r w:rsidR="00721A09" w:rsidRPr="00E90B48">
        <w:rPr>
          <w:rStyle w:val="tlid-translation"/>
          <w:rFonts w:asciiTheme="majorBidi" w:hAnsiTheme="majorBidi" w:cstheme="majorBidi"/>
        </w:rPr>
        <w:t>To the extent that</w:t>
      </w:r>
      <w:r w:rsidRPr="00E90B48">
        <w:rPr>
          <w:rStyle w:val="tlid-translation"/>
          <w:rFonts w:asciiTheme="majorBidi" w:hAnsiTheme="majorBidi" w:cstheme="majorBidi"/>
        </w:rPr>
        <w:t xml:space="preserve"> </w:t>
      </w:r>
      <w:r w:rsidR="00C60999" w:rsidRPr="00E90B48">
        <w:rPr>
          <w:rStyle w:val="Emphasis"/>
          <w:rFonts w:asciiTheme="majorBidi" w:hAnsiTheme="majorBidi" w:cstheme="majorBidi"/>
          <w:i w:val="0"/>
          <w:iCs w:val="0"/>
        </w:rPr>
        <w:t>Blecher-Prigat</w:t>
      </w:r>
      <w:r w:rsidR="00C60999" w:rsidRPr="00E90B48">
        <w:rPr>
          <w:rStyle w:val="tlid-translation"/>
          <w:rFonts w:asciiTheme="majorBidi" w:hAnsiTheme="majorBidi" w:cstheme="majorBidi"/>
        </w:rPr>
        <w:t xml:space="preserve"> </w:t>
      </w:r>
      <w:r w:rsidRPr="00E90B48">
        <w:rPr>
          <w:rStyle w:val="tlid-translation"/>
          <w:rFonts w:asciiTheme="majorBidi" w:hAnsiTheme="majorBidi" w:cstheme="majorBidi"/>
        </w:rPr>
        <w:t xml:space="preserve">and Weiner are </w:t>
      </w:r>
      <w:r w:rsidR="00721A09" w:rsidRPr="00E90B48">
        <w:rPr>
          <w:rStyle w:val="tlid-translation"/>
          <w:rFonts w:asciiTheme="majorBidi" w:hAnsiTheme="majorBidi" w:cstheme="majorBidi"/>
        </w:rPr>
        <w:t>correct</w:t>
      </w:r>
      <w:r w:rsidRPr="00E90B48">
        <w:rPr>
          <w:rStyle w:val="tlid-translation"/>
          <w:rFonts w:asciiTheme="majorBidi" w:hAnsiTheme="majorBidi" w:cstheme="majorBidi"/>
        </w:rPr>
        <w:t>, the creation of an ongoing legal relationship</w:t>
      </w:r>
      <w:r w:rsidR="00E90B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separate from</w:t>
      </w:r>
      <w:r w:rsidRPr="00E90B48">
        <w:rPr>
          <w:rStyle w:val="tlid-translation"/>
          <w:rFonts w:asciiTheme="majorBidi" w:hAnsiTheme="majorBidi" w:cstheme="majorBidi"/>
        </w:rPr>
        <w:t xml:space="preserve"> the </w:t>
      </w:r>
      <w:r w:rsidR="00D47D69" w:rsidRPr="00E90B48">
        <w:rPr>
          <w:rStyle w:val="tlid-translation"/>
          <w:rFonts w:asciiTheme="majorBidi" w:hAnsiTheme="majorBidi" w:cstheme="majorBidi"/>
        </w:rPr>
        <w:t xml:space="preserve">binary </w:t>
      </w:r>
      <w:r w:rsidRPr="00E90B48">
        <w:rPr>
          <w:rStyle w:val="tlid-translation"/>
          <w:rFonts w:asciiTheme="majorBidi" w:hAnsiTheme="majorBidi" w:cstheme="majorBidi"/>
        </w:rPr>
        <w:t xml:space="preserve">relationship between </w:t>
      </w:r>
      <w:r w:rsidR="00D47D69" w:rsidRPr="00E90B48">
        <w:rPr>
          <w:rStyle w:val="tlid-translation"/>
          <w:rFonts w:asciiTheme="majorBidi" w:hAnsiTheme="majorBidi" w:cstheme="majorBidi"/>
        </w:rPr>
        <w:t xml:space="preserve">the </w:t>
      </w:r>
      <w:r w:rsidRPr="00E90B48">
        <w:rPr>
          <w:rStyle w:val="tlid-translation"/>
          <w:rFonts w:asciiTheme="majorBidi" w:hAnsiTheme="majorBidi" w:cstheme="majorBidi"/>
        </w:rPr>
        <w:t>adults based on the fact of their joint parenthood</w:t>
      </w:r>
      <w:r w:rsidR="00E90B48" w:rsidRPr="00E90B48">
        <w:rPr>
          <w:rStyle w:val="tlid-translation"/>
          <w:rFonts w:asciiTheme="majorBidi" w:hAnsiTheme="majorBidi" w:cstheme="majorBidi"/>
        </w:rPr>
        <w:t>,</w:t>
      </w:r>
      <w:r w:rsidRPr="00E90B48">
        <w:rPr>
          <w:rStyle w:val="tlid-translation"/>
          <w:rFonts w:asciiTheme="majorBidi" w:hAnsiTheme="majorBidi" w:cstheme="majorBidi"/>
        </w:rPr>
        <w:t xml:space="preserve"> should apply not only to the economic </w:t>
      </w:r>
      <w:r w:rsidR="00D47D69" w:rsidRPr="00E90B48">
        <w:rPr>
          <w:rStyle w:val="tlid-translation"/>
          <w:rFonts w:asciiTheme="majorBidi" w:hAnsiTheme="majorBidi" w:cstheme="majorBidi"/>
        </w:rPr>
        <w:t>aspect</w:t>
      </w:r>
      <w:r w:rsidR="00E90B48" w:rsidRPr="00E90B48">
        <w:rPr>
          <w:rStyle w:val="tlid-translation"/>
          <w:rFonts w:asciiTheme="majorBidi" w:hAnsiTheme="majorBidi" w:cstheme="majorBidi"/>
        </w:rPr>
        <w:t>s</w:t>
      </w:r>
      <w:r w:rsidRPr="00E90B48">
        <w:rPr>
          <w:rStyle w:val="tlid-translation"/>
          <w:rFonts w:asciiTheme="majorBidi" w:hAnsiTheme="majorBidi" w:cstheme="majorBidi"/>
        </w:rPr>
        <w:t xml:space="preserve"> of the relationship, </w:t>
      </w:r>
      <w:r w:rsidR="00D47D69" w:rsidRPr="00E90B48">
        <w:rPr>
          <w:rStyle w:val="tlid-translation"/>
          <w:rFonts w:asciiTheme="majorBidi" w:hAnsiTheme="majorBidi" w:cstheme="majorBidi"/>
        </w:rPr>
        <w:t>that is</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to their economic obligations towards one another, but also to other obligations that</w:t>
      </w:r>
      <w:r w:rsidRPr="00E90B48">
        <w:rPr>
          <w:rStyle w:val="tlid-translation"/>
          <w:rFonts w:asciiTheme="majorBidi" w:hAnsiTheme="majorBidi" w:cstheme="majorBidi"/>
        </w:rPr>
        <w:t xml:space="preserve"> </w:t>
      </w:r>
      <w:r w:rsidR="00D47D69" w:rsidRPr="00E90B48">
        <w:rPr>
          <w:rStyle w:val="tlid-translation"/>
          <w:rFonts w:asciiTheme="majorBidi" w:hAnsiTheme="majorBidi" w:cstheme="majorBidi"/>
        </w:rPr>
        <w:t>are aimed at</w:t>
      </w:r>
      <w:r w:rsidRPr="00E90B48">
        <w:rPr>
          <w:rStyle w:val="tlid-translation"/>
          <w:rFonts w:asciiTheme="majorBidi" w:hAnsiTheme="majorBidi" w:cstheme="majorBidi"/>
        </w:rPr>
        <w:t xml:space="preserve"> protect</w:t>
      </w:r>
      <w:r w:rsidR="00D47D69" w:rsidRPr="00E90B48">
        <w:rPr>
          <w:rStyle w:val="tlid-translation"/>
          <w:rFonts w:asciiTheme="majorBidi" w:hAnsiTheme="majorBidi" w:cstheme="majorBidi"/>
        </w:rPr>
        <w:t>ing</w:t>
      </w:r>
      <w:r w:rsidRPr="00E90B48">
        <w:rPr>
          <w:rStyle w:val="tlid-translation"/>
          <w:rFonts w:asciiTheme="majorBidi" w:hAnsiTheme="majorBidi" w:cstheme="majorBidi"/>
        </w:rPr>
        <w:t xml:space="preserve"> the emotional </w:t>
      </w:r>
      <w:r w:rsidR="00D47D69" w:rsidRPr="00E90B48">
        <w:rPr>
          <w:rStyle w:val="tlid-translation"/>
          <w:rFonts w:asciiTheme="majorBidi" w:hAnsiTheme="majorBidi" w:cstheme="majorBidi"/>
        </w:rPr>
        <w:t>bond</w:t>
      </w:r>
      <w:r w:rsidRPr="00E90B48">
        <w:rPr>
          <w:rStyle w:val="tlid-translation"/>
          <w:rFonts w:asciiTheme="majorBidi" w:hAnsiTheme="majorBidi" w:cstheme="majorBidi"/>
        </w:rPr>
        <w:t xml:space="preserve"> of each of them </w:t>
      </w:r>
      <w:r w:rsidR="00D47D69" w:rsidRPr="00E90B48">
        <w:rPr>
          <w:rStyle w:val="tlid-translation"/>
          <w:rFonts w:asciiTheme="majorBidi" w:hAnsiTheme="majorBidi" w:cstheme="majorBidi"/>
        </w:rPr>
        <w:t>with</w:t>
      </w:r>
      <w:r w:rsidRPr="00E90B48">
        <w:rPr>
          <w:rStyle w:val="tlid-translation"/>
          <w:rFonts w:asciiTheme="majorBidi" w:hAnsiTheme="majorBidi" w:cstheme="majorBidi"/>
        </w:rPr>
        <w:t xml:space="preserve"> their common child. In </w:t>
      </w:r>
      <w:r w:rsidR="00C60999" w:rsidRPr="00E90B48">
        <w:rPr>
          <w:rStyle w:val="Emphasis"/>
          <w:rFonts w:asciiTheme="majorBidi" w:hAnsiTheme="majorBidi" w:cstheme="majorBidi"/>
          <w:i w:val="0"/>
          <w:iCs w:val="0"/>
        </w:rPr>
        <w:t>Blecher-Prigat</w:t>
      </w:r>
      <w:r w:rsidRPr="00E90B48">
        <w:rPr>
          <w:rStyle w:val="tlid-translation"/>
          <w:rFonts w:asciiTheme="majorBidi" w:hAnsiTheme="majorBidi" w:cstheme="majorBidi"/>
        </w:rPr>
        <w:t xml:space="preserve">'s words: "The law must recognize that </w:t>
      </w:r>
      <w:r w:rsidR="00D47D69" w:rsidRPr="00E90B48">
        <w:rPr>
          <w:rStyle w:val="tlid-translation"/>
          <w:rFonts w:asciiTheme="majorBidi" w:hAnsiTheme="majorBidi" w:cstheme="majorBidi"/>
        </w:rPr>
        <w:t>co-</w:t>
      </w:r>
      <w:r w:rsidRPr="00E90B48">
        <w:rPr>
          <w:rStyle w:val="tlid-translation"/>
          <w:rFonts w:asciiTheme="majorBidi" w:hAnsiTheme="majorBidi" w:cstheme="majorBidi"/>
        </w:rPr>
        <w:t>parenting is the basis for the imposition of mutual obligations between adults who share parenthood, including obligations of an economic nature."</w:t>
      </w:r>
      <w:r w:rsidR="00D47D69" w:rsidRPr="00E90B48">
        <w:rPr>
          <w:rStyle w:val="FootnoteReference"/>
          <w:rFonts w:asciiTheme="majorBidi" w:hAnsiTheme="majorBidi" w:cstheme="majorBidi"/>
        </w:rPr>
        <w:footnoteReference w:id="141"/>
      </w:r>
      <w:r w:rsidRPr="00E90B48">
        <w:rPr>
          <w:rStyle w:val="tlid-translation"/>
          <w:rFonts w:asciiTheme="majorBidi" w:hAnsiTheme="majorBidi" w:cstheme="majorBidi"/>
        </w:rPr>
        <w:t xml:space="preserve"> In my und</w:t>
      </w:r>
      <w:r w:rsidR="00D47D69" w:rsidRPr="00E90B48">
        <w:rPr>
          <w:rStyle w:val="tlid-translation"/>
          <w:rFonts w:asciiTheme="majorBidi" w:hAnsiTheme="majorBidi" w:cstheme="majorBidi"/>
        </w:rPr>
        <w:t>erstanding, contrary to Weiner,</w:t>
      </w:r>
      <w:r w:rsidRPr="00E90B48">
        <w:rPr>
          <w:rStyle w:val="tlid-translation"/>
          <w:rFonts w:asciiTheme="majorBidi" w:hAnsiTheme="majorBidi" w:cstheme="majorBidi"/>
        </w:rPr>
        <w:t xml:space="preserve"> "adults who share parenthood" may also include </w:t>
      </w:r>
      <w:r w:rsidR="00D47D69" w:rsidRPr="00E90B48">
        <w:rPr>
          <w:rStyle w:val="tlid-translation"/>
          <w:rFonts w:asciiTheme="majorBidi" w:hAnsiTheme="majorBidi" w:cstheme="majorBidi"/>
        </w:rPr>
        <w:t>stepparents</w:t>
      </w:r>
      <w:r w:rsidRPr="00E90B48">
        <w:rPr>
          <w:rStyle w:val="tlid-translation"/>
          <w:rFonts w:asciiTheme="majorBidi" w:hAnsiTheme="majorBidi" w:cstheme="majorBidi"/>
        </w:rPr>
        <w:t xml:space="preserve"> in the broad sense </w:t>
      </w:r>
      <w:r w:rsidR="00D47D69" w:rsidRPr="00E90B48">
        <w:rPr>
          <w:rStyle w:val="tlid-translation"/>
          <w:rFonts w:asciiTheme="majorBidi" w:hAnsiTheme="majorBidi" w:cstheme="majorBidi"/>
        </w:rPr>
        <w:t>employed</w:t>
      </w:r>
      <w:r w:rsidRPr="00E90B48">
        <w:rPr>
          <w:rStyle w:val="tlid-translation"/>
          <w:rFonts w:asciiTheme="majorBidi" w:hAnsiTheme="majorBidi" w:cstheme="majorBidi"/>
        </w:rPr>
        <w:t xml:space="preserve"> in this article.</w:t>
      </w:r>
      <w:r w:rsidR="00D47D69" w:rsidRPr="00E90B48">
        <w:rPr>
          <w:rStyle w:val="FootnoteReference"/>
          <w:rFonts w:asciiTheme="majorBidi" w:hAnsiTheme="majorBidi" w:cstheme="majorBidi"/>
        </w:rPr>
        <w:footnoteReference w:id="142"/>
      </w:r>
    </w:p>
    <w:p w14:paraId="624EAB24" w14:textId="733F3078" w:rsidR="00D47D69" w:rsidRPr="00E90B48" w:rsidRDefault="00D47D69" w:rsidP="00E90B48">
      <w:pPr>
        <w:pStyle w:val="Default"/>
        <w:spacing w:line="360" w:lineRule="auto"/>
        <w:jc w:val="both"/>
        <w:rPr>
          <w:rStyle w:val="tlid-translation"/>
          <w:rFonts w:asciiTheme="majorBidi" w:hAnsiTheme="majorBidi" w:cstheme="majorBidi"/>
          <w:rtl/>
        </w:rPr>
      </w:pPr>
      <w:r w:rsidRPr="00E90B48">
        <w:rPr>
          <w:rStyle w:val="tlid-translation"/>
          <w:rFonts w:asciiTheme="majorBidi" w:hAnsiTheme="majorBidi" w:cstheme="majorBidi"/>
        </w:rPr>
        <w:t xml:space="preserve">Given the high rate of divorce in recent decades and the fact that a significant proportion of children are </w:t>
      </w:r>
      <w:r w:rsidR="007C20B0" w:rsidRPr="00E90B48">
        <w:rPr>
          <w:rStyle w:val="tlid-translation"/>
          <w:rFonts w:asciiTheme="majorBidi" w:hAnsiTheme="majorBidi" w:cstheme="majorBidi"/>
        </w:rPr>
        <w:t xml:space="preserve">from the outset </w:t>
      </w:r>
      <w:r w:rsidRPr="00E90B48">
        <w:rPr>
          <w:rStyle w:val="tlid-translation"/>
          <w:rFonts w:asciiTheme="majorBidi" w:hAnsiTheme="majorBidi" w:cstheme="majorBidi"/>
        </w:rPr>
        <w:t xml:space="preserve">born to parents who do not have a permanent relationship, the </w:t>
      </w:r>
      <w:r w:rsidR="007C20B0" w:rsidRPr="00E90B48">
        <w:rPr>
          <w:rStyle w:val="tlid-translation"/>
          <w:rFonts w:asciiTheme="majorBidi" w:hAnsiTheme="majorBidi" w:cstheme="majorBidi"/>
        </w:rPr>
        <w:t>likelihood</w:t>
      </w:r>
      <w:r w:rsidRPr="00E90B48">
        <w:rPr>
          <w:rStyle w:val="tlid-translation"/>
          <w:rFonts w:asciiTheme="majorBidi" w:hAnsiTheme="majorBidi" w:cstheme="majorBidi"/>
        </w:rPr>
        <w:t xml:space="preserve"> of</w:t>
      </w:r>
      <w:r w:rsidR="007C20B0" w:rsidRPr="00E90B48">
        <w:rPr>
          <w:rStyle w:val="tlid-translation"/>
          <w:rFonts w:asciiTheme="majorBidi" w:hAnsiTheme="majorBidi" w:cstheme="majorBidi"/>
        </w:rPr>
        <w:t xml:space="preserve"> a child growing up with a step</w:t>
      </w:r>
      <w:r w:rsidRPr="00E90B48">
        <w:rPr>
          <w:rStyle w:val="tlid-translation"/>
          <w:rFonts w:asciiTheme="majorBidi" w:hAnsiTheme="majorBidi" w:cstheme="majorBidi"/>
        </w:rPr>
        <w:t xml:space="preserve">parent (in the sense of a </w:t>
      </w:r>
      <w:r w:rsidR="007C20B0" w:rsidRPr="00E90B48">
        <w:rPr>
          <w:rStyle w:val="tlid-translation"/>
          <w:rFonts w:asciiTheme="majorBidi" w:hAnsiTheme="majorBidi" w:cstheme="majorBidi"/>
        </w:rPr>
        <w:t>caregiver</w:t>
      </w:r>
      <w:r w:rsidRPr="00E90B48">
        <w:rPr>
          <w:rStyle w:val="tlid-translation"/>
          <w:rFonts w:asciiTheme="majorBidi" w:hAnsiTheme="majorBidi" w:cstheme="majorBidi"/>
        </w:rPr>
        <w:t xml:space="preserve"> who is not a formal legal parent) is high. This reality nece</w:t>
      </w:r>
      <w:r w:rsidR="007C20B0" w:rsidRPr="00E90B48">
        <w:rPr>
          <w:rStyle w:val="tlid-translation"/>
          <w:rFonts w:asciiTheme="majorBidi" w:hAnsiTheme="majorBidi" w:cstheme="majorBidi"/>
        </w:rPr>
        <w:t>ssitates a change in family law</w:t>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so</w:t>
      </w:r>
      <w:r w:rsidRPr="00E90B48">
        <w:rPr>
          <w:rStyle w:val="tlid-translation"/>
          <w:rFonts w:asciiTheme="majorBidi" w:hAnsiTheme="majorBidi" w:cstheme="majorBidi"/>
        </w:rPr>
        <w:t xml:space="preserve"> as to include the range of </w:t>
      </w:r>
      <w:r w:rsidR="007C20B0" w:rsidRPr="00E90B48">
        <w:rPr>
          <w:rStyle w:val="tlid-translation"/>
          <w:rFonts w:asciiTheme="majorBidi" w:hAnsiTheme="majorBidi" w:cstheme="majorBidi"/>
        </w:rPr>
        <w:t xml:space="preserve">actual </w:t>
      </w:r>
      <w:r w:rsidRPr="00E90B48">
        <w:rPr>
          <w:rStyle w:val="tlid-translation"/>
          <w:rFonts w:asciiTheme="majorBidi" w:hAnsiTheme="majorBidi" w:cstheme="majorBidi"/>
        </w:rPr>
        <w:t>existing family relations</w:t>
      </w:r>
      <w:r w:rsidR="007C20B0" w:rsidRPr="00E90B48">
        <w:rPr>
          <w:rStyle w:val="tlid-translation"/>
          <w:rFonts w:asciiTheme="majorBidi" w:hAnsiTheme="majorBidi" w:cstheme="majorBidi"/>
        </w:rPr>
        <w:t>hips</w:t>
      </w:r>
      <w:r w:rsidRPr="00E90B48">
        <w:rPr>
          <w:rStyle w:val="tlid-translation"/>
          <w:rFonts w:asciiTheme="majorBidi" w:hAnsiTheme="majorBidi" w:cstheme="majorBidi"/>
        </w:rPr>
        <w:t xml:space="preserve"> and to enable the</w:t>
      </w:r>
      <w:r w:rsidR="007C20B0" w:rsidRPr="00E90B48">
        <w:rPr>
          <w:rStyle w:val="tlid-translation"/>
          <w:rFonts w:asciiTheme="majorBidi" w:hAnsiTheme="majorBidi" w:cstheme="majorBidi"/>
        </w:rPr>
        <w:t>m</w:t>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to thrive</w:t>
      </w:r>
      <w:r w:rsidRPr="00E90B48">
        <w:rPr>
          <w:rStyle w:val="tlid-translation"/>
          <w:rFonts w:asciiTheme="majorBidi" w:hAnsiTheme="majorBidi" w:cstheme="majorBidi"/>
        </w:rPr>
        <w:t>.</w:t>
      </w:r>
      <w:r w:rsidR="007C20B0" w:rsidRPr="00E90B48">
        <w:rPr>
          <w:rStyle w:val="FootnoteReference"/>
          <w:rFonts w:asciiTheme="majorBidi" w:hAnsiTheme="majorBidi" w:cstheme="majorBidi"/>
        </w:rPr>
        <w:footnoteReference w:id="143"/>
      </w:r>
      <w:r w:rsidRPr="00E90B48">
        <w:rPr>
          <w:rStyle w:val="tlid-translation"/>
          <w:rFonts w:asciiTheme="majorBidi" w:hAnsiTheme="majorBidi" w:cstheme="majorBidi"/>
        </w:rPr>
        <w:t xml:space="preserve"> </w:t>
      </w:r>
      <w:r w:rsidR="007C20B0" w:rsidRPr="00E90B48">
        <w:rPr>
          <w:rStyle w:val="tlid-translation"/>
          <w:rFonts w:asciiTheme="majorBidi" w:hAnsiTheme="majorBidi" w:cstheme="majorBidi"/>
        </w:rPr>
        <w:t>I believe that</w:t>
      </w:r>
      <w:r w:rsidRPr="00E90B48">
        <w:rPr>
          <w:rStyle w:val="tlid-translation"/>
          <w:rFonts w:asciiTheme="majorBidi" w:hAnsiTheme="majorBidi" w:cstheme="majorBidi"/>
        </w:rPr>
        <w:t xml:space="preserve"> the introduction of the </w:t>
      </w:r>
      <w:r w:rsidR="007C20B0" w:rsidRPr="00E90B48">
        <w:rPr>
          <w:rStyle w:val="tlid-translation"/>
          <w:rFonts w:asciiTheme="majorBidi" w:hAnsiTheme="majorBidi" w:cstheme="majorBidi"/>
        </w:rPr>
        <w:t xml:space="preserve">concept of fiduciary </w:t>
      </w:r>
      <w:r w:rsidRPr="00E90B48">
        <w:rPr>
          <w:rStyle w:val="tlid-translation"/>
          <w:rFonts w:asciiTheme="majorBidi" w:hAnsiTheme="majorBidi" w:cstheme="majorBidi"/>
        </w:rPr>
        <w:t>trust to the family in general</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and </w:t>
      </w:r>
      <w:r w:rsidR="007C20B0" w:rsidRPr="00E90B48">
        <w:rPr>
          <w:rStyle w:val="tlid-translation"/>
          <w:rFonts w:asciiTheme="majorBidi" w:hAnsiTheme="majorBidi" w:cstheme="majorBidi"/>
        </w:rPr>
        <w:t>to the</w:t>
      </w:r>
      <w:r w:rsidRPr="00E90B48">
        <w:rPr>
          <w:rStyle w:val="tlid-translation"/>
          <w:rFonts w:asciiTheme="majorBidi" w:hAnsiTheme="majorBidi" w:cstheme="majorBidi"/>
        </w:rPr>
        <w:t xml:space="preserve"> relationship between step</w:t>
      </w:r>
      <w:r w:rsidR="00274A9C" w:rsidRPr="00E90B48">
        <w:rPr>
          <w:rStyle w:val="tlid-translation"/>
          <w:rFonts w:asciiTheme="majorBidi" w:hAnsiTheme="majorBidi" w:cstheme="majorBidi"/>
        </w:rPr>
        <w:t>parent</w:t>
      </w:r>
      <w:r w:rsidRPr="00E90B48">
        <w:rPr>
          <w:rStyle w:val="tlid-translation"/>
          <w:rFonts w:asciiTheme="majorBidi" w:hAnsiTheme="majorBidi" w:cstheme="majorBidi"/>
        </w:rPr>
        <w:t>s and non</w:t>
      </w:r>
      <w:r w:rsidR="00274A9C" w:rsidRPr="00E90B48">
        <w:rPr>
          <w:rStyle w:val="tlid-translation"/>
          <w:rFonts w:asciiTheme="majorBidi" w:hAnsiTheme="majorBidi" w:cstheme="majorBidi"/>
        </w:rPr>
        <w:t>residential</w:t>
      </w:r>
      <w:r w:rsidRPr="00E90B48">
        <w:rPr>
          <w:rStyle w:val="tlid-translation"/>
          <w:rFonts w:asciiTheme="majorBidi" w:hAnsiTheme="majorBidi" w:cstheme="majorBidi"/>
        </w:rPr>
        <w:t xml:space="preserve"> parents</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as an example</w:t>
      </w:r>
      <w:r w:rsidR="007C20B0" w:rsidRPr="00E90B48">
        <w:rPr>
          <w:rStyle w:val="tlid-translation"/>
          <w:rFonts w:asciiTheme="majorBidi" w:hAnsiTheme="majorBidi" w:cstheme="majorBidi"/>
        </w:rPr>
        <w:t>,</w:t>
      </w:r>
      <w:r w:rsidRPr="00E90B48">
        <w:rPr>
          <w:rStyle w:val="tlid-translation"/>
          <w:rFonts w:asciiTheme="majorBidi" w:hAnsiTheme="majorBidi" w:cstheme="majorBidi"/>
        </w:rPr>
        <w:t xml:space="preserve"> is an important step in this </w:t>
      </w:r>
      <w:r w:rsidR="007C20B0" w:rsidRPr="00E90B48">
        <w:rPr>
          <w:rStyle w:val="tlid-translation"/>
          <w:rFonts w:asciiTheme="majorBidi" w:hAnsiTheme="majorBidi" w:cstheme="majorBidi"/>
        </w:rPr>
        <w:t>direction</w:t>
      </w:r>
      <w:r w:rsidRPr="00E90B48">
        <w:rPr>
          <w:rStyle w:val="tlid-translation"/>
          <w:rFonts w:asciiTheme="majorBidi" w:hAnsiTheme="majorBidi" w:cstheme="majorBidi"/>
        </w:rPr>
        <w:t>.</w:t>
      </w:r>
      <w:r w:rsidR="007C20B0" w:rsidRPr="00E90B48">
        <w:rPr>
          <w:rStyle w:val="tlid-translation"/>
          <w:rFonts w:asciiTheme="majorBidi" w:hAnsiTheme="majorBidi" w:cstheme="majorBidi"/>
        </w:rPr>
        <w:t xml:space="preserve"> </w:t>
      </w:r>
    </w:p>
    <w:p w14:paraId="4EAD8BB2" w14:textId="77777777" w:rsidR="002F1629" w:rsidRPr="00E90B48" w:rsidRDefault="002F1629" w:rsidP="00E90B48">
      <w:pPr>
        <w:pStyle w:val="Default"/>
        <w:spacing w:line="360" w:lineRule="auto"/>
        <w:jc w:val="both"/>
        <w:rPr>
          <w:rFonts w:asciiTheme="majorBidi" w:hAnsiTheme="majorBidi" w:cstheme="majorBidi"/>
        </w:rPr>
      </w:pPr>
    </w:p>
    <w:p w14:paraId="5DBC5245" w14:textId="29C1B6D7" w:rsidR="006606C7" w:rsidRPr="00E90B48" w:rsidRDefault="006606C7" w:rsidP="00E90B48">
      <w:pPr>
        <w:pStyle w:val="Default"/>
        <w:spacing w:line="360" w:lineRule="auto"/>
        <w:jc w:val="both"/>
        <w:rPr>
          <w:rFonts w:asciiTheme="majorBidi" w:hAnsiTheme="majorBidi" w:cstheme="majorBidi"/>
        </w:rPr>
      </w:pPr>
      <w:r w:rsidRPr="00E90B48">
        <w:rPr>
          <w:rFonts w:asciiTheme="majorBidi" w:hAnsiTheme="majorBidi" w:cstheme="majorBidi"/>
        </w:rPr>
        <w:t xml:space="preserve"> </w:t>
      </w:r>
    </w:p>
    <w:p w14:paraId="5BF1312F" w14:textId="77777777" w:rsidR="006606C7" w:rsidRPr="00E90B48" w:rsidRDefault="006606C7" w:rsidP="00E90B48">
      <w:pPr>
        <w:bidi w:val="0"/>
        <w:adjustRightInd w:val="0"/>
        <w:spacing w:after="0" w:line="360" w:lineRule="auto"/>
        <w:ind w:left="720"/>
        <w:jc w:val="both"/>
        <w:rPr>
          <w:rFonts w:asciiTheme="majorBidi" w:eastAsia="Times New Roman" w:hAnsiTheme="majorBidi" w:cstheme="majorBidi"/>
          <w:sz w:val="24"/>
          <w:szCs w:val="24"/>
          <w:lang w:eastAsia="zh-CN"/>
        </w:rPr>
      </w:pPr>
    </w:p>
    <w:p w14:paraId="367D9E54" w14:textId="77777777" w:rsidR="0087549D" w:rsidRPr="00E90B48" w:rsidRDefault="0087549D" w:rsidP="00E90B48">
      <w:pPr>
        <w:pStyle w:val="Default"/>
        <w:spacing w:line="360" w:lineRule="auto"/>
        <w:jc w:val="both"/>
        <w:rPr>
          <w:rFonts w:asciiTheme="majorBidi" w:hAnsiTheme="majorBidi" w:cstheme="majorBidi"/>
        </w:rPr>
      </w:pPr>
    </w:p>
    <w:p w14:paraId="03E8BEEB" w14:textId="77777777" w:rsidR="00DD7BF9" w:rsidRPr="00E90B48" w:rsidRDefault="00DD7BF9" w:rsidP="00E90B48">
      <w:pPr>
        <w:pStyle w:val="Default"/>
        <w:spacing w:line="360" w:lineRule="auto"/>
        <w:ind w:left="720"/>
        <w:jc w:val="both"/>
        <w:rPr>
          <w:rFonts w:asciiTheme="majorBidi" w:hAnsiTheme="majorBidi" w:cstheme="majorBidi"/>
        </w:rPr>
      </w:pPr>
    </w:p>
    <w:p w14:paraId="1BB6244C" w14:textId="77777777" w:rsidR="00DD7BF9" w:rsidRPr="00E90B48" w:rsidRDefault="00DD7BF9" w:rsidP="00E90B48">
      <w:pPr>
        <w:pStyle w:val="Default"/>
        <w:spacing w:line="360" w:lineRule="auto"/>
        <w:ind w:left="720"/>
        <w:jc w:val="both"/>
        <w:rPr>
          <w:rFonts w:asciiTheme="majorBidi" w:hAnsiTheme="majorBidi" w:cstheme="majorBidi"/>
        </w:rPr>
      </w:pPr>
    </w:p>
    <w:p w14:paraId="134DF3DC" w14:textId="77777777" w:rsidR="00DD7BF9" w:rsidRPr="00E90B48" w:rsidRDefault="00DD7BF9" w:rsidP="00E90B48">
      <w:pPr>
        <w:pStyle w:val="Default"/>
        <w:spacing w:line="360" w:lineRule="auto"/>
        <w:ind w:left="720"/>
        <w:jc w:val="both"/>
        <w:rPr>
          <w:rFonts w:asciiTheme="majorBidi" w:hAnsiTheme="majorBidi" w:cstheme="majorBidi"/>
        </w:rPr>
      </w:pPr>
    </w:p>
    <w:p w14:paraId="38A12379" w14:textId="77777777" w:rsidR="00CC0A90" w:rsidRPr="00E90B48" w:rsidRDefault="00CC0A90" w:rsidP="00E90B48">
      <w:pPr>
        <w:autoSpaceDE w:val="0"/>
        <w:autoSpaceDN w:val="0"/>
        <w:bidi w:val="0"/>
        <w:adjustRightInd w:val="0"/>
        <w:spacing w:after="0" w:line="360" w:lineRule="auto"/>
        <w:jc w:val="both"/>
        <w:rPr>
          <w:rFonts w:asciiTheme="majorBidi" w:hAnsiTheme="majorBidi" w:cstheme="majorBidi"/>
          <w:sz w:val="24"/>
          <w:szCs w:val="24"/>
        </w:rPr>
      </w:pPr>
    </w:p>
    <w:p w14:paraId="48B1FEBC" w14:textId="77777777" w:rsidR="000B7B78" w:rsidRPr="00E90B48" w:rsidRDefault="000B7B78" w:rsidP="00E90B48">
      <w:pPr>
        <w:autoSpaceDE w:val="0"/>
        <w:autoSpaceDN w:val="0"/>
        <w:bidi w:val="0"/>
        <w:adjustRightInd w:val="0"/>
        <w:spacing w:after="0" w:line="360" w:lineRule="auto"/>
        <w:jc w:val="both"/>
        <w:rPr>
          <w:rFonts w:asciiTheme="majorBidi" w:hAnsiTheme="majorBidi" w:cstheme="majorBidi"/>
          <w:sz w:val="24"/>
          <w:szCs w:val="24"/>
        </w:rPr>
      </w:pPr>
    </w:p>
    <w:p w14:paraId="4D708FC7" w14:textId="3BE5699A" w:rsidR="0022525B" w:rsidRPr="00E90B48" w:rsidRDefault="0022525B" w:rsidP="00E90B48">
      <w:pPr>
        <w:bidi w:val="0"/>
        <w:adjustRightInd w:val="0"/>
        <w:spacing w:after="0" w:line="360" w:lineRule="auto"/>
        <w:jc w:val="both"/>
        <w:rPr>
          <w:rFonts w:asciiTheme="majorBidi" w:hAnsiTheme="majorBidi" w:cstheme="majorBidi"/>
          <w:sz w:val="24"/>
          <w:szCs w:val="24"/>
        </w:rPr>
      </w:pPr>
    </w:p>
    <w:p w14:paraId="6E43532D" w14:textId="77777777" w:rsidR="00D861ED" w:rsidRPr="00E90B48" w:rsidRDefault="00D861ED" w:rsidP="00E90B48">
      <w:pPr>
        <w:bidi w:val="0"/>
        <w:adjustRightInd w:val="0"/>
        <w:spacing w:after="0" w:line="360" w:lineRule="auto"/>
        <w:ind w:left="1417"/>
        <w:jc w:val="both"/>
        <w:rPr>
          <w:rFonts w:asciiTheme="majorBidi" w:hAnsiTheme="majorBidi" w:cstheme="majorBidi"/>
          <w:sz w:val="24"/>
          <w:szCs w:val="24"/>
        </w:rPr>
      </w:pPr>
    </w:p>
    <w:sectPr w:rsidR="00D861ED" w:rsidRPr="00E90B48" w:rsidSect="00B8269A">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lanaC" w:date="2019-04-10T21:11:00Z" w:initials="E">
    <w:p w14:paraId="27015012" w14:textId="0AD2E3F0" w:rsidR="000A0D3A" w:rsidRPr="00E90B48" w:rsidRDefault="000A0D3A">
      <w:pPr>
        <w:pStyle w:val="CommentText"/>
        <w:rPr>
          <w:rFonts w:hint="cs"/>
          <w:rtl/>
        </w:rPr>
      </w:pPr>
      <w:r>
        <w:rPr>
          <w:rStyle w:val="CommentReference"/>
        </w:rPr>
        <w:annotationRef/>
      </w:r>
      <w:r>
        <w:rPr>
          <w:rFonts w:hint="cs"/>
          <w:rtl/>
        </w:rPr>
        <w:t>זה לא נשמע נכון או ברור</w:t>
      </w:r>
      <w:r w:rsidR="00E90B48">
        <w:t xml:space="preserve"> </w:t>
      </w:r>
      <w:r w:rsidR="00E90B48">
        <w:rPr>
          <w:rFonts w:hint="cs"/>
          <w:rtl/>
        </w:rPr>
        <w:t xml:space="preserve"> - מציעה הכותרת בצהוב</w:t>
      </w:r>
    </w:p>
    <w:p w14:paraId="2F9DF493" w14:textId="7869951B" w:rsidR="000A0D3A" w:rsidRDefault="000A0D3A">
      <w:pPr>
        <w:pStyle w:val="CommentText"/>
      </w:pPr>
    </w:p>
  </w:comment>
  <w:comment w:id="1" w:author="ElanaC" w:date="2019-04-23T15:24:00Z" w:initials="E">
    <w:p w14:paraId="092DC169" w14:textId="7846201B" w:rsidR="00911361" w:rsidRDefault="00911361">
      <w:pPr>
        <w:pStyle w:val="CommentText"/>
      </w:pPr>
      <w:r>
        <w:rPr>
          <w:rStyle w:val="CommentReference"/>
        </w:rPr>
        <w:annotationRef/>
      </w:r>
      <w:r>
        <w:t>Check the exact langanguage used in his original text</w:t>
      </w:r>
    </w:p>
  </w:comment>
  <w:comment w:id="2" w:author="ElanaC" w:date="2019-04-21T12:11:00Z" w:initials="E">
    <w:p w14:paraId="07567472" w14:textId="1D3D1C83" w:rsidR="000A0D3A" w:rsidRDefault="000A0D3A">
      <w:pPr>
        <w:pStyle w:val="CommentText"/>
        <w:rPr>
          <w:rFonts w:hint="cs"/>
        </w:rPr>
      </w:pPr>
      <w:r>
        <w:rPr>
          <w:rStyle w:val="CommentReference"/>
        </w:rPr>
        <w:annotationRef/>
      </w:r>
      <w:r>
        <w:rPr>
          <w:rFonts w:hint="cs"/>
          <w:rtl/>
        </w:rPr>
        <w:t>למצא את הנוסח המקורי באנגלית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DF493" w15:done="0"/>
  <w15:commentEx w15:paraId="092DC169" w15:done="0"/>
  <w15:commentEx w15:paraId="07567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D80CF" w16cid:durableId="200B3C79"/>
  <w16cid:commentId w16cid:paraId="649F1B8E" w16cid:durableId="200B2477"/>
  <w16cid:commentId w16cid:paraId="59B76247" w16cid:durableId="1FD7CA93"/>
  <w16cid:commentId w16cid:paraId="3F715F61" w16cid:durableId="200B2504"/>
  <w16cid:commentId w16cid:paraId="472AE752" w16cid:durableId="200B240A"/>
  <w16cid:commentId w16cid:paraId="13913131" w16cid:durableId="200B22F3"/>
  <w16cid:commentId w16cid:paraId="6E8968D6" w16cid:durableId="200B27E2"/>
  <w16cid:commentId w16cid:paraId="5DE33206" w16cid:durableId="200B32FF"/>
  <w16cid:commentId w16cid:paraId="15E871FD" w16cid:durableId="200B335E"/>
  <w16cid:commentId w16cid:paraId="002EF31E" w16cid:durableId="200B34B1"/>
  <w16cid:commentId w16cid:paraId="2C1B7E09" w16cid:durableId="200B34F5"/>
  <w16cid:commentId w16cid:paraId="16E3A3A7" w16cid:durableId="200B351E"/>
  <w16cid:commentId w16cid:paraId="0B4A9E7C" w16cid:durableId="200B3559"/>
  <w16cid:commentId w16cid:paraId="2352955E" w16cid:durableId="200B35E8"/>
  <w16cid:commentId w16cid:paraId="3AADDBCB" w16cid:durableId="200B36F6"/>
  <w16cid:commentId w16cid:paraId="035FF682" w16cid:durableId="200B3888"/>
  <w16cid:commentId w16cid:paraId="34F1A7BC" w16cid:durableId="1FF5C2C6"/>
  <w16cid:commentId w16cid:paraId="6FC67EF6" w16cid:durableId="1FF5C3FF"/>
  <w16cid:commentId w16cid:paraId="6B421575" w16cid:durableId="1FD7CA94"/>
  <w16cid:commentId w16cid:paraId="67C04ECC" w16cid:durableId="1FF8A2F4"/>
  <w16cid:commentId w16cid:paraId="32E27B2F" w16cid:durableId="1FF8AE4B"/>
  <w16cid:commentId w16cid:paraId="38FE5AF5" w16cid:durableId="1FF8BC0D"/>
  <w16cid:commentId w16cid:paraId="613E1746" w16cid:durableId="1FD7CA95"/>
  <w16cid:commentId w16cid:paraId="44BB85E1" w16cid:durableId="1FF8B8D4"/>
  <w16cid:commentId w16cid:paraId="260FB651" w16cid:durableId="1FD7CA96"/>
  <w16cid:commentId w16cid:paraId="76AD6D64" w16cid:durableId="1FF9FCE2"/>
  <w16cid:commentId w16cid:paraId="55A8C1DE" w16cid:durableId="1FF9FFDB"/>
  <w16cid:commentId w16cid:paraId="606D6B32" w16cid:durableId="1FFEF641"/>
  <w16cid:commentId w16cid:paraId="3E91E253" w16cid:durableId="1FFA03E5"/>
  <w16cid:commentId w16cid:paraId="72C4ED49" w16cid:durableId="1FFA07C1"/>
  <w16cid:commentId w16cid:paraId="43D20BC1" w16cid:durableId="1FD7CA97"/>
  <w16cid:commentId w16cid:paraId="0F5FE7F9" w16cid:durableId="1FFEFED5"/>
  <w16cid:commentId w16cid:paraId="1D83C88D" w16cid:durableId="1FFF0016"/>
  <w16cid:commentId w16cid:paraId="3BA13AAF" w16cid:durableId="1FFFF514"/>
  <w16cid:commentId w16cid:paraId="1DEC366A" w16cid:durableId="200550AD"/>
  <w16cid:commentId w16cid:paraId="6CB584D7" w16cid:durableId="200553D1"/>
  <w16cid:commentId w16cid:paraId="5F7ED376" w16cid:durableId="20055CC0"/>
  <w16cid:commentId w16cid:paraId="7C582104" w16cid:durableId="2005677F"/>
  <w16cid:commentId w16cid:paraId="2DAFA9A9" w16cid:durableId="20056D9B"/>
  <w16cid:commentId w16cid:paraId="2DB26810" w16cid:durableId="200586E2"/>
  <w16cid:commentId w16cid:paraId="6C19CC25" w16cid:durableId="1FD7CA98"/>
  <w16cid:commentId w16cid:paraId="2FC87549" w16cid:durableId="2005A3C6"/>
  <w16cid:commentId w16cid:paraId="06D386BE" w16cid:durableId="2005A6A3"/>
  <w16cid:commentId w16cid:paraId="2BB99826" w16cid:durableId="200A68C1"/>
  <w16cid:commentId w16cid:paraId="25793335" w16cid:durableId="20066CBC"/>
  <w16cid:commentId w16cid:paraId="373430FF" w16cid:durableId="200B19F4"/>
  <w16cid:commentId w16cid:paraId="1D0CE8A5" w16cid:durableId="2009C902"/>
  <w16cid:commentId w16cid:paraId="4CEC0A1B" w16cid:durableId="1FD7CA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4A388" w14:textId="77777777" w:rsidR="00B21C74" w:rsidRDefault="00B21C74" w:rsidP="00372A29">
      <w:pPr>
        <w:spacing w:after="0" w:line="240" w:lineRule="auto"/>
      </w:pPr>
      <w:r>
        <w:separator/>
      </w:r>
    </w:p>
  </w:endnote>
  <w:endnote w:type="continuationSeparator" w:id="0">
    <w:p w14:paraId="76755149" w14:textId="77777777" w:rsidR="00B21C74" w:rsidRDefault="00B21C74" w:rsidP="0037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FtsfdqAdvTT3713a231+20">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29254910"/>
      <w:docPartObj>
        <w:docPartGallery w:val="Page Numbers (Bottom of Page)"/>
        <w:docPartUnique/>
      </w:docPartObj>
    </w:sdtPr>
    <w:sdtEndPr>
      <w:rPr>
        <w:noProof/>
      </w:rPr>
    </w:sdtEndPr>
    <w:sdtContent>
      <w:p w14:paraId="6819A475" w14:textId="2826EBD0" w:rsidR="000A0D3A" w:rsidRDefault="000A0D3A">
        <w:pPr>
          <w:pStyle w:val="Footer"/>
          <w:jc w:val="center"/>
        </w:pPr>
        <w:r>
          <w:fldChar w:fldCharType="begin"/>
        </w:r>
        <w:r>
          <w:instrText xml:space="preserve"> PAGE   \* MERGEFORMAT </w:instrText>
        </w:r>
        <w:r>
          <w:fldChar w:fldCharType="separate"/>
        </w:r>
        <w:r w:rsidR="00A30084">
          <w:rPr>
            <w:noProof/>
            <w:rtl/>
          </w:rPr>
          <w:t>40</w:t>
        </w:r>
        <w:r>
          <w:rPr>
            <w:noProof/>
          </w:rPr>
          <w:fldChar w:fldCharType="end"/>
        </w:r>
      </w:p>
    </w:sdtContent>
  </w:sdt>
  <w:p w14:paraId="3AC6FE49" w14:textId="77777777" w:rsidR="000A0D3A" w:rsidRDefault="000A0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7D92" w14:textId="77777777" w:rsidR="00B21C74" w:rsidRDefault="00B21C74" w:rsidP="00372A29">
      <w:pPr>
        <w:spacing w:after="0" w:line="240" w:lineRule="auto"/>
      </w:pPr>
      <w:r>
        <w:separator/>
      </w:r>
    </w:p>
  </w:footnote>
  <w:footnote w:type="continuationSeparator" w:id="0">
    <w:p w14:paraId="1C434CD4" w14:textId="77777777" w:rsidR="00B21C74" w:rsidRDefault="00B21C74" w:rsidP="00372A29">
      <w:pPr>
        <w:spacing w:after="0" w:line="240" w:lineRule="auto"/>
      </w:pPr>
      <w:r>
        <w:continuationSeparator/>
      </w:r>
    </w:p>
  </w:footnote>
  <w:footnote w:id="1">
    <w:p w14:paraId="20874BF8" w14:textId="4C47A7DD"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eastAsia="Times New Roman" w:hAnsiTheme="majorBidi" w:cstheme="majorBidi"/>
          <w:color w:val="000000"/>
        </w:rPr>
        <w:t xml:space="preserve"> Ruth Zafran is a Visiting Scholar at the UC Berkeley Center for the Study of Law &amp; Society and a Visiting Scholar at the Berkeley Institute for Jewish Law and Israel Studies for 2017–19. She is an Associate Professor at the Harry Radzyner Law School, Interdisciplinary Center Herzliya, </w:t>
      </w:r>
      <w:proofErr w:type="gramStart"/>
      <w:r w:rsidRPr="00A30084">
        <w:rPr>
          <w:rFonts w:asciiTheme="majorBidi" w:eastAsia="Times New Roman" w:hAnsiTheme="majorBidi" w:cstheme="majorBidi"/>
          <w:color w:val="000000"/>
        </w:rPr>
        <w:t>Israel</w:t>
      </w:r>
      <w:proofErr w:type="gramEnd"/>
      <w:r w:rsidRPr="00A30084">
        <w:rPr>
          <w:rFonts w:asciiTheme="majorBidi" w:eastAsia="Times New Roman" w:hAnsiTheme="majorBidi" w:cstheme="majorBidi"/>
          <w:color w:val="000000"/>
        </w:rPr>
        <w:t>.</w:t>
      </w:r>
    </w:p>
    <w:p w14:paraId="3AB81881" w14:textId="442FE376" w:rsidR="000A0D3A" w:rsidRPr="00A30084" w:rsidRDefault="000A0D3A" w:rsidP="00A30084">
      <w:pPr>
        <w:pStyle w:val="FootnoteText"/>
        <w:bidi w:val="0"/>
        <w:ind w:left="284" w:hanging="284"/>
        <w:jc w:val="both"/>
        <w:rPr>
          <w:rFonts w:asciiTheme="majorBidi" w:hAnsiTheme="majorBidi" w:cstheme="majorBidi"/>
        </w:rPr>
      </w:pPr>
      <w:r w:rsidRPr="00A30084">
        <w:rPr>
          <w:rFonts w:asciiTheme="majorBidi" w:eastAsia="Times New Roman" w:hAnsiTheme="majorBidi" w:cstheme="majorBidi"/>
          <w:color w:val="000000"/>
        </w:rPr>
        <w:t>I would like to thank</w:t>
      </w:r>
      <w:proofErr w:type="gramStart"/>
      <w:r w:rsidRPr="00A30084">
        <w:rPr>
          <w:rFonts w:asciiTheme="majorBidi" w:eastAsia="Times New Roman" w:hAnsiTheme="majorBidi" w:cstheme="majorBidi"/>
          <w:color w:val="000000"/>
        </w:rPr>
        <w:t>…  for</w:t>
      </w:r>
      <w:proofErr w:type="gramEnd"/>
      <w:r w:rsidRPr="00A30084">
        <w:rPr>
          <w:rFonts w:asciiTheme="majorBidi" w:eastAsia="Times New Roman" w:hAnsiTheme="majorBidi" w:cstheme="majorBidi"/>
          <w:color w:val="000000"/>
        </w:rPr>
        <w:t xml:space="preserve"> their</w:t>
      </w:r>
      <w:r w:rsidRPr="00A30084">
        <w:rPr>
          <w:rFonts w:asciiTheme="majorBidi" w:hAnsiTheme="majorBidi" w:cstheme="majorBidi"/>
        </w:rPr>
        <w:t xml:space="preserve"> useful insights</w:t>
      </w:r>
      <w:r w:rsidRPr="00A30084">
        <w:rPr>
          <w:rFonts w:asciiTheme="majorBidi" w:eastAsia="Times New Roman" w:hAnsiTheme="majorBidi" w:cstheme="majorBidi"/>
          <w:color w:val="000000"/>
        </w:rPr>
        <w:t xml:space="preserve">, and to …for </w:t>
      </w:r>
      <w:r w:rsidRPr="00A30084">
        <w:rPr>
          <w:rFonts w:asciiTheme="majorBidi" w:hAnsiTheme="majorBidi" w:cstheme="majorBidi"/>
        </w:rPr>
        <w:t>their research assistance.</w:t>
      </w:r>
    </w:p>
  </w:footnote>
  <w:footnote w:id="2">
    <w:p w14:paraId="45AB3D3D" w14:textId="4D08BCB6" w:rsidR="000A0D3A" w:rsidRPr="00A30084" w:rsidRDefault="000A0D3A" w:rsidP="00A30084">
      <w:pPr>
        <w:bidi w:val="0"/>
        <w:spacing w:line="240" w:lineRule="auto"/>
        <w:ind w:left="284" w:hanging="284"/>
        <w:jc w:val="both"/>
        <w:rPr>
          <w:rFonts w:asciiTheme="majorBidi" w:hAnsiTheme="majorBidi" w:cstheme="majorBidi"/>
          <w:color w:val="000000" w:themeColor="text1"/>
          <w:sz w:val="20"/>
          <w:szCs w:val="20"/>
          <w:shd w:val="clear" w:color="auto" w:fill="FFFFFF"/>
          <w:lang w:val="fr-FR"/>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When referring to the professional context, I mean the role of fiduciary law in regulating relations between the professional or expert, such as lawyer, doctor, financial advisor and the like, and the customers benefiting from their services. The corporate context refers to relationships such as trustee-beneficiary, agent-principal, corporate director/officer-corporation, and partner- partnership. For </w:t>
      </w:r>
      <w:proofErr w:type="gramStart"/>
      <w:r w:rsidRPr="00A30084">
        <w:rPr>
          <w:rFonts w:asciiTheme="majorBidi" w:hAnsiTheme="majorBidi" w:cstheme="majorBidi"/>
          <w:sz w:val="20"/>
          <w:szCs w:val="20"/>
        </w:rPr>
        <w:t>an</w:t>
      </w:r>
      <w:proofErr w:type="gramEnd"/>
      <w:r w:rsidRPr="00A30084">
        <w:rPr>
          <w:rFonts w:asciiTheme="majorBidi" w:hAnsiTheme="majorBidi" w:cstheme="majorBidi"/>
          <w:sz w:val="20"/>
          <w:szCs w:val="20"/>
        </w:rPr>
        <w:t xml:space="preserve"> more on the range of recognized fiduciary relationships, see: </w:t>
      </w:r>
      <w:r w:rsidRPr="00A30084">
        <w:rPr>
          <w:rFonts w:asciiTheme="majorBidi" w:hAnsiTheme="majorBidi" w:cstheme="majorBidi"/>
          <w:color w:val="000000"/>
          <w:sz w:val="20"/>
          <w:szCs w:val="20"/>
        </w:rPr>
        <w:t>Susan Dorr Goold &amp; Mack Lipkin, </w:t>
      </w:r>
      <w:r w:rsidRPr="00A30084">
        <w:rPr>
          <w:rFonts w:asciiTheme="majorBidi" w:hAnsiTheme="majorBidi" w:cstheme="majorBidi"/>
          <w:i/>
          <w:iCs/>
          <w:color w:val="000000"/>
          <w:sz w:val="20"/>
          <w:szCs w:val="20"/>
        </w:rPr>
        <w:t>The Doctor–Patient Relationship: Challenges, Opportunities, and Strategies</w:t>
      </w:r>
      <w:r w:rsidRPr="00A30084">
        <w:rPr>
          <w:rFonts w:asciiTheme="majorBidi" w:hAnsiTheme="majorBidi" w:cstheme="majorBidi"/>
          <w:color w:val="000000"/>
          <w:sz w:val="20"/>
          <w:szCs w:val="20"/>
        </w:rPr>
        <w:t xml:space="preserve">, 14 J. Gen. Intern. Med. 26 (1999); </w:t>
      </w:r>
      <w:r w:rsidRPr="00A30084">
        <w:rPr>
          <w:rFonts w:asciiTheme="majorBidi" w:hAnsiTheme="majorBidi" w:cstheme="majorBidi"/>
          <w:sz w:val="20"/>
          <w:szCs w:val="20"/>
        </w:rPr>
        <w:t xml:space="preserve">Michele Goodwin, A Few Thoughts on Assisted Reproductive Technology, 27 Law &amp; Ineq. 465, 475 (2009); Robert Cooter; Bradley J. Freedman, </w:t>
      </w:r>
      <w:r w:rsidRPr="00A30084">
        <w:rPr>
          <w:rFonts w:asciiTheme="majorBidi" w:hAnsiTheme="majorBidi" w:cstheme="majorBidi"/>
          <w:i/>
          <w:iCs/>
          <w:sz w:val="20"/>
          <w:szCs w:val="20"/>
        </w:rPr>
        <w:t>The Fiduciary Relationship: Its Economic Character and Legal Consequences</w:t>
      </w:r>
      <w:r w:rsidRPr="00A30084">
        <w:rPr>
          <w:rFonts w:asciiTheme="majorBidi" w:hAnsiTheme="majorBidi" w:cstheme="majorBidi"/>
          <w:sz w:val="20"/>
          <w:szCs w:val="20"/>
        </w:rPr>
        <w:t xml:space="preserve">, 66 N.Y.U. L. Rev. 1045, 1046 (1991); </w:t>
      </w:r>
      <w:r w:rsidRPr="00A30084">
        <w:rPr>
          <w:rFonts w:asciiTheme="majorBidi" w:hAnsiTheme="majorBidi" w:cstheme="majorBidi"/>
          <w:color w:val="000000" w:themeColor="text1"/>
          <w:sz w:val="20"/>
          <w:szCs w:val="20"/>
          <w:shd w:val="clear" w:color="auto" w:fill="FFFFFF"/>
        </w:rPr>
        <w:t>Alice Woolley, </w:t>
      </w:r>
      <w:r w:rsidRPr="00A30084">
        <w:rPr>
          <w:rFonts w:asciiTheme="majorBidi" w:hAnsiTheme="majorBidi" w:cstheme="majorBidi"/>
          <w:i/>
          <w:iCs/>
          <w:color w:val="000000" w:themeColor="text1"/>
          <w:sz w:val="20"/>
          <w:szCs w:val="20"/>
          <w:shd w:val="clear" w:color="auto" w:fill="FFFFFF"/>
        </w:rPr>
        <w:t>The Lawyer as Fiduciary – Defining Private Law Duties in Public Law Relations</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65 U. Toronto L.J. 285</w:t>
      </w:r>
      <w:r w:rsidRPr="00A30084">
        <w:rPr>
          <w:rFonts w:asciiTheme="majorBidi" w:hAnsiTheme="majorBidi" w:cstheme="majorBidi"/>
          <w:color w:val="000000" w:themeColor="text1"/>
          <w:sz w:val="20"/>
          <w:szCs w:val="20"/>
          <w:shd w:val="clear" w:color="auto" w:fill="FFFFFF"/>
        </w:rPr>
        <w:t xml:space="preserve"> (2015)</w:t>
      </w:r>
      <w:r w:rsidRPr="00A30084">
        <w:rPr>
          <w:rFonts w:asciiTheme="majorBidi" w:hAnsiTheme="majorBidi" w:cstheme="majorBidi"/>
          <w:color w:val="000000" w:themeColor="text1"/>
          <w:sz w:val="20"/>
          <w:szCs w:val="20"/>
        </w:rPr>
        <w:t>;</w:t>
      </w:r>
      <w:r w:rsidRPr="00A30084">
        <w:rPr>
          <w:rFonts w:asciiTheme="majorBidi" w:hAnsiTheme="majorBidi" w:cstheme="majorBidi"/>
          <w:color w:val="000000" w:themeColor="text1"/>
          <w:sz w:val="20"/>
          <w:szCs w:val="20"/>
          <w:shd w:val="clear" w:color="auto" w:fill="FFFFFF"/>
        </w:rPr>
        <w:t xml:space="preserve"> Sande Buhai, </w:t>
      </w:r>
      <w:r w:rsidRPr="00A30084">
        <w:rPr>
          <w:rFonts w:asciiTheme="majorBidi" w:hAnsiTheme="majorBidi" w:cstheme="majorBidi"/>
          <w:i/>
          <w:iCs/>
          <w:color w:val="000000" w:themeColor="text1"/>
          <w:sz w:val="20"/>
          <w:szCs w:val="20"/>
          <w:shd w:val="clear" w:color="auto" w:fill="FFFFFF"/>
        </w:rPr>
        <w:t>Lawyers as Fiduciaries</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 xml:space="preserve">53 St. </w:t>
      </w:r>
      <w:r w:rsidRPr="00A30084">
        <w:rPr>
          <w:rFonts w:asciiTheme="majorBidi" w:hAnsiTheme="majorBidi" w:cstheme="majorBidi"/>
          <w:smallCaps/>
          <w:color w:val="000000" w:themeColor="text1"/>
          <w:sz w:val="20"/>
          <w:szCs w:val="20"/>
          <w:shd w:val="clear" w:color="auto" w:fill="FFFFFF"/>
          <w:lang w:val="fr-FR"/>
        </w:rPr>
        <w:t>Louis U. L.J. 553</w:t>
      </w:r>
      <w:r w:rsidRPr="00A30084">
        <w:rPr>
          <w:rFonts w:asciiTheme="majorBidi" w:hAnsiTheme="majorBidi" w:cstheme="majorBidi"/>
          <w:color w:val="000000" w:themeColor="text1"/>
          <w:sz w:val="20"/>
          <w:szCs w:val="20"/>
          <w:shd w:val="clear" w:color="auto" w:fill="FFFFFF"/>
          <w:lang w:val="fr-FR"/>
        </w:rPr>
        <w:t xml:space="preserve"> (2009).</w:t>
      </w:r>
      <w:r w:rsidRPr="00A30084">
        <w:rPr>
          <w:rFonts w:asciiTheme="majorBidi" w:hAnsiTheme="majorBidi" w:cstheme="majorBidi"/>
          <w:color w:val="000000" w:themeColor="text1"/>
          <w:sz w:val="20"/>
          <w:szCs w:val="20"/>
          <w:lang w:val="fr-FR"/>
        </w:rPr>
        <w:t xml:space="preserve"> </w:t>
      </w:r>
    </w:p>
  </w:footnote>
  <w:footnote w:id="3">
    <w:p w14:paraId="363AA337"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hyperlink r:id="rId1" w:history="1">
        <w:r w:rsidRPr="00A30084">
          <w:rPr>
            <w:rStyle w:val="Hyperlink"/>
            <w:rFonts w:asciiTheme="majorBidi" w:hAnsiTheme="majorBidi" w:cstheme="majorBidi"/>
            <w:lang w:val="fr-FR"/>
          </w:rPr>
          <w:t>https://www.census.gov/data/tables/2017/demo/families/cps-2017.html?#</w:t>
        </w:r>
      </w:hyperlink>
      <w:r w:rsidRPr="00A30084">
        <w:rPr>
          <w:rFonts w:asciiTheme="majorBidi" w:hAnsiTheme="majorBidi" w:cstheme="majorBidi"/>
          <w:lang w:val="fr-FR"/>
        </w:rPr>
        <w:t xml:space="preserve"> </w:t>
      </w:r>
      <w:r w:rsidRPr="00A30084">
        <w:rPr>
          <w:rFonts w:asciiTheme="majorBidi" w:hAnsiTheme="majorBidi" w:cstheme="majorBidi"/>
        </w:rPr>
        <w:t>table c-2.</w:t>
      </w:r>
    </w:p>
    <w:p w14:paraId="1C1EBD06" w14:textId="0EC03E8B" w:rsidR="000A0D3A" w:rsidRPr="00A30084" w:rsidRDefault="000A0D3A" w:rsidP="00A30084">
      <w:pPr>
        <w:bidi w:val="0"/>
        <w:spacing w:line="240" w:lineRule="auto"/>
        <w:ind w:left="284" w:hanging="284"/>
        <w:jc w:val="both"/>
        <w:rPr>
          <w:rStyle w:val="Hyperlink"/>
          <w:rFonts w:asciiTheme="majorBidi" w:eastAsia="Times New Roman" w:hAnsiTheme="majorBidi" w:cstheme="majorBidi"/>
          <w:sz w:val="20"/>
          <w:szCs w:val="20"/>
        </w:rPr>
      </w:pPr>
      <w:hyperlink r:id="rId2" w:history="1">
        <w:r w:rsidRPr="00A30084">
          <w:rPr>
            <w:rStyle w:val="Hyperlink"/>
            <w:rFonts w:asciiTheme="majorBidi" w:eastAsia="Times New Roman" w:hAnsiTheme="majorBidi" w:cstheme="majorBidi"/>
            <w:sz w:val="20"/>
            <w:szCs w:val="20"/>
          </w:rPr>
          <w:t>https://ifstudies.org/blog/more-than-60-of-u-s-kids-live-with-two-biological-parents/</w:t>
        </w:r>
      </w:hyperlink>
    </w:p>
    <w:p w14:paraId="5CAFC9A1" w14:textId="77777777" w:rsidR="000A0D3A" w:rsidRPr="00A30084" w:rsidRDefault="000A0D3A" w:rsidP="00A30084">
      <w:pPr>
        <w:bidi w:val="0"/>
        <w:spacing w:line="240" w:lineRule="auto"/>
        <w:ind w:left="284" w:hanging="284"/>
        <w:jc w:val="both"/>
        <w:rPr>
          <w:rFonts w:asciiTheme="majorBidi" w:eastAsia="Times New Roman" w:hAnsiTheme="majorBidi" w:cstheme="majorBidi"/>
          <w:color w:val="222222"/>
          <w:sz w:val="20"/>
          <w:szCs w:val="20"/>
          <w:shd w:val="clear" w:color="auto" w:fill="FFFFFF"/>
        </w:rPr>
      </w:pPr>
      <w:r w:rsidRPr="00A30084">
        <w:rPr>
          <w:rFonts w:asciiTheme="majorBidi" w:hAnsiTheme="majorBidi" w:cstheme="majorBidi"/>
          <w:sz w:val="20"/>
          <w:szCs w:val="20"/>
        </w:rPr>
        <w:t>“</w:t>
      </w:r>
      <w:r w:rsidRPr="00A30084">
        <w:rPr>
          <w:rFonts w:asciiTheme="majorBidi" w:eastAsia="Times New Roman" w:hAnsiTheme="majorBidi" w:cstheme="majorBidi"/>
          <w:color w:val="222222"/>
          <w:sz w:val="20"/>
          <w:szCs w:val="20"/>
          <w:shd w:val="clear" w:color="auto" w:fill="FFFFFF"/>
        </w:rPr>
        <w:t>Twenty million of today’s children—more than a quarter—live in single-parent families, and six times as many of them reside with their birth mothers (23 percent) as with their birth fathers (4 percent). Four million children—about 5 percent—reside with one biological parent and a stepparent, following a divorce or nonmarital birth. Three times as many live with a birth mother and stepfather (3 percent) as with a biological father and stepmother (1 percent).”</w:t>
      </w:r>
    </w:p>
    <w:p w14:paraId="40CB9213" w14:textId="77777777" w:rsidR="000A0D3A" w:rsidRPr="00A30084" w:rsidRDefault="000A0D3A" w:rsidP="00A30084">
      <w:pPr>
        <w:bidi w:val="0"/>
        <w:spacing w:line="240" w:lineRule="auto"/>
        <w:ind w:left="284" w:hanging="284"/>
        <w:jc w:val="both"/>
        <w:rPr>
          <w:rFonts w:asciiTheme="majorBidi" w:eastAsia="Times New Roman" w:hAnsiTheme="majorBidi" w:cstheme="majorBidi"/>
          <w:sz w:val="20"/>
          <w:szCs w:val="20"/>
        </w:rPr>
      </w:pPr>
    </w:p>
  </w:footnote>
  <w:footnote w:id="4">
    <w:p w14:paraId="20B34A03" w14:textId="7939293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in footnote </w:t>
      </w:r>
      <w:r w:rsidRPr="00A30084">
        <w:rPr>
          <w:rFonts w:asciiTheme="majorBidi" w:hAnsiTheme="majorBidi" w:cstheme="majorBidi"/>
          <w:highlight w:val="yellow"/>
        </w:rPr>
        <w:t>XX.</w:t>
      </w:r>
    </w:p>
  </w:footnote>
  <w:footnote w:id="5">
    <w:p w14:paraId="0F88E712" w14:textId="74426B4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On the choice to use the term “stepparent”, and the significance of the “stepparent” in the context of this article, see below </w:t>
      </w:r>
      <w:r w:rsidRPr="00A30084">
        <w:rPr>
          <w:rFonts w:asciiTheme="majorBidi" w:hAnsiTheme="majorBidi" w:cstheme="majorBidi"/>
          <w:highlight w:val="yellow"/>
        </w:rPr>
        <w:t>XXX</w:t>
      </w:r>
    </w:p>
  </w:footnote>
  <w:footnote w:id="6">
    <w:p w14:paraId="00F99521" w14:textId="4EE9CB35"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in section </w:t>
      </w:r>
      <w:r w:rsidRPr="00A30084">
        <w:rPr>
          <w:rFonts w:asciiTheme="majorBidi" w:hAnsiTheme="majorBidi" w:cstheme="majorBidi"/>
          <w:highlight w:val="yellow"/>
        </w:rPr>
        <w:t>XXX</w:t>
      </w:r>
    </w:p>
  </w:footnote>
  <w:footnote w:id="7">
    <w:p w14:paraId="1115121E"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Although Huntington does not discuss the regulation of the relationship between the nonresidential parent and the stepparent, her fundamental position is compatible with our arguments: "To foster strong, stable, positive relationships… requires a reorientation of the ubiquitous role that the legal system already plays in relationships. To foster strong relationships, structural family law should grant legal recognition to a broader range of families, rather than recognizing only traditional nuclear families. To foster stable relationships, structural family law should encourage long-term commitment between parents – commitment to each other or at least commitment to the shared work of raising children." </w:t>
      </w:r>
      <w:r w:rsidRPr="00A30084">
        <w:rPr>
          <w:rFonts w:asciiTheme="majorBidi" w:hAnsiTheme="majorBidi" w:cstheme="majorBidi"/>
          <w:smallCaps/>
        </w:rPr>
        <w:t>Clare Huntington</w:t>
      </w:r>
      <w:r w:rsidRPr="00A30084">
        <w:rPr>
          <w:rFonts w:asciiTheme="majorBidi" w:hAnsiTheme="majorBidi" w:cstheme="majorBidi"/>
        </w:rPr>
        <w:t xml:space="preserve">, </w:t>
      </w:r>
      <w:r w:rsidRPr="00A30084">
        <w:rPr>
          <w:rFonts w:asciiTheme="majorBidi" w:hAnsiTheme="majorBidi" w:cstheme="majorBidi"/>
          <w:smallCaps/>
        </w:rPr>
        <w:t>Failure to Flourish: How Law Undermines Family Relationships</w:t>
      </w:r>
      <w:r w:rsidRPr="00A30084">
        <w:rPr>
          <w:rFonts w:asciiTheme="majorBidi" w:hAnsiTheme="majorBidi" w:cstheme="majorBidi"/>
        </w:rPr>
        <w:t xml:space="preserve"> xv (2014). </w:t>
      </w:r>
    </w:p>
    <w:p w14:paraId="54B68E72" w14:textId="5F845AD8" w:rsidR="000A0D3A" w:rsidRPr="00A30084" w:rsidRDefault="000A0D3A" w:rsidP="00A30084">
      <w:pPr>
        <w:pStyle w:val="FootnoteText"/>
        <w:bidi w:val="0"/>
        <w:ind w:left="284" w:hanging="284"/>
        <w:jc w:val="both"/>
        <w:rPr>
          <w:rFonts w:asciiTheme="majorBidi" w:hAnsiTheme="majorBidi" w:cstheme="majorBidi"/>
        </w:rPr>
      </w:pPr>
    </w:p>
  </w:footnote>
  <w:footnote w:id="8">
    <w:p w14:paraId="4FC9D066" w14:textId="4A8EA1C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As shall be explained in the next section, identity as a stepparent does not necessarily entail remarriage, but rather simply a relationship as part of cohabitation. Furthermore, this article will also reference children born outside a recognized partnership, where the biological father is nonetheless recognized legally and functions as a parent outside of the nuclear family unit. For the facts of the situation see below. </w:t>
      </w:r>
    </w:p>
  </w:footnote>
  <w:footnote w:id="9">
    <w:p w14:paraId="498DC7E4" w14:textId="7A140C0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This may be argued that, though it may not be sufficiently compelling, since when a couple breaks up, whether willingly or not, they are aware that their former partner, the residential parent, is highly likely to become involved in a new relationship. One may argue that the separation (and distribution of care for the child) in itself constitutes an implied agreement to this situation. Similarly (and here the argument has greater force) the entry into a relationship with a person known to be a residential parent implies agreement with the said situation, including the roles it entails. </w:t>
      </w:r>
    </w:p>
  </w:footnote>
  <w:footnote w:id="10">
    <w:p w14:paraId="264941F8" w14:textId="3F5053BD" w:rsidR="000A0D3A" w:rsidRPr="00A30084" w:rsidRDefault="000A0D3A" w:rsidP="00A30084">
      <w:pPr>
        <w:bidi w:val="0"/>
        <w:spacing w:line="240" w:lineRule="auto"/>
        <w:ind w:left="284" w:hanging="284"/>
        <w:jc w:val="both"/>
        <w:rPr>
          <w:rFonts w:asciiTheme="majorBidi" w:hAnsiTheme="majorBidi" w:cstheme="majorBidi"/>
          <w:color w:val="000000" w:themeColor="text1"/>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the classical definition of legal status, see: </w:t>
      </w:r>
      <w:hyperlink r:id="rId3" w:history="1">
        <w:r w:rsidRPr="00A30084">
          <w:rPr>
            <w:rStyle w:val="Hyperlink"/>
            <w:rFonts w:asciiTheme="majorBidi" w:hAnsiTheme="majorBidi" w:cstheme="majorBidi"/>
            <w:color w:val="000000" w:themeColor="text1"/>
            <w:sz w:val="20"/>
            <w:szCs w:val="20"/>
            <w:u w:val="none"/>
            <w:bdr w:val="none" w:sz="0" w:space="0" w:color="auto" w:frame="1"/>
            <w:shd w:val="clear" w:color="auto" w:fill="FFFFFF"/>
          </w:rPr>
          <w:t>Dunham v. Dunham, 57 Ill. App. 475, 1894 Ill. App. LEXIS 323</w:t>
        </w:r>
      </w:hyperlink>
      <w:r w:rsidRPr="00A30084">
        <w:rPr>
          <w:rStyle w:val="Hyperlink"/>
          <w:rFonts w:asciiTheme="majorBidi" w:hAnsiTheme="majorBidi" w:cstheme="majorBidi"/>
          <w:color w:val="000000" w:themeColor="text1"/>
          <w:sz w:val="20"/>
          <w:szCs w:val="20"/>
          <w:u w:val="none"/>
          <w:bdr w:val="none" w:sz="0" w:space="0" w:color="auto" w:frame="1"/>
          <w:shd w:val="clear" w:color="auto" w:fill="FFFFFF"/>
        </w:rPr>
        <w:t xml:space="preserve">; </w:t>
      </w:r>
      <w:r w:rsidRPr="00A30084">
        <w:rPr>
          <w:rFonts w:asciiTheme="majorBidi" w:hAnsiTheme="majorBidi" w:cstheme="majorBidi"/>
          <w:smallCaps/>
          <w:color w:val="000000" w:themeColor="text1"/>
          <w:sz w:val="20"/>
          <w:szCs w:val="20"/>
        </w:rPr>
        <w:t>R. H. Graveson, Status in the Common Law</w:t>
      </w:r>
      <w:r w:rsidRPr="00A30084">
        <w:rPr>
          <w:rFonts w:asciiTheme="majorBidi" w:hAnsiTheme="majorBidi" w:cstheme="majorBidi"/>
          <w:b/>
          <w:bCs/>
          <w:color w:val="000000" w:themeColor="text1"/>
          <w:sz w:val="20"/>
          <w:szCs w:val="20"/>
        </w:rPr>
        <w:t xml:space="preserve"> </w:t>
      </w:r>
      <w:r w:rsidRPr="00A30084">
        <w:rPr>
          <w:rFonts w:asciiTheme="majorBidi" w:hAnsiTheme="majorBidi" w:cstheme="majorBidi"/>
          <w:color w:val="000000" w:themeColor="text1"/>
          <w:sz w:val="20"/>
          <w:szCs w:val="20"/>
        </w:rPr>
        <w:t xml:space="preserve">2 (1953). For a more up-to-date definition, see: </w:t>
      </w:r>
      <w:r w:rsidRPr="00A30084">
        <w:rPr>
          <w:rFonts w:asciiTheme="majorBidi" w:hAnsiTheme="majorBidi" w:cstheme="majorBidi"/>
          <w:color w:val="000000" w:themeColor="text1"/>
          <w:sz w:val="20"/>
          <w:szCs w:val="20"/>
          <w:shd w:val="clear" w:color="auto" w:fill="FFFFFF"/>
        </w:rPr>
        <w:t>Geoffrey MacCormack, </w:t>
      </w:r>
      <w:r w:rsidRPr="00A30084">
        <w:rPr>
          <w:rFonts w:asciiTheme="majorBidi" w:hAnsiTheme="majorBidi" w:cstheme="majorBidi"/>
          <w:i/>
          <w:iCs/>
          <w:color w:val="000000" w:themeColor="text1"/>
          <w:sz w:val="20"/>
          <w:szCs w:val="20"/>
          <w:shd w:val="clear" w:color="auto" w:fill="FFFFFF"/>
        </w:rPr>
        <w:t>Status: Problems of Definition and Use</w:t>
      </w:r>
      <w:r w:rsidRPr="00A30084">
        <w:rPr>
          <w:rFonts w:asciiTheme="majorBidi" w:hAnsiTheme="majorBidi" w:cstheme="majorBidi"/>
          <w:color w:val="000000" w:themeColor="text1"/>
          <w:sz w:val="20"/>
          <w:szCs w:val="20"/>
          <w:shd w:val="clear" w:color="auto" w:fill="FFFFFF"/>
        </w:rPr>
        <w:t xml:space="preserve">, </w:t>
      </w:r>
      <w:r w:rsidRPr="00A30084">
        <w:rPr>
          <w:rFonts w:asciiTheme="majorBidi" w:hAnsiTheme="majorBidi" w:cstheme="majorBidi"/>
          <w:smallCaps/>
          <w:color w:val="000000" w:themeColor="text1"/>
          <w:sz w:val="20"/>
          <w:szCs w:val="20"/>
          <w:shd w:val="clear" w:color="auto" w:fill="FFFFFF"/>
        </w:rPr>
        <w:t xml:space="preserve">43 Cambridge L.J. 361 </w:t>
      </w:r>
      <w:r w:rsidRPr="00A30084">
        <w:rPr>
          <w:rFonts w:asciiTheme="majorBidi" w:hAnsiTheme="majorBidi" w:cstheme="majorBidi"/>
          <w:color w:val="000000" w:themeColor="text1"/>
          <w:sz w:val="20"/>
          <w:szCs w:val="20"/>
          <w:shd w:val="clear" w:color="auto" w:fill="FFFFFF"/>
        </w:rPr>
        <w:t>(1984)</w:t>
      </w:r>
      <w:r w:rsidRPr="00A30084">
        <w:rPr>
          <w:rFonts w:asciiTheme="majorBidi" w:hAnsiTheme="majorBidi" w:cstheme="majorBidi"/>
          <w:color w:val="000000" w:themeColor="text1"/>
          <w:sz w:val="20"/>
          <w:szCs w:val="20"/>
        </w:rPr>
        <w:t>.</w:t>
      </w:r>
    </w:p>
  </w:footnote>
  <w:footnote w:id="11">
    <w:p w14:paraId="0EB18B89" w14:textId="458786E0"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in-depth treatment of stepfamilies, see: </w:t>
      </w:r>
      <w:r w:rsidRPr="00A30084">
        <w:rPr>
          <w:rFonts w:asciiTheme="majorBidi" w:hAnsiTheme="majorBidi" w:cstheme="majorBidi"/>
          <w:smallCaps/>
        </w:rPr>
        <w:t>Margaret M. Mahoney</w:t>
      </w:r>
      <w:r w:rsidRPr="00A30084">
        <w:rPr>
          <w:rFonts w:asciiTheme="majorBidi" w:hAnsiTheme="majorBidi" w:cstheme="majorBidi"/>
        </w:rPr>
        <w:t xml:space="preserve">, </w:t>
      </w:r>
      <w:r w:rsidRPr="00A30084">
        <w:rPr>
          <w:rFonts w:asciiTheme="majorBidi" w:hAnsiTheme="majorBidi" w:cstheme="majorBidi"/>
          <w:smallCaps/>
        </w:rPr>
        <w:t>Stepfamilies &amp; the Law</w:t>
      </w:r>
      <w:r w:rsidRPr="00A30084">
        <w:rPr>
          <w:rFonts w:asciiTheme="majorBidi" w:hAnsiTheme="majorBidi" w:cstheme="majorBidi"/>
          <w:shd w:val="clear" w:color="auto" w:fill="FFFFFF"/>
        </w:rPr>
        <w:t xml:space="preserve"> (1994).</w:t>
      </w:r>
    </w:p>
  </w:footnote>
  <w:footnote w:id="12">
    <w:p w14:paraId="2AC6E16C" w14:textId="7ED3BD05"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See note 3 above.</w:t>
      </w:r>
    </w:p>
  </w:footnote>
  <w:footnote w:id="13">
    <w:p w14:paraId="3B069700" w14:textId="772FD57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Less significantly, yet still relevant, the stepparent might be in the same position towards the other parent he or she is not in a relationship with, even under circumstances of joint custody. As long as the two parents are not living together and one of them is involved in a new stable relationship, the stepparent may spend a significant amount of time with the child and assume a significant and influential role in his or her life. For further on the argument that residence with the child creates a substantial advantage in general, see: Pamela Laufer-Ukeles &amp; Shelly Kreiczer-Levy, Family Formation and the Home, 104 Ky. L.J. (2016) 449, 485, 490-492.</w:t>
      </w:r>
    </w:p>
  </w:footnote>
  <w:footnote w:id="14">
    <w:p w14:paraId="4D24E9F8" w14:textId="55946FF0" w:rsidR="000A0D3A" w:rsidRPr="00A30084" w:rsidRDefault="000A0D3A" w:rsidP="00A30084">
      <w:pPr>
        <w:pStyle w:val="FootnoteText"/>
        <w:bidi w:val="0"/>
        <w:ind w:left="284" w:hanging="284"/>
        <w:jc w:val="both"/>
        <w:rPr>
          <w:rFonts w:asciiTheme="majorBidi" w:hAnsiTheme="majorBidi" w:cstheme="majorBidi"/>
          <w:color w:val="0563C1" w:themeColor="hyperlink"/>
          <w:u w:val="single"/>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partial numerical estimates, see:  </w:t>
      </w:r>
      <w:r w:rsidRPr="00A30084">
        <w:rPr>
          <w:rFonts w:asciiTheme="majorBidi" w:eastAsia="Times New Roman" w:hAnsiTheme="majorBidi" w:cstheme="majorBidi"/>
        </w:rPr>
        <w:t xml:space="preserve">National Stepfamily Day: September 16, 2018. </w:t>
      </w:r>
      <w:hyperlink r:id="rId4" w:history="1">
        <w:r w:rsidRPr="00A30084">
          <w:rPr>
            <w:rStyle w:val="Hyperlink"/>
            <w:rFonts w:asciiTheme="majorBidi" w:hAnsiTheme="majorBidi" w:cstheme="majorBidi"/>
          </w:rPr>
          <w:t>https://www.census.gov/newsroom/stories/2018/stepfamily.html</w:t>
        </w:r>
      </w:hyperlink>
      <w:r w:rsidRPr="00A30084">
        <w:rPr>
          <w:rStyle w:val="Hyperlink"/>
          <w:rFonts w:asciiTheme="majorBidi" w:hAnsiTheme="majorBidi" w:cstheme="majorBidi"/>
        </w:rPr>
        <w:t xml:space="preserve">.  </w:t>
      </w:r>
      <w:r w:rsidRPr="00A30084">
        <w:rPr>
          <w:rFonts w:asciiTheme="majorBidi" w:hAnsiTheme="majorBidi" w:cstheme="majorBidi"/>
        </w:rPr>
        <w:t xml:space="preserve">A broad estimate claims that “60% of all Americans will be a part of a stepfamily at some point in their lives."  See </w:t>
      </w:r>
      <w:hyperlink r:id="rId5" w:history="1">
        <w:r w:rsidRPr="00A30084">
          <w:rPr>
            <w:rFonts w:asciiTheme="majorBidi" w:eastAsia="Times New Roman" w:hAnsiTheme="majorBidi" w:cstheme="majorBidi"/>
          </w:rPr>
          <w:t>Marilyn Coleman</w:t>
        </w:r>
      </w:hyperlink>
      <w:r w:rsidRPr="00A30084">
        <w:rPr>
          <w:rFonts w:asciiTheme="majorBidi" w:eastAsia="Times New Roman" w:hAnsiTheme="majorBidi" w:cstheme="majorBidi"/>
        </w:rPr>
        <w:t xml:space="preserve">, et al., </w:t>
      </w:r>
      <w:r w:rsidRPr="00A30084">
        <w:rPr>
          <w:rFonts w:asciiTheme="majorBidi" w:hAnsiTheme="majorBidi" w:cstheme="majorBidi"/>
          <w:i/>
          <w:iCs/>
          <w:color w:val="1C1D1E"/>
        </w:rPr>
        <w:t>When You're Not the Brady Bunch: Identifying Perceived Conflicts and Resolution Strategies in Stepfamilies</w:t>
      </w:r>
      <w:r w:rsidRPr="00A30084">
        <w:rPr>
          <w:rFonts w:asciiTheme="majorBidi" w:hAnsiTheme="majorBidi" w:cstheme="majorBidi"/>
          <w:color w:val="1C1D1E"/>
        </w:rPr>
        <w:t>, 8 Personnel Relationship 55, (2001).</w:t>
      </w:r>
      <w:hyperlink r:id="rId6" w:history="1">
        <w:r w:rsidRPr="00A30084">
          <w:rPr>
            <w:rFonts w:asciiTheme="majorBidi" w:hAnsiTheme="majorBidi" w:cstheme="majorBidi"/>
            <w:b/>
            <w:bCs/>
            <w:vanish/>
            <w:color w:val="1C1D1E"/>
          </w:rPr>
          <w:t>MARILYN COLEMAN</w:t>
        </w:r>
      </w:hyperlink>
      <w:r w:rsidRPr="00A30084">
        <w:rPr>
          <w:rFonts w:asciiTheme="majorBidi" w:hAnsiTheme="majorBidi" w:cstheme="majorBidi"/>
          <w:b/>
          <w:bCs/>
          <w:vanish/>
          <w:color w:val="1C1D1E"/>
        </w:rPr>
        <w:t> </w:t>
      </w:r>
      <w:hyperlink r:id="rId7" w:history="1">
        <w:r w:rsidRPr="00A30084">
          <w:rPr>
            <w:rFonts w:asciiTheme="majorBidi" w:hAnsiTheme="majorBidi" w:cstheme="majorBidi"/>
            <w:b/>
            <w:bCs/>
            <w:vanish/>
            <w:color w:val="1C1D1E"/>
          </w:rPr>
          <w:t>MARK A. FINE</w:t>
        </w:r>
      </w:hyperlink>
      <w:r w:rsidRPr="00A30084">
        <w:rPr>
          <w:rFonts w:asciiTheme="majorBidi" w:hAnsiTheme="majorBidi" w:cstheme="majorBidi"/>
          <w:b/>
          <w:bCs/>
          <w:vanish/>
          <w:color w:val="1C1D1E"/>
        </w:rPr>
        <w:t> </w:t>
      </w:r>
      <w:hyperlink r:id="rId8" w:history="1">
        <w:r w:rsidRPr="00A30084">
          <w:rPr>
            <w:rFonts w:asciiTheme="majorBidi" w:hAnsiTheme="majorBidi" w:cstheme="majorBidi"/>
            <w:b/>
            <w:bCs/>
            <w:vanish/>
            <w:color w:val="1C1D1E"/>
          </w:rPr>
          <w:t>LAWRENCE H. GANONG</w:t>
        </w:r>
      </w:hyperlink>
      <w:r w:rsidRPr="00A30084">
        <w:rPr>
          <w:rFonts w:asciiTheme="majorBidi" w:hAnsiTheme="majorBidi" w:cstheme="majorBidi"/>
          <w:b/>
          <w:bCs/>
          <w:vanish/>
          <w:color w:val="1C1D1E"/>
        </w:rPr>
        <w:t> </w:t>
      </w:r>
      <w:hyperlink r:id="rId9" w:history="1">
        <w:r w:rsidRPr="00A30084">
          <w:rPr>
            <w:rFonts w:asciiTheme="majorBidi" w:hAnsiTheme="majorBidi" w:cstheme="majorBidi"/>
            <w:b/>
            <w:bCs/>
            <w:vanish/>
            <w:color w:val="1C1D1E"/>
          </w:rPr>
          <w:t>KIMBERLY J. M. DOWNS</w:t>
        </w:r>
      </w:hyperlink>
      <w:r w:rsidRPr="00A30084">
        <w:rPr>
          <w:rFonts w:asciiTheme="majorBidi" w:hAnsiTheme="majorBidi" w:cstheme="majorBidi"/>
          <w:b/>
          <w:bCs/>
          <w:vanish/>
          <w:color w:val="1C1D1E"/>
        </w:rPr>
        <w:t> </w:t>
      </w:r>
      <w:hyperlink r:id="rId10" w:history="1">
        <w:r w:rsidRPr="00A30084">
          <w:rPr>
            <w:rFonts w:asciiTheme="majorBidi" w:hAnsiTheme="majorBidi" w:cstheme="majorBidi"/>
            <w:b/>
            <w:bCs/>
            <w:vanish/>
            <w:color w:val="1C1D1E"/>
          </w:rPr>
          <w:t>NICOLE PAUK</w:t>
        </w:r>
      </w:hyperlink>
    </w:p>
  </w:footnote>
  <w:footnote w:id="15">
    <w:p w14:paraId="48A643D0" w14:textId="43A2713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more on the difficulties in arriving at a quantitate estimate, see: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 xml:space="preserve">Brave New </w:t>
      </w:r>
      <w:proofErr w:type="gramStart"/>
      <w:r w:rsidRPr="00A30084">
        <w:rPr>
          <w:rFonts w:asciiTheme="majorBidi" w:hAnsiTheme="majorBidi" w:cstheme="majorBidi"/>
          <w:smallCaps/>
        </w:rPr>
        <w:t>Stepfamilies :</w:t>
      </w:r>
      <w:proofErr w:type="gramEnd"/>
      <w:r w:rsidRPr="00A30084">
        <w:rPr>
          <w:rFonts w:asciiTheme="majorBidi" w:hAnsiTheme="majorBidi" w:cstheme="majorBidi"/>
          <w:smallCaps/>
        </w:rPr>
        <w:t xml:space="preserve"> Diverse Paths Toward Stepfamily Living</w:t>
      </w:r>
      <w:r w:rsidRPr="00A30084">
        <w:rPr>
          <w:rFonts w:asciiTheme="majorBidi" w:hAnsiTheme="majorBidi" w:cstheme="majorBidi"/>
        </w:rPr>
        <w:t xml:space="preserve">  15-16 (2007).</w:t>
      </w:r>
    </w:p>
  </w:footnote>
  <w:footnote w:id="16">
    <w:p w14:paraId="02A084CF" w14:textId="448FD69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The accepted terminology usually identified a “stepparent” as the person married to the residential parent. See: Margaret M. Mahoney, </w:t>
      </w:r>
      <w:r w:rsidRPr="00A30084">
        <w:rPr>
          <w:rFonts w:asciiTheme="majorBidi" w:hAnsiTheme="majorBidi" w:cstheme="majorBidi"/>
          <w:i/>
          <w:iCs/>
        </w:rPr>
        <w:t>Stepparents as a Third Parties in Relation to Their Stepchild</w:t>
      </w:r>
      <w:r w:rsidRPr="00A30084">
        <w:rPr>
          <w:rFonts w:asciiTheme="majorBidi" w:hAnsiTheme="majorBidi" w:cstheme="majorBidi"/>
        </w:rPr>
        <w:t>, 40 F</w:t>
      </w:r>
      <w:r w:rsidRPr="00A30084">
        <w:rPr>
          <w:rFonts w:asciiTheme="majorBidi" w:hAnsiTheme="majorBidi" w:cstheme="majorBidi"/>
          <w:smallCaps/>
        </w:rPr>
        <w:t>am</w:t>
      </w:r>
      <w:r w:rsidRPr="00A30084">
        <w:rPr>
          <w:rFonts w:asciiTheme="majorBidi" w:hAnsiTheme="majorBidi" w:cstheme="majorBidi"/>
        </w:rPr>
        <w:t>. L. Q. 81, 81-83 (2006).</w:t>
      </w:r>
    </w:p>
  </w:footnote>
  <w:footnote w:id="17">
    <w:p w14:paraId="2090BC0C" w14:textId="698AF30B" w:rsidR="000A0D3A" w:rsidRPr="00A30084" w:rsidRDefault="000A0D3A" w:rsidP="00A30084">
      <w:pPr>
        <w:pStyle w:val="Default"/>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Fro the negative stigmas attached to the term "stepparent", see: Kay Pasley, David C. Dollahite &amp; Marilyn Ihinger-Tallman, </w:t>
      </w:r>
      <w:r w:rsidRPr="00A30084">
        <w:rPr>
          <w:rFonts w:asciiTheme="majorBidi" w:hAnsiTheme="majorBidi" w:cstheme="majorBidi"/>
          <w:i/>
          <w:iCs/>
          <w:sz w:val="20"/>
          <w:szCs w:val="20"/>
        </w:rPr>
        <w:t>Bridging the Gap: Clinical Applications of Research Findings on the Spouse and Stepparent Roles in Remarriage</w:t>
      </w:r>
      <w:r w:rsidRPr="00A30084">
        <w:rPr>
          <w:rFonts w:asciiTheme="majorBidi" w:hAnsiTheme="majorBidi" w:cstheme="majorBidi"/>
          <w:sz w:val="20"/>
          <w:szCs w:val="20"/>
        </w:rPr>
        <w:t>, 42 F</w:t>
      </w:r>
      <w:r w:rsidRPr="00A30084">
        <w:rPr>
          <w:rFonts w:asciiTheme="majorBidi" w:hAnsiTheme="majorBidi" w:cstheme="majorBidi"/>
          <w:smallCaps/>
          <w:sz w:val="20"/>
          <w:szCs w:val="20"/>
        </w:rPr>
        <w:t>am</w:t>
      </w:r>
      <w:r w:rsidRPr="00A30084">
        <w:rPr>
          <w:rFonts w:asciiTheme="majorBidi" w:hAnsiTheme="majorBidi" w:cstheme="majorBidi"/>
          <w:sz w:val="20"/>
          <w:szCs w:val="20"/>
        </w:rPr>
        <w:t>. R</w:t>
      </w:r>
      <w:r w:rsidRPr="00A30084">
        <w:rPr>
          <w:rFonts w:asciiTheme="majorBidi" w:hAnsiTheme="majorBidi" w:cstheme="majorBidi"/>
          <w:smallCaps/>
          <w:sz w:val="20"/>
          <w:szCs w:val="20"/>
        </w:rPr>
        <w:t>el</w:t>
      </w:r>
      <w:r w:rsidRPr="00A30084">
        <w:rPr>
          <w:rFonts w:asciiTheme="majorBidi" w:hAnsiTheme="majorBidi" w:cstheme="majorBidi"/>
          <w:sz w:val="20"/>
          <w:szCs w:val="20"/>
        </w:rPr>
        <w:t xml:space="preserve">. 315, 317 (1993). </w:t>
      </w:r>
    </w:p>
  </w:footnote>
  <w:footnote w:id="18">
    <w:p w14:paraId="6840F037" w14:textId="52AB809A" w:rsidR="000A0D3A" w:rsidRPr="00A30084" w:rsidRDefault="000A0D3A"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different definition of parenthood, see: Lindsy J. Rohlf, </w:t>
      </w:r>
      <w:r w:rsidRPr="00A30084">
        <w:rPr>
          <w:rFonts w:asciiTheme="majorBidi" w:hAnsiTheme="majorBidi" w:cstheme="majorBidi"/>
          <w:i/>
          <w:iCs/>
          <w:sz w:val="20"/>
          <w:szCs w:val="20"/>
        </w:rPr>
        <w:t>The Psychological-Parent and De Facto Parent Doctrines: How Should the Uniform Parentage Act Define Parent</w:t>
      </w:r>
      <w:r w:rsidRPr="00A30084">
        <w:rPr>
          <w:rFonts w:asciiTheme="majorBidi" w:hAnsiTheme="majorBidi" w:cstheme="majorBidi"/>
          <w:sz w:val="20"/>
          <w:szCs w:val="20"/>
        </w:rPr>
        <w:t xml:space="preserve">, 94 Iowa L. Rev. 691 (2009). For the </w:t>
      </w:r>
      <w:r w:rsidRPr="00A30084">
        <w:rPr>
          <w:rFonts w:asciiTheme="majorBidi" w:hAnsiTheme="majorBidi" w:cstheme="majorBidi"/>
          <w:i/>
          <w:iCs/>
          <w:sz w:val="20"/>
          <w:szCs w:val="20"/>
        </w:rPr>
        <w:t xml:space="preserve">Uniform Parentage Act </w:t>
      </w:r>
      <w:r w:rsidRPr="00A30084">
        <w:rPr>
          <w:rFonts w:asciiTheme="majorBidi" w:hAnsiTheme="majorBidi" w:cstheme="majorBidi"/>
          <w:sz w:val="20"/>
          <w:szCs w:val="20"/>
        </w:rPr>
        <w:t>proposal, see: Uniform Parentage Act 2017. Also see:</w:t>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Courtney G. Joslin Nurturing Parenthood through the UPA, The Yale Law Journal Forum (2018) 589; </w:t>
      </w:r>
      <w:r w:rsidRPr="00A30084">
        <w:rPr>
          <w:rFonts w:asciiTheme="majorBidi" w:hAnsiTheme="majorBidi" w:cstheme="majorBidi"/>
          <w:sz w:val="20"/>
          <w:szCs w:val="20"/>
          <w:shd w:val="clear" w:color="auto" w:fill="FFFFFF"/>
        </w:rPr>
        <w:t>Pamela Laufer-Ukeles &amp; Ayelet Blecher-Prigat, </w:t>
      </w:r>
      <w:r w:rsidRPr="00A30084">
        <w:rPr>
          <w:rFonts w:asciiTheme="majorBidi" w:hAnsiTheme="majorBidi" w:cstheme="majorBidi"/>
          <w:i/>
          <w:iCs/>
          <w:sz w:val="20"/>
          <w:szCs w:val="20"/>
          <w:shd w:val="clear" w:color="auto" w:fill="FFFFFF"/>
        </w:rPr>
        <w:t>Between Function and Form: Towards a Differentiated Model of Functional Parenthood</w:t>
      </w:r>
      <w:r w:rsidRPr="00A30084">
        <w:rPr>
          <w:rFonts w:asciiTheme="majorBidi" w:hAnsiTheme="majorBidi" w:cstheme="majorBidi"/>
          <w:sz w:val="20"/>
          <w:szCs w:val="20"/>
          <w:shd w:val="clear" w:color="auto" w:fill="FFFFFF"/>
        </w:rPr>
        <w:t xml:space="preserve">, 20 </w:t>
      </w:r>
      <w:r w:rsidRPr="00A30084">
        <w:rPr>
          <w:rFonts w:asciiTheme="majorBidi" w:hAnsiTheme="majorBidi" w:cstheme="majorBidi"/>
          <w:smallCaps/>
          <w:sz w:val="20"/>
          <w:szCs w:val="20"/>
          <w:shd w:val="clear" w:color="auto" w:fill="FFFFFF"/>
        </w:rPr>
        <w:t>Geo. Mason L. Rev.</w:t>
      </w:r>
      <w:r w:rsidRPr="00A30084">
        <w:rPr>
          <w:rFonts w:asciiTheme="majorBidi" w:hAnsiTheme="majorBidi" w:cstheme="majorBidi"/>
          <w:sz w:val="20"/>
          <w:szCs w:val="20"/>
          <w:shd w:val="clear" w:color="auto" w:fill="FFFFFF"/>
        </w:rPr>
        <w:t xml:space="preserve"> 419 (2013)</w:t>
      </w:r>
      <w:r w:rsidRPr="00A30084">
        <w:rPr>
          <w:rFonts w:asciiTheme="majorBidi" w:hAnsiTheme="majorBidi" w:cstheme="majorBidi"/>
          <w:sz w:val="20"/>
          <w:szCs w:val="20"/>
        </w:rPr>
        <w:t>.</w:t>
      </w:r>
    </w:p>
  </w:footnote>
  <w:footnote w:id="19">
    <w:p w14:paraId="5398DDAA" w14:textId="365107B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Susan Maidment, </w:t>
      </w:r>
      <w:proofErr w:type="gramStart"/>
      <w:r w:rsidRPr="00A30084">
        <w:rPr>
          <w:rFonts w:asciiTheme="majorBidi" w:hAnsiTheme="majorBidi" w:cstheme="majorBidi"/>
          <w:i/>
          <w:iCs/>
        </w:rPr>
        <w:t>The</w:t>
      </w:r>
      <w:proofErr w:type="gramEnd"/>
      <w:r w:rsidRPr="00A30084">
        <w:rPr>
          <w:rFonts w:asciiTheme="majorBidi" w:hAnsiTheme="majorBidi" w:cstheme="majorBidi"/>
          <w:i/>
          <w:iCs/>
        </w:rPr>
        <w:t xml:space="preserve"> Step-Relationship and its Legal Status</w:t>
      </w:r>
      <w:r w:rsidRPr="00A30084">
        <w:rPr>
          <w:rFonts w:asciiTheme="majorBidi" w:hAnsiTheme="majorBidi" w:cstheme="majorBidi"/>
        </w:rPr>
        <w:t xml:space="preserve">, 5 </w:t>
      </w:r>
      <w:r w:rsidRPr="00A30084">
        <w:rPr>
          <w:rFonts w:asciiTheme="majorBidi" w:hAnsiTheme="majorBidi" w:cstheme="majorBidi"/>
          <w:smallCaps/>
        </w:rPr>
        <w:t>Anglo-Am. L. Rev</w:t>
      </w:r>
      <w:r w:rsidRPr="00A30084">
        <w:rPr>
          <w:rFonts w:asciiTheme="majorBidi" w:hAnsiTheme="majorBidi" w:cstheme="majorBidi"/>
        </w:rPr>
        <w:t xml:space="preserve">. 259 (1976) 259-260; </w:t>
      </w:r>
      <w:r w:rsidRPr="00A30084">
        <w:rPr>
          <w:rFonts w:asciiTheme="majorBidi" w:hAnsiTheme="majorBidi" w:cstheme="majorBidi"/>
          <w:smallCaps/>
        </w:rPr>
        <w:t>Margaret M. Mahoney</w:t>
      </w:r>
      <w:r w:rsidRPr="00A30084">
        <w:rPr>
          <w:rFonts w:asciiTheme="majorBidi" w:hAnsiTheme="majorBidi" w:cstheme="majorBidi"/>
        </w:rPr>
        <w:t xml:space="preserve">, </w:t>
      </w:r>
      <w:r w:rsidRPr="00A30084">
        <w:rPr>
          <w:rFonts w:asciiTheme="majorBidi" w:hAnsiTheme="majorBidi" w:cstheme="majorBidi"/>
          <w:smallCaps/>
        </w:rPr>
        <w:t>Stepfamilies &amp; the Law</w:t>
      </w:r>
      <w:r w:rsidRPr="00A30084">
        <w:rPr>
          <w:rFonts w:asciiTheme="majorBidi" w:hAnsiTheme="majorBidi" w:cstheme="majorBidi"/>
          <w:shd w:val="clear" w:color="auto" w:fill="FFFFFF"/>
        </w:rPr>
        <w:t xml:space="preserve"> (1994) p. 2, 3, 7.</w:t>
      </w:r>
    </w:p>
  </w:footnote>
  <w:footnote w:id="20">
    <w:p w14:paraId="2ACF1B24" w14:textId="3B592DF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In this context, see the model proposed by Stewart, that would include under the definition and in the research also children born to unmarried parents and those living with parents whose new partnership did not entail marriage: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Brave New Stepfamilies: Diverse Paths Toward Stepfamily Living</w:t>
      </w:r>
      <w:r w:rsidRPr="00A30084">
        <w:rPr>
          <w:rFonts w:asciiTheme="majorBidi" w:hAnsiTheme="majorBidi" w:cstheme="majorBidi"/>
        </w:rPr>
        <w:t xml:space="preserve">  15-16/16-20 (2007).</w:t>
      </w:r>
    </w:p>
  </w:footnote>
  <w:footnote w:id="21">
    <w:p w14:paraId="39C784D5" w14:textId="303D739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This complex phenomenon is difficult to measure as it is. See above </w:t>
      </w:r>
      <w:r w:rsidRPr="00A30084">
        <w:rPr>
          <w:rFonts w:asciiTheme="majorBidi" w:hAnsiTheme="majorBidi" w:cstheme="majorBidi"/>
          <w:highlight w:val="yellow"/>
        </w:rPr>
        <w:t>XXXX</w:t>
      </w:r>
    </w:p>
  </w:footnote>
  <w:footnote w:id="22">
    <w:p w14:paraId="7EB8237B" w14:textId="5887731D"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Some fifteen types of step-families, or even more, have been identified. See: </w:t>
      </w:r>
      <w:hyperlink r:id="rId11" w:history="1">
        <w:r w:rsidRPr="00A30084">
          <w:rPr>
            <w:rFonts w:asciiTheme="majorBidi" w:eastAsia="Times New Roman" w:hAnsiTheme="majorBidi" w:cstheme="majorBidi"/>
          </w:rPr>
          <w:t>Marilyn Coleman</w:t>
        </w:r>
      </w:hyperlink>
      <w:r w:rsidRPr="00A30084">
        <w:rPr>
          <w:rFonts w:asciiTheme="majorBidi" w:eastAsia="Times New Roman" w:hAnsiTheme="majorBidi" w:cstheme="majorBidi"/>
        </w:rPr>
        <w:t xml:space="preserve">, et al., </w:t>
      </w:r>
      <w:r w:rsidRPr="00A30084">
        <w:rPr>
          <w:rFonts w:asciiTheme="majorBidi" w:hAnsiTheme="majorBidi" w:cstheme="majorBidi"/>
          <w:i/>
          <w:iCs/>
          <w:color w:val="1C1D1E"/>
        </w:rPr>
        <w:t xml:space="preserve">When </w:t>
      </w:r>
      <w:proofErr w:type="gramStart"/>
      <w:r w:rsidRPr="00A30084">
        <w:rPr>
          <w:rFonts w:asciiTheme="majorBidi" w:hAnsiTheme="majorBidi" w:cstheme="majorBidi"/>
          <w:i/>
          <w:iCs/>
          <w:color w:val="1C1D1E"/>
        </w:rPr>
        <w:t>You're</w:t>
      </w:r>
      <w:proofErr w:type="gramEnd"/>
      <w:r w:rsidRPr="00A30084">
        <w:rPr>
          <w:rFonts w:asciiTheme="majorBidi" w:hAnsiTheme="majorBidi" w:cstheme="majorBidi"/>
          <w:i/>
          <w:iCs/>
          <w:color w:val="1C1D1E"/>
        </w:rPr>
        <w:t xml:space="preserve"> Not the Brady Bunch: Identifying Perceived Conflicts and Resolution Strategies in Stepfamilies</w:t>
      </w:r>
      <w:r w:rsidRPr="00A30084">
        <w:rPr>
          <w:rFonts w:asciiTheme="majorBidi" w:hAnsiTheme="majorBidi" w:cstheme="majorBidi"/>
          <w:color w:val="1C1D1E"/>
        </w:rPr>
        <w:t>, 8 Personnel Relationship 55 (2001).</w:t>
      </w:r>
    </w:p>
  </w:footnote>
  <w:footnote w:id="23">
    <w:p w14:paraId="30F53726" w14:textId="08718890" w:rsidR="000A0D3A" w:rsidRPr="00A30084" w:rsidRDefault="000A0D3A" w:rsidP="00A30084">
      <w:pPr>
        <w:pStyle w:val="Default"/>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Belcher and Hacker have discussed this variety in their article: Ayelet Belcher-Prigat &amp; Daphna Hacker, </w:t>
      </w:r>
      <w:r w:rsidRPr="00A30084">
        <w:rPr>
          <w:rFonts w:asciiTheme="majorBidi" w:hAnsiTheme="majorBidi" w:cstheme="majorBidi"/>
          <w:i/>
          <w:iCs/>
          <w:sz w:val="20"/>
          <w:szCs w:val="20"/>
        </w:rPr>
        <w:t>Strangers or Parents: The Current and the Desirable Legal Status of Parents' Spouses</w:t>
      </w:r>
      <w:r w:rsidRPr="00A30084">
        <w:rPr>
          <w:rFonts w:asciiTheme="majorBidi" w:hAnsiTheme="majorBidi" w:cstheme="majorBidi"/>
          <w:sz w:val="20"/>
          <w:szCs w:val="20"/>
        </w:rPr>
        <w:t xml:space="preserve">, 40 Hebrew University L. </w:t>
      </w:r>
      <w:r w:rsidRPr="00A30084">
        <w:rPr>
          <w:rFonts w:asciiTheme="majorBidi" w:hAnsiTheme="majorBidi" w:cstheme="majorBidi"/>
          <w:smallCaps/>
          <w:sz w:val="20"/>
          <w:szCs w:val="20"/>
        </w:rPr>
        <w:t>Rev</w:t>
      </w:r>
      <w:r w:rsidRPr="00A30084">
        <w:rPr>
          <w:rFonts w:asciiTheme="majorBidi" w:hAnsiTheme="majorBidi" w:cstheme="majorBidi"/>
          <w:sz w:val="20"/>
          <w:szCs w:val="20"/>
        </w:rPr>
        <w:t xml:space="preserve"> 5 (2010) [Hebrew]. Also see: Margaret M. Mahoney, </w:t>
      </w:r>
      <w:r w:rsidRPr="00A30084">
        <w:rPr>
          <w:rFonts w:asciiTheme="majorBidi" w:hAnsiTheme="majorBidi" w:cstheme="majorBidi"/>
          <w:i/>
          <w:iCs/>
          <w:sz w:val="20"/>
          <w:szCs w:val="20"/>
        </w:rPr>
        <w:t>Stepparents as a Third Parties in Relation to Their Stepchild</w:t>
      </w:r>
      <w:r w:rsidRPr="00A30084">
        <w:rPr>
          <w:rFonts w:asciiTheme="majorBidi" w:hAnsiTheme="majorBidi" w:cstheme="majorBidi"/>
          <w:sz w:val="20"/>
          <w:szCs w:val="20"/>
        </w:rPr>
        <w:t>, 40 F</w:t>
      </w:r>
      <w:r w:rsidRPr="00A30084">
        <w:rPr>
          <w:rFonts w:asciiTheme="majorBidi" w:hAnsiTheme="majorBidi" w:cstheme="majorBidi"/>
          <w:smallCaps/>
          <w:sz w:val="20"/>
          <w:szCs w:val="20"/>
        </w:rPr>
        <w:t>am</w:t>
      </w:r>
      <w:r w:rsidRPr="00A30084">
        <w:rPr>
          <w:rFonts w:asciiTheme="majorBidi" w:hAnsiTheme="majorBidi" w:cstheme="majorBidi"/>
          <w:sz w:val="20"/>
          <w:szCs w:val="20"/>
        </w:rPr>
        <w:t xml:space="preserve">. L. Q. 81 (2006).; Mary Ann Mason et al., </w:t>
      </w:r>
      <w:r w:rsidRPr="00A30084">
        <w:rPr>
          <w:rFonts w:asciiTheme="majorBidi" w:hAnsiTheme="majorBidi" w:cstheme="majorBidi"/>
          <w:i/>
          <w:iCs/>
          <w:sz w:val="20"/>
          <w:szCs w:val="20"/>
        </w:rPr>
        <w:t>Stepparents: De Facto Parents</w:t>
      </w:r>
      <w:r w:rsidRPr="00A30084">
        <w:rPr>
          <w:rFonts w:asciiTheme="majorBidi" w:hAnsiTheme="majorBidi" w:cstheme="majorBidi"/>
          <w:i/>
          <w:iCs/>
          <w:sz w:val="20"/>
          <w:szCs w:val="20"/>
          <w:rtl/>
        </w:rPr>
        <w:t xml:space="preserve"> </w:t>
      </w:r>
      <w:r w:rsidRPr="00A30084">
        <w:rPr>
          <w:rFonts w:asciiTheme="majorBidi" w:hAnsiTheme="majorBidi" w:cstheme="majorBidi"/>
          <w:i/>
          <w:iCs/>
          <w:sz w:val="20"/>
          <w:szCs w:val="20"/>
        </w:rPr>
        <w:t>or legal Strangers</w:t>
      </w:r>
      <w:r w:rsidRPr="00A30084">
        <w:rPr>
          <w:rFonts w:asciiTheme="majorBidi" w:hAnsiTheme="majorBidi" w:cstheme="majorBidi"/>
          <w:sz w:val="20"/>
          <w:szCs w:val="20"/>
        </w:rPr>
        <w:t xml:space="preserve"> 23 J. F</w:t>
      </w:r>
      <w:r w:rsidRPr="00A30084">
        <w:rPr>
          <w:rFonts w:asciiTheme="majorBidi" w:hAnsiTheme="majorBidi" w:cstheme="majorBidi"/>
          <w:smallCaps/>
          <w:sz w:val="20"/>
          <w:szCs w:val="20"/>
        </w:rPr>
        <w:t>am</w:t>
      </w:r>
      <w:r w:rsidRPr="00A30084">
        <w:rPr>
          <w:rFonts w:asciiTheme="majorBidi" w:hAnsiTheme="majorBidi" w:cstheme="majorBidi"/>
          <w:sz w:val="20"/>
          <w:szCs w:val="20"/>
        </w:rPr>
        <w:t>. Issues 507, 508-509 (2002);</w:t>
      </w:r>
      <w:r w:rsidRPr="00A30084">
        <w:rPr>
          <w:rFonts w:asciiTheme="majorBidi" w:hAnsiTheme="majorBidi" w:cstheme="majorBidi"/>
          <w:sz w:val="20"/>
          <w:szCs w:val="20"/>
          <w:shd w:val="clear" w:color="auto" w:fill="FFFFFF"/>
        </w:rPr>
        <w:t>L</w:t>
      </w:r>
      <w:r w:rsidRPr="00A30084">
        <w:rPr>
          <w:rFonts w:asciiTheme="majorBidi" w:hAnsiTheme="majorBidi" w:cstheme="majorBidi"/>
          <w:smallCaps/>
          <w:sz w:val="20"/>
          <w:szCs w:val="20"/>
          <w:shd w:val="clear" w:color="auto" w:fill="FFFFFF"/>
        </w:rPr>
        <w:t>awrence</w:t>
      </w:r>
      <w:r w:rsidRPr="00A30084">
        <w:rPr>
          <w:rFonts w:asciiTheme="majorBidi" w:hAnsiTheme="majorBidi" w:cstheme="majorBidi"/>
          <w:sz w:val="20"/>
          <w:szCs w:val="20"/>
          <w:shd w:val="clear" w:color="auto" w:fill="FFFFFF"/>
        </w:rPr>
        <w:t xml:space="preserve"> G</w:t>
      </w:r>
      <w:r w:rsidRPr="00A30084">
        <w:rPr>
          <w:rFonts w:asciiTheme="majorBidi" w:hAnsiTheme="majorBidi" w:cstheme="majorBidi"/>
          <w:smallCaps/>
          <w:sz w:val="20"/>
          <w:szCs w:val="20"/>
          <w:shd w:val="clear" w:color="auto" w:fill="FFFFFF"/>
        </w:rPr>
        <w:t>anong</w:t>
      </w:r>
      <w:r w:rsidRPr="00A30084">
        <w:rPr>
          <w:rFonts w:asciiTheme="majorBidi" w:hAnsiTheme="majorBidi" w:cstheme="majorBidi"/>
          <w:sz w:val="20"/>
          <w:szCs w:val="20"/>
          <w:shd w:val="clear" w:color="auto" w:fill="FFFFFF"/>
        </w:rPr>
        <w:t>, M</w:t>
      </w:r>
      <w:r w:rsidRPr="00A30084">
        <w:rPr>
          <w:rFonts w:asciiTheme="majorBidi" w:hAnsiTheme="majorBidi" w:cstheme="majorBidi"/>
          <w:smallCaps/>
          <w:sz w:val="20"/>
          <w:szCs w:val="20"/>
          <w:shd w:val="clear" w:color="auto" w:fill="FFFFFF"/>
        </w:rPr>
        <w:t>arilyn</w:t>
      </w:r>
      <w:r w:rsidRPr="00A30084">
        <w:rPr>
          <w:rFonts w:asciiTheme="majorBidi" w:hAnsiTheme="majorBidi" w:cstheme="majorBidi"/>
          <w:sz w:val="20"/>
          <w:szCs w:val="20"/>
          <w:shd w:val="clear" w:color="auto" w:fill="FFFFFF"/>
        </w:rPr>
        <w:t xml:space="preserve"> C</w:t>
      </w:r>
      <w:r w:rsidRPr="00A30084">
        <w:rPr>
          <w:rFonts w:asciiTheme="majorBidi" w:hAnsiTheme="majorBidi" w:cstheme="majorBidi"/>
          <w:smallCaps/>
          <w:sz w:val="20"/>
          <w:szCs w:val="20"/>
          <w:shd w:val="clear" w:color="auto" w:fill="FFFFFF"/>
        </w:rPr>
        <w:t>oleman</w:t>
      </w:r>
      <w:r w:rsidRPr="00A30084">
        <w:rPr>
          <w:rFonts w:asciiTheme="majorBidi" w:hAnsiTheme="majorBidi" w:cstheme="majorBidi"/>
          <w:sz w:val="20"/>
          <w:szCs w:val="20"/>
          <w:shd w:val="clear" w:color="auto" w:fill="FFFFFF"/>
        </w:rPr>
        <w:t>, The D</w:t>
      </w:r>
      <w:r w:rsidRPr="00A30084">
        <w:rPr>
          <w:rFonts w:asciiTheme="majorBidi" w:hAnsiTheme="majorBidi" w:cstheme="majorBidi"/>
          <w:smallCaps/>
          <w:sz w:val="20"/>
          <w:szCs w:val="20"/>
          <w:shd w:val="clear" w:color="auto" w:fill="FFFFFF"/>
        </w:rPr>
        <w:t>ynamics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 xml:space="preserve">of </w:t>
      </w:r>
      <w:r w:rsidRPr="00A30084">
        <w:rPr>
          <w:rFonts w:asciiTheme="majorBidi" w:hAnsiTheme="majorBidi" w:cstheme="majorBidi"/>
          <w:sz w:val="20"/>
          <w:szCs w:val="20"/>
          <w:shd w:val="clear" w:color="auto" w:fill="FFFFFF"/>
        </w:rPr>
        <w:t>P</w:t>
      </w:r>
      <w:r w:rsidRPr="00A30084">
        <w:rPr>
          <w:rFonts w:asciiTheme="majorBidi" w:hAnsiTheme="majorBidi" w:cstheme="majorBidi"/>
          <w:smallCaps/>
          <w:sz w:val="20"/>
          <w:szCs w:val="20"/>
          <w:shd w:val="clear" w:color="auto" w:fill="FFFFFF"/>
        </w:rPr>
        <w:t>arenting</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Stepfamilies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Stepfamily Relationships 109, 121 (2004); </w:t>
      </w:r>
      <w:r w:rsidRPr="00A30084">
        <w:rPr>
          <w:rFonts w:asciiTheme="majorBidi" w:hAnsiTheme="majorBidi" w:cstheme="majorBidi"/>
          <w:sz w:val="20"/>
          <w:szCs w:val="20"/>
        </w:rPr>
        <w:t xml:space="preserve">Kay Pasley, David C. Dollahite and Marilyn Ihinger-Tallman, </w:t>
      </w:r>
      <w:r w:rsidRPr="00A30084">
        <w:rPr>
          <w:rFonts w:asciiTheme="majorBidi" w:hAnsiTheme="majorBidi" w:cstheme="majorBidi"/>
          <w:i/>
          <w:iCs/>
          <w:sz w:val="20"/>
          <w:szCs w:val="20"/>
        </w:rPr>
        <w:t>Bridging the Gap: Clinical Applications of Research Findings on the Spouse and Stepparent Roles in Remarriage,</w:t>
      </w:r>
      <w:r w:rsidRPr="00A30084">
        <w:rPr>
          <w:rFonts w:asciiTheme="majorBidi" w:hAnsiTheme="majorBidi" w:cstheme="majorBidi"/>
          <w:sz w:val="20"/>
          <w:szCs w:val="20"/>
        </w:rPr>
        <w:t xml:space="preserve"> 42 F</w:t>
      </w:r>
      <w:r w:rsidRPr="00A30084">
        <w:rPr>
          <w:rFonts w:asciiTheme="majorBidi" w:hAnsiTheme="majorBidi" w:cstheme="majorBidi"/>
          <w:smallCaps/>
          <w:sz w:val="20"/>
          <w:szCs w:val="20"/>
        </w:rPr>
        <w:t>am</w:t>
      </w:r>
      <w:r w:rsidRPr="00A30084">
        <w:rPr>
          <w:rFonts w:asciiTheme="majorBidi" w:hAnsiTheme="majorBidi" w:cstheme="majorBidi"/>
          <w:sz w:val="20"/>
          <w:szCs w:val="20"/>
        </w:rPr>
        <w:t>. R</w:t>
      </w:r>
      <w:r w:rsidRPr="00A30084">
        <w:rPr>
          <w:rFonts w:asciiTheme="majorBidi" w:hAnsiTheme="majorBidi" w:cstheme="majorBidi"/>
          <w:smallCaps/>
          <w:sz w:val="20"/>
          <w:szCs w:val="20"/>
        </w:rPr>
        <w:t>el</w:t>
      </w:r>
      <w:r w:rsidRPr="00A30084">
        <w:rPr>
          <w:rFonts w:asciiTheme="majorBidi" w:hAnsiTheme="majorBidi" w:cstheme="majorBidi"/>
          <w:sz w:val="20"/>
          <w:szCs w:val="20"/>
        </w:rPr>
        <w:t>. 315 (1993).</w:t>
      </w:r>
    </w:p>
  </w:footnote>
  <w:footnote w:id="24">
    <w:p w14:paraId="2DAAEC0E" w14:textId="66CEA24E" w:rsidR="000A0D3A" w:rsidRPr="00A30084" w:rsidRDefault="000A0D3A" w:rsidP="00A30084">
      <w:pPr>
        <w:pStyle w:val="Default"/>
        <w:ind w:left="284" w:hanging="284"/>
        <w:jc w:val="both"/>
        <w:rPr>
          <w:rFonts w:asciiTheme="majorBidi" w:hAnsiTheme="majorBidi" w:cstheme="majorBidi"/>
          <w:sz w:val="20"/>
          <w:szCs w:val="20"/>
          <w:highlight w:val="yellow"/>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for example, Charity Perry-Fraser, Rick Fraser, </w:t>
      </w:r>
      <w:r w:rsidRPr="00A30084">
        <w:rPr>
          <w:rFonts w:asciiTheme="majorBidi" w:hAnsiTheme="majorBidi" w:cstheme="majorBidi"/>
          <w:i/>
          <w:iCs/>
          <w:sz w:val="20"/>
          <w:szCs w:val="20"/>
        </w:rPr>
        <w:t>A Qualitative Analysis of the Stepparent Role on Transition Days in Blended Families</w:t>
      </w:r>
      <w:r w:rsidRPr="00A30084">
        <w:rPr>
          <w:rFonts w:asciiTheme="majorBidi" w:hAnsiTheme="majorBidi" w:cstheme="majorBidi"/>
          <w:sz w:val="20"/>
          <w:szCs w:val="20"/>
        </w:rPr>
        <w:t>, 6 Open J. S</w:t>
      </w:r>
      <w:r w:rsidRPr="00A30084">
        <w:rPr>
          <w:rFonts w:asciiTheme="majorBidi" w:hAnsiTheme="majorBidi" w:cstheme="majorBidi"/>
          <w:smallCaps/>
          <w:sz w:val="20"/>
          <w:szCs w:val="20"/>
        </w:rPr>
        <w:t>oc</w:t>
      </w:r>
      <w:r w:rsidRPr="00A30084">
        <w:rPr>
          <w:rFonts w:asciiTheme="majorBidi" w:hAnsiTheme="majorBidi" w:cstheme="majorBidi"/>
          <w:sz w:val="20"/>
          <w:szCs w:val="20"/>
        </w:rPr>
        <w:t>. S</w:t>
      </w:r>
      <w:r w:rsidRPr="00A30084">
        <w:rPr>
          <w:rFonts w:asciiTheme="majorBidi" w:hAnsiTheme="majorBidi" w:cstheme="majorBidi"/>
          <w:smallCaps/>
          <w:sz w:val="20"/>
          <w:szCs w:val="20"/>
        </w:rPr>
        <w:t>ci</w:t>
      </w:r>
      <w:r w:rsidRPr="00A30084">
        <w:rPr>
          <w:rFonts w:asciiTheme="majorBidi" w:hAnsiTheme="majorBidi" w:cstheme="majorBidi"/>
          <w:sz w:val="20"/>
          <w:szCs w:val="20"/>
        </w:rPr>
        <w:t>. 240 (2018).</w:t>
      </w:r>
    </w:p>
  </w:footnote>
  <w:footnote w:id="25">
    <w:p w14:paraId="6204BD72"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"The empirical literature generally has concluded that stepfathers have little</w:t>
      </w:r>
    </w:p>
    <w:p w14:paraId="5D6CA66E" w14:textId="2F6EC133" w:rsidR="000A0D3A" w:rsidRPr="00A30084" w:rsidRDefault="000A0D3A" w:rsidP="00A30084">
      <w:pPr>
        <w:pStyle w:val="ListParagraph"/>
        <w:bidi w:val="0"/>
        <w:spacing w:after="0" w:line="240" w:lineRule="auto"/>
        <w:ind w:left="284" w:hanging="284"/>
        <w:jc w:val="both"/>
        <w:rPr>
          <w:rFonts w:asciiTheme="majorBidi" w:hAnsiTheme="majorBidi" w:cstheme="majorBidi"/>
          <w:color w:val="000000"/>
          <w:sz w:val="20"/>
          <w:szCs w:val="20"/>
          <w:shd w:val="clear" w:color="auto" w:fill="FFFFFF"/>
        </w:rPr>
      </w:pPr>
      <w:proofErr w:type="gramStart"/>
      <w:r w:rsidRPr="00A30084">
        <w:rPr>
          <w:rFonts w:asciiTheme="majorBidi" w:hAnsiTheme="majorBidi" w:cstheme="majorBidi"/>
          <w:sz w:val="20"/>
          <w:szCs w:val="20"/>
        </w:rPr>
        <w:t>or</w:t>
      </w:r>
      <w:proofErr w:type="gramEnd"/>
      <w:r w:rsidRPr="00A30084">
        <w:rPr>
          <w:rFonts w:asciiTheme="majorBidi" w:hAnsiTheme="majorBidi" w:cstheme="majorBidi"/>
          <w:sz w:val="20"/>
          <w:szCs w:val="20"/>
        </w:rPr>
        <w:t xml:space="preserve"> no effect on child outcome"</w:t>
      </w:r>
      <w:r w:rsidRPr="00A30084">
        <w:rPr>
          <w:rFonts w:asciiTheme="majorBidi" w:hAnsiTheme="majorBidi" w:cstheme="majorBidi"/>
          <w:color w:val="000000"/>
          <w:sz w:val="20"/>
          <w:szCs w:val="20"/>
          <w:shd w:val="clear" w:color="auto" w:fill="FFFFFF"/>
        </w:rPr>
        <w:t xml:space="preserve">, </w:t>
      </w:r>
      <w:r w:rsidRPr="00A30084">
        <w:rPr>
          <w:rFonts w:asciiTheme="majorBidi" w:hAnsiTheme="majorBidi" w:cstheme="majorBidi"/>
          <w:sz w:val="20"/>
          <w:szCs w:val="20"/>
          <w:shd w:val="clear" w:color="auto" w:fill="FFFFFF"/>
        </w:rPr>
        <w:t>L</w:t>
      </w:r>
      <w:r w:rsidRPr="00A30084">
        <w:rPr>
          <w:rFonts w:asciiTheme="majorBidi" w:hAnsiTheme="majorBidi" w:cstheme="majorBidi"/>
          <w:smallCaps/>
          <w:sz w:val="20"/>
          <w:szCs w:val="20"/>
          <w:shd w:val="clear" w:color="auto" w:fill="FFFFFF"/>
        </w:rPr>
        <w:t>awrence</w:t>
      </w:r>
      <w:r w:rsidRPr="00A30084">
        <w:rPr>
          <w:rFonts w:asciiTheme="majorBidi" w:hAnsiTheme="majorBidi" w:cstheme="majorBidi"/>
          <w:sz w:val="20"/>
          <w:szCs w:val="20"/>
          <w:shd w:val="clear" w:color="auto" w:fill="FFFFFF"/>
        </w:rPr>
        <w:t xml:space="preserve"> G</w:t>
      </w:r>
      <w:r w:rsidRPr="00A30084">
        <w:rPr>
          <w:rFonts w:asciiTheme="majorBidi" w:hAnsiTheme="majorBidi" w:cstheme="majorBidi"/>
          <w:smallCaps/>
          <w:sz w:val="20"/>
          <w:szCs w:val="20"/>
          <w:shd w:val="clear" w:color="auto" w:fill="FFFFFF"/>
        </w:rPr>
        <w:t>anong</w:t>
      </w:r>
      <w:r w:rsidRPr="00A30084">
        <w:rPr>
          <w:rFonts w:asciiTheme="majorBidi" w:hAnsiTheme="majorBidi" w:cstheme="majorBidi"/>
          <w:sz w:val="20"/>
          <w:szCs w:val="20"/>
          <w:shd w:val="clear" w:color="auto" w:fill="FFFFFF"/>
        </w:rPr>
        <w:t>, M</w:t>
      </w:r>
      <w:r w:rsidRPr="00A30084">
        <w:rPr>
          <w:rFonts w:asciiTheme="majorBidi" w:hAnsiTheme="majorBidi" w:cstheme="majorBidi"/>
          <w:smallCaps/>
          <w:sz w:val="20"/>
          <w:szCs w:val="20"/>
          <w:shd w:val="clear" w:color="auto" w:fill="FFFFFF"/>
        </w:rPr>
        <w:t>arilyn</w:t>
      </w:r>
      <w:r w:rsidRPr="00A30084">
        <w:rPr>
          <w:rFonts w:asciiTheme="majorBidi" w:hAnsiTheme="majorBidi" w:cstheme="majorBidi"/>
          <w:sz w:val="20"/>
          <w:szCs w:val="20"/>
          <w:shd w:val="clear" w:color="auto" w:fill="FFFFFF"/>
        </w:rPr>
        <w:t xml:space="preserve"> C</w:t>
      </w:r>
      <w:r w:rsidRPr="00A30084">
        <w:rPr>
          <w:rFonts w:asciiTheme="majorBidi" w:hAnsiTheme="majorBidi" w:cstheme="majorBidi"/>
          <w:smallCaps/>
          <w:sz w:val="20"/>
          <w:szCs w:val="20"/>
          <w:shd w:val="clear" w:color="auto" w:fill="FFFFFF"/>
        </w:rPr>
        <w:t>oleman</w:t>
      </w:r>
      <w:r w:rsidRPr="00A30084">
        <w:rPr>
          <w:rFonts w:asciiTheme="majorBidi" w:hAnsiTheme="majorBidi" w:cstheme="majorBidi"/>
          <w:sz w:val="20"/>
          <w:szCs w:val="20"/>
          <w:shd w:val="clear" w:color="auto" w:fill="FFFFFF"/>
        </w:rPr>
        <w:t>, The D</w:t>
      </w:r>
      <w:r w:rsidRPr="00A30084">
        <w:rPr>
          <w:rFonts w:asciiTheme="majorBidi" w:hAnsiTheme="majorBidi" w:cstheme="majorBidi"/>
          <w:smallCaps/>
          <w:sz w:val="20"/>
          <w:szCs w:val="20"/>
          <w:shd w:val="clear" w:color="auto" w:fill="FFFFFF"/>
        </w:rPr>
        <w:t>ynamics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 xml:space="preserve">of </w:t>
      </w:r>
      <w:r w:rsidRPr="00A30084">
        <w:rPr>
          <w:rFonts w:asciiTheme="majorBidi" w:hAnsiTheme="majorBidi" w:cstheme="majorBidi"/>
          <w:sz w:val="20"/>
          <w:szCs w:val="20"/>
          <w:shd w:val="clear" w:color="auto" w:fill="FFFFFF"/>
        </w:rPr>
        <w:t>P</w:t>
      </w:r>
      <w:r w:rsidRPr="00A30084">
        <w:rPr>
          <w:rFonts w:asciiTheme="majorBidi" w:hAnsiTheme="majorBidi" w:cstheme="majorBidi"/>
          <w:smallCaps/>
          <w:sz w:val="20"/>
          <w:szCs w:val="20"/>
          <w:shd w:val="clear" w:color="auto" w:fill="FFFFFF"/>
        </w:rPr>
        <w:t>arenting</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Stepfamilies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Stepfamily Relationships 109, 121 (2004)</w:t>
      </w:r>
      <w:r w:rsidRPr="00A30084">
        <w:rPr>
          <w:rFonts w:asciiTheme="majorBidi" w:hAnsiTheme="majorBidi" w:cstheme="majorBidi"/>
          <w:color w:val="000000"/>
          <w:sz w:val="20"/>
          <w:szCs w:val="20"/>
          <w:shd w:val="clear" w:color="auto" w:fill="FFFFFF"/>
        </w:rPr>
        <w:t>.</w:t>
      </w:r>
    </w:p>
  </w:footnote>
  <w:footnote w:id="26">
    <w:p w14:paraId="4F13304E" w14:textId="77777777" w:rsidR="000A0D3A" w:rsidRPr="00A30084" w:rsidRDefault="000A0D3A" w:rsidP="00A30084">
      <w:pPr>
        <w:pStyle w:val="ListParagraph"/>
        <w:bidi w:val="0"/>
        <w:spacing w:after="0" w:line="240" w:lineRule="auto"/>
        <w:ind w:left="284" w:hanging="284"/>
        <w:jc w:val="both"/>
        <w:rPr>
          <w:rFonts w:asciiTheme="majorBidi" w:hAnsiTheme="majorBidi" w:cstheme="majorBidi"/>
          <w:color w:val="000000"/>
          <w:sz w:val="20"/>
          <w:szCs w:val="20"/>
          <w:shd w:val="clear" w:color="auto" w:fill="FFFFFF"/>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shd w:val="clear" w:color="auto" w:fill="FFFFFF"/>
        </w:rPr>
        <w:t>L</w:t>
      </w:r>
      <w:r w:rsidRPr="00A30084">
        <w:rPr>
          <w:rFonts w:asciiTheme="majorBidi" w:hAnsiTheme="majorBidi" w:cstheme="majorBidi"/>
          <w:smallCaps/>
          <w:sz w:val="20"/>
          <w:szCs w:val="20"/>
          <w:shd w:val="clear" w:color="auto" w:fill="FFFFFF"/>
        </w:rPr>
        <w:t>awrence</w:t>
      </w:r>
      <w:r w:rsidRPr="00A30084">
        <w:rPr>
          <w:rFonts w:asciiTheme="majorBidi" w:hAnsiTheme="majorBidi" w:cstheme="majorBidi"/>
          <w:sz w:val="20"/>
          <w:szCs w:val="20"/>
          <w:shd w:val="clear" w:color="auto" w:fill="FFFFFF"/>
        </w:rPr>
        <w:t xml:space="preserve"> G</w:t>
      </w:r>
      <w:r w:rsidRPr="00A30084">
        <w:rPr>
          <w:rFonts w:asciiTheme="majorBidi" w:hAnsiTheme="majorBidi" w:cstheme="majorBidi"/>
          <w:smallCaps/>
          <w:sz w:val="20"/>
          <w:szCs w:val="20"/>
          <w:shd w:val="clear" w:color="auto" w:fill="FFFFFF"/>
        </w:rPr>
        <w:t>anong</w:t>
      </w:r>
      <w:r w:rsidRPr="00A30084">
        <w:rPr>
          <w:rFonts w:asciiTheme="majorBidi" w:hAnsiTheme="majorBidi" w:cstheme="majorBidi"/>
          <w:sz w:val="20"/>
          <w:szCs w:val="20"/>
          <w:shd w:val="clear" w:color="auto" w:fill="FFFFFF"/>
        </w:rPr>
        <w:t>, M</w:t>
      </w:r>
      <w:r w:rsidRPr="00A30084">
        <w:rPr>
          <w:rFonts w:asciiTheme="majorBidi" w:hAnsiTheme="majorBidi" w:cstheme="majorBidi"/>
          <w:smallCaps/>
          <w:sz w:val="20"/>
          <w:szCs w:val="20"/>
          <w:shd w:val="clear" w:color="auto" w:fill="FFFFFF"/>
        </w:rPr>
        <w:t>arilyn</w:t>
      </w:r>
      <w:r w:rsidRPr="00A30084">
        <w:rPr>
          <w:rFonts w:asciiTheme="majorBidi" w:hAnsiTheme="majorBidi" w:cstheme="majorBidi"/>
          <w:sz w:val="20"/>
          <w:szCs w:val="20"/>
          <w:shd w:val="clear" w:color="auto" w:fill="FFFFFF"/>
        </w:rPr>
        <w:t xml:space="preserve"> C</w:t>
      </w:r>
      <w:r w:rsidRPr="00A30084">
        <w:rPr>
          <w:rFonts w:asciiTheme="majorBidi" w:hAnsiTheme="majorBidi" w:cstheme="majorBidi"/>
          <w:smallCaps/>
          <w:sz w:val="20"/>
          <w:szCs w:val="20"/>
          <w:shd w:val="clear" w:color="auto" w:fill="FFFFFF"/>
        </w:rPr>
        <w:t>oleman</w:t>
      </w:r>
      <w:r w:rsidRPr="00A30084">
        <w:rPr>
          <w:rFonts w:asciiTheme="majorBidi" w:hAnsiTheme="majorBidi" w:cstheme="majorBidi"/>
          <w:sz w:val="20"/>
          <w:szCs w:val="20"/>
          <w:shd w:val="clear" w:color="auto" w:fill="FFFFFF"/>
        </w:rPr>
        <w:t xml:space="preserve">, </w:t>
      </w:r>
      <w:proofErr w:type="gramStart"/>
      <w:r w:rsidRPr="00A30084">
        <w:rPr>
          <w:rFonts w:asciiTheme="majorBidi" w:hAnsiTheme="majorBidi" w:cstheme="majorBidi"/>
          <w:sz w:val="20"/>
          <w:szCs w:val="20"/>
          <w:shd w:val="clear" w:color="auto" w:fill="FFFFFF"/>
        </w:rPr>
        <w:t>The</w:t>
      </w:r>
      <w:proofErr w:type="gramEnd"/>
      <w:r w:rsidRPr="00A30084">
        <w:rPr>
          <w:rFonts w:asciiTheme="majorBidi" w:hAnsiTheme="majorBidi" w:cstheme="majorBidi"/>
          <w:sz w:val="20"/>
          <w:szCs w:val="20"/>
          <w:shd w:val="clear" w:color="auto" w:fill="FFFFFF"/>
        </w:rPr>
        <w:t xml:space="preserve"> D</w:t>
      </w:r>
      <w:r w:rsidRPr="00A30084">
        <w:rPr>
          <w:rFonts w:asciiTheme="majorBidi" w:hAnsiTheme="majorBidi" w:cstheme="majorBidi"/>
          <w:smallCaps/>
          <w:sz w:val="20"/>
          <w:szCs w:val="20"/>
          <w:shd w:val="clear" w:color="auto" w:fill="FFFFFF"/>
        </w:rPr>
        <w:t>ynamics</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 xml:space="preserve">of </w:t>
      </w:r>
      <w:r w:rsidRPr="00A30084">
        <w:rPr>
          <w:rFonts w:asciiTheme="majorBidi" w:hAnsiTheme="majorBidi" w:cstheme="majorBidi"/>
          <w:sz w:val="20"/>
          <w:szCs w:val="20"/>
          <w:shd w:val="clear" w:color="auto" w:fill="FFFFFF"/>
        </w:rPr>
        <w:t>P</w:t>
      </w:r>
      <w:r w:rsidRPr="00A30084">
        <w:rPr>
          <w:rFonts w:asciiTheme="majorBidi" w:hAnsiTheme="majorBidi" w:cstheme="majorBidi"/>
          <w:smallCaps/>
          <w:sz w:val="20"/>
          <w:szCs w:val="20"/>
          <w:shd w:val="clear" w:color="auto" w:fill="FFFFFF"/>
        </w:rPr>
        <w:t>arenting</w:t>
      </w:r>
      <w:r w:rsidRPr="00A30084">
        <w:rPr>
          <w:rFonts w:asciiTheme="majorBidi" w:hAnsiTheme="majorBidi" w:cstheme="majorBidi"/>
          <w:sz w:val="20"/>
          <w:szCs w:val="20"/>
          <w:shd w:val="clear" w:color="auto" w:fill="FFFFFF"/>
        </w:rPr>
        <w:t xml:space="preserve">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Stepfamilies </w:t>
      </w:r>
      <w:r w:rsidRPr="00A30084">
        <w:rPr>
          <w:rFonts w:asciiTheme="majorBidi" w:hAnsiTheme="majorBidi" w:cstheme="majorBidi"/>
          <w:smallCaps/>
          <w:sz w:val="20"/>
          <w:szCs w:val="20"/>
          <w:shd w:val="clear" w:color="auto" w:fill="FFFFFF"/>
        </w:rPr>
        <w:t>in</w:t>
      </w:r>
      <w:r w:rsidRPr="00A30084">
        <w:rPr>
          <w:rFonts w:asciiTheme="majorBidi" w:hAnsiTheme="majorBidi" w:cstheme="majorBidi"/>
          <w:sz w:val="20"/>
          <w:szCs w:val="20"/>
          <w:shd w:val="clear" w:color="auto" w:fill="FFFFFF"/>
        </w:rPr>
        <w:t xml:space="preserve"> Stepfamily Relationships 109, 121 (2004)</w:t>
      </w:r>
      <w:r w:rsidRPr="00A30084">
        <w:rPr>
          <w:rFonts w:asciiTheme="majorBidi" w:hAnsiTheme="majorBidi" w:cstheme="majorBidi"/>
          <w:color w:val="000000"/>
          <w:sz w:val="20"/>
          <w:szCs w:val="20"/>
          <w:shd w:val="clear" w:color="auto" w:fill="FFFFFF"/>
        </w:rPr>
        <w:t>.</w:t>
      </w:r>
    </w:p>
  </w:footnote>
  <w:footnote w:id="27">
    <w:p w14:paraId="7463A04B" w14:textId="0B8F584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Ibid, p. 124.</w:t>
      </w:r>
    </w:p>
  </w:footnote>
  <w:footnote w:id="28">
    <w:p w14:paraId="067F4E52" w14:textId="7F5131C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It is interesting that stepmothers are characterized differently from stepfathers, both because they are usually outside the family and live separately from the children, and because of their social roles and different expectations of them. For more on stepmothers, see: Patrycja Sosnowska-Buxton, The Complex Dynamics of Step-m-othering: A Qualitative Study (May 2014) (Unpublished Ph.D. dissertation, University of York) (on file with author).</w:t>
      </w:r>
    </w:p>
  </w:footnote>
  <w:footnote w:id="29">
    <w:p w14:paraId="0838BB45" w14:textId="6CA23A4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See below, </w:t>
      </w:r>
      <w:r w:rsidRPr="00A30084">
        <w:rPr>
          <w:rFonts w:asciiTheme="majorBidi" w:hAnsiTheme="majorBidi" w:cstheme="majorBidi"/>
          <w:highlight w:val="yellow"/>
        </w:rPr>
        <w:t>XXXX</w:t>
      </w:r>
    </w:p>
  </w:footnote>
  <w:footnote w:id="30">
    <w:p w14:paraId="356A3CF7" w14:textId="36CD6853" w:rsidR="000A0D3A" w:rsidRPr="00A30084" w:rsidRDefault="000A0D3A" w:rsidP="00A30084">
      <w:pPr>
        <w:bidi w:val="0"/>
        <w:spacing w:line="240" w:lineRule="auto"/>
        <w:ind w:left="284" w:hanging="284"/>
        <w:jc w:val="both"/>
        <w:rPr>
          <w:rFonts w:asciiTheme="majorBidi" w:eastAsia="Times New Roman" w:hAnsiTheme="majorBidi" w:cstheme="majorBidi"/>
          <w:color w:val="222222"/>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for example, the case descriptions in the following verdicts, reflecting different types of conflicts between parents and involvements of stepparents: Gilliam v. Jones, 1998 Tenn. App. LEXIS 865; </w:t>
      </w:r>
      <w:r w:rsidRPr="00A30084">
        <w:rPr>
          <w:rFonts w:asciiTheme="majorBidi" w:eastAsia="Times New Roman" w:hAnsiTheme="majorBidi" w:cstheme="majorBidi"/>
          <w:color w:val="222222"/>
          <w:sz w:val="20"/>
          <w:szCs w:val="20"/>
        </w:rPr>
        <w:t xml:space="preserve">In re the MARRIAGE OF Beverly Robin ROSENFELD and Martin Sanford Rosenfeld 524 N.W.2d 212 (1994); Bethany (BUMGARNER) SCHROEDEL, v. TIMOTHY ADAM BUMGARNER. </w:t>
      </w:r>
      <w:hyperlink r:id="rId12" w:history="1">
        <w:r w:rsidRPr="00A30084">
          <w:rPr>
            <w:rFonts w:asciiTheme="majorBidi" w:eastAsia="Times New Roman" w:hAnsiTheme="majorBidi" w:cstheme="majorBidi"/>
            <w:color w:val="660099"/>
            <w:sz w:val="20"/>
            <w:szCs w:val="20"/>
            <w:u w:val="single"/>
          </w:rPr>
          <w:t>No. E2009-02299-COA-R3-CV.</w:t>
        </w:r>
      </w:hyperlink>
      <w:r w:rsidRPr="00A30084">
        <w:rPr>
          <w:rFonts w:asciiTheme="majorBidi" w:eastAsia="Times New Roman" w:hAnsiTheme="majorBidi" w:cstheme="majorBidi"/>
          <w:color w:val="222222"/>
          <w:sz w:val="20"/>
          <w:szCs w:val="20"/>
        </w:rPr>
        <w:t xml:space="preserve"> Court of Appeals of Tennessee, at Knoxville. (2010); Merle Applebaum Snaders v. Michael Rosenberg 930 P. 2d. 1144 (1996) 122 N.M. 692. </w:t>
      </w:r>
    </w:p>
  </w:footnote>
  <w:footnote w:id="31">
    <w:p w14:paraId="1E11F8FB" w14:textId="198EE0EA"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Marilyn Coleman et al., </w:t>
      </w:r>
      <w:r w:rsidRPr="00A30084">
        <w:rPr>
          <w:rFonts w:asciiTheme="majorBidi" w:hAnsiTheme="majorBidi" w:cstheme="majorBidi"/>
          <w:i/>
          <w:iCs/>
        </w:rPr>
        <w:t xml:space="preserve">When </w:t>
      </w:r>
      <w:proofErr w:type="gramStart"/>
      <w:r w:rsidRPr="00A30084">
        <w:rPr>
          <w:rFonts w:asciiTheme="majorBidi" w:hAnsiTheme="majorBidi" w:cstheme="majorBidi"/>
          <w:i/>
          <w:iCs/>
        </w:rPr>
        <w:t>You’re</w:t>
      </w:r>
      <w:proofErr w:type="gramEnd"/>
      <w:r w:rsidRPr="00A30084">
        <w:rPr>
          <w:rFonts w:asciiTheme="majorBidi" w:hAnsiTheme="majorBidi" w:cstheme="majorBidi"/>
          <w:i/>
          <w:iCs/>
        </w:rPr>
        <w:t xml:space="preserve"> Not The Brady Bunch: Identifying Perceived Conflicts and Resolution Strategies in Stepfamilies</w:t>
      </w:r>
      <w:r w:rsidRPr="00A30084">
        <w:rPr>
          <w:rFonts w:asciiTheme="majorBidi" w:hAnsiTheme="majorBidi" w:cstheme="majorBidi"/>
        </w:rPr>
        <w:t xml:space="preserve">, 8 </w:t>
      </w:r>
      <w:r w:rsidRPr="00A30084">
        <w:rPr>
          <w:rFonts w:asciiTheme="majorBidi" w:hAnsiTheme="majorBidi" w:cstheme="majorBidi"/>
          <w:smallCaps/>
        </w:rPr>
        <w:t>Pers</w:t>
      </w:r>
      <w:r w:rsidRPr="00A30084">
        <w:rPr>
          <w:rFonts w:asciiTheme="majorBidi" w:hAnsiTheme="majorBidi" w:cstheme="majorBidi"/>
        </w:rPr>
        <w:t>. Relationships 55, 57 (2001).</w:t>
      </w:r>
    </w:p>
  </w:footnote>
  <w:footnote w:id="32">
    <w:p w14:paraId="5E64F862" w14:textId="02B8E362" w:rsidR="000A0D3A" w:rsidRPr="00A30084" w:rsidRDefault="000A0D3A"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color w:val="111111"/>
          <w:sz w:val="20"/>
          <w:szCs w:val="20"/>
        </w:rPr>
        <w:t xml:space="preserve">Denise A. Skinner &amp; Julie K. Kohler, Parental Rights in Diverse Family Contexts: Current Legal Developments, </w:t>
      </w:r>
      <w:r w:rsidRPr="00A30084">
        <w:rPr>
          <w:rFonts w:asciiTheme="majorBidi" w:eastAsia="Times New Roman" w:hAnsiTheme="majorBidi" w:cstheme="majorBidi"/>
          <w:i/>
          <w:iCs/>
          <w:color w:val="000000" w:themeColor="text1"/>
          <w:sz w:val="20"/>
          <w:szCs w:val="20"/>
          <w:shd w:val="clear" w:color="auto" w:fill="FFFFFF"/>
        </w:rPr>
        <w:t>Family Relations</w:t>
      </w:r>
      <w:r w:rsidRPr="00A30084">
        <w:rPr>
          <w:rFonts w:asciiTheme="majorBidi" w:eastAsia="Times New Roman" w:hAnsiTheme="majorBidi" w:cstheme="majorBidi"/>
          <w:color w:val="000000" w:themeColor="text1"/>
          <w:sz w:val="20"/>
          <w:szCs w:val="20"/>
          <w:shd w:val="clear" w:color="auto" w:fill="FFFFFF"/>
        </w:rPr>
        <w:t>, vol. 51, no. 4, 2002, pp. 293–300;</w:t>
      </w:r>
      <w:r w:rsidRPr="00A30084">
        <w:rPr>
          <w:rFonts w:asciiTheme="majorBidi" w:hAnsiTheme="majorBidi" w:cstheme="majorBidi"/>
          <w:color w:val="111111"/>
          <w:sz w:val="20"/>
          <w:szCs w:val="20"/>
        </w:rPr>
        <w:t xml:space="preserve"> Emily Buss, </w:t>
      </w:r>
      <w:r w:rsidRPr="00A30084">
        <w:rPr>
          <w:rFonts w:asciiTheme="majorBidi" w:eastAsia="Times New Roman" w:hAnsiTheme="majorBidi" w:cstheme="majorBidi"/>
          <w:i/>
          <w:iCs/>
          <w:sz w:val="20"/>
          <w:szCs w:val="20"/>
        </w:rPr>
        <w:t>Parental Rights</w:t>
      </w:r>
      <w:r w:rsidRPr="00A30084">
        <w:rPr>
          <w:rFonts w:asciiTheme="majorBidi" w:eastAsia="Times New Roman" w:hAnsiTheme="majorBidi" w:cstheme="majorBidi"/>
          <w:sz w:val="20"/>
          <w:szCs w:val="20"/>
        </w:rPr>
        <w:t xml:space="preserve">, </w:t>
      </w:r>
      <w:r w:rsidRPr="00A30084">
        <w:rPr>
          <w:rFonts w:asciiTheme="majorBidi" w:eastAsia="Times New Roman" w:hAnsiTheme="majorBidi" w:cstheme="majorBidi"/>
          <w:smallCaps/>
          <w:sz w:val="20"/>
          <w:szCs w:val="20"/>
        </w:rPr>
        <w:t>88 Va. L. Rev. 635</w:t>
      </w:r>
      <w:r w:rsidRPr="00A30084">
        <w:rPr>
          <w:rFonts w:asciiTheme="majorBidi" w:eastAsia="Times New Roman" w:hAnsiTheme="majorBidi" w:cstheme="majorBidi"/>
          <w:sz w:val="20"/>
          <w:szCs w:val="20"/>
        </w:rPr>
        <w:t xml:space="preserve">, 656 (2002). Also see case law, from </w:t>
      </w:r>
      <w:r w:rsidRPr="00A30084">
        <w:rPr>
          <w:rFonts w:asciiTheme="majorBidi" w:eastAsia="Times New Roman" w:hAnsiTheme="majorBidi" w:cstheme="majorBidi"/>
          <w:i/>
          <w:iCs/>
          <w:sz w:val="20"/>
          <w:szCs w:val="20"/>
        </w:rPr>
        <w:t xml:space="preserve">Meyer v. Nebraska </w:t>
      </w:r>
      <w:r w:rsidRPr="00A30084">
        <w:rPr>
          <w:rFonts w:asciiTheme="majorBidi" w:eastAsia="Times New Roman" w:hAnsiTheme="majorBidi" w:cstheme="majorBidi"/>
          <w:sz w:val="20"/>
          <w:szCs w:val="20"/>
        </w:rPr>
        <w:t xml:space="preserve">to </w:t>
      </w:r>
      <w:r w:rsidRPr="00A30084">
        <w:rPr>
          <w:rFonts w:asciiTheme="majorBidi" w:hAnsiTheme="majorBidi" w:cstheme="majorBidi"/>
          <w:sz w:val="20"/>
          <w:szCs w:val="20"/>
        </w:rPr>
        <w:t xml:space="preserve">Troxel: </w:t>
      </w:r>
      <w:r w:rsidRPr="00A30084">
        <w:rPr>
          <w:rFonts w:asciiTheme="majorBidi" w:eastAsia="Times New Roman" w:hAnsiTheme="majorBidi" w:cstheme="majorBidi"/>
          <w:i/>
          <w:iCs/>
          <w:sz w:val="20"/>
          <w:szCs w:val="20"/>
        </w:rPr>
        <w:t>Meyer v. Nebraska</w:t>
      </w:r>
      <w:r w:rsidRPr="00A30084">
        <w:rPr>
          <w:rFonts w:asciiTheme="majorBidi" w:eastAsia="Times New Roman" w:hAnsiTheme="majorBidi" w:cstheme="majorBidi"/>
          <w:sz w:val="20"/>
          <w:szCs w:val="20"/>
        </w:rPr>
        <w:t xml:space="preserve">, 262 U.S. 390, 43 S. Ct. 625, 67 L. Ed. 1042 (1923) p. 400-401; </w:t>
      </w:r>
      <w:r w:rsidRPr="00A30084">
        <w:rPr>
          <w:rFonts w:asciiTheme="majorBidi" w:eastAsia="Times New Roman" w:hAnsiTheme="majorBidi" w:cstheme="majorBidi"/>
          <w:i/>
          <w:iCs/>
          <w:color w:val="000000" w:themeColor="text1"/>
          <w:sz w:val="20"/>
          <w:szCs w:val="20"/>
          <w:shd w:val="clear" w:color="auto" w:fill="FFFFFF"/>
        </w:rPr>
        <w:t>Pierce v. Society of Sisters</w:t>
      </w:r>
      <w:r w:rsidRPr="00A30084">
        <w:rPr>
          <w:rFonts w:asciiTheme="majorBidi" w:eastAsia="Times New Roman" w:hAnsiTheme="majorBidi" w:cstheme="majorBidi"/>
          <w:color w:val="000000" w:themeColor="text1"/>
          <w:sz w:val="20"/>
          <w:szCs w:val="20"/>
          <w:shd w:val="clear" w:color="auto" w:fill="FFFFFF"/>
        </w:rPr>
        <w:t xml:space="preserve">, 268 U.S. 510, 45 S. Ct. 571, 69 L. Ed. 1070 (1925) p. 535; </w:t>
      </w:r>
      <w:r w:rsidRPr="00A30084">
        <w:rPr>
          <w:rFonts w:asciiTheme="majorBidi" w:hAnsiTheme="majorBidi" w:cstheme="majorBidi"/>
          <w:i/>
          <w:iCs/>
          <w:sz w:val="20"/>
          <w:szCs w:val="20"/>
        </w:rPr>
        <w:t>Troxel v. Granville</w:t>
      </w:r>
      <w:r w:rsidRPr="00A30084">
        <w:rPr>
          <w:rFonts w:asciiTheme="majorBidi" w:hAnsiTheme="majorBidi" w:cstheme="majorBidi"/>
          <w:sz w:val="20"/>
          <w:szCs w:val="20"/>
        </w:rPr>
        <w:t>, 530 U.S. 57, 120 S. Ct. 2054, 147 L. Ed. 2d 49 (2000) page 66.</w:t>
      </w:r>
    </w:p>
  </w:footnote>
  <w:footnote w:id="33">
    <w:p w14:paraId="575215C2" w14:textId="6818CC93"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 comprehensive and exhaustive review of the above critiques, see: 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w:t>
      </w:r>
      <w:proofErr w:type="gramStart"/>
      <w:r w:rsidRPr="00A30084">
        <w:rPr>
          <w:rFonts w:asciiTheme="majorBidi" w:hAnsiTheme="majorBidi" w:cstheme="majorBidi"/>
        </w:rPr>
        <w:t>2405</w:t>
      </w:r>
      <w:proofErr w:type="gramEnd"/>
      <w:r w:rsidRPr="00A30084">
        <w:rPr>
          <w:rFonts w:asciiTheme="majorBidi" w:hAnsiTheme="majorBidi" w:cstheme="majorBidi"/>
        </w:rPr>
        <w:t xml:space="preserve">-2414 (1995). And also see: Anne C. Dailey &amp; Laura A. Rosenbury, </w:t>
      </w:r>
      <w:r w:rsidRPr="00A30084">
        <w:rPr>
          <w:rFonts w:asciiTheme="majorBidi" w:hAnsiTheme="majorBidi" w:cstheme="majorBidi"/>
          <w:i/>
        </w:rPr>
        <w:t>The New Law of the Child</w:t>
      </w:r>
      <w:r w:rsidRPr="00A30084">
        <w:rPr>
          <w:rFonts w:asciiTheme="majorBidi" w:hAnsiTheme="majorBidi" w:cstheme="majorBidi"/>
        </w:rPr>
        <w:t xml:space="preserve">, 127 </w:t>
      </w:r>
      <w:r w:rsidRPr="00A30084">
        <w:rPr>
          <w:rFonts w:asciiTheme="majorBidi" w:hAnsiTheme="majorBidi" w:cstheme="majorBidi"/>
          <w:smallCaps/>
        </w:rPr>
        <w:t>Yale L. J.</w:t>
      </w:r>
      <w:r w:rsidRPr="00A30084">
        <w:rPr>
          <w:rFonts w:asciiTheme="majorBidi" w:hAnsiTheme="majorBidi" w:cstheme="majorBidi"/>
        </w:rPr>
        <w:t xml:space="preserve"> 1448, 1471 (2018).</w:t>
      </w:r>
    </w:p>
  </w:footnote>
  <w:footnote w:id="34">
    <w:p w14:paraId="2C929690" w14:textId="75C9AA0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2401 (1995).</w:t>
      </w:r>
    </w:p>
  </w:footnote>
  <w:footnote w:id="35">
    <w:p w14:paraId="54A4DA85" w14:textId="5296F25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Anne C. Dailey &amp; Laura A. Rosenbury, </w:t>
      </w:r>
      <w:r w:rsidRPr="00A30084">
        <w:rPr>
          <w:rFonts w:asciiTheme="majorBidi" w:hAnsiTheme="majorBidi" w:cstheme="majorBidi"/>
          <w:i/>
        </w:rPr>
        <w:t>The New Law of the Child</w:t>
      </w:r>
      <w:r w:rsidRPr="00A30084">
        <w:rPr>
          <w:rFonts w:asciiTheme="majorBidi" w:hAnsiTheme="majorBidi" w:cstheme="majorBidi"/>
        </w:rPr>
        <w:t xml:space="preserve">, 127 </w:t>
      </w:r>
      <w:r w:rsidRPr="00A30084">
        <w:rPr>
          <w:rFonts w:asciiTheme="majorBidi" w:hAnsiTheme="majorBidi" w:cstheme="majorBidi"/>
          <w:smallCaps/>
        </w:rPr>
        <w:t>Yale L. J.</w:t>
      </w:r>
      <w:r w:rsidRPr="00A30084">
        <w:rPr>
          <w:rFonts w:asciiTheme="majorBidi" w:hAnsiTheme="majorBidi" w:cstheme="majorBidi"/>
        </w:rPr>
        <w:t xml:space="preserve"> 1448, 1471 (2018); </w:t>
      </w:r>
      <w:r w:rsidRPr="00A30084">
        <w:rPr>
          <w:rFonts w:asciiTheme="majorBidi" w:hAnsiTheme="majorBidi" w:cstheme="majorBidi"/>
          <w:color w:val="000000" w:themeColor="text1"/>
          <w:shd w:val="clear" w:color="auto" w:fill="FFFFFF"/>
        </w:rPr>
        <w:t xml:space="preserve">Goodwin, S. </w:t>
      </w:r>
      <w:r w:rsidRPr="00A30084">
        <w:rPr>
          <w:rFonts w:asciiTheme="majorBidi" w:hAnsiTheme="majorBidi" w:cstheme="majorBidi"/>
          <w:i/>
          <w:iCs/>
          <w:color w:val="000000" w:themeColor="text1"/>
          <w:shd w:val="clear" w:color="auto" w:fill="FFFFFF"/>
        </w:rPr>
        <w:t>Against Parental Rights,</w:t>
      </w:r>
      <w:r w:rsidRPr="00A30084">
        <w:rPr>
          <w:rFonts w:asciiTheme="majorBidi" w:hAnsiTheme="majorBidi" w:cstheme="majorBidi"/>
          <w:color w:val="000000" w:themeColor="text1"/>
          <w:shd w:val="clear" w:color="auto" w:fill="FFFFFF"/>
        </w:rPr>
        <w:t xml:space="preserve"> 41 Columbia Human Rights Law Review, (2015) 1</w:t>
      </w:r>
      <w:r w:rsidRPr="00A30084">
        <w:rPr>
          <w:rFonts w:asciiTheme="majorBidi" w:hAnsiTheme="majorBidi" w:cstheme="majorBidi"/>
        </w:rPr>
        <w:t>, 8</w:t>
      </w:r>
      <w:proofErr w:type="gramStart"/>
      <w:r w:rsidRPr="00A30084">
        <w:rPr>
          <w:rFonts w:asciiTheme="majorBidi" w:hAnsiTheme="majorBidi" w:cstheme="majorBidi"/>
        </w:rPr>
        <w:t>,19</w:t>
      </w:r>
      <w:proofErr w:type="gramEnd"/>
      <w:r w:rsidRPr="00A30084">
        <w:rPr>
          <w:rFonts w:asciiTheme="majorBidi" w:hAnsiTheme="majorBidi" w:cstheme="majorBidi"/>
        </w:rPr>
        <w:t>.</w:t>
      </w:r>
    </w:p>
  </w:footnote>
  <w:footnote w:id="36">
    <w:p w14:paraId="781044B0" w14:textId="5351E9FD"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Cf. </w:t>
      </w:r>
      <w:r w:rsidRPr="00A30084">
        <w:rPr>
          <w:rFonts w:asciiTheme="majorBidi" w:hAnsiTheme="majorBidi" w:cstheme="majorBidi"/>
          <w:color w:val="000000"/>
        </w:rPr>
        <w:t>Hanoch Dagan, Elizabeth S Scott. Reinterpreting the Status–Contract Divide:</w:t>
      </w:r>
      <w:r w:rsidRPr="00A30084">
        <w:rPr>
          <w:rFonts w:asciiTheme="majorBidi" w:hAnsiTheme="majorBidi" w:cstheme="majorBidi"/>
          <w:b/>
          <w:bCs/>
          <w:color w:val="000000"/>
        </w:rPr>
        <w:t xml:space="preserve"> </w:t>
      </w:r>
      <w:r w:rsidRPr="00A30084">
        <w:rPr>
          <w:rFonts w:asciiTheme="majorBidi" w:hAnsiTheme="majorBidi" w:cstheme="majorBidi"/>
          <w:color w:val="000000"/>
        </w:rPr>
        <w:t xml:space="preserve">The Case of Fiduciaries. In Paul B. Miller and Andrew S. Gold, </w:t>
      </w:r>
      <w:hyperlink r:id="rId13" w:history="1">
        <w:r w:rsidRPr="00A30084">
          <w:rPr>
            <w:rFonts w:asciiTheme="majorBidi" w:hAnsiTheme="majorBidi" w:cstheme="majorBidi"/>
            <w:color w:val="000000"/>
          </w:rPr>
          <w:t>Contract, Status, and Fiduciary Law</w:t>
        </w:r>
      </w:hyperlink>
      <w:r w:rsidRPr="00A30084">
        <w:rPr>
          <w:rFonts w:asciiTheme="majorBidi" w:hAnsiTheme="majorBidi" w:cstheme="majorBidi"/>
          <w:color w:val="000000"/>
        </w:rPr>
        <w:t>,</w:t>
      </w:r>
      <w:r w:rsidRPr="00A30084">
        <w:rPr>
          <w:rFonts w:asciiTheme="majorBidi" w:hAnsiTheme="majorBidi" w:cstheme="majorBidi"/>
        </w:rPr>
        <w:t xml:space="preserve"> 62-64.</w:t>
      </w:r>
    </w:p>
  </w:footnote>
  <w:footnote w:id="37">
    <w:p w14:paraId="0E8B7F06" w14:textId="6133C474"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An alternative approach which focuses on the child, places the emphasis on the child’s rights. See: </w:t>
      </w:r>
      <w:r w:rsidRPr="00A30084">
        <w:rPr>
          <w:rFonts w:asciiTheme="majorBidi" w:hAnsiTheme="majorBidi" w:cstheme="majorBidi"/>
          <w:highlight w:val="yellow"/>
        </w:rPr>
        <w:t>XXXX</w:t>
      </w:r>
      <w:r w:rsidRPr="00A30084">
        <w:rPr>
          <w:rFonts w:asciiTheme="majorBidi" w:hAnsiTheme="majorBidi" w:cstheme="majorBidi"/>
        </w:rPr>
        <w:t xml:space="preserve">. For a critique of this approach, see: </w:t>
      </w:r>
      <w:r w:rsidRPr="00A30084">
        <w:rPr>
          <w:rFonts w:asciiTheme="majorBidi" w:hAnsiTheme="majorBidi" w:cstheme="majorBidi"/>
          <w:highlight w:val="yellow"/>
        </w:rPr>
        <w:t>XXXX</w:t>
      </w:r>
    </w:p>
  </w:footnote>
  <w:footnote w:id="38">
    <w:p w14:paraId="3EF4ED87" w14:textId="52A730A9" w:rsidR="000A0D3A" w:rsidRPr="00A30084" w:rsidRDefault="000A0D3A" w:rsidP="00A30084">
      <w:pPr>
        <w:pStyle w:val="FootnoteText"/>
        <w:bidi w:val="0"/>
        <w:ind w:left="284" w:hanging="284"/>
        <w:jc w:val="both"/>
        <w:rPr>
          <w:rFonts w:asciiTheme="majorBidi" w:hAnsiTheme="majorBidi" w:cstheme="majorBidi"/>
          <w:b/>
          <w:bCs/>
          <w:position w:val="2"/>
          <w:highlight w:val="red"/>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Emily Buss, </w:t>
      </w:r>
      <w:r w:rsidRPr="00A30084">
        <w:rPr>
          <w:rFonts w:asciiTheme="majorBidi" w:hAnsiTheme="majorBidi" w:cstheme="majorBidi"/>
          <w:i/>
          <w:iCs/>
        </w:rPr>
        <w:t>Children's Associational Rights? Why Less Is More</w:t>
      </w:r>
      <w:r w:rsidRPr="00A30084">
        <w:rPr>
          <w:rFonts w:asciiTheme="majorBidi" w:hAnsiTheme="majorBidi" w:cstheme="majorBidi"/>
        </w:rPr>
        <w:t xml:space="preserve">, 11 Wm. &amp; Mary Rts. J. 1101, 1102 (2003); </w:t>
      </w:r>
      <w:r w:rsidRPr="00A30084">
        <w:rPr>
          <w:rFonts w:asciiTheme="majorBidi" w:hAnsiTheme="majorBidi" w:cstheme="majorBidi"/>
          <w:color w:val="000000" w:themeColor="text1"/>
          <w:shd w:val="clear" w:color="auto" w:fill="FFFFFF"/>
        </w:rPr>
        <w:t>Ruth Zafran, </w:t>
      </w:r>
      <w:r w:rsidRPr="00A30084">
        <w:rPr>
          <w:rFonts w:asciiTheme="majorBidi" w:hAnsiTheme="majorBidi" w:cstheme="majorBidi"/>
          <w:i/>
          <w:iCs/>
          <w:color w:val="000000" w:themeColor="text1"/>
          <w:shd w:val="clear" w:color="auto" w:fill="FFFFFF"/>
        </w:rPr>
        <w:t>Children's Rights as Relational Rights: The Case of Relocation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18 Am. U. J. Gender Soc. Pol'y &amp; L. 163, 178-179 (</w:t>
      </w:r>
      <w:r w:rsidRPr="00A30084">
        <w:rPr>
          <w:rFonts w:asciiTheme="majorBidi" w:hAnsiTheme="majorBidi" w:cstheme="majorBidi"/>
          <w:color w:val="000000" w:themeColor="text1"/>
          <w:shd w:val="clear" w:color="auto" w:fill="FFFFFF"/>
        </w:rPr>
        <w:t>2010).</w:t>
      </w:r>
    </w:p>
  </w:footnote>
  <w:footnote w:id="39">
    <w:p w14:paraId="2362E961" w14:textId="169B18B3"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Lynne Marie Kohm, </w:t>
      </w:r>
      <w:r w:rsidRPr="00A30084">
        <w:rPr>
          <w:rFonts w:asciiTheme="majorBidi" w:hAnsiTheme="majorBidi" w:cstheme="majorBidi"/>
          <w:i/>
          <w:iCs/>
          <w:color w:val="000000" w:themeColor="text1"/>
          <w:shd w:val="clear" w:color="auto" w:fill="FFFFFF"/>
        </w:rPr>
        <w:t>Tracing the Foundations of the Best Interests of the Child Standard in American Jurisprudence</w:t>
      </w:r>
      <w:r w:rsidRPr="00A30084">
        <w:rPr>
          <w:rFonts w:asciiTheme="majorBidi" w:hAnsiTheme="majorBidi" w:cstheme="majorBidi"/>
          <w:color w:val="000000" w:themeColor="text1"/>
          <w:shd w:val="clear" w:color="auto" w:fill="FFFFFF"/>
        </w:rPr>
        <w:t>, 10 J.L. &amp; Fam. Stud. 337, 370-371, 373 (2008); Ruth Zafran, </w:t>
      </w:r>
      <w:r w:rsidRPr="00A30084">
        <w:rPr>
          <w:rFonts w:asciiTheme="majorBidi" w:hAnsiTheme="majorBidi" w:cstheme="majorBidi"/>
          <w:i/>
          <w:iCs/>
          <w:color w:val="000000" w:themeColor="text1"/>
          <w:shd w:val="clear" w:color="auto" w:fill="FFFFFF"/>
        </w:rPr>
        <w:t>Children's Rights as Relational Rights: The Case of Relocation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18 Am. U. J. Gender Soc. Pol'y &amp; L. 163, 180 (</w:t>
      </w:r>
      <w:r w:rsidRPr="00A30084">
        <w:rPr>
          <w:rFonts w:asciiTheme="majorBidi" w:hAnsiTheme="majorBidi" w:cstheme="majorBidi"/>
          <w:color w:val="000000" w:themeColor="text1"/>
          <w:shd w:val="clear" w:color="auto" w:fill="FFFFFF"/>
        </w:rPr>
        <w:t>2010).</w:t>
      </w:r>
    </w:p>
  </w:footnote>
  <w:footnote w:id="40">
    <w:p w14:paraId="6B0BBDCF" w14:textId="570F5A9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XXXXXXXXXX</w:t>
      </w:r>
    </w:p>
  </w:footnote>
  <w:footnote w:id="41">
    <w:p w14:paraId="6CF4F4F5" w14:textId="2B32500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Apparently only to a certain limited extent. See: Jane Rutheford, </w:t>
      </w:r>
      <w:r w:rsidRPr="00A30084">
        <w:rPr>
          <w:rFonts w:asciiTheme="majorBidi" w:hAnsiTheme="majorBidi" w:cstheme="majorBidi"/>
          <w:i/>
          <w:iCs/>
        </w:rPr>
        <w:t>Duty in Divorce: Shared Income as a Path to Equality</w:t>
      </w:r>
      <w:r w:rsidRPr="00A30084">
        <w:rPr>
          <w:rFonts w:asciiTheme="majorBidi" w:hAnsiTheme="majorBidi" w:cstheme="majorBidi"/>
        </w:rPr>
        <w:t xml:space="preserve">, 58 Fordham L. Rev. 539, 558 (1990);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 Columbia Public Law Research Paper No. 14-577 p. 2, 8-9.</w:t>
      </w:r>
    </w:p>
  </w:footnote>
  <w:footnote w:id="42">
    <w:p w14:paraId="475D52EE" w14:textId="632A1D2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rPr>
        <w:t xml:space="preserve">Hanoch Dagan, Elizabeth S Scott. Reinterpreting the Status–Contract Divide: The Case of Fiduciaries. In Paul B. Miller and Andrew S. Gold, </w:t>
      </w:r>
      <w:hyperlink r:id="rId14" w:history="1">
        <w:r w:rsidRPr="00A30084">
          <w:rPr>
            <w:rFonts w:asciiTheme="majorBidi" w:hAnsiTheme="majorBidi" w:cstheme="majorBidi"/>
            <w:color w:val="000000"/>
          </w:rPr>
          <w:t>Contract, Status, and Fiduciary Law</w:t>
        </w:r>
      </w:hyperlink>
      <w:r w:rsidRPr="00A30084">
        <w:rPr>
          <w:rFonts w:asciiTheme="majorBidi" w:hAnsiTheme="majorBidi" w:cstheme="majorBidi"/>
          <w:color w:val="000000"/>
        </w:rPr>
        <w:t>, p. 2401.</w:t>
      </w:r>
    </w:p>
  </w:footnote>
  <w:footnote w:id="43">
    <w:p w14:paraId="74C94763" w14:textId="77777777"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CA 817/79 Kossoy v. Bank Y.L Feuchtwanger LTD. 38(3) PD 253, 278 (1984) (Isr.), </w:t>
      </w:r>
    </w:p>
    <w:p w14:paraId="68C4A104" w14:textId="77777777" w:rsidR="000A0D3A" w:rsidRPr="00A30084" w:rsidRDefault="000A0D3A" w:rsidP="00A30084">
      <w:pPr>
        <w:pStyle w:val="FootnoteText"/>
        <w:tabs>
          <w:tab w:val="left" w:pos="6010"/>
        </w:tabs>
        <w:bidi w:val="0"/>
        <w:ind w:left="284" w:hanging="284"/>
        <w:jc w:val="both"/>
        <w:rPr>
          <w:rFonts w:asciiTheme="majorBidi" w:hAnsiTheme="majorBidi" w:cstheme="majorBidi"/>
        </w:rPr>
      </w:pPr>
      <w:hyperlink r:id="rId15" w:history="1">
        <w:r w:rsidRPr="00A30084">
          <w:rPr>
            <w:rStyle w:val="Hyperlink"/>
            <w:rFonts w:asciiTheme="majorBidi" w:hAnsiTheme="majorBidi" w:cstheme="majorBidi"/>
          </w:rPr>
          <w:t>https://supreme.court.gov.il/Pages/fullsearch.aspx</w:t>
        </w:r>
      </w:hyperlink>
    </w:p>
  </w:footnote>
  <w:footnote w:id="44">
    <w:p w14:paraId="69EBC1CD" w14:textId="77777777" w:rsidR="00911361" w:rsidRPr="00A30084" w:rsidRDefault="00911361"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Hanoch Dagan, </w:t>
      </w:r>
      <w:r w:rsidRPr="00A30084">
        <w:rPr>
          <w:rFonts w:asciiTheme="majorBidi" w:hAnsiTheme="majorBidi" w:cstheme="majorBidi"/>
          <w:i/>
          <w:iCs/>
        </w:rPr>
        <w:t>Fiduciary Law and Pluralism,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45">
    <w:p w14:paraId="001D4787"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w:t>
      </w:r>
      <w:r w:rsidRPr="00A30084">
        <w:rPr>
          <w:rFonts w:asciiTheme="majorBidi" w:hAnsiTheme="majorBidi" w:cstheme="majorBidi"/>
          <w:i/>
          <w:iCs/>
        </w:rPr>
        <w:t>Justifying Fiduciary Duties</w:t>
      </w:r>
      <w:r w:rsidRPr="00A30084">
        <w:rPr>
          <w:rFonts w:asciiTheme="majorBidi" w:hAnsiTheme="majorBidi" w:cstheme="majorBidi"/>
        </w:rPr>
        <w:t xml:space="preserve">, 58 </w:t>
      </w:r>
      <w:r w:rsidRPr="00A30084">
        <w:rPr>
          <w:rFonts w:asciiTheme="majorBidi" w:hAnsiTheme="majorBidi" w:cstheme="majorBidi"/>
          <w:smallCaps/>
        </w:rPr>
        <w:t>McGill L.J.</w:t>
      </w:r>
      <w:r w:rsidRPr="00A30084">
        <w:rPr>
          <w:rFonts w:asciiTheme="majorBidi" w:hAnsiTheme="majorBidi" w:cstheme="majorBidi"/>
        </w:rPr>
        <w:t xml:space="preserve"> 969, 1101 (2013).</w:t>
      </w:r>
    </w:p>
  </w:footnote>
  <w:footnote w:id="46">
    <w:p w14:paraId="4EEE0F54" w14:textId="1BDD19CF" w:rsidR="000A0D3A" w:rsidRPr="00A30084" w:rsidRDefault="000A0D3A"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Paul B. Miller, </w:t>
      </w:r>
      <w:r w:rsidRPr="00A30084">
        <w:rPr>
          <w:rFonts w:asciiTheme="majorBidi" w:hAnsiTheme="majorBidi" w:cstheme="majorBidi"/>
          <w:i/>
          <w:iCs/>
          <w:sz w:val="20"/>
          <w:szCs w:val="20"/>
        </w:rPr>
        <w:t>New Frontiers in Private Fiduciary Law,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THE OXFORD HANDBOOK OF FIDUCIARY LAW </w:t>
      </w:r>
      <w:r w:rsidRPr="00A30084">
        <w:rPr>
          <w:rFonts w:asciiTheme="majorBidi" w:hAnsiTheme="majorBidi" w:cstheme="majorBidi"/>
          <w:sz w:val="20"/>
          <w:szCs w:val="20"/>
        </w:rPr>
        <w:t>(Evan J. Criddle, Paul B. Miller, &amp; Robert H. Sitkoff, eds.,  forthcoming 2019).</w:t>
      </w:r>
    </w:p>
  </w:footnote>
  <w:footnote w:id="47">
    <w:p w14:paraId="2F3E0127"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 xml:space="preserve">Paul B. Miller, </w:t>
      </w:r>
      <w:r w:rsidRPr="00A30084">
        <w:rPr>
          <w:rFonts w:asciiTheme="majorBidi" w:hAnsiTheme="majorBidi" w:cstheme="majorBidi"/>
          <w:i/>
          <w:iCs/>
          <w:color w:val="000000" w:themeColor="text1"/>
          <w:shd w:val="clear" w:color="auto" w:fill="FFFFFF"/>
        </w:rPr>
        <w:t>New Frontiers in Private Fiduciary Law</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i/>
          <w:iCs/>
          <w:color w:val="000000" w:themeColor="text1"/>
          <w:shd w:val="clear" w:color="auto" w:fill="FFFFFF"/>
        </w:rPr>
        <w:t>in</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smallCaps/>
          <w:color w:val="000000" w:themeColor="text1"/>
          <w:shd w:val="clear" w:color="auto" w:fill="FFFFFF"/>
        </w:rPr>
        <w:t>The Oxford Handbook of Fiduciary Law</w:t>
      </w:r>
      <w:r w:rsidRPr="00A30084">
        <w:rPr>
          <w:rFonts w:asciiTheme="majorBidi" w:hAnsiTheme="majorBidi" w:cstheme="majorBidi"/>
          <w:color w:val="000000" w:themeColor="text1"/>
          <w:shd w:val="clear" w:color="auto" w:fill="FFFFFF"/>
        </w:rPr>
        <w:t xml:space="preserve"> (Evan J. Criddle, Paul B. Miller, and Robert H. Sitkoff, eds., 2019) p. 14</w:t>
      </w:r>
      <w:r w:rsidRPr="00A30084">
        <w:rPr>
          <w:rFonts w:asciiTheme="majorBidi" w:hAnsiTheme="majorBidi" w:cstheme="majorBidi"/>
        </w:rPr>
        <w:t>.</w:t>
      </w:r>
    </w:p>
  </w:footnote>
  <w:footnote w:id="48">
    <w:p w14:paraId="6B59F7E4"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 Bukspan, </w:t>
      </w:r>
      <w:r w:rsidRPr="00A30084">
        <w:rPr>
          <w:rFonts w:asciiTheme="majorBidi" w:hAnsiTheme="majorBidi" w:cstheme="majorBidi"/>
          <w:i/>
          <w:iCs/>
        </w:rPr>
        <w:t>The Notion of Trust as a Comprehensive Theory of Contract and Corporate Law: A New Approach to the Conception that the Corporation is a Nexus of Contract</w:t>
      </w:r>
      <w:r w:rsidRPr="00A30084">
        <w:rPr>
          <w:rFonts w:asciiTheme="majorBidi" w:hAnsiTheme="majorBidi" w:cstheme="majorBidi"/>
        </w:rPr>
        <w:t xml:space="preserve">, 2 Hastings Bus. L.J. 229, </w:t>
      </w:r>
      <w:r w:rsidRPr="00A30084">
        <w:rPr>
          <w:rFonts w:asciiTheme="majorBidi" w:hAnsiTheme="majorBidi" w:cstheme="majorBidi"/>
          <w:rtl/>
        </w:rPr>
        <w:t>258</w:t>
      </w:r>
      <w:r w:rsidRPr="00A30084">
        <w:rPr>
          <w:rFonts w:asciiTheme="majorBidi" w:hAnsiTheme="majorBidi" w:cstheme="majorBidi"/>
        </w:rPr>
        <w:t xml:space="preserve"> (2006).</w:t>
      </w:r>
    </w:p>
  </w:footnote>
  <w:footnote w:id="49">
    <w:p w14:paraId="1DD01EAA" w14:textId="77777777" w:rsidR="000A0D3A" w:rsidRPr="00A30084" w:rsidRDefault="000A0D3A"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Tamar Frankel, </w:t>
      </w:r>
      <w:r w:rsidRPr="00A30084">
        <w:rPr>
          <w:rFonts w:asciiTheme="majorBidi" w:hAnsiTheme="majorBidi" w:cstheme="majorBidi"/>
          <w:i/>
          <w:iCs/>
          <w:sz w:val="20"/>
          <w:szCs w:val="20"/>
        </w:rPr>
        <w:t>The Rise of Fiduciary Law</w:t>
      </w:r>
      <w:r w:rsidRPr="00A30084">
        <w:rPr>
          <w:rFonts w:asciiTheme="majorBidi" w:hAnsiTheme="majorBidi" w:cstheme="majorBidi"/>
          <w:sz w:val="20"/>
          <w:szCs w:val="20"/>
        </w:rPr>
        <w:t>, 18-18 (Boston U. S</w:t>
      </w:r>
      <w:r w:rsidRPr="00A30084">
        <w:rPr>
          <w:rFonts w:asciiTheme="majorBidi" w:hAnsiTheme="majorBidi" w:cstheme="majorBidi"/>
          <w:smallCaps/>
          <w:sz w:val="20"/>
          <w:szCs w:val="20"/>
        </w:rPr>
        <w:t>ch</w:t>
      </w:r>
      <w:r w:rsidRPr="00A30084">
        <w:rPr>
          <w:rFonts w:asciiTheme="majorBidi" w:hAnsiTheme="majorBidi" w:cstheme="majorBidi"/>
          <w:sz w:val="20"/>
          <w:szCs w:val="20"/>
        </w:rPr>
        <w:t>. L., Public Law Research Paper 2018), https://scholarship.law.bu.edu/faculty_scholarship/345</w:t>
      </w:r>
    </w:p>
  </w:footnote>
  <w:footnote w:id="50">
    <w:p w14:paraId="2B07B0EA" w14:textId="7654BE05"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rPr>
        <w:t xml:space="preserve">Uriel Procaccia, </w:t>
      </w:r>
      <w:r w:rsidRPr="00A30084">
        <w:rPr>
          <w:rFonts w:asciiTheme="majorBidi" w:hAnsiTheme="majorBidi" w:cstheme="majorBidi"/>
          <w:i/>
          <w:iCs/>
          <w:color w:val="000000" w:themeColor="text1"/>
        </w:rPr>
        <w:t>Winding-up at the Suit of Minority Shareholders</w:t>
      </w:r>
      <w:r w:rsidRPr="00A30084">
        <w:rPr>
          <w:rFonts w:asciiTheme="majorBidi" w:hAnsiTheme="majorBidi" w:cstheme="majorBidi"/>
          <w:color w:val="000000" w:themeColor="text1"/>
          <w:shd w:val="clear" w:color="auto" w:fill="FFFFFF"/>
        </w:rPr>
        <w:t xml:space="preserve">, </w:t>
      </w:r>
      <w:r w:rsidRPr="00A30084">
        <w:rPr>
          <w:rFonts w:asciiTheme="majorBidi" w:hAnsiTheme="majorBidi" w:cstheme="majorBidi"/>
          <w:color w:val="000000" w:themeColor="text1"/>
        </w:rPr>
        <w:t xml:space="preserve">8 </w:t>
      </w:r>
      <w:r w:rsidRPr="00A30084">
        <w:rPr>
          <w:rFonts w:asciiTheme="majorBidi" w:hAnsiTheme="majorBidi" w:cstheme="majorBidi"/>
          <w:smallCaps/>
          <w:color w:val="000000" w:themeColor="text1"/>
        </w:rPr>
        <w:t>Mishpatim</w:t>
      </w:r>
      <w:r w:rsidRPr="00A30084">
        <w:rPr>
          <w:rFonts w:asciiTheme="majorBidi" w:hAnsiTheme="majorBidi" w:cstheme="majorBidi"/>
          <w:color w:val="000000" w:themeColor="text1"/>
        </w:rPr>
        <w:t xml:space="preserve"> 13, 17 </w:t>
      </w:r>
      <w:r w:rsidRPr="00A30084">
        <w:rPr>
          <w:rFonts w:asciiTheme="majorBidi" w:hAnsiTheme="majorBidi" w:cstheme="majorBidi"/>
          <w:color w:val="000000" w:themeColor="text1"/>
          <w:shd w:val="clear" w:color="auto" w:fill="FFFFFF"/>
        </w:rPr>
        <w:t>(</w:t>
      </w:r>
      <w:r w:rsidRPr="00A30084">
        <w:rPr>
          <w:rFonts w:asciiTheme="majorBidi" w:hAnsiTheme="majorBidi" w:cstheme="majorBidi"/>
          <w:color w:val="000000" w:themeColor="text1"/>
        </w:rPr>
        <w:t>1977</w:t>
      </w:r>
      <w:r w:rsidRPr="00A30084">
        <w:rPr>
          <w:rFonts w:asciiTheme="majorBidi" w:hAnsiTheme="majorBidi" w:cstheme="majorBidi"/>
          <w:color w:val="000000" w:themeColor="text1"/>
          <w:shd w:val="clear" w:color="auto" w:fill="FFFFFF"/>
        </w:rPr>
        <w:t>).</w:t>
      </w:r>
    </w:p>
  </w:footnote>
  <w:footnote w:id="51">
    <w:p w14:paraId="6CDFCC22" w14:textId="7046C00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below…. XXXXX</w:t>
      </w:r>
    </w:p>
  </w:footnote>
  <w:footnote w:id="52">
    <w:p w14:paraId="59F0E31B" w14:textId="1B891E79" w:rsidR="000A0D3A" w:rsidRPr="00A30084" w:rsidRDefault="000A0D3A"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Licht's book: </w:t>
      </w:r>
      <w:r w:rsidRPr="00A30084">
        <w:rPr>
          <w:rFonts w:asciiTheme="majorBidi" w:hAnsiTheme="majorBidi" w:cstheme="majorBidi"/>
          <w:smallCaps/>
          <w:sz w:val="20"/>
          <w:szCs w:val="20"/>
        </w:rPr>
        <w:t>Amir N. Licht</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Fiduciary Law: The Duty of Loyalty in the Corporation and in the General Law</w:t>
      </w:r>
      <w:r w:rsidRPr="00A30084">
        <w:rPr>
          <w:rFonts w:asciiTheme="majorBidi" w:hAnsiTheme="majorBidi" w:cstheme="majorBidi"/>
          <w:sz w:val="20"/>
          <w:szCs w:val="20"/>
        </w:rPr>
        <w:t xml:space="preserve"> (2013).</w:t>
      </w:r>
    </w:p>
  </w:footnote>
  <w:footnote w:id="53">
    <w:p w14:paraId="402A44B0" w14:textId="556945E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w:t>
      </w:r>
      <w:proofErr w:type="gramStart"/>
      <w:r w:rsidRPr="00A30084">
        <w:rPr>
          <w:rFonts w:asciiTheme="majorBidi" w:hAnsiTheme="majorBidi" w:cstheme="majorBidi"/>
        </w:rPr>
        <w:t xml:space="preserve">, </w:t>
      </w:r>
      <w:r w:rsidRPr="00A30084">
        <w:rPr>
          <w:rFonts w:asciiTheme="majorBidi" w:hAnsiTheme="majorBidi" w:cstheme="majorBidi"/>
          <w:rtl/>
        </w:rPr>
        <w:t xml:space="preserve"> </w:t>
      </w:r>
      <w:r w:rsidRPr="00A30084">
        <w:rPr>
          <w:rFonts w:asciiTheme="majorBidi" w:hAnsiTheme="majorBidi" w:cstheme="majorBidi"/>
        </w:rPr>
        <w:t>243</w:t>
      </w:r>
      <w:proofErr w:type="gramEnd"/>
      <w:r w:rsidRPr="00A30084">
        <w:rPr>
          <w:rFonts w:asciiTheme="majorBidi" w:hAnsiTheme="majorBidi" w:cstheme="majorBidi"/>
        </w:rPr>
        <w:t>, 246 (2014).</w:t>
      </w:r>
    </w:p>
  </w:footnote>
  <w:footnote w:id="54">
    <w:p w14:paraId="52B9C479" w14:textId="4E7A7A61" w:rsidR="000A0D3A" w:rsidRPr="00A30084" w:rsidRDefault="000A0D3A" w:rsidP="00A30084">
      <w:pPr>
        <w:pStyle w:val="FootnoteText"/>
        <w:bidi w:val="0"/>
        <w:ind w:left="284" w:hanging="284"/>
        <w:jc w:val="both"/>
        <w:rPr>
          <w:rFonts w:asciiTheme="majorBidi" w:hAnsiTheme="majorBidi" w:cstheme="majorBidi"/>
          <w:color w:val="000000" w:themeColor="text1"/>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It is the nature of the relationship, not the specific category of actor involved that gives rise to the fiduciary duty". </w:t>
      </w:r>
      <w:r w:rsidRPr="00A30084">
        <w:rPr>
          <w:rFonts w:asciiTheme="majorBidi" w:hAnsiTheme="majorBidi" w:cstheme="majorBidi"/>
          <w:i/>
          <w:iCs/>
          <w:color w:val="000000" w:themeColor="text1"/>
          <w:shd w:val="clear" w:color="auto" w:fill="FFFFFF"/>
        </w:rPr>
        <w:t>Guerin v. Canada</w:t>
      </w:r>
      <w:r w:rsidRPr="00A30084">
        <w:rPr>
          <w:rFonts w:asciiTheme="majorBidi" w:hAnsiTheme="majorBidi" w:cstheme="majorBidi"/>
          <w:color w:val="000000" w:themeColor="text1"/>
          <w:shd w:val="clear" w:color="auto" w:fill="FFFFFF"/>
        </w:rPr>
        <w:t>, 1984 S.C.R.2 335, 384 (1984).</w:t>
      </w:r>
    </w:p>
  </w:footnote>
  <w:footnote w:id="55">
    <w:p w14:paraId="20680354" w14:textId="40EDA3F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250-251(2014).</w:t>
      </w:r>
    </w:p>
  </w:footnote>
  <w:footnote w:id="56">
    <w:p w14:paraId="5174C065" w14:textId="4A98D512"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251 (2014). However, Licht reiterates that power (which creates the accompanying vulnerability), is not in itself to establish fiduciary duty, pp, 250-251.</w:t>
      </w:r>
    </w:p>
  </w:footnote>
  <w:footnote w:id="57">
    <w:p w14:paraId="12F71AD3" w14:textId="65ED577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p>
  </w:footnote>
  <w:footnote w:id="58">
    <w:p w14:paraId="2AD9BA82" w14:textId="1A669AF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A stepparent does decide to join a family system consciously and of his or her free will, nonetheless, they are entering into a spousal-family relationship with a partner who has children from previous relationships, with all that this entails.</w:t>
      </w:r>
    </w:p>
  </w:footnote>
  <w:footnote w:id="59">
    <w:p w14:paraId="4A9DB426" w14:textId="087372A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Ina different context, see: Paul B. Miller and Andrew S. Gold, Fiduciary Governance, 57 Wm. &amp; Mary L. Rev. 513 (2015).</w:t>
      </w:r>
    </w:p>
  </w:footnote>
  <w:footnote w:id="60">
    <w:p w14:paraId="1EDADACC" w14:textId="77777777"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Pr>
        <w:t xml:space="preserve"> Paul B. Miller, </w:t>
      </w:r>
      <w:r w:rsidRPr="00A30084">
        <w:rPr>
          <w:rFonts w:asciiTheme="majorBidi" w:hAnsiTheme="majorBidi" w:cstheme="majorBidi"/>
          <w:i/>
          <w:iCs/>
          <w:sz w:val="20"/>
          <w:szCs w:val="20"/>
        </w:rPr>
        <w:t>New Frontiers in Private Fiduciary law, in</w:t>
      </w:r>
      <w:r w:rsidRPr="00A30084">
        <w:rPr>
          <w:rFonts w:asciiTheme="majorBidi" w:hAnsiTheme="majorBidi" w:cstheme="majorBidi"/>
          <w:smallCaps/>
          <w:sz w:val="20"/>
          <w:szCs w:val="20"/>
        </w:rPr>
        <w:t xml:space="preserve"> THE OXFORD HANDBOOK OF FIDUCIARY LAW </w:t>
      </w:r>
      <w:r w:rsidRPr="00A30084">
        <w:rPr>
          <w:rFonts w:asciiTheme="majorBidi" w:hAnsiTheme="majorBidi" w:cstheme="majorBidi"/>
          <w:sz w:val="20"/>
          <w:szCs w:val="20"/>
        </w:rPr>
        <w:t xml:space="preserve">page…. </w:t>
      </w:r>
      <w:r w:rsidRPr="00A30084">
        <w:rPr>
          <w:rFonts w:asciiTheme="majorBidi" w:hAnsiTheme="majorBidi" w:cstheme="majorBidi"/>
          <w:smallCaps/>
          <w:sz w:val="20"/>
          <w:szCs w:val="20"/>
        </w:rPr>
        <w:t xml:space="preserve"> </w:t>
      </w:r>
      <w:r w:rsidRPr="00A30084">
        <w:rPr>
          <w:rFonts w:asciiTheme="majorBidi" w:hAnsiTheme="majorBidi" w:cstheme="majorBidi"/>
          <w:sz w:val="20"/>
          <w:szCs w:val="20"/>
        </w:rPr>
        <w:t xml:space="preserve">(Evan J. Criddle, Paul B. Miller, &amp; Robert H. Sitkoff, eds., forthcoming 2019). </w:t>
      </w:r>
    </w:p>
  </w:footnote>
  <w:footnote w:id="61">
    <w:p w14:paraId="48AA36AE" w14:textId="77777777"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Lionel D. Smith, </w:t>
      </w:r>
      <w:r w:rsidRPr="00A30084">
        <w:rPr>
          <w:rFonts w:asciiTheme="majorBidi" w:hAnsiTheme="majorBidi" w:cstheme="majorBidi"/>
          <w:i/>
          <w:iCs/>
          <w:sz w:val="20"/>
          <w:szCs w:val="20"/>
        </w:rPr>
        <w:t>Contract,</w:t>
      </w:r>
      <w:r w:rsidRPr="00A30084">
        <w:rPr>
          <w:rFonts w:asciiTheme="majorBidi" w:hAnsiTheme="majorBidi" w:cstheme="majorBidi"/>
          <w:sz w:val="20"/>
          <w:szCs w:val="20"/>
        </w:rPr>
        <w:t xml:space="preserve"> </w:t>
      </w:r>
      <w:r w:rsidRPr="00A30084">
        <w:rPr>
          <w:rFonts w:asciiTheme="majorBidi" w:hAnsiTheme="majorBidi" w:cstheme="majorBidi"/>
          <w:i/>
          <w:iCs/>
          <w:sz w:val="20"/>
          <w:szCs w:val="20"/>
        </w:rPr>
        <w:t>Consent, and Fiduciary Relationships,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Contract, Status and Fiduciary Law </w:t>
      </w:r>
      <w:r w:rsidRPr="00A30084">
        <w:rPr>
          <w:rFonts w:asciiTheme="majorBidi" w:hAnsiTheme="majorBidi" w:cstheme="majorBidi"/>
          <w:sz w:val="20"/>
          <w:szCs w:val="20"/>
        </w:rPr>
        <w:t>117, 128 (Paul B. Miller &amp; Andrew S. Gold, eds., 2016).</w:t>
      </w:r>
    </w:p>
  </w:footnote>
  <w:footnote w:id="62">
    <w:p w14:paraId="5D55A122" w14:textId="4CBEE7E0"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Elizabeth S. Scott &amp; Robert E. Scott, Marriage as Relational Contract, 84 Va. L. Rev. 1225 (1998).</w:t>
      </w:r>
    </w:p>
  </w:footnote>
  <w:footnote w:id="63">
    <w:p w14:paraId="40BBA295" w14:textId="137B329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"The idea of an office, Joshua Getzler noted, 'comes from the classical Roman concept of an officium, a standard set of primary duties pertaining to a person with recognized responsibilities. The nature of that office will then accent and shape all the relevant duties of the officeholder…"  Hanoch Dagan and Elizabeth S. Scott, </w:t>
      </w:r>
      <w:r w:rsidRPr="00A30084">
        <w:rPr>
          <w:rFonts w:asciiTheme="majorBidi" w:hAnsiTheme="majorBidi" w:cstheme="majorBidi"/>
          <w:i/>
          <w:iCs/>
        </w:rPr>
        <w:t>Reinterpreting the Status-Contract Divide: The Case of Fiduciaries,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51, 57 (Paul B. Miller &amp; Andrew S. Gold, eds., 2016). </w:t>
      </w:r>
      <w:r w:rsidRPr="00A30084">
        <w:rPr>
          <w:rFonts w:asciiTheme="majorBidi" w:hAnsiTheme="majorBidi" w:cstheme="majorBidi"/>
          <w:rtl/>
        </w:rPr>
        <w:t xml:space="preserve"> </w:t>
      </w:r>
    </w:p>
  </w:footnote>
  <w:footnote w:id="64">
    <w:p w14:paraId="39A049AC" w14:textId="21BD862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evaluation of Dagan and Scott’s interpretation, see: Paul B. Miller, </w:t>
      </w:r>
      <w:r w:rsidRPr="00A30084">
        <w:rPr>
          <w:rFonts w:asciiTheme="majorBidi" w:hAnsiTheme="majorBidi" w:cstheme="majorBidi"/>
          <w:i/>
          <w:iCs/>
        </w:rPr>
        <w:t>New Frontiers in Private Fiduciary Law, in</w:t>
      </w:r>
      <w:r w:rsidRPr="00A30084">
        <w:rPr>
          <w:rFonts w:asciiTheme="majorBidi" w:hAnsiTheme="majorBidi" w:cstheme="majorBidi"/>
        </w:rPr>
        <w:t xml:space="preserve"> </w:t>
      </w:r>
      <w:r w:rsidRPr="00A30084">
        <w:rPr>
          <w:rFonts w:asciiTheme="majorBidi" w:hAnsiTheme="majorBidi" w:cstheme="majorBidi"/>
          <w:smallCaps/>
        </w:rPr>
        <w:t xml:space="preserve">THE OXFORD HANDBOOK OF FIDUCIARY LAW </w:t>
      </w:r>
      <w:r w:rsidRPr="00A30084">
        <w:rPr>
          <w:rFonts w:asciiTheme="majorBidi" w:hAnsiTheme="majorBidi" w:cstheme="majorBidi"/>
        </w:rPr>
        <w:t>(Evan J. Criddle, Paul B. Miller, &amp; Robert H. Sitkoff, eds., forthcoming 2019).</w:t>
      </w:r>
    </w:p>
  </w:footnote>
  <w:footnote w:id="65">
    <w:p w14:paraId="52C4242A" w14:textId="21EE330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and Andrew S. Gold, </w:t>
      </w:r>
      <w:r w:rsidRPr="00A30084">
        <w:rPr>
          <w:rFonts w:asciiTheme="majorBidi" w:hAnsiTheme="majorBidi" w:cstheme="majorBidi"/>
          <w:i/>
          <w:iCs/>
        </w:rPr>
        <w:t>Introduction,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1, 8 (Paul B. Miller &amp; Andrew S. Gold, eds., 2016).</w:t>
      </w:r>
    </w:p>
  </w:footnote>
  <w:footnote w:id="66">
    <w:p w14:paraId="1DF6C798" w14:textId="77777777"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Hanoch Dagan and Elizabeth S. Scott, </w:t>
      </w:r>
      <w:r w:rsidRPr="00A30084">
        <w:rPr>
          <w:rFonts w:asciiTheme="majorBidi" w:hAnsiTheme="majorBidi" w:cstheme="majorBidi"/>
          <w:i/>
          <w:iCs/>
          <w:sz w:val="20"/>
          <w:szCs w:val="20"/>
        </w:rPr>
        <w:t>Reinterpreting the Status-Contract Divide: The Case of Fiduciaries, in</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 xml:space="preserve">Contract, Status, and Fiduciary Law </w:t>
      </w:r>
      <w:r w:rsidRPr="00A30084">
        <w:rPr>
          <w:rFonts w:asciiTheme="majorBidi" w:hAnsiTheme="majorBidi" w:cstheme="majorBidi"/>
          <w:sz w:val="20"/>
          <w:szCs w:val="20"/>
        </w:rPr>
        <w:t>51</w:t>
      </w:r>
      <w:proofErr w:type="gramStart"/>
      <w:r w:rsidRPr="00A30084">
        <w:rPr>
          <w:rFonts w:asciiTheme="majorBidi" w:hAnsiTheme="majorBidi" w:cstheme="majorBidi"/>
          <w:sz w:val="20"/>
          <w:szCs w:val="20"/>
        </w:rPr>
        <w:t>,62</w:t>
      </w:r>
      <w:proofErr w:type="gramEnd"/>
      <w:r w:rsidRPr="00A30084">
        <w:rPr>
          <w:rFonts w:asciiTheme="majorBidi" w:hAnsiTheme="majorBidi" w:cstheme="majorBidi"/>
          <w:sz w:val="20"/>
          <w:szCs w:val="20"/>
        </w:rPr>
        <w:t xml:space="preserve"> (Paul B. Miller &amp; Andrew S. Gold, eds., 2016).</w:t>
      </w:r>
    </w:p>
  </w:footnote>
  <w:footnote w:id="67">
    <w:p w14:paraId="31659D17" w14:textId="5B21E7F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In this sense the approach is similar to that proposed by Dagan in: Hanoch Dagan, </w:t>
      </w:r>
      <w:r w:rsidRPr="00A30084">
        <w:rPr>
          <w:rFonts w:asciiTheme="majorBidi" w:hAnsiTheme="majorBidi" w:cstheme="majorBidi"/>
          <w:i/>
          <w:iCs/>
        </w:rPr>
        <w:t>Fiduciary Law and Pluralism,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68">
    <w:p w14:paraId="5D1BE0AD" w14:textId="070F3B80"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Amnon Reichman, </w:t>
      </w:r>
      <w:r w:rsidRPr="00A30084">
        <w:rPr>
          <w:rFonts w:asciiTheme="majorBidi" w:hAnsiTheme="majorBidi" w:cstheme="majorBidi"/>
          <w:i/>
          <w:iCs/>
        </w:rPr>
        <w:t>Omnipresent Dignity: The Right for Human Dignity as Membership in the Community of Moral Agents, 7</w:t>
      </w:r>
      <w:r w:rsidRPr="00A30084">
        <w:rPr>
          <w:rFonts w:asciiTheme="majorBidi" w:hAnsiTheme="majorBidi" w:cstheme="majorBidi"/>
        </w:rPr>
        <w:t xml:space="preserve"> MISHPAT UMIMSHAL 469 (2005). [Hebrew].</w:t>
      </w:r>
    </w:p>
  </w:footnote>
  <w:footnote w:id="69">
    <w:p w14:paraId="5DD53854" w14:textId="5EFD3F3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495.</w:t>
      </w:r>
    </w:p>
  </w:footnote>
  <w:footnote w:id="70">
    <w:p w14:paraId="0F1F6A4B" w14:textId="57F9E0D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 at 497</w:t>
      </w:r>
    </w:p>
  </w:footnote>
  <w:footnote w:id="71">
    <w:p w14:paraId="39065437" w14:textId="238F8EF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(1995). </w:t>
      </w:r>
      <w:r w:rsidRPr="00A30084">
        <w:rPr>
          <w:rStyle w:val="tlid-translation"/>
          <w:rFonts w:asciiTheme="majorBidi" w:hAnsiTheme="majorBidi" w:cstheme="majorBidi"/>
        </w:rPr>
        <w:t xml:space="preserve">Another possible approach, which could overcome the difficulty of deriving a direct fiduciary obligation between the stepparent and the nonresidential parent, argues that these relations are relations of "derived fiduciary trust". In other words, the relationship of each parent (and certainly the legal parent, as noted the article by Scott Scott. </w:t>
      </w:r>
      <w:r w:rsidRPr="00A30084">
        <w:rPr>
          <w:rStyle w:val="tlid-translation"/>
          <w:rFonts w:asciiTheme="majorBidi" w:hAnsiTheme="majorBidi" w:cstheme="majorBidi"/>
          <w:highlight w:val="yellow"/>
        </w:rPr>
        <w:t>See note XXX above</w:t>
      </w:r>
      <w:r w:rsidRPr="00A30084">
        <w:rPr>
          <w:rStyle w:val="tlid-translation"/>
          <w:rFonts w:asciiTheme="majorBidi" w:hAnsiTheme="majorBidi" w:cstheme="majorBidi"/>
        </w:rPr>
        <w:t>) can be identified as containing a fiduciary duty toward the child. Together, the nonresidential parent and the stepparent are joint fiduciaries.</w:t>
      </w:r>
    </w:p>
  </w:footnote>
  <w:footnote w:id="72">
    <w:p w14:paraId="3CF34F51" w14:textId="1817263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XXXXXXXXXXX</w:t>
      </w:r>
    </w:p>
  </w:footnote>
  <w:footnote w:id="73">
    <w:p w14:paraId="2B5AFCB5" w14:textId="27E342BE"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xml:space="preserve">, 81 Va. L. Rev. 2401 (1995);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 </w:t>
      </w:r>
      <w:r w:rsidRPr="00A30084">
        <w:rPr>
          <w:rFonts w:asciiTheme="majorBidi" w:hAnsiTheme="majorBidi" w:cstheme="majorBidi"/>
          <w:color w:val="000000"/>
        </w:rPr>
        <w:t xml:space="preserve">Dagan, Elizabeth S Scott. Reinterpreting the Status–Contract Divide: The Case of Fiduciaries. In Paul B. Miller and Andrew S. Gold, </w:t>
      </w:r>
      <w:hyperlink r:id="rId16" w:history="1">
        <w:r w:rsidRPr="00A30084">
          <w:rPr>
            <w:rFonts w:asciiTheme="majorBidi" w:hAnsiTheme="majorBidi" w:cstheme="majorBidi"/>
            <w:color w:val="000000"/>
          </w:rPr>
          <w:t>Contract, Status, and Fiduciary Law</w:t>
        </w:r>
      </w:hyperlink>
      <w:r w:rsidRPr="00A30084">
        <w:rPr>
          <w:rFonts w:asciiTheme="majorBidi" w:hAnsiTheme="majorBidi" w:cstheme="majorBidi"/>
        </w:rPr>
        <w:t>.</w:t>
      </w:r>
    </w:p>
  </w:footnote>
  <w:footnote w:id="74">
    <w:p w14:paraId="0B611629" w14:textId="7C8BB15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Ethan J. Leib, </w:t>
      </w:r>
      <w:r w:rsidRPr="00A30084">
        <w:rPr>
          <w:rFonts w:asciiTheme="majorBidi" w:hAnsiTheme="majorBidi" w:cstheme="majorBidi"/>
          <w:i/>
          <w:iCs/>
        </w:rPr>
        <w:t>Friends as Fiduciaries</w:t>
      </w:r>
      <w:r w:rsidRPr="00A30084">
        <w:rPr>
          <w:rFonts w:asciiTheme="majorBidi" w:hAnsiTheme="majorBidi" w:cstheme="majorBidi"/>
        </w:rPr>
        <w:t>, 86 Wash. U. L. Rev. 665, 672 (2009).</w:t>
      </w:r>
      <w:r w:rsidRPr="00A30084">
        <w:rPr>
          <w:rFonts w:asciiTheme="majorBidi" w:hAnsiTheme="majorBidi" w:cstheme="majorBidi"/>
          <w:rtl/>
        </w:rPr>
        <w:t xml:space="preserve"> </w:t>
      </w:r>
    </w:p>
  </w:footnote>
  <w:footnote w:id="75">
    <w:p w14:paraId="0CE77A9E" w14:textId="77777777"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Hanoch Dagan, </w:t>
      </w:r>
      <w:r w:rsidRPr="00A30084">
        <w:rPr>
          <w:rFonts w:asciiTheme="majorBidi" w:hAnsiTheme="majorBidi" w:cstheme="majorBidi"/>
          <w:i/>
          <w:iCs/>
        </w:rPr>
        <w:t>Fiduciary Law and Pluralism, in</w:t>
      </w:r>
      <w:r w:rsidRPr="00A30084">
        <w:rPr>
          <w:rFonts w:asciiTheme="majorBidi" w:hAnsiTheme="majorBidi" w:cstheme="majorBidi"/>
        </w:rPr>
        <w:t xml:space="preserve"> </w:t>
      </w:r>
      <w:r w:rsidRPr="00A30084">
        <w:rPr>
          <w:rFonts w:asciiTheme="majorBidi" w:hAnsiTheme="majorBidi" w:cstheme="majorBidi"/>
          <w:smallCaps/>
        </w:rPr>
        <w:t>Oxford Handbook of Fiduciary Law</w:t>
      </w:r>
      <w:r w:rsidRPr="00A30084">
        <w:rPr>
          <w:rFonts w:asciiTheme="majorBidi" w:hAnsiTheme="majorBidi" w:cstheme="majorBidi"/>
        </w:rPr>
        <w:t xml:space="preserve"> (Evan J. Criddle, Paul B. Miller &amp; Robert H. Sitkoff eds., forthcoming 2019)</w:t>
      </w:r>
    </w:p>
  </w:footnote>
  <w:footnote w:id="76">
    <w:p w14:paraId="260BCF15" w14:textId="79F77FB6"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There is a key distinction between Scott’s proposed move and the move presented here: In her seminal paper with Robert Scott, Elizabeth Scott established the argument that the existing law already reflects the fiduciary aspects of parental relations. 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(1995). In other words, Scott’s approach is descriptive-analytic, while our approach is not. The relations between stepparent and nonresidential parent are not regulated by law and the turn to fiduciary trust in this sense is aimed at creating and formulating such law. In other words, this is an inherently normative process.</w:t>
      </w:r>
    </w:p>
  </w:footnote>
  <w:footnote w:id="77">
    <w:p w14:paraId="6E537F87" w14:textId="5A1205D2"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themeColor="text1"/>
          <w:shd w:val="clear" w:color="auto" w:fill="FFFFFF"/>
        </w:rPr>
        <w:t xml:space="preserve">Scott, Elizabeth S. and Chen, Ben, </w:t>
      </w:r>
      <w:r w:rsidRPr="00A30084">
        <w:rPr>
          <w:rFonts w:asciiTheme="majorBidi" w:hAnsiTheme="majorBidi" w:cstheme="majorBidi"/>
          <w:i/>
          <w:iCs/>
          <w:color w:val="000000" w:themeColor="text1"/>
          <w:shd w:val="clear" w:color="auto" w:fill="FFFFFF"/>
        </w:rPr>
        <w:t>Fiduciary Principles in Family Law</w:t>
      </w:r>
      <w:r w:rsidRPr="00A30084">
        <w:rPr>
          <w:rFonts w:asciiTheme="majorBidi" w:hAnsiTheme="majorBidi" w:cstheme="majorBidi"/>
          <w:color w:val="000000" w:themeColor="text1"/>
          <w:shd w:val="clear" w:color="auto" w:fill="FFFFFF"/>
        </w:rPr>
        <w:t xml:space="preserve"> (February 2, 2018). Oxford Handbook of Fiduciary Law (Evan Criddle, Paul Miller and Robert Sitkoff, editors), Oxford University Press, Forthcoming.</w:t>
      </w:r>
    </w:p>
  </w:footnote>
  <w:footnote w:id="78">
    <w:p w14:paraId="62F8C1BE" w14:textId="00763A5C"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above, at footnote XXXXX</w:t>
      </w:r>
    </w:p>
  </w:footnote>
  <w:footnote w:id="79">
    <w:p w14:paraId="49B5A8F9" w14:textId="3C6486CC"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eastAsia="Times New Roman" w:hAnsiTheme="majorBidi" w:cstheme="majorBidi"/>
        </w:rPr>
        <w:t xml:space="preserve">Scott, Elizabeth S. &amp; Scott, Robert E., </w:t>
      </w:r>
      <w:hyperlink r:id="rId17" w:history="1">
        <w:r w:rsidRPr="00A30084">
          <w:rPr>
            <w:rFonts w:asciiTheme="majorBidi" w:eastAsia="Times New Roman" w:hAnsiTheme="majorBidi" w:cstheme="majorBidi"/>
            <w:i/>
            <w:iCs/>
          </w:rPr>
          <w:t>Parents as fiduciaries</w:t>
        </w:r>
        <w:r w:rsidRPr="00A30084">
          <w:rPr>
            <w:rFonts w:asciiTheme="majorBidi" w:eastAsia="Times New Roman" w:hAnsiTheme="majorBidi" w:cstheme="majorBidi"/>
          </w:rPr>
          <w:t>.</w:t>
        </w:r>
      </w:hyperlink>
      <w:r w:rsidRPr="00A30084">
        <w:rPr>
          <w:rFonts w:asciiTheme="majorBidi" w:eastAsia="Times New Roman" w:hAnsiTheme="majorBidi" w:cstheme="majorBidi"/>
        </w:rPr>
        <w:t xml:space="preserve"> 81 Virginia L. Rev. </w:t>
      </w:r>
      <w:r w:rsidRPr="00A30084">
        <w:rPr>
          <w:rFonts w:asciiTheme="majorBidi" w:hAnsiTheme="majorBidi" w:cstheme="majorBidi"/>
        </w:rPr>
        <w:t>24</w:t>
      </w:r>
      <w:r w:rsidRPr="00A30084">
        <w:rPr>
          <w:rFonts w:asciiTheme="majorBidi" w:hAnsiTheme="majorBidi" w:cstheme="majorBidi"/>
          <w:rtl/>
        </w:rPr>
        <w:t>01</w:t>
      </w:r>
      <w:r w:rsidRPr="00A30084">
        <w:rPr>
          <w:rFonts w:asciiTheme="majorBidi" w:hAnsiTheme="majorBidi" w:cstheme="majorBidi"/>
        </w:rPr>
        <w:t>, 2443-2446 (1995).</w:t>
      </w:r>
    </w:p>
  </w:footnote>
  <w:footnote w:id="80">
    <w:p w14:paraId="1A322077" w14:textId="30E511E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  Elizabeth S. Scott and Ben Chen, Fiduciary Principle in Family Law</w:t>
      </w:r>
      <w:proofErr w:type="gramStart"/>
      <w:r w:rsidRPr="00A30084">
        <w:rPr>
          <w:rFonts w:asciiTheme="majorBidi" w:hAnsiTheme="majorBidi" w:cstheme="majorBidi"/>
        </w:rPr>
        <w:t>,  p</w:t>
      </w:r>
      <w:proofErr w:type="gramEnd"/>
      <w:r w:rsidRPr="00A30084">
        <w:rPr>
          <w:rFonts w:asciiTheme="majorBidi" w:hAnsiTheme="majorBidi" w:cstheme="majorBidi"/>
        </w:rPr>
        <w:t>. 1.</w:t>
      </w:r>
    </w:p>
  </w:footnote>
  <w:footnote w:id="81">
    <w:p w14:paraId="3F1854BB"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4.</w:t>
      </w:r>
      <w:r w:rsidRPr="00A30084">
        <w:rPr>
          <w:rFonts w:asciiTheme="majorBidi" w:hAnsiTheme="majorBidi" w:cstheme="majorBidi"/>
          <w:rtl/>
        </w:rPr>
        <w:t xml:space="preserve"> </w:t>
      </w:r>
    </w:p>
  </w:footnote>
  <w:footnote w:id="82">
    <w:p w14:paraId="0B9A48AA" w14:textId="75EF8551" w:rsidR="000A0D3A" w:rsidRPr="00A30084" w:rsidRDefault="000A0D3A"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See, Tamar Frankel, </w:t>
      </w:r>
      <w:r w:rsidRPr="00A30084">
        <w:rPr>
          <w:rFonts w:asciiTheme="majorBidi" w:hAnsiTheme="majorBidi" w:cstheme="majorBidi"/>
          <w:i/>
          <w:iCs/>
          <w:sz w:val="20"/>
          <w:szCs w:val="20"/>
        </w:rPr>
        <w:t>The Rise of Fiduciary Law</w:t>
      </w:r>
      <w:r w:rsidRPr="00A30084">
        <w:rPr>
          <w:rFonts w:asciiTheme="majorBidi" w:hAnsiTheme="majorBidi" w:cstheme="majorBidi"/>
          <w:sz w:val="20"/>
          <w:szCs w:val="20"/>
        </w:rPr>
        <w:t>, 18-18 (Boston U. S</w:t>
      </w:r>
      <w:r w:rsidRPr="00A30084">
        <w:rPr>
          <w:rFonts w:asciiTheme="majorBidi" w:hAnsiTheme="majorBidi" w:cstheme="majorBidi"/>
          <w:smallCaps/>
          <w:sz w:val="20"/>
          <w:szCs w:val="20"/>
        </w:rPr>
        <w:t>ch</w:t>
      </w:r>
      <w:r w:rsidRPr="00A30084">
        <w:rPr>
          <w:rFonts w:asciiTheme="majorBidi" w:hAnsiTheme="majorBidi" w:cstheme="majorBidi"/>
          <w:sz w:val="20"/>
          <w:szCs w:val="20"/>
        </w:rPr>
        <w:t xml:space="preserve">. L., Public Law Research Paper 2018), https://scholarship.law.bu.edu/faculty_scholarship/345. </w:t>
      </w:r>
    </w:p>
  </w:footnote>
  <w:footnote w:id="83">
    <w:p w14:paraId="3C07F630" w14:textId="6C7F8E62"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Paul B. Miller, </w:t>
      </w:r>
      <w:r w:rsidRPr="00A30084">
        <w:rPr>
          <w:rFonts w:asciiTheme="majorBidi" w:hAnsiTheme="majorBidi" w:cstheme="majorBidi"/>
          <w:i/>
          <w:iCs/>
        </w:rPr>
        <w:t>The idea of statues in fiduciary law, in</w:t>
      </w:r>
      <w:r w:rsidRPr="00A30084">
        <w:rPr>
          <w:rFonts w:asciiTheme="majorBidi" w:hAnsiTheme="majorBidi" w:cstheme="majorBidi"/>
        </w:rPr>
        <w:t xml:space="preserve"> </w:t>
      </w:r>
      <w:r w:rsidRPr="00A30084">
        <w:rPr>
          <w:rFonts w:asciiTheme="majorBidi" w:hAnsiTheme="majorBidi" w:cstheme="majorBidi"/>
          <w:smallCaps/>
        </w:rPr>
        <w:t>Contract, Status, and Fiduciary Law</w:t>
      </w:r>
      <w:r w:rsidRPr="00A30084">
        <w:rPr>
          <w:rFonts w:asciiTheme="majorBidi" w:hAnsiTheme="majorBidi" w:cstheme="majorBidi"/>
        </w:rPr>
        <w:t xml:space="preserve"> 26, 42 (Paul B. Miller &amp; Andrew S. Gold, eds., 2016).</w:t>
      </w:r>
    </w:p>
  </w:footnote>
  <w:footnote w:id="84">
    <w:p w14:paraId="1B2E18CE" w14:textId="162FB8F6"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(2008-2009).</w:t>
      </w:r>
    </w:p>
  </w:footnote>
  <w:footnote w:id="85">
    <w:p w14:paraId="5017B905" w14:textId="003E0094"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See at note XXXXX</w:t>
      </w:r>
    </w:p>
  </w:footnote>
  <w:footnote w:id="86">
    <w:p w14:paraId="66E7AA34" w14:textId="056D1BD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xml:space="preserve">. at 687. </w:t>
      </w:r>
    </w:p>
  </w:footnote>
  <w:footnote w:id="87">
    <w:p w14:paraId="62A09562" w14:textId="0F8CFB3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For an interesting analogy from the realm of corporate law, see: Eli Bukspan, </w:t>
      </w:r>
      <w:r w:rsidRPr="00A30084">
        <w:rPr>
          <w:rFonts w:asciiTheme="majorBidi" w:hAnsiTheme="majorBidi" w:cstheme="majorBidi"/>
          <w:i/>
          <w:iCs/>
        </w:rPr>
        <w:t>The Notion of Trust as a Comprehensive Theory of Contract and Corporate Law: A new Approach to the Conception that the Corporation is a Nexus of Contract</w:t>
      </w:r>
      <w:r w:rsidRPr="00A30084">
        <w:rPr>
          <w:rFonts w:asciiTheme="majorBidi" w:hAnsiTheme="majorBidi" w:cstheme="majorBidi"/>
        </w:rPr>
        <w:t xml:space="preserve">, 2 Hastings Bus. L.J. 229, 235-236 (2006).  </w:t>
      </w:r>
    </w:p>
  </w:footnote>
  <w:footnote w:id="88">
    <w:p w14:paraId="3591D265" w14:textId="77777777"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691 (2008-2009).</w:t>
      </w:r>
    </w:p>
  </w:footnote>
  <w:footnote w:id="89">
    <w:p w14:paraId="5CF37C16" w14:textId="60D25C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 at 695.</w:t>
      </w:r>
    </w:p>
  </w:footnote>
  <w:footnote w:id="90">
    <w:p w14:paraId="5988B044" w14:textId="01323D64" w:rsidR="000A0D3A" w:rsidRPr="00A30084" w:rsidRDefault="000A0D3A" w:rsidP="00A30084">
      <w:pPr>
        <w:pStyle w:val="FootnoteText"/>
        <w:tabs>
          <w:tab w:val="left" w:pos="1056"/>
        </w:tabs>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r w:rsidRPr="00A30084">
        <w:rPr>
          <w:rFonts w:asciiTheme="majorBidi" w:hAnsiTheme="majorBidi" w:cstheme="majorBidi"/>
          <w:rtl/>
        </w:rPr>
        <w:tab/>
      </w:r>
    </w:p>
  </w:footnote>
  <w:footnote w:id="91">
    <w:p w14:paraId="4B35D7C8" w14:textId="3C26611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Friends as fiduciaries, 683.</w:t>
      </w:r>
    </w:p>
  </w:footnote>
  <w:footnote w:id="92">
    <w:p w14:paraId="0ACCDC2E" w14:textId="15B95D86"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i/>
          <w:iCs/>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At times, he or she may even sabotage the relationship between the child and the stepparent. For a range of such situations, see: </w:t>
      </w:r>
      <w:r w:rsidRPr="00A30084">
        <w:rPr>
          <w:rFonts w:asciiTheme="majorBidi" w:hAnsiTheme="majorBidi" w:cstheme="majorBidi"/>
          <w:smallCaps/>
          <w:color w:val="000000"/>
          <w:sz w:val="20"/>
          <w:szCs w:val="20"/>
          <w:shd w:val="clear" w:color="auto" w:fill="FFFFFF"/>
        </w:rPr>
        <w:t>Lawrence Ganong</w:t>
      </w:r>
      <w:r w:rsidRPr="00A30084">
        <w:rPr>
          <w:rFonts w:asciiTheme="majorBidi" w:hAnsiTheme="majorBidi" w:cstheme="majorBidi"/>
          <w:color w:val="000000"/>
          <w:sz w:val="20"/>
          <w:szCs w:val="20"/>
          <w:shd w:val="clear" w:color="auto" w:fill="FFFFFF"/>
        </w:rPr>
        <w:t xml:space="preserve">, </w:t>
      </w:r>
      <w:r w:rsidRPr="00A30084">
        <w:rPr>
          <w:rFonts w:asciiTheme="majorBidi" w:hAnsiTheme="majorBidi" w:cstheme="majorBidi"/>
          <w:smallCaps/>
          <w:color w:val="000000"/>
          <w:sz w:val="20"/>
          <w:szCs w:val="20"/>
          <w:shd w:val="clear" w:color="auto" w:fill="FFFFFF"/>
        </w:rPr>
        <w:t>Marilyn Coleman, The Dynamics of Parenting in Stepfamilies in Stepfamily Relationships</w:t>
      </w:r>
      <w:r w:rsidRPr="00A30084">
        <w:rPr>
          <w:rFonts w:asciiTheme="majorBidi" w:hAnsiTheme="majorBidi" w:cstheme="majorBidi"/>
          <w:color w:val="000000"/>
          <w:sz w:val="20"/>
          <w:szCs w:val="20"/>
          <w:shd w:val="clear" w:color="auto" w:fill="FFFFFF"/>
        </w:rPr>
        <w:t xml:space="preserve"> 109, 128 2004).</w:t>
      </w:r>
      <w:r w:rsidRPr="00A30084">
        <w:rPr>
          <w:rFonts w:asciiTheme="majorBidi" w:hAnsiTheme="majorBidi" w:cstheme="majorBidi"/>
          <w:sz w:val="20"/>
          <w:szCs w:val="20"/>
        </w:rPr>
        <w:t xml:space="preserve"> Some studies have found that children tend to side with their biological parents over their stepparents, though this was in contexts other than those dealt with here. See, Judy Dunn, Thomas G. O’Connor &amp; Helen Cheng, </w:t>
      </w:r>
      <w:r w:rsidRPr="00A30084">
        <w:rPr>
          <w:rFonts w:asciiTheme="majorBidi" w:hAnsiTheme="majorBidi" w:cstheme="majorBidi"/>
          <w:i/>
          <w:iCs/>
          <w:sz w:val="20"/>
          <w:szCs w:val="20"/>
        </w:rPr>
        <w:t>Children’s Responses to Conflict Between Their Different Parents: Mothers, Stepfathers, Nonresident Fathers, and Nonresident Stepmothers</w:t>
      </w:r>
      <w:r w:rsidRPr="00A30084">
        <w:rPr>
          <w:rFonts w:asciiTheme="majorBidi" w:hAnsiTheme="majorBidi" w:cstheme="majorBidi"/>
          <w:sz w:val="20"/>
          <w:szCs w:val="20"/>
        </w:rPr>
        <w:t>, 34 J. Clinical Child &amp; Adolescent Psychology 223 (2005).</w:t>
      </w:r>
    </w:p>
  </w:footnote>
  <w:footnote w:id="93">
    <w:p w14:paraId="6BE6EED4" w14:textId="4F15B10D"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Pr>
        <w:t xml:space="preserve"> </w:t>
      </w:r>
      <w:r w:rsidRPr="00A30084">
        <w:rPr>
          <w:rFonts w:asciiTheme="majorBidi" w:hAnsiTheme="majorBidi" w:cstheme="majorBidi"/>
          <w:highlight w:val="yellow"/>
        </w:rPr>
        <w:t>See below, in the section “Concluding Remark,” at note XXXX</w:t>
      </w:r>
      <w:r w:rsidRPr="00A30084">
        <w:rPr>
          <w:rFonts w:asciiTheme="majorBidi" w:hAnsiTheme="majorBidi" w:cstheme="majorBidi"/>
        </w:rPr>
        <w:t>.</w:t>
      </w:r>
    </w:p>
  </w:footnote>
  <w:footnote w:id="94">
    <w:p w14:paraId="4D5C0548" w14:textId="4C9959D2"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shd w:val="clear" w:color="auto" w:fill="FFFFFF"/>
        </w:rPr>
        <w:t>Ethan J. Leib, </w:t>
      </w:r>
      <w:r w:rsidRPr="00A30084">
        <w:rPr>
          <w:rStyle w:val="Emphasis"/>
          <w:rFonts w:asciiTheme="majorBidi" w:hAnsiTheme="majorBidi" w:cstheme="majorBidi"/>
          <w:color w:val="000000"/>
          <w:bdr w:val="none" w:sz="0" w:space="0" w:color="auto" w:frame="1"/>
          <w:shd w:val="clear" w:color="auto" w:fill="FFFFFF"/>
        </w:rPr>
        <w:t>Friends as Fiduciaries</w:t>
      </w:r>
      <w:r w:rsidRPr="00A30084">
        <w:rPr>
          <w:rFonts w:asciiTheme="majorBidi" w:hAnsiTheme="majorBidi" w:cstheme="majorBidi"/>
          <w:color w:val="000000"/>
          <w:shd w:val="clear" w:color="auto" w:fill="FFFFFF"/>
        </w:rPr>
        <w:t>, 86 </w:t>
      </w:r>
      <w:r w:rsidRPr="00A30084">
        <w:rPr>
          <w:rStyle w:val="smallcaps"/>
          <w:rFonts w:asciiTheme="majorBidi" w:hAnsiTheme="majorBidi" w:cstheme="majorBidi"/>
          <w:smallCaps/>
          <w:color w:val="000000"/>
          <w:bdr w:val="none" w:sz="0" w:space="0" w:color="auto" w:frame="1"/>
          <w:shd w:val="clear" w:color="auto" w:fill="FFFFFF"/>
        </w:rPr>
        <w:t>Wash. U. L. Rev.</w:t>
      </w:r>
      <w:r w:rsidRPr="00A30084">
        <w:rPr>
          <w:rFonts w:asciiTheme="majorBidi" w:hAnsiTheme="majorBidi" w:cstheme="majorBidi"/>
          <w:color w:val="000000"/>
          <w:shd w:val="clear" w:color="auto" w:fill="FFFFFF"/>
        </w:rPr>
        <w:t> 665, 722 (2008-2009).</w:t>
      </w:r>
    </w:p>
  </w:footnote>
  <w:footnote w:id="95">
    <w:p w14:paraId="10F24477" w14:textId="3217A7F4"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xxxxxxxxx</w:t>
      </w:r>
    </w:p>
  </w:footnote>
  <w:footnote w:id="96">
    <w:p w14:paraId="71726EB5" w14:textId="3BAFB97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Amir N. Licht, </w:t>
      </w:r>
      <w:r w:rsidRPr="00A30084">
        <w:rPr>
          <w:rFonts w:asciiTheme="majorBidi" w:hAnsiTheme="majorBidi" w:cstheme="majorBidi"/>
          <w:i/>
          <w:iCs/>
        </w:rPr>
        <w:t>Fiduciary Relations in the Corporation: Duty of Loyalty</w:t>
      </w:r>
      <w:r w:rsidRPr="00A30084">
        <w:rPr>
          <w:rFonts w:asciiTheme="majorBidi" w:hAnsiTheme="majorBidi" w:cstheme="majorBidi"/>
        </w:rPr>
        <w:t>, 18 Israel J. L. &amp; Bus. 237, 252 (2014).</w:t>
      </w:r>
    </w:p>
  </w:footnote>
  <w:footnote w:id="97">
    <w:p w14:paraId="13BCF7CD" w14:textId="3246F7E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 as much as custody is joint and time is shared equally, or at least each side enjoys a significant portion of them, the nature of the relationship dictates a different fiduciary relationship, one that is more reciprocal, similar to Leib’s fiduciary relations between friends.</w:t>
      </w:r>
    </w:p>
  </w:footnote>
  <w:footnote w:id="98">
    <w:p w14:paraId="1F5012CF" w14:textId="7F3540D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For additional dilemmas, including those related to financial support of children and allocation of times for visitations and spending time together, see: Patrycja Sosnowska-Buxton, The Complex Dynamics of Step-m-othering: A Qualitative Study (May 2014), (Unpublished Ph.D. dissertation, University of York) (on file with author).</w:t>
      </w:r>
    </w:p>
  </w:footnote>
  <w:footnote w:id="99">
    <w:p w14:paraId="25E5873E" w14:textId="5D2F8AB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Parents who have separated, nonetheless usually remain joint guardians of their children.</w:t>
      </w:r>
    </w:p>
  </w:footnote>
  <w:footnote w:id="100">
    <w:p w14:paraId="32526E48" w14:textId="5233047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On the role of stepparents in such conflicts, see note 28 above. Case law may avoid discussing their status or assigning direct responsibility to them in the context of such disputes, but the background to these case reveals their active participation in conflicts.</w:t>
      </w:r>
    </w:p>
  </w:footnote>
  <w:footnote w:id="101">
    <w:p w14:paraId="104FCBCC" w14:textId="505B5DE0"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smallCaps/>
        </w:rPr>
        <w:t>Susan D. Stewart,</w:t>
      </w:r>
      <w:r w:rsidRPr="00A30084">
        <w:rPr>
          <w:rFonts w:asciiTheme="majorBidi" w:hAnsiTheme="majorBidi" w:cstheme="majorBidi"/>
        </w:rPr>
        <w:t xml:space="preserve"> </w:t>
      </w:r>
      <w:r w:rsidRPr="00A30084">
        <w:rPr>
          <w:rFonts w:asciiTheme="majorBidi" w:hAnsiTheme="majorBidi" w:cstheme="majorBidi"/>
          <w:smallCaps/>
        </w:rPr>
        <w:t>Brave New Stepfamilies: Diverse Paths Toward Stepfamily Living,</w:t>
      </w:r>
      <w:r w:rsidRPr="00A30084">
        <w:rPr>
          <w:rFonts w:asciiTheme="majorBidi" w:hAnsiTheme="majorBidi" w:cstheme="majorBidi"/>
        </w:rPr>
        <w:t xml:space="preserve"> 15-16 (2007).</w:t>
      </w:r>
    </w:p>
  </w:footnote>
  <w:footnote w:id="102">
    <w:p w14:paraId="05D3D8D7" w14:textId="1292D1B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Data regarding a decrease in meetings between the child and the nonresidential parent in families where there is also a stepparent is presented in additional studies. See, Thomas L. Hanson, Sara S. McLanahan &amp; Elizabeth Thomson, </w:t>
      </w:r>
      <w:r w:rsidRPr="00A30084">
        <w:rPr>
          <w:rFonts w:asciiTheme="majorBidi" w:hAnsiTheme="majorBidi" w:cstheme="majorBidi"/>
          <w:i/>
          <w:iCs/>
        </w:rPr>
        <w:t>Double Jeopardy: Parental Conflict and Stepfamily Outcomes for Children</w:t>
      </w:r>
      <w:r w:rsidRPr="00A30084">
        <w:rPr>
          <w:rFonts w:asciiTheme="majorBidi" w:hAnsiTheme="majorBidi" w:cstheme="majorBidi"/>
        </w:rPr>
        <w:t>, 58 J. Marriage &amp; F</w:t>
      </w:r>
      <w:r w:rsidRPr="00A30084">
        <w:rPr>
          <w:rFonts w:asciiTheme="majorBidi" w:hAnsiTheme="majorBidi" w:cstheme="majorBidi"/>
          <w:smallCaps/>
        </w:rPr>
        <w:t>am</w:t>
      </w:r>
      <w:r w:rsidRPr="00A30084">
        <w:rPr>
          <w:rFonts w:asciiTheme="majorBidi" w:hAnsiTheme="majorBidi" w:cstheme="majorBidi"/>
        </w:rPr>
        <w:t>.141, 147 (1996).</w:t>
      </w:r>
    </w:p>
  </w:footnote>
  <w:footnote w:id="103">
    <w:p w14:paraId="21AD4D24" w14:textId="25853A1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w:t>
      </w:r>
    </w:p>
  </w:footnote>
  <w:footnote w:id="104">
    <w:p w14:paraId="5CD06B0A" w14:textId="03127CE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XXXXX</w:t>
      </w:r>
    </w:p>
  </w:footnote>
  <w:footnote w:id="105">
    <w:p w14:paraId="2554DF87" w14:textId="66161BAC" w:rsidR="000A0D3A" w:rsidRPr="00A30084" w:rsidRDefault="000A0D3A"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more on this phenomenon, see: PHILIP MARCUS, PARENTAL ALIENATION, </w:t>
      </w:r>
      <w:proofErr w:type="gramStart"/>
      <w:r w:rsidRPr="00A30084">
        <w:rPr>
          <w:rFonts w:asciiTheme="majorBidi" w:hAnsiTheme="majorBidi" w:cstheme="majorBidi"/>
          <w:sz w:val="20"/>
          <w:szCs w:val="20"/>
        </w:rPr>
        <w:t>CONTACT</w:t>
      </w:r>
      <w:proofErr w:type="gramEnd"/>
      <w:r w:rsidRPr="00A30084">
        <w:rPr>
          <w:rFonts w:asciiTheme="majorBidi" w:hAnsiTheme="majorBidi" w:cstheme="majorBidi"/>
          <w:sz w:val="20"/>
          <w:szCs w:val="20"/>
        </w:rPr>
        <w:t xml:space="preserve"> REFUSAL AND MALADAPTIVE GATEKEEPING: A MULTIDISCIPLINARY APPROACH TO PREVENTION OF CONTACT FAILURE. </w:t>
      </w:r>
    </w:p>
  </w:footnote>
  <w:footnote w:id="106">
    <w:p w14:paraId="6EF4FB16" w14:textId="52527BCC"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For an in-depth overview, see: XXXXX</w:t>
      </w:r>
    </w:p>
  </w:footnote>
  <w:footnote w:id="107">
    <w:p w14:paraId="69086C1A" w14:textId="22C389E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Strong"/>
          <w:rFonts w:asciiTheme="majorBidi" w:hAnsiTheme="majorBidi" w:cstheme="majorBidi"/>
          <w:b w:val="0"/>
          <w:bCs w:val="0"/>
          <w:color w:val="000000"/>
          <w:bdr w:val="none" w:sz="0" w:space="0" w:color="auto" w:frame="1"/>
          <w:shd w:val="clear" w:color="auto" w:fill="FFFFFF"/>
        </w:rPr>
        <w:t>Richard A. Warshak,</w:t>
      </w:r>
      <w:r w:rsidRPr="00A30084">
        <w:rPr>
          <w:rFonts w:asciiTheme="majorBidi" w:hAnsiTheme="majorBidi" w:cstheme="majorBidi"/>
          <w:color w:val="000000"/>
        </w:rPr>
        <w:t xml:space="preserve"> </w:t>
      </w:r>
      <w:r w:rsidRPr="00A30084">
        <w:rPr>
          <w:rFonts w:asciiTheme="majorBidi" w:hAnsiTheme="majorBidi" w:cstheme="majorBidi"/>
          <w:i/>
          <w:iCs/>
          <w:color w:val="000000"/>
        </w:rPr>
        <w:t>Remarriage as a Trigger for Parental Alienation Syndrome</w:t>
      </w:r>
      <w:r w:rsidRPr="00A30084">
        <w:rPr>
          <w:rFonts w:asciiTheme="majorBidi" w:hAnsiTheme="majorBidi" w:cstheme="majorBidi"/>
          <w:color w:val="000000"/>
          <w:shd w:val="clear" w:color="auto" w:fill="FFFFFF"/>
        </w:rPr>
        <w:t xml:space="preserve"> 28 </w:t>
      </w:r>
      <w:r w:rsidRPr="00A30084">
        <w:rPr>
          <w:rFonts w:asciiTheme="majorBidi" w:hAnsiTheme="majorBidi" w:cstheme="majorBidi"/>
          <w:smallCaps/>
          <w:color w:val="000000"/>
          <w:shd w:val="clear" w:color="auto" w:fill="FFFFFF"/>
        </w:rPr>
        <w:t>AM</w:t>
      </w:r>
      <w:r w:rsidRPr="00A30084">
        <w:rPr>
          <w:rFonts w:asciiTheme="majorBidi" w:hAnsiTheme="majorBidi" w:cstheme="majorBidi"/>
          <w:color w:val="000000"/>
          <w:shd w:val="clear" w:color="auto" w:fill="FFFFFF"/>
        </w:rPr>
        <w:t xml:space="preserve">. J. </w:t>
      </w:r>
      <w:r w:rsidRPr="00A30084">
        <w:rPr>
          <w:rFonts w:asciiTheme="majorBidi" w:hAnsiTheme="majorBidi" w:cstheme="majorBidi"/>
          <w:smallCaps/>
          <w:color w:val="000000"/>
          <w:shd w:val="clear" w:color="auto" w:fill="FFFFFF"/>
        </w:rPr>
        <w:t>FaM</w:t>
      </w:r>
      <w:r w:rsidRPr="00A30084">
        <w:rPr>
          <w:rFonts w:asciiTheme="majorBidi" w:hAnsiTheme="majorBidi" w:cstheme="majorBidi"/>
          <w:color w:val="000000"/>
          <w:shd w:val="clear" w:color="auto" w:fill="FFFFFF"/>
        </w:rPr>
        <w:t>. Therapy 229 (2000</w:t>
      </w:r>
      <w:r w:rsidRPr="00A30084">
        <w:rPr>
          <w:rFonts w:asciiTheme="majorBidi" w:hAnsiTheme="majorBidi" w:cstheme="majorBidi"/>
          <w:color w:val="000000"/>
          <w:shd w:val="clear" w:color="auto" w:fill="FFFFFF"/>
          <w:rtl/>
        </w:rPr>
        <w:t>(</w:t>
      </w:r>
      <w:r w:rsidRPr="00A30084">
        <w:rPr>
          <w:rFonts w:asciiTheme="majorBidi" w:hAnsiTheme="majorBidi" w:cstheme="majorBidi"/>
        </w:rPr>
        <w:t>.</w:t>
      </w:r>
    </w:p>
  </w:footnote>
  <w:footnote w:id="108">
    <w:p w14:paraId="2F650E79" w14:textId="77777777" w:rsidR="000A0D3A" w:rsidRPr="00A30084" w:rsidRDefault="000A0D3A" w:rsidP="00A30084">
      <w:pPr>
        <w:pStyle w:val="FootnoteText"/>
        <w:bidi w:val="0"/>
        <w:ind w:left="284" w:hanging="284"/>
        <w:jc w:val="both"/>
        <w:rPr>
          <w:rFonts w:asciiTheme="majorBidi" w:hAnsiTheme="majorBidi" w:cstheme="majorBidi"/>
          <w:highlight w:val="red"/>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.at</w:t>
      </w:r>
      <w:r w:rsidRPr="00A30084">
        <w:rPr>
          <w:rFonts w:asciiTheme="majorBidi" w:hAnsiTheme="majorBidi" w:cstheme="majorBidi"/>
          <w:color w:val="000000"/>
          <w:shd w:val="clear" w:color="auto" w:fill="FFFFFF"/>
        </w:rPr>
        <w:t xml:space="preserve"> 233.</w:t>
      </w:r>
    </w:p>
  </w:footnote>
  <w:footnote w:id="109">
    <w:p w14:paraId="14A3EC0C" w14:textId="77777777" w:rsidR="000A0D3A" w:rsidRPr="00A30084" w:rsidRDefault="000A0D3A" w:rsidP="00A30084">
      <w:pPr>
        <w:pStyle w:val="FootnoteText"/>
        <w:bidi w:val="0"/>
        <w:ind w:left="284" w:hanging="284"/>
        <w:jc w:val="both"/>
        <w:rPr>
          <w:rFonts w:asciiTheme="majorBidi" w:hAnsiTheme="majorBidi" w:cstheme="majorBidi"/>
          <w:rtl/>
        </w:rPr>
      </w:pPr>
      <w:r w:rsidRPr="00A30084">
        <w:rPr>
          <w:rStyle w:val="FootnoteReference"/>
          <w:rFonts w:asciiTheme="majorBidi" w:hAnsiTheme="majorBidi" w:cstheme="majorBidi"/>
        </w:rPr>
        <w:footnoteRef/>
      </w:r>
      <w:r w:rsidRPr="00A30084">
        <w:rPr>
          <w:rStyle w:val="FootnoteReference"/>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.at</w:t>
      </w:r>
      <w:r w:rsidRPr="00A30084">
        <w:rPr>
          <w:rFonts w:asciiTheme="majorBidi" w:hAnsiTheme="majorBidi" w:cstheme="majorBidi"/>
          <w:color w:val="000000"/>
          <w:shd w:val="clear" w:color="auto" w:fill="FFFFFF"/>
        </w:rPr>
        <w:t xml:space="preserve"> 23</w:t>
      </w:r>
      <w:r w:rsidRPr="00A30084">
        <w:rPr>
          <w:rFonts w:asciiTheme="majorBidi" w:hAnsiTheme="majorBidi" w:cstheme="majorBidi"/>
          <w:color w:val="000000"/>
          <w:shd w:val="clear" w:color="auto" w:fill="FFFFFF"/>
          <w:rtl/>
        </w:rPr>
        <w:t>7</w:t>
      </w:r>
    </w:p>
  </w:footnote>
  <w:footnote w:id="110">
    <w:p w14:paraId="072F5F2B" w14:textId="74DF781E" w:rsidR="000A0D3A" w:rsidRPr="00A30084" w:rsidRDefault="000A0D3A" w:rsidP="00A30084">
      <w:pPr>
        <w:bidi w:val="0"/>
        <w:spacing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Anthony E. Atwell, Ursula S. Moore &amp; Carla S. Nowell, </w:t>
      </w:r>
      <w:r w:rsidRPr="00A30084">
        <w:rPr>
          <w:rFonts w:asciiTheme="majorBidi" w:hAnsiTheme="majorBidi" w:cstheme="majorBidi"/>
          <w:i/>
          <w:iCs/>
          <w:sz w:val="20"/>
          <w:szCs w:val="20"/>
        </w:rPr>
        <w:t>The Role of Stepparents in Child Custody Disputes</w:t>
      </w:r>
      <w:r w:rsidRPr="00A30084">
        <w:rPr>
          <w:rFonts w:asciiTheme="majorBidi" w:hAnsiTheme="majorBidi" w:cstheme="majorBidi"/>
          <w:sz w:val="20"/>
          <w:szCs w:val="20"/>
        </w:rPr>
        <w:t>, 10 B</w:t>
      </w:r>
      <w:r w:rsidRPr="00A30084">
        <w:rPr>
          <w:rFonts w:asciiTheme="majorBidi" w:hAnsiTheme="majorBidi" w:cstheme="majorBidi"/>
          <w:smallCaps/>
          <w:sz w:val="20"/>
          <w:szCs w:val="20"/>
        </w:rPr>
        <w:t>ull</w:t>
      </w:r>
      <w:r w:rsidRPr="00A30084">
        <w:rPr>
          <w:rFonts w:asciiTheme="majorBidi" w:hAnsiTheme="majorBidi" w:cstheme="majorBidi"/>
          <w:sz w:val="20"/>
          <w:szCs w:val="20"/>
        </w:rPr>
        <w:t>. AAPL. 211</w:t>
      </w:r>
      <w:proofErr w:type="gramStart"/>
      <w:r w:rsidRPr="00A30084">
        <w:rPr>
          <w:rFonts w:asciiTheme="majorBidi" w:hAnsiTheme="majorBidi" w:cstheme="majorBidi"/>
          <w:sz w:val="20"/>
          <w:szCs w:val="20"/>
        </w:rPr>
        <w:t>( 1982</w:t>
      </w:r>
      <w:proofErr w:type="gramEnd"/>
      <w:r w:rsidRPr="00A30084">
        <w:rPr>
          <w:rFonts w:asciiTheme="majorBidi" w:hAnsiTheme="majorBidi" w:cstheme="majorBidi"/>
          <w:sz w:val="20"/>
          <w:szCs w:val="20"/>
        </w:rPr>
        <w:t xml:space="preserve">). </w:t>
      </w:r>
    </w:p>
  </w:footnote>
  <w:footnote w:id="111">
    <w:p w14:paraId="2641297A" w14:textId="489C2A6C"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Generally, see: </w:t>
      </w:r>
      <w:r w:rsidRPr="00A30084">
        <w:rPr>
          <w:rFonts w:asciiTheme="majorBidi" w:hAnsiTheme="majorBidi" w:cstheme="majorBidi"/>
          <w:smallCaps/>
        </w:rPr>
        <w:t xml:space="preserve">Lynne Oxhorn-Ringwood, Louise Oxhorn &amp; Marjorie Vego Krausz, Stepwives </w:t>
      </w:r>
      <w:r w:rsidRPr="00A30084">
        <w:rPr>
          <w:rFonts w:asciiTheme="majorBidi" w:hAnsiTheme="majorBidi" w:cstheme="majorBidi"/>
          <w:smallCaps/>
          <w:rtl/>
        </w:rPr>
        <w:t>:</w:t>
      </w:r>
      <w:r w:rsidRPr="00A30084">
        <w:rPr>
          <w:rFonts w:asciiTheme="majorBidi" w:hAnsiTheme="majorBidi" w:cstheme="majorBidi"/>
          <w:smallCaps/>
        </w:rPr>
        <w:t>10 Steps to Help Ex-Wives and Stepmothers End the Struggle and Put the Kids First</w:t>
      </w:r>
      <w:r w:rsidRPr="00A30084">
        <w:rPr>
          <w:rFonts w:asciiTheme="majorBidi" w:hAnsiTheme="majorBidi" w:cstheme="majorBidi"/>
        </w:rPr>
        <w:t xml:space="preserve"> (2002); </w:t>
      </w:r>
    </w:p>
  </w:footnote>
  <w:footnote w:id="112">
    <w:p w14:paraId="7AC7BA24" w14:textId="7777777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Audrey cade, </w:t>
      </w:r>
      <w:r w:rsidRPr="00A30084">
        <w:rPr>
          <w:rFonts w:asciiTheme="majorBidi" w:hAnsiTheme="majorBidi" w:cstheme="majorBidi"/>
          <w:i/>
          <w:iCs/>
        </w:rPr>
        <w:t>Parental Alienation is also a stepparent issue</w:t>
      </w:r>
      <w:r w:rsidRPr="00A30084">
        <w:rPr>
          <w:rFonts w:asciiTheme="majorBidi" w:hAnsiTheme="majorBidi" w:cstheme="majorBidi"/>
        </w:rPr>
        <w:t>, Stepparent magazine (S</w:t>
      </w:r>
      <w:r w:rsidRPr="00A30084">
        <w:rPr>
          <w:rFonts w:asciiTheme="majorBidi" w:hAnsiTheme="majorBidi" w:cstheme="majorBidi"/>
          <w:smallCaps/>
        </w:rPr>
        <w:t>ept</w:t>
      </w:r>
      <w:r w:rsidRPr="00A30084">
        <w:rPr>
          <w:rFonts w:asciiTheme="majorBidi" w:hAnsiTheme="majorBidi" w:cstheme="majorBidi"/>
        </w:rPr>
        <w:t xml:space="preserve">. 5, 2017)  </w:t>
      </w:r>
    </w:p>
    <w:p w14:paraId="5B3CE260" w14:textId="77777777" w:rsidR="000A0D3A" w:rsidRPr="00A30084" w:rsidRDefault="000A0D3A" w:rsidP="00A30084">
      <w:pPr>
        <w:pStyle w:val="FootnoteText"/>
        <w:bidi w:val="0"/>
        <w:ind w:left="284" w:hanging="284"/>
        <w:jc w:val="both"/>
        <w:rPr>
          <w:rFonts w:asciiTheme="majorBidi" w:hAnsiTheme="majorBidi" w:cstheme="majorBidi"/>
        </w:rPr>
      </w:pPr>
      <w:r w:rsidRPr="00A30084">
        <w:rPr>
          <w:rFonts w:asciiTheme="majorBidi" w:hAnsiTheme="majorBidi" w:cstheme="majorBidi"/>
        </w:rPr>
        <w:t>http://stepparentmagazine.com/parental-alienation-is-also-a-stepparent-issue/</w:t>
      </w:r>
    </w:p>
  </w:footnote>
  <w:footnote w:id="113">
    <w:p w14:paraId="2FCF62BA" w14:textId="3418A9C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Shamna, How Step-parent cause parent alienation, Maccabolo, https://maccablo.com/step-parents-cause-parental-alienation.</w:t>
      </w:r>
    </w:p>
  </w:footnote>
  <w:footnote w:id="114">
    <w:p w14:paraId="1DA34F19" w14:textId="62E7256D"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Kay Pasley, David C. Dollahite &amp;Marilyn Ihinger-Tallman, </w:t>
      </w:r>
      <w:r w:rsidRPr="00A30084">
        <w:rPr>
          <w:rFonts w:asciiTheme="majorBidi" w:hAnsiTheme="majorBidi" w:cstheme="majorBidi"/>
          <w:i/>
          <w:iCs/>
        </w:rPr>
        <w:t>Bridging the Gap: Clinical Applications of Research Findings on the Spouse and Stepparent Roles in Remarriage</w:t>
      </w:r>
      <w:r w:rsidRPr="00A30084">
        <w:rPr>
          <w:rFonts w:asciiTheme="majorBidi" w:hAnsiTheme="majorBidi" w:cstheme="majorBidi"/>
        </w:rPr>
        <w:t xml:space="preserve"> 42 </w:t>
      </w:r>
      <w:r w:rsidRPr="00A30084">
        <w:rPr>
          <w:rFonts w:asciiTheme="majorBidi" w:hAnsiTheme="majorBidi" w:cstheme="majorBidi"/>
          <w:smallCaps/>
        </w:rPr>
        <w:t>Fam. Rel</w:t>
      </w:r>
      <w:r w:rsidRPr="00A30084">
        <w:rPr>
          <w:rFonts w:asciiTheme="majorBidi" w:hAnsiTheme="majorBidi" w:cstheme="majorBidi"/>
        </w:rPr>
        <w:t xml:space="preserve">. (1993) 315,321. </w:t>
      </w:r>
    </w:p>
  </w:footnote>
  <w:footnote w:id="115">
    <w:p w14:paraId="513384AA" w14:textId="32847A1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i/>
          <w:iCs/>
        </w:rPr>
        <w:t>Id</w:t>
      </w:r>
      <w:r w:rsidRPr="00A30084">
        <w:rPr>
          <w:rFonts w:asciiTheme="majorBidi" w:hAnsiTheme="majorBidi" w:cstheme="majorBidi"/>
        </w:rPr>
        <w:t>.</w:t>
      </w:r>
    </w:p>
  </w:footnote>
  <w:footnote w:id="116">
    <w:p w14:paraId="19DCB665" w14:textId="29A908E0"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Such gaps may already exist in the relationship between the legal parents, as a consequence of increasing rates of interfaith or mixed marriages.</w:t>
      </w:r>
    </w:p>
  </w:footnote>
  <w:footnote w:id="117">
    <w:p w14:paraId="0DA787DC" w14:textId="09BB5838"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These differences are sometimes found between the legal parents themselves, and at other times characterize only the differences between the stepparent and the nonresidential parent.</w:t>
      </w:r>
    </w:p>
  </w:footnote>
  <w:footnote w:id="118">
    <w:p w14:paraId="10179EAC" w14:textId="4F53B5AB"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more on the complexity of such conflicts in various contexts, see: Ido Shahar, </w:t>
      </w:r>
      <w:r w:rsidRPr="00A30084">
        <w:rPr>
          <w:rFonts w:asciiTheme="majorBidi" w:hAnsiTheme="majorBidi" w:cstheme="majorBidi"/>
          <w:i/>
          <w:iCs/>
          <w:sz w:val="20"/>
          <w:szCs w:val="20"/>
        </w:rPr>
        <w:t>When “Mixed” Marriages Fall Apart: A Socio-Legal Perspective</w:t>
      </w:r>
      <w:r w:rsidRPr="00A30084">
        <w:rPr>
          <w:rFonts w:asciiTheme="majorBidi" w:hAnsiTheme="majorBidi" w:cstheme="majorBidi"/>
          <w:sz w:val="20"/>
          <w:szCs w:val="20"/>
        </w:rPr>
        <w:t>, 36 J. I</w:t>
      </w:r>
      <w:r w:rsidRPr="00A30084">
        <w:rPr>
          <w:rFonts w:asciiTheme="majorBidi" w:hAnsiTheme="majorBidi" w:cstheme="majorBidi"/>
          <w:smallCaps/>
          <w:sz w:val="20"/>
          <w:szCs w:val="20"/>
        </w:rPr>
        <w:t>sraeli</w:t>
      </w:r>
      <w:r w:rsidRPr="00A30084">
        <w:rPr>
          <w:rFonts w:asciiTheme="majorBidi" w:hAnsiTheme="majorBidi" w:cstheme="majorBidi"/>
          <w:sz w:val="20"/>
          <w:szCs w:val="20"/>
        </w:rPr>
        <w:t xml:space="preserve"> </w:t>
      </w:r>
      <w:r w:rsidRPr="00A30084">
        <w:rPr>
          <w:rFonts w:asciiTheme="majorBidi" w:hAnsiTheme="majorBidi" w:cstheme="majorBidi"/>
          <w:smallCaps/>
          <w:sz w:val="20"/>
          <w:szCs w:val="20"/>
        </w:rPr>
        <w:t>Hist</w:t>
      </w:r>
      <w:r w:rsidRPr="00A30084">
        <w:rPr>
          <w:rFonts w:asciiTheme="majorBidi" w:hAnsiTheme="majorBidi" w:cstheme="majorBidi"/>
          <w:sz w:val="20"/>
          <w:szCs w:val="20"/>
        </w:rPr>
        <w:t xml:space="preserve">. 313 (2018); Jocelyn E. Strauber, A Deal Is a Deal: Antenuptial Agreements Regarding the Religious Upbringing of Children Should Be Enforceable, 47 Duke L.J. 971 (1998).  </w:t>
      </w:r>
    </w:p>
  </w:footnote>
  <w:footnote w:id="119">
    <w:p w14:paraId="67AE2A16" w14:textId="66A5A35B"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131413"/>
        </w:rPr>
        <w:t xml:space="preserve">Matthijs Kalmijn, </w:t>
      </w:r>
      <w:r w:rsidRPr="00A30084">
        <w:rPr>
          <w:rFonts w:asciiTheme="majorBidi" w:hAnsiTheme="majorBidi" w:cstheme="majorBidi"/>
          <w:i/>
          <w:iCs/>
          <w:color w:val="131413"/>
        </w:rPr>
        <w:t>Family Disruption and Intergenerational Reproduction: Comparing the Influences of Married Parents</w:t>
      </w:r>
      <w:r w:rsidRPr="00A30084">
        <w:rPr>
          <w:rFonts w:asciiTheme="majorBidi" w:hAnsiTheme="majorBidi" w:cstheme="majorBidi"/>
          <w:color w:val="131413"/>
        </w:rPr>
        <w:t xml:space="preserve">, </w:t>
      </w:r>
      <w:r w:rsidRPr="00A30084">
        <w:rPr>
          <w:rFonts w:asciiTheme="majorBidi" w:hAnsiTheme="majorBidi" w:cstheme="majorBidi"/>
          <w:i/>
          <w:iCs/>
          <w:color w:val="131413"/>
        </w:rPr>
        <w:t>Divorced Parents, and Stepparents</w:t>
      </w:r>
      <w:r w:rsidRPr="00A30084">
        <w:rPr>
          <w:rFonts w:asciiTheme="majorBidi" w:hAnsiTheme="majorBidi" w:cstheme="majorBidi"/>
          <w:color w:val="131413"/>
        </w:rPr>
        <w:t>, 52 Demography 811</w:t>
      </w:r>
      <w:r w:rsidRPr="00A30084">
        <w:rPr>
          <w:rFonts w:asciiTheme="majorBidi" w:eastAsia="FtsfdqAdvTT3713a231+20" w:hAnsiTheme="majorBidi" w:cstheme="majorBidi"/>
          <w:color w:val="131413"/>
        </w:rPr>
        <w:t xml:space="preserve"> (2015).</w:t>
      </w:r>
    </w:p>
  </w:footnote>
  <w:footnote w:id="120">
    <w:p w14:paraId="00B6B715" w14:textId="26BBCD74"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A birthparent has influence over the educational aspects of a child’s upbringing lies for two main reasons: first, the fact that the child’s IQ level is affected by genetics; and second, decisions about the child’s educational path, such as the institutions in which he or she will study, are usually made in collaboration with the nonresidential parent. </w:t>
      </w:r>
    </w:p>
  </w:footnote>
  <w:footnote w:id="121">
    <w:p w14:paraId="7F27CE7E" w14:textId="2293FE30" w:rsidR="000A0D3A" w:rsidRPr="00A30084" w:rsidRDefault="000A0D3A" w:rsidP="00A30084">
      <w:pPr>
        <w:autoSpaceDE w:val="0"/>
        <w:autoSpaceDN w:val="0"/>
        <w:bidi w:val="0"/>
        <w:adjustRightInd w:val="0"/>
        <w:spacing w:after="0" w:line="240" w:lineRule="auto"/>
        <w:ind w:left="284" w:hanging="284"/>
        <w:jc w:val="both"/>
        <w:rPr>
          <w:rFonts w:asciiTheme="majorBidi" w:hAnsiTheme="majorBidi" w:cstheme="majorBidi"/>
          <w:color w:val="000000"/>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For an example from this case: </w:t>
      </w:r>
      <w:r w:rsidRPr="00A30084">
        <w:rPr>
          <w:rFonts w:asciiTheme="majorBidi" w:hAnsiTheme="majorBidi" w:cstheme="majorBidi"/>
          <w:color w:val="000000"/>
          <w:sz w:val="20"/>
          <w:szCs w:val="20"/>
        </w:rPr>
        <w:t xml:space="preserve">Steven M. Zarowny, </w:t>
      </w:r>
      <w:r w:rsidRPr="00A30084">
        <w:rPr>
          <w:rFonts w:asciiTheme="majorBidi" w:hAnsiTheme="majorBidi" w:cstheme="majorBidi"/>
          <w:i/>
          <w:iCs/>
          <w:color w:val="000000"/>
          <w:sz w:val="20"/>
          <w:szCs w:val="20"/>
        </w:rPr>
        <w:t xml:space="preserve">Religious Upbringing of Children </w:t>
      </w:r>
      <w:proofErr w:type="gramStart"/>
      <w:r w:rsidRPr="00A30084">
        <w:rPr>
          <w:rFonts w:asciiTheme="majorBidi" w:hAnsiTheme="majorBidi" w:cstheme="majorBidi"/>
          <w:i/>
          <w:iCs/>
          <w:color w:val="000000"/>
          <w:sz w:val="20"/>
          <w:szCs w:val="20"/>
        </w:rPr>
        <w:t>After</w:t>
      </w:r>
      <w:proofErr w:type="gramEnd"/>
      <w:r w:rsidRPr="00A30084">
        <w:rPr>
          <w:rFonts w:asciiTheme="majorBidi" w:hAnsiTheme="majorBidi" w:cstheme="majorBidi"/>
          <w:i/>
          <w:iCs/>
          <w:color w:val="000000"/>
          <w:sz w:val="20"/>
          <w:szCs w:val="20"/>
        </w:rPr>
        <w:t xml:space="preserve"> Divorce</w:t>
      </w:r>
      <w:r w:rsidRPr="00A30084">
        <w:rPr>
          <w:rFonts w:asciiTheme="majorBidi" w:hAnsiTheme="majorBidi" w:cstheme="majorBidi"/>
          <w:color w:val="000000"/>
          <w:sz w:val="20"/>
          <w:szCs w:val="20"/>
        </w:rPr>
        <w:t>, 56 Notre Dame L. R</w:t>
      </w:r>
      <w:r w:rsidRPr="00A30084">
        <w:rPr>
          <w:rFonts w:asciiTheme="majorBidi" w:hAnsiTheme="majorBidi" w:cstheme="majorBidi"/>
          <w:smallCaps/>
          <w:color w:val="000000"/>
          <w:sz w:val="20"/>
          <w:szCs w:val="20"/>
        </w:rPr>
        <w:t>ev</w:t>
      </w:r>
      <w:r w:rsidRPr="00A30084">
        <w:rPr>
          <w:rFonts w:asciiTheme="majorBidi" w:hAnsiTheme="majorBidi" w:cstheme="majorBidi"/>
          <w:color w:val="000000"/>
          <w:sz w:val="20"/>
          <w:szCs w:val="20"/>
        </w:rPr>
        <w:t>. 160 (1980).</w:t>
      </w:r>
    </w:p>
  </w:footnote>
  <w:footnote w:id="122">
    <w:p w14:paraId="179D9996" w14:textId="757BDC9D"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In the present context, the duties of the stepparent toward the nonresidential parent, but in other contexts they could also include duties of the nonresidential parent toward the stepparent.</w:t>
      </w:r>
    </w:p>
  </w:footnote>
  <w:footnote w:id="123">
    <w:p w14:paraId="3361E754" w14:textId="50D3E973"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Elizabeth S. Scott &amp; Robert E. Scott, </w:t>
      </w:r>
      <w:r w:rsidRPr="00A30084">
        <w:rPr>
          <w:rFonts w:asciiTheme="majorBidi" w:hAnsiTheme="majorBidi" w:cstheme="majorBidi"/>
          <w:i/>
          <w:iCs/>
        </w:rPr>
        <w:t>Parents as Fiduciaries</w:t>
      </w:r>
      <w:r w:rsidRPr="00A30084">
        <w:rPr>
          <w:rFonts w:asciiTheme="majorBidi" w:hAnsiTheme="majorBidi" w:cstheme="majorBidi"/>
        </w:rPr>
        <w:t>, 81 Va. L. Rev. 2401, 2436-2437 (1995).</w:t>
      </w:r>
    </w:p>
  </w:footnote>
  <w:footnote w:id="124">
    <w:p w14:paraId="1535076B" w14:textId="24C6C8F0" w:rsidR="000A0D3A" w:rsidRPr="00A30084" w:rsidRDefault="000A0D3A" w:rsidP="00A30084">
      <w:pPr>
        <w:pStyle w:val="FootnoteText"/>
        <w:tabs>
          <w:tab w:val="left" w:pos="956"/>
        </w:tabs>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color w:val="000000"/>
        </w:rPr>
        <w:t xml:space="preserve">Steven M. Zarowny, </w:t>
      </w:r>
      <w:r w:rsidRPr="00A30084">
        <w:rPr>
          <w:rFonts w:asciiTheme="majorBidi" w:hAnsiTheme="majorBidi" w:cstheme="majorBidi"/>
          <w:i/>
          <w:iCs/>
          <w:color w:val="000000"/>
        </w:rPr>
        <w:t xml:space="preserve">Religious Upbringing of Children </w:t>
      </w:r>
      <w:r w:rsidR="003702B2" w:rsidRPr="00A30084">
        <w:rPr>
          <w:rFonts w:asciiTheme="majorBidi" w:hAnsiTheme="majorBidi" w:cstheme="majorBidi"/>
          <w:i/>
          <w:iCs/>
          <w:color w:val="000000"/>
        </w:rPr>
        <w:t>af</w:t>
      </w:r>
      <w:r w:rsidRPr="00A30084">
        <w:rPr>
          <w:rFonts w:asciiTheme="majorBidi" w:hAnsiTheme="majorBidi" w:cstheme="majorBidi"/>
          <w:i/>
          <w:iCs/>
          <w:color w:val="000000"/>
        </w:rPr>
        <w:t>ter Divorce</w:t>
      </w:r>
      <w:r w:rsidRPr="00A30084">
        <w:rPr>
          <w:rFonts w:asciiTheme="majorBidi" w:hAnsiTheme="majorBidi" w:cstheme="majorBidi"/>
          <w:color w:val="000000"/>
        </w:rPr>
        <w:t xml:space="preserve">, 56 Notre Dame L. </w:t>
      </w:r>
      <w:r w:rsidRPr="00A30084">
        <w:rPr>
          <w:rFonts w:asciiTheme="majorBidi" w:hAnsiTheme="majorBidi" w:cstheme="majorBidi"/>
          <w:smallCaps/>
          <w:color w:val="000000"/>
        </w:rPr>
        <w:t>Rev</w:t>
      </w:r>
      <w:r w:rsidRPr="00A30084">
        <w:rPr>
          <w:rFonts w:asciiTheme="majorBidi" w:hAnsiTheme="majorBidi" w:cstheme="majorBidi"/>
          <w:color w:val="000000"/>
        </w:rPr>
        <w:t>. 160, 161 (1980).</w:t>
      </w:r>
    </w:p>
  </w:footnote>
  <w:footnote w:id="125">
    <w:p w14:paraId="442AAF2F" w14:textId="00EDE5AD" w:rsidR="000A0D3A" w:rsidRPr="00A30084" w:rsidRDefault="000A0D3A" w:rsidP="00A30084">
      <w:pPr>
        <w:pStyle w:val="FootnoteText"/>
        <w:tabs>
          <w:tab w:val="left" w:pos="3416"/>
        </w:tabs>
        <w:bidi w:val="0"/>
        <w:ind w:left="284" w:hanging="284"/>
        <w:jc w:val="both"/>
        <w:rPr>
          <w:rFonts w:asciiTheme="majorBidi" w:hAnsiTheme="majorBidi" w:cstheme="majorBidi"/>
          <w:b/>
          <w:bCs/>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Ronald A. White, Divorce: Restricting Religious Activity During Visitation, 38 Okla. L. Rev. 284 (1985); S. E. Mumford, The Judicial Resolution of Disputes Involving Children and Religion, 47 Int'l &amp; Comp. L.Q. 117 (1998)</w:t>
      </w:r>
      <w:r w:rsidRPr="00A30084">
        <w:rPr>
          <w:rFonts w:asciiTheme="majorBidi" w:hAnsiTheme="majorBidi" w:cstheme="majorBidi"/>
          <w:b/>
          <w:bCs/>
        </w:rPr>
        <w:t>.</w:t>
      </w:r>
    </w:p>
  </w:footnote>
  <w:footnote w:id="126">
    <w:p w14:paraId="0C69039B" w14:textId="2A6D507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For example</w:t>
      </w:r>
      <w:r w:rsidRPr="00A30084">
        <w:rPr>
          <w:rFonts w:asciiTheme="majorBidi" w:hAnsiTheme="majorBidi" w:cstheme="majorBidi"/>
          <w:highlight w:val="yellow"/>
        </w:rPr>
        <w:t>, XXXXX</w:t>
      </w:r>
    </w:p>
  </w:footnote>
  <w:footnote w:id="127">
    <w:p w14:paraId="12C5C1F3" w14:textId="077B90C3"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Possible contradictions between different fiduciary duties is one aspect that is beyond the scope of this article: these include duties related to joint parenthood, such as the stepparent’s duties towards their partner (the residential parent) as opposed to duties towards the nonresidential parent; or, conflict between fiduciary obligations towards the child and fiduciary duties towards the other parent. For potential conflicts between fiduciary duties in another context, see: Evan J. Criddle &amp; Evan Fox- Decent, </w:t>
      </w:r>
      <w:r w:rsidRPr="00A30084">
        <w:rPr>
          <w:rFonts w:asciiTheme="majorBidi" w:hAnsiTheme="majorBidi" w:cstheme="majorBidi"/>
          <w:i/>
          <w:iCs/>
        </w:rPr>
        <w:t>Guardians of Legal Order: The Dual Commissions of Public Fiduciaries</w:t>
      </w:r>
      <w:r w:rsidRPr="00A30084">
        <w:rPr>
          <w:rFonts w:asciiTheme="majorBidi" w:hAnsiTheme="majorBidi" w:cstheme="majorBidi"/>
        </w:rPr>
        <w:t xml:space="preserve">, </w:t>
      </w:r>
      <w:r w:rsidRPr="00A30084">
        <w:rPr>
          <w:rFonts w:asciiTheme="majorBidi" w:hAnsiTheme="majorBidi" w:cstheme="majorBidi"/>
          <w:i/>
          <w:iCs/>
        </w:rPr>
        <w:t>in</w:t>
      </w:r>
      <w:r w:rsidRPr="00A30084">
        <w:rPr>
          <w:rFonts w:asciiTheme="majorBidi" w:hAnsiTheme="majorBidi" w:cstheme="majorBidi"/>
        </w:rPr>
        <w:t xml:space="preserve"> </w:t>
      </w:r>
      <w:r w:rsidRPr="00A30084">
        <w:rPr>
          <w:rFonts w:asciiTheme="majorBidi" w:hAnsiTheme="majorBidi" w:cstheme="majorBidi"/>
          <w:smallCaps/>
        </w:rPr>
        <w:t>Fiduciary Government</w:t>
      </w:r>
      <w:r w:rsidRPr="00A30084">
        <w:rPr>
          <w:rFonts w:asciiTheme="majorBidi" w:hAnsiTheme="majorBidi" w:cstheme="majorBidi"/>
        </w:rPr>
        <w:t xml:space="preserve"> 67 (Evan J. Criddle et al. eds., 2018).</w:t>
      </w:r>
    </w:p>
  </w:footnote>
  <w:footnote w:id="128">
    <w:p w14:paraId="70F7DF3B" w14:textId="79F096C1"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X</w:t>
      </w:r>
      <w:r w:rsidRPr="00A30084">
        <w:rPr>
          <w:rFonts w:asciiTheme="majorBidi" w:hAnsiTheme="majorBidi" w:cstheme="majorBidi"/>
          <w:highlight w:val="yellow"/>
        </w:rPr>
        <w:t>XX</w:t>
      </w:r>
    </w:p>
  </w:footnote>
  <w:footnote w:id="129">
    <w:p w14:paraId="4862E94C" w14:textId="1DD466B9"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w:t>
      </w:r>
    </w:p>
  </w:footnote>
  <w:footnote w:id="130">
    <w:p w14:paraId="2603F10B" w14:textId="1D24FDA3"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See the position of the Canadian court, as presented in: S. E. Mumford, The Judicial Resolution of Disputes Involving Children and Religion, 47 Int'l &amp; Comp. L.Q. 117, 124 (1998)</w:t>
      </w:r>
      <w:r w:rsidRPr="00A30084">
        <w:rPr>
          <w:rFonts w:asciiTheme="majorBidi" w:hAnsiTheme="majorBidi" w:cstheme="majorBidi"/>
          <w:b/>
          <w:bCs/>
        </w:rPr>
        <w:t>.</w:t>
      </w:r>
    </w:p>
  </w:footnote>
  <w:footnote w:id="131">
    <w:p w14:paraId="727E1416" w14:textId="37C249A9" w:rsidR="000A0D3A" w:rsidRPr="00A30084" w:rsidRDefault="000A0D3A" w:rsidP="00A30084">
      <w:pPr>
        <w:bidi w:val="0"/>
        <w:spacing w:after="0" w:line="240" w:lineRule="auto"/>
        <w:ind w:left="284" w:hanging="284"/>
        <w:jc w:val="both"/>
        <w:rPr>
          <w:rFonts w:asciiTheme="majorBidi" w:hAnsiTheme="majorBidi" w:cstheme="majorBidi"/>
          <w:sz w:val="20"/>
          <w:szCs w:val="20"/>
        </w:rPr>
      </w:pPr>
      <w:r w:rsidRPr="00A30084">
        <w:rPr>
          <w:rStyle w:val="FootnoteReference"/>
          <w:rFonts w:asciiTheme="majorBidi" w:hAnsiTheme="majorBidi" w:cstheme="majorBidi"/>
          <w:sz w:val="20"/>
          <w:szCs w:val="20"/>
        </w:rPr>
        <w:footnoteRef/>
      </w:r>
      <w:r w:rsidRPr="00A30084">
        <w:rPr>
          <w:rFonts w:asciiTheme="majorBidi" w:hAnsiTheme="majorBidi" w:cstheme="majorBidi"/>
          <w:sz w:val="20"/>
          <w:szCs w:val="20"/>
          <w:rtl/>
        </w:rPr>
        <w:t xml:space="preserve"> </w:t>
      </w:r>
      <w:r w:rsidRPr="00A30084">
        <w:rPr>
          <w:rFonts w:asciiTheme="majorBidi" w:hAnsiTheme="majorBidi" w:cstheme="majorBidi"/>
          <w:sz w:val="20"/>
          <w:szCs w:val="20"/>
        </w:rPr>
        <w:t xml:space="preserve">Frank H. Easterbrook &amp; Daniel R. Fischel, </w:t>
      </w:r>
      <w:r w:rsidRPr="00A30084">
        <w:rPr>
          <w:rFonts w:asciiTheme="majorBidi" w:hAnsiTheme="majorBidi" w:cstheme="majorBidi"/>
          <w:i/>
          <w:iCs/>
          <w:sz w:val="20"/>
          <w:szCs w:val="20"/>
        </w:rPr>
        <w:t>Contract and Fiduciary Law Duty</w:t>
      </w:r>
      <w:r w:rsidRPr="00A30084">
        <w:rPr>
          <w:rFonts w:asciiTheme="majorBidi" w:hAnsiTheme="majorBidi" w:cstheme="majorBidi"/>
          <w:sz w:val="20"/>
          <w:szCs w:val="20"/>
        </w:rPr>
        <w:t>, 38 J. L. &amp; Econ. 425, 438 (1993).</w:t>
      </w:r>
    </w:p>
  </w:footnote>
  <w:footnote w:id="132">
    <w:p w14:paraId="7537A75F" w14:textId="3390A1B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3">
    <w:p w14:paraId="0A77FBF7" w14:textId="5126050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4">
    <w:p w14:paraId="6873AB72" w14:textId="3A9BB702"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highlight w:val="yellow"/>
        </w:rPr>
        <w:t>XXXX</w:t>
      </w:r>
    </w:p>
  </w:footnote>
  <w:footnote w:id="135">
    <w:p w14:paraId="01550154" w14:textId="78096427"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Merle H. Weiner, Family Law for the future, p. 333. See more extensively: Merle Weiner,</w:t>
      </w:r>
      <w:r w:rsidRPr="00A30084">
        <w:rPr>
          <w:rFonts w:asciiTheme="majorBidi" w:hAnsiTheme="majorBidi" w:cstheme="majorBidi"/>
          <w:rtl/>
        </w:rPr>
        <w:t xml:space="preserve"> </w:t>
      </w:r>
      <w:r w:rsidRPr="00A30084">
        <w:rPr>
          <w:rFonts w:asciiTheme="majorBidi" w:hAnsiTheme="majorBidi" w:cstheme="majorBidi"/>
        </w:rPr>
        <w:t>A Parent-Partner Status for American Family Law (Cambridge University Press 2015). p. 224-226.</w:t>
      </w:r>
    </w:p>
  </w:footnote>
  <w:footnote w:id="136">
    <w:p w14:paraId="20BFBB35" w14:textId="527F46BA"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Stewart pointed to this lack in, Susan D. Stewart, Brave New Stepfamilies: Diverse Paths toward Stepfamily Living (2007), XIV.</w:t>
      </w:r>
    </w:p>
  </w:footnote>
  <w:footnote w:id="137">
    <w:p w14:paraId="6FFC7402" w14:textId="79A0C855" w:rsidR="000A0D3A" w:rsidRPr="00A30084" w:rsidRDefault="000A0D3A" w:rsidP="00A30084">
      <w:pPr>
        <w:pStyle w:val="FootnoteText"/>
        <w:bidi w:val="0"/>
        <w:ind w:left="284" w:hanging="284"/>
        <w:jc w:val="both"/>
        <w:rPr>
          <w:rFonts w:asciiTheme="majorBidi" w:eastAsia="Times New Roman"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 xml:space="preserve">Ruth Zafran, </w:t>
      </w:r>
      <w:r w:rsidRPr="00A30084">
        <w:rPr>
          <w:rFonts w:asciiTheme="majorBidi" w:eastAsia="Times New Roman" w:hAnsiTheme="majorBidi" w:cstheme="majorBidi"/>
        </w:rPr>
        <w:t>Reconceiving Legal Siblinghood, to be published Hastings Law Journal (2020).</w:t>
      </w:r>
    </w:p>
  </w:footnote>
  <w:footnote w:id="138">
    <w:p w14:paraId="033F9B35" w14:textId="42B08B9C"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Style w:val="Emphasis"/>
          <w:rFonts w:asciiTheme="majorBidi" w:hAnsiTheme="majorBidi" w:cstheme="majorBidi"/>
          <w:i w:val="0"/>
          <w:iCs w:val="0"/>
        </w:rPr>
        <w:t>Ayelet Blecher-Prigat,</w:t>
      </w:r>
      <w:r w:rsidRPr="00A30084">
        <w:rPr>
          <w:rFonts w:asciiTheme="majorBidi" w:hAnsiTheme="majorBidi" w:cstheme="majorBidi"/>
          <w:i/>
          <w:iCs/>
          <w:rtl/>
        </w:rPr>
        <w:t xml:space="preserve"> </w:t>
      </w:r>
      <w:r w:rsidRPr="00A30084">
        <w:rPr>
          <w:rFonts w:asciiTheme="majorBidi" w:hAnsiTheme="majorBidi" w:cstheme="majorBidi"/>
          <w:i/>
          <w:iCs/>
          <w:highlight w:val="yellow"/>
        </w:rPr>
        <w:t>XXXXXXXXXX</w:t>
      </w:r>
    </w:p>
  </w:footnote>
  <w:footnote w:id="139">
    <w:p w14:paraId="0D412D4D" w14:textId="6186C1A5"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Pr>
        <w:t>Merle Weiner,</w:t>
      </w:r>
      <w:r w:rsidRPr="00A30084">
        <w:rPr>
          <w:rFonts w:asciiTheme="majorBidi" w:hAnsiTheme="majorBidi" w:cstheme="majorBidi"/>
          <w:rtl/>
        </w:rPr>
        <w:t xml:space="preserve"> </w:t>
      </w:r>
      <w:proofErr w:type="gramStart"/>
      <w:r w:rsidRPr="00A30084">
        <w:rPr>
          <w:rFonts w:asciiTheme="majorBidi" w:hAnsiTheme="majorBidi" w:cstheme="majorBidi"/>
        </w:rPr>
        <w:t>A</w:t>
      </w:r>
      <w:proofErr w:type="gramEnd"/>
      <w:r w:rsidRPr="00A30084">
        <w:rPr>
          <w:rFonts w:asciiTheme="majorBidi" w:hAnsiTheme="majorBidi" w:cstheme="majorBidi"/>
        </w:rPr>
        <w:t xml:space="preserve"> Parent-Partner Status for American Family Law (Cambridge University Press 2015).</w:t>
      </w:r>
      <w:r w:rsidRPr="00A30084">
        <w:rPr>
          <w:rFonts w:asciiTheme="majorBidi" w:hAnsiTheme="majorBidi" w:cstheme="majorBidi"/>
          <w:rtl/>
        </w:rPr>
        <w:t xml:space="preserve"> </w:t>
      </w:r>
    </w:p>
  </w:footnote>
  <w:footnote w:id="140">
    <w:p w14:paraId="6FFF5EDD" w14:textId="7F15126D" w:rsidR="000A0D3A" w:rsidRPr="00A30084" w:rsidRDefault="000A0D3A" w:rsidP="00A30084">
      <w:pPr>
        <w:pStyle w:val="FootnoteText"/>
        <w:bidi w:val="0"/>
        <w:ind w:left="284" w:hanging="284"/>
        <w:jc w:val="both"/>
        <w:rPr>
          <w:rFonts w:asciiTheme="majorBidi" w:hAnsiTheme="majorBidi" w:cstheme="majorBidi"/>
          <w:lang w:val="de-DE"/>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Emphasis"/>
          <w:rFonts w:asciiTheme="majorBidi" w:hAnsiTheme="majorBidi" w:cstheme="majorBidi"/>
          <w:i w:val="0"/>
          <w:iCs w:val="0"/>
          <w:lang w:val="de-DE"/>
        </w:rPr>
        <w:t>Blecher-Prigat, p. 842.</w:t>
      </w:r>
    </w:p>
  </w:footnote>
  <w:footnote w:id="141">
    <w:p w14:paraId="14E345BB" w14:textId="09E64236"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Style w:val="Emphasis"/>
          <w:rFonts w:asciiTheme="majorBidi" w:hAnsiTheme="majorBidi" w:cstheme="majorBidi"/>
          <w:i w:val="0"/>
          <w:iCs w:val="0"/>
        </w:rPr>
        <w:t xml:space="preserve">Blecher-Prigat, </w:t>
      </w:r>
      <w:r w:rsidRPr="00A30084">
        <w:rPr>
          <w:rStyle w:val="Emphasis"/>
          <w:rFonts w:asciiTheme="majorBidi" w:hAnsiTheme="majorBidi" w:cstheme="majorBidi"/>
          <w:i w:val="0"/>
          <w:iCs w:val="0"/>
          <w:highlight w:val="yellow"/>
        </w:rPr>
        <w:t>XXXX</w:t>
      </w:r>
      <w:r w:rsidRPr="00A30084">
        <w:rPr>
          <w:rStyle w:val="Emphasis"/>
          <w:rFonts w:asciiTheme="majorBidi" w:hAnsiTheme="majorBidi" w:cstheme="majorBidi"/>
          <w:i w:val="0"/>
          <w:iCs w:val="0"/>
        </w:rPr>
        <w:t>, p. 842. In fact, we might understand Blecher-Prigat to mean that at present there are already legal expressions recognizing the emotional aspects of the above commitment: for example, in the shaping of custody arrangements and the demand that the residential parent ensure a functioning relationship with the other parent. Ibid, p. 849.</w:t>
      </w:r>
    </w:p>
  </w:footnote>
  <w:footnote w:id="142">
    <w:p w14:paraId="6009B523" w14:textId="44D3D8BA" w:rsidR="000A0D3A" w:rsidRPr="00A30084" w:rsidRDefault="000A0D3A" w:rsidP="00A30084">
      <w:pPr>
        <w:pStyle w:val="FootnoteText"/>
        <w:bidi w:val="0"/>
        <w:ind w:left="284" w:hanging="284"/>
        <w:jc w:val="both"/>
        <w:rPr>
          <w:rFonts w:asciiTheme="majorBidi" w:hAnsiTheme="majorBidi" w:cstheme="majorBidi"/>
          <w:color w:val="000000"/>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Merle Weiner explicitly rules out expanding the joint parenthood model and the new status she has identified – the parent-partner status – to include those who are not formal legal parents. In her view, “[</w:t>
      </w:r>
      <w:r w:rsidRPr="00A30084">
        <w:rPr>
          <w:rStyle w:val="A6"/>
          <w:rFonts w:asciiTheme="majorBidi" w:hAnsiTheme="majorBidi" w:cstheme="majorBidi"/>
          <w:sz w:val="20"/>
          <w:szCs w:val="20"/>
        </w:rPr>
        <w:t xml:space="preserve">t]he status would only regulate the relationship of the child’s legal parents and not extend to social, functional, or psychological parents (called here “nonlegal parents”). If the law obligated nonlegal parents to a child’s legal parents, then the law might discourage nonlegal parents from caring for a child". </w:t>
      </w:r>
      <w:r w:rsidRPr="00A30084">
        <w:rPr>
          <w:rFonts w:asciiTheme="majorBidi" w:hAnsiTheme="majorBidi" w:cstheme="majorBidi"/>
        </w:rPr>
        <w:t>Merle H. Weiner, Family Law for the Future, p. 339. This argument, in my opinion, is applicable only when economic obligations are at stake, and not to caretaking-emotional obligations, as proposed here.</w:t>
      </w:r>
    </w:p>
  </w:footnote>
  <w:footnote w:id="143">
    <w:p w14:paraId="62F09EB5" w14:textId="7BB4FFEF" w:rsidR="000A0D3A" w:rsidRPr="00A30084" w:rsidRDefault="000A0D3A" w:rsidP="00A30084">
      <w:pPr>
        <w:pStyle w:val="FootnoteText"/>
        <w:bidi w:val="0"/>
        <w:ind w:left="284" w:hanging="284"/>
        <w:jc w:val="both"/>
        <w:rPr>
          <w:rFonts w:asciiTheme="majorBidi" w:hAnsiTheme="majorBidi" w:cstheme="majorBidi"/>
        </w:rPr>
      </w:pPr>
      <w:r w:rsidRPr="00A30084">
        <w:rPr>
          <w:rStyle w:val="FootnoteReference"/>
          <w:rFonts w:asciiTheme="majorBidi" w:hAnsiTheme="majorBidi" w:cstheme="majorBidi"/>
        </w:rPr>
        <w:footnoteRef/>
      </w:r>
      <w:r w:rsidRPr="00A30084">
        <w:rPr>
          <w:rFonts w:asciiTheme="majorBidi" w:hAnsiTheme="majorBidi" w:cstheme="majorBidi"/>
          <w:rtl/>
        </w:rPr>
        <w:t xml:space="preserve"> </w:t>
      </w:r>
      <w:r w:rsidRPr="00A30084">
        <w:rPr>
          <w:rFonts w:asciiTheme="majorBidi" w:hAnsiTheme="majorBidi" w:cstheme="majorBidi"/>
        </w:rPr>
        <w:t>Huntington, supra note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50B"/>
    <w:multiLevelType w:val="hybridMultilevel"/>
    <w:tmpl w:val="D7FC58B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1603B4A"/>
    <w:multiLevelType w:val="hybridMultilevel"/>
    <w:tmpl w:val="1F207940"/>
    <w:lvl w:ilvl="0" w:tplc="0409000F">
      <w:start w:val="1"/>
      <w:numFmt w:val="decimal"/>
      <w:lvlText w:val="%1."/>
      <w:lvlJc w:val="left"/>
      <w:pPr>
        <w:ind w:left="17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56BA"/>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76466"/>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2757E"/>
    <w:multiLevelType w:val="hybridMultilevel"/>
    <w:tmpl w:val="6242038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2F93E24"/>
    <w:multiLevelType w:val="multilevel"/>
    <w:tmpl w:val="33D25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835F8F"/>
    <w:multiLevelType w:val="multilevel"/>
    <w:tmpl w:val="7C0AF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73175"/>
    <w:multiLevelType w:val="hybridMultilevel"/>
    <w:tmpl w:val="B5A06F38"/>
    <w:lvl w:ilvl="0" w:tplc="0409000F">
      <w:start w:val="1"/>
      <w:numFmt w:val="decimal"/>
      <w:lvlText w:val="%1."/>
      <w:lvlJc w:val="left"/>
      <w:pPr>
        <w:ind w:left="177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E32CD"/>
    <w:multiLevelType w:val="hybridMultilevel"/>
    <w:tmpl w:val="AC6AF0C8"/>
    <w:lvl w:ilvl="0" w:tplc="4E7695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B62D3"/>
    <w:multiLevelType w:val="hybridMultilevel"/>
    <w:tmpl w:val="982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F0865"/>
    <w:multiLevelType w:val="hybridMultilevel"/>
    <w:tmpl w:val="81B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7F5BA9"/>
    <w:multiLevelType w:val="hybridMultilevel"/>
    <w:tmpl w:val="79E84298"/>
    <w:lvl w:ilvl="0" w:tplc="8A00BE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42967"/>
    <w:multiLevelType w:val="multilevel"/>
    <w:tmpl w:val="2D0C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795724"/>
    <w:multiLevelType w:val="multilevel"/>
    <w:tmpl w:val="734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E136D"/>
    <w:multiLevelType w:val="hybridMultilevel"/>
    <w:tmpl w:val="A19ED0FC"/>
    <w:lvl w:ilvl="0" w:tplc="E538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2"/>
  </w:num>
  <w:num w:numId="5">
    <w:abstractNumId w:val="9"/>
  </w:num>
  <w:num w:numId="6">
    <w:abstractNumId w:val="1"/>
  </w:num>
  <w:num w:numId="7">
    <w:abstractNumId w:val="3"/>
  </w:num>
  <w:num w:numId="8">
    <w:abstractNumId w:val="11"/>
  </w:num>
  <w:num w:numId="9">
    <w:abstractNumId w:val="14"/>
  </w:num>
  <w:num w:numId="10">
    <w:abstractNumId w:val="6"/>
  </w:num>
  <w:num w:numId="11">
    <w:abstractNumId w:val="12"/>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9A"/>
    <w:rsid w:val="00000331"/>
    <w:rsid w:val="00004035"/>
    <w:rsid w:val="00004125"/>
    <w:rsid w:val="000042AE"/>
    <w:rsid w:val="00004578"/>
    <w:rsid w:val="00005587"/>
    <w:rsid w:val="00007402"/>
    <w:rsid w:val="00007683"/>
    <w:rsid w:val="000107D3"/>
    <w:rsid w:val="00012AEF"/>
    <w:rsid w:val="00014B1C"/>
    <w:rsid w:val="00014B4A"/>
    <w:rsid w:val="00015B41"/>
    <w:rsid w:val="000165D3"/>
    <w:rsid w:val="00016B20"/>
    <w:rsid w:val="0002073C"/>
    <w:rsid w:val="000215E0"/>
    <w:rsid w:val="000219D9"/>
    <w:rsid w:val="000225B6"/>
    <w:rsid w:val="00022A35"/>
    <w:rsid w:val="000231DA"/>
    <w:rsid w:val="00023776"/>
    <w:rsid w:val="00023A15"/>
    <w:rsid w:val="00025CA9"/>
    <w:rsid w:val="00025F7F"/>
    <w:rsid w:val="00026CCC"/>
    <w:rsid w:val="00027363"/>
    <w:rsid w:val="00027E39"/>
    <w:rsid w:val="00036299"/>
    <w:rsid w:val="00040B78"/>
    <w:rsid w:val="00041229"/>
    <w:rsid w:val="00042786"/>
    <w:rsid w:val="000430FE"/>
    <w:rsid w:val="00043C85"/>
    <w:rsid w:val="00043E0F"/>
    <w:rsid w:val="00044DF7"/>
    <w:rsid w:val="000464CA"/>
    <w:rsid w:val="000519AE"/>
    <w:rsid w:val="00054195"/>
    <w:rsid w:val="000558FA"/>
    <w:rsid w:val="00056AF3"/>
    <w:rsid w:val="00057679"/>
    <w:rsid w:val="00057796"/>
    <w:rsid w:val="000577AF"/>
    <w:rsid w:val="00057C20"/>
    <w:rsid w:val="000631EC"/>
    <w:rsid w:val="00063E30"/>
    <w:rsid w:val="00063EBB"/>
    <w:rsid w:val="00067102"/>
    <w:rsid w:val="00067464"/>
    <w:rsid w:val="000735FB"/>
    <w:rsid w:val="00074272"/>
    <w:rsid w:val="00075417"/>
    <w:rsid w:val="00075D19"/>
    <w:rsid w:val="00076047"/>
    <w:rsid w:val="00076AF8"/>
    <w:rsid w:val="000775DD"/>
    <w:rsid w:val="000800D5"/>
    <w:rsid w:val="00080199"/>
    <w:rsid w:val="00080D51"/>
    <w:rsid w:val="000828B6"/>
    <w:rsid w:val="00082E1F"/>
    <w:rsid w:val="00083DCA"/>
    <w:rsid w:val="00084ACC"/>
    <w:rsid w:val="00085EE1"/>
    <w:rsid w:val="00085FD0"/>
    <w:rsid w:val="00091671"/>
    <w:rsid w:val="00092F18"/>
    <w:rsid w:val="00093409"/>
    <w:rsid w:val="00093CDD"/>
    <w:rsid w:val="00095608"/>
    <w:rsid w:val="00095944"/>
    <w:rsid w:val="00096597"/>
    <w:rsid w:val="000972C2"/>
    <w:rsid w:val="000A0D3A"/>
    <w:rsid w:val="000A4AB0"/>
    <w:rsid w:val="000A5FC4"/>
    <w:rsid w:val="000A7E15"/>
    <w:rsid w:val="000B25C1"/>
    <w:rsid w:val="000B2C57"/>
    <w:rsid w:val="000B5670"/>
    <w:rsid w:val="000B7B78"/>
    <w:rsid w:val="000C0B41"/>
    <w:rsid w:val="000C10E3"/>
    <w:rsid w:val="000C318A"/>
    <w:rsid w:val="000C460B"/>
    <w:rsid w:val="000C5BBE"/>
    <w:rsid w:val="000C75AE"/>
    <w:rsid w:val="000D112F"/>
    <w:rsid w:val="000E00E1"/>
    <w:rsid w:val="000E1C94"/>
    <w:rsid w:val="000E1DDB"/>
    <w:rsid w:val="000E2BB1"/>
    <w:rsid w:val="000E3CA3"/>
    <w:rsid w:val="000E4D30"/>
    <w:rsid w:val="000E4E76"/>
    <w:rsid w:val="000E59CA"/>
    <w:rsid w:val="000E644A"/>
    <w:rsid w:val="000E684B"/>
    <w:rsid w:val="000F0988"/>
    <w:rsid w:val="000F241E"/>
    <w:rsid w:val="000F26AC"/>
    <w:rsid w:val="000F3A4C"/>
    <w:rsid w:val="000F527B"/>
    <w:rsid w:val="000F539B"/>
    <w:rsid w:val="000F67EC"/>
    <w:rsid w:val="000F77A6"/>
    <w:rsid w:val="00100048"/>
    <w:rsid w:val="001034AD"/>
    <w:rsid w:val="00103758"/>
    <w:rsid w:val="00110DF9"/>
    <w:rsid w:val="00110FC7"/>
    <w:rsid w:val="00111D00"/>
    <w:rsid w:val="00112DDC"/>
    <w:rsid w:val="00114939"/>
    <w:rsid w:val="00115DD2"/>
    <w:rsid w:val="001179A4"/>
    <w:rsid w:val="00120BB4"/>
    <w:rsid w:val="00122C5E"/>
    <w:rsid w:val="00125A91"/>
    <w:rsid w:val="00126027"/>
    <w:rsid w:val="00127447"/>
    <w:rsid w:val="0013463E"/>
    <w:rsid w:val="00135D5E"/>
    <w:rsid w:val="00136309"/>
    <w:rsid w:val="00136667"/>
    <w:rsid w:val="0014017B"/>
    <w:rsid w:val="001448D8"/>
    <w:rsid w:val="0014513D"/>
    <w:rsid w:val="001457E0"/>
    <w:rsid w:val="00147A64"/>
    <w:rsid w:val="001562BB"/>
    <w:rsid w:val="00157F9F"/>
    <w:rsid w:val="00160224"/>
    <w:rsid w:val="00160B8F"/>
    <w:rsid w:val="00161B02"/>
    <w:rsid w:val="001623EE"/>
    <w:rsid w:val="00162B1D"/>
    <w:rsid w:val="001639F9"/>
    <w:rsid w:val="001676E7"/>
    <w:rsid w:val="00167AE0"/>
    <w:rsid w:val="001726B6"/>
    <w:rsid w:val="00176E36"/>
    <w:rsid w:val="001801F4"/>
    <w:rsid w:val="00185157"/>
    <w:rsid w:val="001858D0"/>
    <w:rsid w:val="00185BE2"/>
    <w:rsid w:val="00186697"/>
    <w:rsid w:val="001875E5"/>
    <w:rsid w:val="001926F3"/>
    <w:rsid w:val="001929EE"/>
    <w:rsid w:val="00193FA5"/>
    <w:rsid w:val="00195744"/>
    <w:rsid w:val="00196518"/>
    <w:rsid w:val="00197439"/>
    <w:rsid w:val="001A0B3B"/>
    <w:rsid w:val="001A12AB"/>
    <w:rsid w:val="001A271D"/>
    <w:rsid w:val="001A2997"/>
    <w:rsid w:val="001A2A61"/>
    <w:rsid w:val="001A2E77"/>
    <w:rsid w:val="001A3F39"/>
    <w:rsid w:val="001A5F33"/>
    <w:rsid w:val="001A7701"/>
    <w:rsid w:val="001B0744"/>
    <w:rsid w:val="001B099D"/>
    <w:rsid w:val="001B463A"/>
    <w:rsid w:val="001B57E3"/>
    <w:rsid w:val="001B622A"/>
    <w:rsid w:val="001B6866"/>
    <w:rsid w:val="001B7AAE"/>
    <w:rsid w:val="001B7D5A"/>
    <w:rsid w:val="001C0B7E"/>
    <w:rsid w:val="001C32AD"/>
    <w:rsid w:val="001C431C"/>
    <w:rsid w:val="001C5951"/>
    <w:rsid w:val="001C69D6"/>
    <w:rsid w:val="001C7B8C"/>
    <w:rsid w:val="001D0511"/>
    <w:rsid w:val="001D1703"/>
    <w:rsid w:val="001D40BD"/>
    <w:rsid w:val="001D6F7E"/>
    <w:rsid w:val="001D7B04"/>
    <w:rsid w:val="001E0078"/>
    <w:rsid w:val="001E2637"/>
    <w:rsid w:val="001E29D3"/>
    <w:rsid w:val="001E365C"/>
    <w:rsid w:val="001E4CB3"/>
    <w:rsid w:val="001E4F90"/>
    <w:rsid w:val="001F01D2"/>
    <w:rsid w:val="001F0992"/>
    <w:rsid w:val="001F149B"/>
    <w:rsid w:val="001F157A"/>
    <w:rsid w:val="001F1ABD"/>
    <w:rsid w:val="001F1FA8"/>
    <w:rsid w:val="001F32BB"/>
    <w:rsid w:val="001F44C8"/>
    <w:rsid w:val="001F4AAF"/>
    <w:rsid w:val="001F5136"/>
    <w:rsid w:val="001F6216"/>
    <w:rsid w:val="001F78B6"/>
    <w:rsid w:val="002002A8"/>
    <w:rsid w:val="0020238F"/>
    <w:rsid w:val="00203580"/>
    <w:rsid w:val="002061C5"/>
    <w:rsid w:val="002070DB"/>
    <w:rsid w:val="002137BC"/>
    <w:rsid w:val="00213D8C"/>
    <w:rsid w:val="00215423"/>
    <w:rsid w:val="002155E3"/>
    <w:rsid w:val="002170A4"/>
    <w:rsid w:val="002200C2"/>
    <w:rsid w:val="002202AF"/>
    <w:rsid w:val="00223EB5"/>
    <w:rsid w:val="00224062"/>
    <w:rsid w:val="0022525B"/>
    <w:rsid w:val="002261A3"/>
    <w:rsid w:val="002276B6"/>
    <w:rsid w:val="002301F0"/>
    <w:rsid w:val="00234077"/>
    <w:rsid w:val="002345C9"/>
    <w:rsid w:val="00234DFF"/>
    <w:rsid w:val="00235F88"/>
    <w:rsid w:val="0024132D"/>
    <w:rsid w:val="00241B05"/>
    <w:rsid w:val="002422E7"/>
    <w:rsid w:val="0024257B"/>
    <w:rsid w:val="00244A51"/>
    <w:rsid w:val="00244E38"/>
    <w:rsid w:val="002469B8"/>
    <w:rsid w:val="002474B6"/>
    <w:rsid w:val="00251A4B"/>
    <w:rsid w:val="00251F05"/>
    <w:rsid w:val="00252A4C"/>
    <w:rsid w:val="0025359B"/>
    <w:rsid w:val="002546D9"/>
    <w:rsid w:val="00254D9B"/>
    <w:rsid w:val="00255A0D"/>
    <w:rsid w:val="002571AF"/>
    <w:rsid w:val="002572BF"/>
    <w:rsid w:val="002616C3"/>
    <w:rsid w:val="00262631"/>
    <w:rsid w:val="00262CFD"/>
    <w:rsid w:val="00262E73"/>
    <w:rsid w:val="0026560E"/>
    <w:rsid w:val="00265B63"/>
    <w:rsid w:val="00266674"/>
    <w:rsid w:val="00266ADB"/>
    <w:rsid w:val="002730AE"/>
    <w:rsid w:val="00273358"/>
    <w:rsid w:val="00273E91"/>
    <w:rsid w:val="00274A9C"/>
    <w:rsid w:val="00280306"/>
    <w:rsid w:val="002803F8"/>
    <w:rsid w:val="00281EC3"/>
    <w:rsid w:val="00283534"/>
    <w:rsid w:val="00285840"/>
    <w:rsid w:val="00286AA0"/>
    <w:rsid w:val="00290C39"/>
    <w:rsid w:val="00290EA6"/>
    <w:rsid w:val="00291D7E"/>
    <w:rsid w:val="00291F31"/>
    <w:rsid w:val="00292B85"/>
    <w:rsid w:val="00293CF8"/>
    <w:rsid w:val="00295BD3"/>
    <w:rsid w:val="00295C8D"/>
    <w:rsid w:val="00295F3B"/>
    <w:rsid w:val="002A3023"/>
    <w:rsid w:val="002A5184"/>
    <w:rsid w:val="002A7A7E"/>
    <w:rsid w:val="002B188C"/>
    <w:rsid w:val="002B1901"/>
    <w:rsid w:val="002B1E6F"/>
    <w:rsid w:val="002B5DA0"/>
    <w:rsid w:val="002B70B2"/>
    <w:rsid w:val="002C02EF"/>
    <w:rsid w:val="002C5C1A"/>
    <w:rsid w:val="002C68E4"/>
    <w:rsid w:val="002C7AAC"/>
    <w:rsid w:val="002D62D3"/>
    <w:rsid w:val="002D722A"/>
    <w:rsid w:val="002D75E8"/>
    <w:rsid w:val="002E1DDC"/>
    <w:rsid w:val="002E29FD"/>
    <w:rsid w:val="002E30A0"/>
    <w:rsid w:val="002E40F2"/>
    <w:rsid w:val="002E4229"/>
    <w:rsid w:val="002E51AE"/>
    <w:rsid w:val="002E674E"/>
    <w:rsid w:val="002E752D"/>
    <w:rsid w:val="002F1629"/>
    <w:rsid w:val="002F17D2"/>
    <w:rsid w:val="002F1F0A"/>
    <w:rsid w:val="002F25A4"/>
    <w:rsid w:val="002F3E0F"/>
    <w:rsid w:val="002F46D5"/>
    <w:rsid w:val="002F4EB9"/>
    <w:rsid w:val="002F7A89"/>
    <w:rsid w:val="003015B1"/>
    <w:rsid w:val="00302CF0"/>
    <w:rsid w:val="00305721"/>
    <w:rsid w:val="003063D6"/>
    <w:rsid w:val="00306914"/>
    <w:rsid w:val="00307452"/>
    <w:rsid w:val="00307528"/>
    <w:rsid w:val="00310509"/>
    <w:rsid w:val="00310DF9"/>
    <w:rsid w:val="003119D2"/>
    <w:rsid w:val="003133CD"/>
    <w:rsid w:val="003147BA"/>
    <w:rsid w:val="00315CE2"/>
    <w:rsid w:val="0031633F"/>
    <w:rsid w:val="00316BB0"/>
    <w:rsid w:val="00321E6B"/>
    <w:rsid w:val="00322022"/>
    <w:rsid w:val="003233E8"/>
    <w:rsid w:val="00324640"/>
    <w:rsid w:val="00325941"/>
    <w:rsid w:val="00326F5C"/>
    <w:rsid w:val="00327469"/>
    <w:rsid w:val="00330E2A"/>
    <w:rsid w:val="00331729"/>
    <w:rsid w:val="0033239F"/>
    <w:rsid w:val="00333376"/>
    <w:rsid w:val="0033343C"/>
    <w:rsid w:val="00333B1C"/>
    <w:rsid w:val="003353DD"/>
    <w:rsid w:val="00336C6E"/>
    <w:rsid w:val="003417E2"/>
    <w:rsid w:val="003423E9"/>
    <w:rsid w:val="0034314F"/>
    <w:rsid w:val="003457BB"/>
    <w:rsid w:val="00347575"/>
    <w:rsid w:val="003510D1"/>
    <w:rsid w:val="00352177"/>
    <w:rsid w:val="00354596"/>
    <w:rsid w:val="00355E90"/>
    <w:rsid w:val="00357C95"/>
    <w:rsid w:val="0036009B"/>
    <w:rsid w:val="00361363"/>
    <w:rsid w:val="00362D71"/>
    <w:rsid w:val="0036322F"/>
    <w:rsid w:val="00363DED"/>
    <w:rsid w:val="003664BE"/>
    <w:rsid w:val="00366BF4"/>
    <w:rsid w:val="003702B2"/>
    <w:rsid w:val="003713FB"/>
    <w:rsid w:val="00371D26"/>
    <w:rsid w:val="00372A29"/>
    <w:rsid w:val="00374613"/>
    <w:rsid w:val="00375A1E"/>
    <w:rsid w:val="00377516"/>
    <w:rsid w:val="003828B8"/>
    <w:rsid w:val="003859C6"/>
    <w:rsid w:val="0038662A"/>
    <w:rsid w:val="00387969"/>
    <w:rsid w:val="00390648"/>
    <w:rsid w:val="00390DDA"/>
    <w:rsid w:val="003916EE"/>
    <w:rsid w:val="00394784"/>
    <w:rsid w:val="00394DF4"/>
    <w:rsid w:val="00396A65"/>
    <w:rsid w:val="00396A8C"/>
    <w:rsid w:val="00396B45"/>
    <w:rsid w:val="003A0B52"/>
    <w:rsid w:val="003A106C"/>
    <w:rsid w:val="003A217A"/>
    <w:rsid w:val="003A28B9"/>
    <w:rsid w:val="003A2DCB"/>
    <w:rsid w:val="003A49E5"/>
    <w:rsid w:val="003A4A5F"/>
    <w:rsid w:val="003A632E"/>
    <w:rsid w:val="003B00DB"/>
    <w:rsid w:val="003B0199"/>
    <w:rsid w:val="003B07B0"/>
    <w:rsid w:val="003B1D8E"/>
    <w:rsid w:val="003B36DD"/>
    <w:rsid w:val="003B4CB5"/>
    <w:rsid w:val="003B5192"/>
    <w:rsid w:val="003B5808"/>
    <w:rsid w:val="003B6E04"/>
    <w:rsid w:val="003C28F7"/>
    <w:rsid w:val="003C3DFB"/>
    <w:rsid w:val="003C465E"/>
    <w:rsid w:val="003C5453"/>
    <w:rsid w:val="003C607F"/>
    <w:rsid w:val="003C6464"/>
    <w:rsid w:val="003D0920"/>
    <w:rsid w:val="003D3E50"/>
    <w:rsid w:val="003E38A2"/>
    <w:rsid w:val="003E4BE2"/>
    <w:rsid w:val="003E5D6D"/>
    <w:rsid w:val="003E5E18"/>
    <w:rsid w:val="003E6070"/>
    <w:rsid w:val="003E68F1"/>
    <w:rsid w:val="003E6C4F"/>
    <w:rsid w:val="003E7190"/>
    <w:rsid w:val="003E7333"/>
    <w:rsid w:val="003E7F2D"/>
    <w:rsid w:val="003F5E21"/>
    <w:rsid w:val="003F62D8"/>
    <w:rsid w:val="004039A7"/>
    <w:rsid w:val="00403C29"/>
    <w:rsid w:val="00403C84"/>
    <w:rsid w:val="00406225"/>
    <w:rsid w:val="00414F72"/>
    <w:rsid w:val="00415E0E"/>
    <w:rsid w:val="004162E8"/>
    <w:rsid w:val="004167F2"/>
    <w:rsid w:val="00416C57"/>
    <w:rsid w:val="00417047"/>
    <w:rsid w:val="00420867"/>
    <w:rsid w:val="00421863"/>
    <w:rsid w:val="00421B10"/>
    <w:rsid w:val="00422121"/>
    <w:rsid w:val="00424940"/>
    <w:rsid w:val="00424C5F"/>
    <w:rsid w:val="00425952"/>
    <w:rsid w:val="00425967"/>
    <w:rsid w:val="00426588"/>
    <w:rsid w:val="00430358"/>
    <w:rsid w:val="00430E8B"/>
    <w:rsid w:val="00432263"/>
    <w:rsid w:val="00434061"/>
    <w:rsid w:val="0043409E"/>
    <w:rsid w:val="00434ABB"/>
    <w:rsid w:val="004409BB"/>
    <w:rsid w:val="0044334B"/>
    <w:rsid w:val="00443BA7"/>
    <w:rsid w:val="00444C72"/>
    <w:rsid w:val="00445BCD"/>
    <w:rsid w:val="00447BC2"/>
    <w:rsid w:val="00451AE6"/>
    <w:rsid w:val="00452702"/>
    <w:rsid w:val="00452A74"/>
    <w:rsid w:val="0045492C"/>
    <w:rsid w:val="00457471"/>
    <w:rsid w:val="00460F68"/>
    <w:rsid w:val="004638CC"/>
    <w:rsid w:val="0046657A"/>
    <w:rsid w:val="004668A5"/>
    <w:rsid w:val="004708AE"/>
    <w:rsid w:val="004722C0"/>
    <w:rsid w:val="00472483"/>
    <w:rsid w:val="00473265"/>
    <w:rsid w:val="0047465A"/>
    <w:rsid w:val="00474B23"/>
    <w:rsid w:val="00476177"/>
    <w:rsid w:val="0047665D"/>
    <w:rsid w:val="00476B09"/>
    <w:rsid w:val="00477718"/>
    <w:rsid w:val="00483685"/>
    <w:rsid w:val="004836D1"/>
    <w:rsid w:val="00484EDA"/>
    <w:rsid w:val="00486241"/>
    <w:rsid w:val="00486BAA"/>
    <w:rsid w:val="00492F56"/>
    <w:rsid w:val="00493932"/>
    <w:rsid w:val="00494986"/>
    <w:rsid w:val="00496247"/>
    <w:rsid w:val="0049630E"/>
    <w:rsid w:val="004963FC"/>
    <w:rsid w:val="00497427"/>
    <w:rsid w:val="004977A5"/>
    <w:rsid w:val="004A39DA"/>
    <w:rsid w:val="004A4358"/>
    <w:rsid w:val="004A57B7"/>
    <w:rsid w:val="004B02BD"/>
    <w:rsid w:val="004B461A"/>
    <w:rsid w:val="004B51AD"/>
    <w:rsid w:val="004B5F91"/>
    <w:rsid w:val="004B636E"/>
    <w:rsid w:val="004C056E"/>
    <w:rsid w:val="004C5E90"/>
    <w:rsid w:val="004C5FC7"/>
    <w:rsid w:val="004C63C9"/>
    <w:rsid w:val="004C7629"/>
    <w:rsid w:val="004D0C81"/>
    <w:rsid w:val="004D1899"/>
    <w:rsid w:val="004D35D5"/>
    <w:rsid w:val="004D715C"/>
    <w:rsid w:val="004E288D"/>
    <w:rsid w:val="004E2EDB"/>
    <w:rsid w:val="004E2F61"/>
    <w:rsid w:val="004E452E"/>
    <w:rsid w:val="004E4CDF"/>
    <w:rsid w:val="004E4D20"/>
    <w:rsid w:val="004E4F3E"/>
    <w:rsid w:val="004E5531"/>
    <w:rsid w:val="004E5EFA"/>
    <w:rsid w:val="004E7131"/>
    <w:rsid w:val="004E7D62"/>
    <w:rsid w:val="004F1424"/>
    <w:rsid w:val="004F1438"/>
    <w:rsid w:val="004F1BD8"/>
    <w:rsid w:val="004F259F"/>
    <w:rsid w:val="004F35C0"/>
    <w:rsid w:val="004F5712"/>
    <w:rsid w:val="004F6152"/>
    <w:rsid w:val="004F6529"/>
    <w:rsid w:val="004F7912"/>
    <w:rsid w:val="00500641"/>
    <w:rsid w:val="00500926"/>
    <w:rsid w:val="00503569"/>
    <w:rsid w:val="005062D3"/>
    <w:rsid w:val="00511224"/>
    <w:rsid w:val="0051133A"/>
    <w:rsid w:val="00511E49"/>
    <w:rsid w:val="00514CC2"/>
    <w:rsid w:val="005205D1"/>
    <w:rsid w:val="005220BE"/>
    <w:rsid w:val="00523BDA"/>
    <w:rsid w:val="005244F3"/>
    <w:rsid w:val="0052665D"/>
    <w:rsid w:val="00530D21"/>
    <w:rsid w:val="00532C3D"/>
    <w:rsid w:val="0053374E"/>
    <w:rsid w:val="00534CDE"/>
    <w:rsid w:val="0053584E"/>
    <w:rsid w:val="00535974"/>
    <w:rsid w:val="00535A1B"/>
    <w:rsid w:val="00535EFD"/>
    <w:rsid w:val="00536179"/>
    <w:rsid w:val="00536930"/>
    <w:rsid w:val="0053778E"/>
    <w:rsid w:val="005410FF"/>
    <w:rsid w:val="0054140C"/>
    <w:rsid w:val="005427A5"/>
    <w:rsid w:val="00542D78"/>
    <w:rsid w:val="00543F9F"/>
    <w:rsid w:val="00543FEA"/>
    <w:rsid w:val="005454ED"/>
    <w:rsid w:val="00545687"/>
    <w:rsid w:val="00545EC3"/>
    <w:rsid w:val="005462DD"/>
    <w:rsid w:val="00550191"/>
    <w:rsid w:val="005508FF"/>
    <w:rsid w:val="00550A86"/>
    <w:rsid w:val="00550F75"/>
    <w:rsid w:val="0055161A"/>
    <w:rsid w:val="0055191E"/>
    <w:rsid w:val="005527E0"/>
    <w:rsid w:val="00553C4E"/>
    <w:rsid w:val="005622C8"/>
    <w:rsid w:val="0056367A"/>
    <w:rsid w:val="00567259"/>
    <w:rsid w:val="0057184C"/>
    <w:rsid w:val="00572162"/>
    <w:rsid w:val="005727BD"/>
    <w:rsid w:val="00573FF5"/>
    <w:rsid w:val="005754BA"/>
    <w:rsid w:val="005775C9"/>
    <w:rsid w:val="005805B7"/>
    <w:rsid w:val="00581668"/>
    <w:rsid w:val="005824DC"/>
    <w:rsid w:val="005826B8"/>
    <w:rsid w:val="00582742"/>
    <w:rsid w:val="005829DA"/>
    <w:rsid w:val="00586AAB"/>
    <w:rsid w:val="0059092F"/>
    <w:rsid w:val="00594906"/>
    <w:rsid w:val="005952AE"/>
    <w:rsid w:val="005A0348"/>
    <w:rsid w:val="005A0DDF"/>
    <w:rsid w:val="005A218A"/>
    <w:rsid w:val="005A43F0"/>
    <w:rsid w:val="005A4BEE"/>
    <w:rsid w:val="005A4BF6"/>
    <w:rsid w:val="005A5B73"/>
    <w:rsid w:val="005A7517"/>
    <w:rsid w:val="005B109C"/>
    <w:rsid w:val="005B1259"/>
    <w:rsid w:val="005B1707"/>
    <w:rsid w:val="005B6455"/>
    <w:rsid w:val="005C76AB"/>
    <w:rsid w:val="005C7868"/>
    <w:rsid w:val="005D0111"/>
    <w:rsid w:val="005D2309"/>
    <w:rsid w:val="005D3540"/>
    <w:rsid w:val="005D424E"/>
    <w:rsid w:val="005D6FAB"/>
    <w:rsid w:val="005D75C4"/>
    <w:rsid w:val="005E274E"/>
    <w:rsid w:val="005E29F0"/>
    <w:rsid w:val="005E4546"/>
    <w:rsid w:val="005E6091"/>
    <w:rsid w:val="005E6281"/>
    <w:rsid w:val="005E7D75"/>
    <w:rsid w:val="005F10F1"/>
    <w:rsid w:val="005F14D0"/>
    <w:rsid w:val="005F19B6"/>
    <w:rsid w:val="005F2FDB"/>
    <w:rsid w:val="005F6E9A"/>
    <w:rsid w:val="00602AC9"/>
    <w:rsid w:val="006032D8"/>
    <w:rsid w:val="006032EA"/>
    <w:rsid w:val="006035CC"/>
    <w:rsid w:val="006036FC"/>
    <w:rsid w:val="006042D4"/>
    <w:rsid w:val="006043C0"/>
    <w:rsid w:val="006055B7"/>
    <w:rsid w:val="00611A60"/>
    <w:rsid w:val="00611B87"/>
    <w:rsid w:val="00612541"/>
    <w:rsid w:val="0061283A"/>
    <w:rsid w:val="00612954"/>
    <w:rsid w:val="00612BA0"/>
    <w:rsid w:val="00615E4D"/>
    <w:rsid w:val="00615F07"/>
    <w:rsid w:val="00616ED2"/>
    <w:rsid w:val="00624D1E"/>
    <w:rsid w:val="006264F7"/>
    <w:rsid w:val="00627391"/>
    <w:rsid w:val="006307C4"/>
    <w:rsid w:val="00632AD5"/>
    <w:rsid w:val="0064194C"/>
    <w:rsid w:val="00642186"/>
    <w:rsid w:val="00642543"/>
    <w:rsid w:val="006456EF"/>
    <w:rsid w:val="00645F1F"/>
    <w:rsid w:val="006461D7"/>
    <w:rsid w:val="00646575"/>
    <w:rsid w:val="00647085"/>
    <w:rsid w:val="006507C5"/>
    <w:rsid w:val="00650D03"/>
    <w:rsid w:val="0065106E"/>
    <w:rsid w:val="00651988"/>
    <w:rsid w:val="00651D5E"/>
    <w:rsid w:val="006522F1"/>
    <w:rsid w:val="00655DA6"/>
    <w:rsid w:val="00656210"/>
    <w:rsid w:val="00656507"/>
    <w:rsid w:val="0065657E"/>
    <w:rsid w:val="00657D81"/>
    <w:rsid w:val="006606C7"/>
    <w:rsid w:val="00661C8B"/>
    <w:rsid w:val="00662E29"/>
    <w:rsid w:val="00663F5F"/>
    <w:rsid w:val="00665298"/>
    <w:rsid w:val="00666BF4"/>
    <w:rsid w:val="006701C1"/>
    <w:rsid w:val="00670419"/>
    <w:rsid w:val="006713CC"/>
    <w:rsid w:val="006723B1"/>
    <w:rsid w:val="006733C0"/>
    <w:rsid w:val="00674807"/>
    <w:rsid w:val="00675013"/>
    <w:rsid w:val="00676D14"/>
    <w:rsid w:val="006778A6"/>
    <w:rsid w:val="00677D9A"/>
    <w:rsid w:val="00681954"/>
    <w:rsid w:val="006829C9"/>
    <w:rsid w:val="00682F6F"/>
    <w:rsid w:val="006833F8"/>
    <w:rsid w:val="00683572"/>
    <w:rsid w:val="00683735"/>
    <w:rsid w:val="006903F8"/>
    <w:rsid w:val="00692529"/>
    <w:rsid w:val="00692743"/>
    <w:rsid w:val="00692F53"/>
    <w:rsid w:val="006944CE"/>
    <w:rsid w:val="0069482C"/>
    <w:rsid w:val="00697F48"/>
    <w:rsid w:val="006A2186"/>
    <w:rsid w:val="006A3901"/>
    <w:rsid w:val="006A5C83"/>
    <w:rsid w:val="006A60B8"/>
    <w:rsid w:val="006A7E2F"/>
    <w:rsid w:val="006A7E46"/>
    <w:rsid w:val="006B1018"/>
    <w:rsid w:val="006B1B5E"/>
    <w:rsid w:val="006B29ED"/>
    <w:rsid w:val="006B2EB5"/>
    <w:rsid w:val="006B43D6"/>
    <w:rsid w:val="006B4E8D"/>
    <w:rsid w:val="006B75EF"/>
    <w:rsid w:val="006B7E48"/>
    <w:rsid w:val="006C05C4"/>
    <w:rsid w:val="006C46A4"/>
    <w:rsid w:val="006C4F0F"/>
    <w:rsid w:val="006C5622"/>
    <w:rsid w:val="006C5F25"/>
    <w:rsid w:val="006C70A6"/>
    <w:rsid w:val="006C7182"/>
    <w:rsid w:val="006D113D"/>
    <w:rsid w:val="006D1146"/>
    <w:rsid w:val="006D25F6"/>
    <w:rsid w:val="006D38CA"/>
    <w:rsid w:val="006D3DF7"/>
    <w:rsid w:val="006D4295"/>
    <w:rsid w:val="006D5D23"/>
    <w:rsid w:val="006E01C2"/>
    <w:rsid w:val="006E1ACE"/>
    <w:rsid w:val="006E3768"/>
    <w:rsid w:val="006E3780"/>
    <w:rsid w:val="006E4F0E"/>
    <w:rsid w:val="006E4F6F"/>
    <w:rsid w:val="006E7C3E"/>
    <w:rsid w:val="006F3F58"/>
    <w:rsid w:val="00707692"/>
    <w:rsid w:val="00707A5C"/>
    <w:rsid w:val="00711999"/>
    <w:rsid w:val="00712947"/>
    <w:rsid w:val="007139B9"/>
    <w:rsid w:val="0071414D"/>
    <w:rsid w:val="00714848"/>
    <w:rsid w:val="00714D86"/>
    <w:rsid w:val="00715F95"/>
    <w:rsid w:val="00716BD1"/>
    <w:rsid w:val="0072036B"/>
    <w:rsid w:val="00720733"/>
    <w:rsid w:val="00720F82"/>
    <w:rsid w:val="007219C5"/>
    <w:rsid w:val="00721A09"/>
    <w:rsid w:val="00721DC2"/>
    <w:rsid w:val="007228DB"/>
    <w:rsid w:val="0072538B"/>
    <w:rsid w:val="00725EF5"/>
    <w:rsid w:val="00727A1D"/>
    <w:rsid w:val="00731EB4"/>
    <w:rsid w:val="00734601"/>
    <w:rsid w:val="007358E2"/>
    <w:rsid w:val="00735909"/>
    <w:rsid w:val="00736A7F"/>
    <w:rsid w:val="00741641"/>
    <w:rsid w:val="00744332"/>
    <w:rsid w:val="007452E1"/>
    <w:rsid w:val="00745D0C"/>
    <w:rsid w:val="007479CB"/>
    <w:rsid w:val="00750BEE"/>
    <w:rsid w:val="00750E83"/>
    <w:rsid w:val="00751332"/>
    <w:rsid w:val="007524DB"/>
    <w:rsid w:val="00752B22"/>
    <w:rsid w:val="00753ECC"/>
    <w:rsid w:val="007565D4"/>
    <w:rsid w:val="00756AC6"/>
    <w:rsid w:val="00757484"/>
    <w:rsid w:val="00760F59"/>
    <w:rsid w:val="00761EAB"/>
    <w:rsid w:val="0076321B"/>
    <w:rsid w:val="00763963"/>
    <w:rsid w:val="00763F62"/>
    <w:rsid w:val="007640C8"/>
    <w:rsid w:val="00766DEB"/>
    <w:rsid w:val="00766E83"/>
    <w:rsid w:val="007674F2"/>
    <w:rsid w:val="0076770E"/>
    <w:rsid w:val="007679C5"/>
    <w:rsid w:val="007711E5"/>
    <w:rsid w:val="00771437"/>
    <w:rsid w:val="00774BC5"/>
    <w:rsid w:val="00776279"/>
    <w:rsid w:val="00776438"/>
    <w:rsid w:val="00780FAE"/>
    <w:rsid w:val="0078177B"/>
    <w:rsid w:val="00783A30"/>
    <w:rsid w:val="00784A98"/>
    <w:rsid w:val="00784E80"/>
    <w:rsid w:val="007854AB"/>
    <w:rsid w:val="00785572"/>
    <w:rsid w:val="00785ACB"/>
    <w:rsid w:val="00787F5F"/>
    <w:rsid w:val="00791519"/>
    <w:rsid w:val="00791978"/>
    <w:rsid w:val="007A098E"/>
    <w:rsid w:val="007A0F1F"/>
    <w:rsid w:val="007A1C0E"/>
    <w:rsid w:val="007A343A"/>
    <w:rsid w:val="007A3FDE"/>
    <w:rsid w:val="007A5C91"/>
    <w:rsid w:val="007A7D94"/>
    <w:rsid w:val="007B2592"/>
    <w:rsid w:val="007B6EF3"/>
    <w:rsid w:val="007C20B0"/>
    <w:rsid w:val="007C33A9"/>
    <w:rsid w:val="007C3C96"/>
    <w:rsid w:val="007C777F"/>
    <w:rsid w:val="007D0F49"/>
    <w:rsid w:val="007D29D4"/>
    <w:rsid w:val="007D4C83"/>
    <w:rsid w:val="007E0367"/>
    <w:rsid w:val="007E3289"/>
    <w:rsid w:val="007E3465"/>
    <w:rsid w:val="007E3601"/>
    <w:rsid w:val="007E3D20"/>
    <w:rsid w:val="007E4196"/>
    <w:rsid w:val="007E6497"/>
    <w:rsid w:val="007F1023"/>
    <w:rsid w:val="007F21CF"/>
    <w:rsid w:val="007F2883"/>
    <w:rsid w:val="007F354C"/>
    <w:rsid w:val="007F3A5A"/>
    <w:rsid w:val="007F437C"/>
    <w:rsid w:val="007F5953"/>
    <w:rsid w:val="007F5D3E"/>
    <w:rsid w:val="007F5FBB"/>
    <w:rsid w:val="007F66A4"/>
    <w:rsid w:val="007F77AC"/>
    <w:rsid w:val="008000B0"/>
    <w:rsid w:val="008027C0"/>
    <w:rsid w:val="008039F3"/>
    <w:rsid w:val="00805D9B"/>
    <w:rsid w:val="00807530"/>
    <w:rsid w:val="00807928"/>
    <w:rsid w:val="00807A0E"/>
    <w:rsid w:val="00813CB4"/>
    <w:rsid w:val="0081508F"/>
    <w:rsid w:val="00815A1B"/>
    <w:rsid w:val="00817124"/>
    <w:rsid w:val="008211D5"/>
    <w:rsid w:val="00822615"/>
    <w:rsid w:val="008256AB"/>
    <w:rsid w:val="008259F7"/>
    <w:rsid w:val="00825EB3"/>
    <w:rsid w:val="0082666B"/>
    <w:rsid w:val="00826918"/>
    <w:rsid w:val="00826C7C"/>
    <w:rsid w:val="008278C7"/>
    <w:rsid w:val="00827CDF"/>
    <w:rsid w:val="008325F7"/>
    <w:rsid w:val="00832A3E"/>
    <w:rsid w:val="00832AFC"/>
    <w:rsid w:val="00832F54"/>
    <w:rsid w:val="008348F8"/>
    <w:rsid w:val="00835A49"/>
    <w:rsid w:val="00837504"/>
    <w:rsid w:val="00837944"/>
    <w:rsid w:val="00837957"/>
    <w:rsid w:val="00840532"/>
    <w:rsid w:val="008413E3"/>
    <w:rsid w:val="0084205A"/>
    <w:rsid w:val="008432B6"/>
    <w:rsid w:val="00844DA7"/>
    <w:rsid w:val="00847782"/>
    <w:rsid w:val="0085067A"/>
    <w:rsid w:val="0085159F"/>
    <w:rsid w:val="0085363D"/>
    <w:rsid w:val="00854198"/>
    <w:rsid w:val="00854966"/>
    <w:rsid w:val="00854F8F"/>
    <w:rsid w:val="00855E6A"/>
    <w:rsid w:val="00857150"/>
    <w:rsid w:val="00857171"/>
    <w:rsid w:val="00860438"/>
    <w:rsid w:val="008608C2"/>
    <w:rsid w:val="00860E85"/>
    <w:rsid w:val="00862F4B"/>
    <w:rsid w:val="00863B25"/>
    <w:rsid w:val="00866C60"/>
    <w:rsid w:val="00870428"/>
    <w:rsid w:val="0087549D"/>
    <w:rsid w:val="00876587"/>
    <w:rsid w:val="008815E4"/>
    <w:rsid w:val="00883767"/>
    <w:rsid w:val="00884410"/>
    <w:rsid w:val="00887B54"/>
    <w:rsid w:val="00890D7A"/>
    <w:rsid w:val="00890E2A"/>
    <w:rsid w:val="00891D35"/>
    <w:rsid w:val="00892D6B"/>
    <w:rsid w:val="008948FD"/>
    <w:rsid w:val="00895344"/>
    <w:rsid w:val="008958C9"/>
    <w:rsid w:val="008A29A6"/>
    <w:rsid w:val="008A4F87"/>
    <w:rsid w:val="008A5EED"/>
    <w:rsid w:val="008B0016"/>
    <w:rsid w:val="008B0196"/>
    <w:rsid w:val="008B0B96"/>
    <w:rsid w:val="008B319E"/>
    <w:rsid w:val="008B5183"/>
    <w:rsid w:val="008B727F"/>
    <w:rsid w:val="008C18E4"/>
    <w:rsid w:val="008C1D6B"/>
    <w:rsid w:val="008C2DCC"/>
    <w:rsid w:val="008C3B67"/>
    <w:rsid w:val="008C4F66"/>
    <w:rsid w:val="008C5B85"/>
    <w:rsid w:val="008C5D81"/>
    <w:rsid w:val="008C5E2A"/>
    <w:rsid w:val="008C5E73"/>
    <w:rsid w:val="008C73EE"/>
    <w:rsid w:val="008D12ED"/>
    <w:rsid w:val="008D5E11"/>
    <w:rsid w:val="008D6AC1"/>
    <w:rsid w:val="008D6ED4"/>
    <w:rsid w:val="008D721C"/>
    <w:rsid w:val="008E2130"/>
    <w:rsid w:val="008E27D5"/>
    <w:rsid w:val="008E3D6A"/>
    <w:rsid w:val="008E44B6"/>
    <w:rsid w:val="008E560D"/>
    <w:rsid w:val="008E5FE4"/>
    <w:rsid w:val="008F08DA"/>
    <w:rsid w:val="008F5429"/>
    <w:rsid w:val="009004AC"/>
    <w:rsid w:val="009004C2"/>
    <w:rsid w:val="0090216F"/>
    <w:rsid w:val="009039E8"/>
    <w:rsid w:val="0090457D"/>
    <w:rsid w:val="00906A8D"/>
    <w:rsid w:val="00906BBF"/>
    <w:rsid w:val="009102B0"/>
    <w:rsid w:val="00911361"/>
    <w:rsid w:val="00911F5F"/>
    <w:rsid w:val="00912827"/>
    <w:rsid w:val="00913561"/>
    <w:rsid w:val="0091427F"/>
    <w:rsid w:val="00914AC7"/>
    <w:rsid w:val="00916CC6"/>
    <w:rsid w:val="00922142"/>
    <w:rsid w:val="00925253"/>
    <w:rsid w:val="00926649"/>
    <w:rsid w:val="00927688"/>
    <w:rsid w:val="0093197B"/>
    <w:rsid w:val="0093291D"/>
    <w:rsid w:val="00932C20"/>
    <w:rsid w:val="00932D66"/>
    <w:rsid w:val="0093348A"/>
    <w:rsid w:val="0093454F"/>
    <w:rsid w:val="00935F4C"/>
    <w:rsid w:val="009367F3"/>
    <w:rsid w:val="009410D9"/>
    <w:rsid w:val="0094179D"/>
    <w:rsid w:val="00942576"/>
    <w:rsid w:val="0094324F"/>
    <w:rsid w:val="009451A6"/>
    <w:rsid w:val="00947118"/>
    <w:rsid w:val="009471D9"/>
    <w:rsid w:val="00947373"/>
    <w:rsid w:val="00947974"/>
    <w:rsid w:val="00947A24"/>
    <w:rsid w:val="00950CEB"/>
    <w:rsid w:val="00951414"/>
    <w:rsid w:val="00952CEF"/>
    <w:rsid w:val="00952F11"/>
    <w:rsid w:val="00954531"/>
    <w:rsid w:val="00956F99"/>
    <w:rsid w:val="009602F5"/>
    <w:rsid w:val="00960AE8"/>
    <w:rsid w:val="00960E89"/>
    <w:rsid w:val="009652B1"/>
    <w:rsid w:val="009657BA"/>
    <w:rsid w:val="00966160"/>
    <w:rsid w:val="00972832"/>
    <w:rsid w:val="00972972"/>
    <w:rsid w:val="009756D0"/>
    <w:rsid w:val="009761A4"/>
    <w:rsid w:val="00980EA7"/>
    <w:rsid w:val="009810E4"/>
    <w:rsid w:val="00982640"/>
    <w:rsid w:val="00982FD6"/>
    <w:rsid w:val="009854CF"/>
    <w:rsid w:val="009859BB"/>
    <w:rsid w:val="00985A3E"/>
    <w:rsid w:val="00985F9B"/>
    <w:rsid w:val="0098763B"/>
    <w:rsid w:val="009901DA"/>
    <w:rsid w:val="00990D4D"/>
    <w:rsid w:val="00992096"/>
    <w:rsid w:val="009923C1"/>
    <w:rsid w:val="009979E8"/>
    <w:rsid w:val="009A1683"/>
    <w:rsid w:val="009A5213"/>
    <w:rsid w:val="009A5579"/>
    <w:rsid w:val="009B20FB"/>
    <w:rsid w:val="009B2D0B"/>
    <w:rsid w:val="009B5B23"/>
    <w:rsid w:val="009C1AA1"/>
    <w:rsid w:val="009C24DC"/>
    <w:rsid w:val="009C3690"/>
    <w:rsid w:val="009C46F4"/>
    <w:rsid w:val="009C6B68"/>
    <w:rsid w:val="009C7048"/>
    <w:rsid w:val="009C77FF"/>
    <w:rsid w:val="009D0F7E"/>
    <w:rsid w:val="009D211B"/>
    <w:rsid w:val="009D27FB"/>
    <w:rsid w:val="009D4E59"/>
    <w:rsid w:val="009D6578"/>
    <w:rsid w:val="009D66E4"/>
    <w:rsid w:val="009D7227"/>
    <w:rsid w:val="009E1F82"/>
    <w:rsid w:val="009E4AA7"/>
    <w:rsid w:val="009E5FBC"/>
    <w:rsid w:val="009E6C72"/>
    <w:rsid w:val="009E6E43"/>
    <w:rsid w:val="009F067A"/>
    <w:rsid w:val="009F27B7"/>
    <w:rsid w:val="009F70A8"/>
    <w:rsid w:val="00A008FB"/>
    <w:rsid w:val="00A018D4"/>
    <w:rsid w:val="00A03662"/>
    <w:rsid w:val="00A06312"/>
    <w:rsid w:val="00A06339"/>
    <w:rsid w:val="00A06962"/>
    <w:rsid w:val="00A1207B"/>
    <w:rsid w:val="00A13A6D"/>
    <w:rsid w:val="00A13C11"/>
    <w:rsid w:val="00A16BB8"/>
    <w:rsid w:val="00A17D99"/>
    <w:rsid w:val="00A17E8F"/>
    <w:rsid w:val="00A21B87"/>
    <w:rsid w:val="00A250D0"/>
    <w:rsid w:val="00A26069"/>
    <w:rsid w:val="00A267DF"/>
    <w:rsid w:val="00A30084"/>
    <w:rsid w:val="00A301CB"/>
    <w:rsid w:val="00A30351"/>
    <w:rsid w:val="00A304B1"/>
    <w:rsid w:val="00A31C71"/>
    <w:rsid w:val="00A32AFD"/>
    <w:rsid w:val="00A32D4C"/>
    <w:rsid w:val="00A33B5B"/>
    <w:rsid w:val="00A34EAF"/>
    <w:rsid w:val="00A35DC8"/>
    <w:rsid w:val="00A36174"/>
    <w:rsid w:val="00A36601"/>
    <w:rsid w:val="00A371D8"/>
    <w:rsid w:val="00A37EF6"/>
    <w:rsid w:val="00A40B7D"/>
    <w:rsid w:val="00A43BEF"/>
    <w:rsid w:val="00A44433"/>
    <w:rsid w:val="00A44867"/>
    <w:rsid w:val="00A46108"/>
    <w:rsid w:val="00A46C49"/>
    <w:rsid w:val="00A503AD"/>
    <w:rsid w:val="00A53060"/>
    <w:rsid w:val="00A5317F"/>
    <w:rsid w:val="00A531E1"/>
    <w:rsid w:val="00A538D5"/>
    <w:rsid w:val="00A56A81"/>
    <w:rsid w:val="00A62D6D"/>
    <w:rsid w:val="00A62D7B"/>
    <w:rsid w:val="00A62F1E"/>
    <w:rsid w:val="00A6306E"/>
    <w:rsid w:val="00A72F75"/>
    <w:rsid w:val="00A75B5C"/>
    <w:rsid w:val="00A75DF5"/>
    <w:rsid w:val="00A77DB4"/>
    <w:rsid w:val="00A802F5"/>
    <w:rsid w:val="00A81D73"/>
    <w:rsid w:val="00A822E9"/>
    <w:rsid w:val="00A82D5B"/>
    <w:rsid w:val="00A83460"/>
    <w:rsid w:val="00A83641"/>
    <w:rsid w:val="00A83810"/>
    <w:rsid w:val="00A83D9B"/>
    <w:rsid w:val="00A83E51"/>
    <w:rsid w:val="00A8423C"/>
    <w:rsid w:val="00A84873"/>
    <w:rsid w:val="00A853FE"/>
    <w:rsid w:val="00A903AA"/>
    <w:rsid w:val="00A90B2A"/>
    <w:rsid w:val="00A91CA5"/>
    <w:rsid w:val="00AA0206"/>
    <w:rsid w:val="00AA26AF"/>
    <w:rsid w:val="00AA30BC"/>
    <w:rsid w:val="00AA4378"/>
    <w:rsid w:val="00AA619D"/>
    <w:rsid w:val="00AA6D6C"/>
    <w:rsid w:val="00AA70C4"/>
    <w:rsid w:val="00AA75FF"/>
    <w:rsid w:val="00AB06CE"/>
    <w:rsid w:val="00AB08B6"/>
    <w:rsid w:val="00AB3E3A"/>
    <w:rsid w:val="00AB4E78"/>
    <w:rsid w:val="00AB55F4"/>
    <w:rsid w:val="00AB5946"/>
    <w:rsid w:val="00AB7A97"/>
    <w:rsid w:val="00AC0288"/>
    <w:rsid w:val="00AC06A9"/>
    <w:rsid w:val="00AC1569"/>
    <w:rsid w:val="00AC3FDB"/>
    <w:rsid w:val="00AC4C64"/>
    <w:rsid w:val="00AC54DF"/>
    <w:rsid w:val="00AC790C"/>
    <w:rsid w:val="00AC79DA"/>
    <w:rsid w:val="00AD282C"/>
    <w:rsid w:val="00AD2990"/>
    <w:rsid w:val="00AD61A6"/>
    <w:rsid w:val="00AD62CD"/>
    <w:rsid w:val="00AD7C60"/>
    <w:rsid w:val="00AE4523"/>
    <w:rsid w:val="00AF4E3E"/>
    <w:rsid w:val="00AF61B4"/>
    <w:rsid w:val="00AF7E60"/>
    <w:rsid w:val="00B00668"/>
    <w:rsid w:val="00B00B62"/>
    <w:rsid w:val="00B01AB1"/>
    <w:rsid w:val="00B01FBA"/>
    <w:rsid w:val="00B07E51"/>
    <w:rsid w:val="00B10089"/>
    <w:rsid w:val="00B102AE"/>
    <w:rsid w:val="00B1208B"/>
    <w:rsid w:val="00B13FD4"/>
    <w:rsid w:val="00B140C0"/>
    <w:rsid w:val="00B14BAF"/>
    <w:rsid w:val="00B1503C"/>
    <w:rsid w:val="00B15263"/>
    <w:rsid w:val="00B15837"/>
    <w:rsid w:val="00B1637C"/>
    <w:rsid w:val="00B203F7"/>
    <w:rsid w:val="00B20A07"/>
    <w:rsid w:val="00B216E6"/>
    <w:rsid w:val="00B21C74"/>
    <w:rsid w:val="00B22869"/>
    <w:rsid w:val="00B22A7F"/>
    <w:rsid w:val="00B23B54"/>
    <w:rsid w:val="00B24008"/>
    <w:rsid w:val="00B2431E"/>
    <w:rsid w:val="00B27F9A"/>
    <w:rsid w:val="00B3054A"/>
    <w:rsid w:val="00B31568"/>
    <w:rsid w:val="00B31CFA"/>
    <w:rsid w:val="00B31F5B"/>
    <w:rsid w:val="00B34B5C"/>
    <w:rsid w:val="00B35798"/>
    <w:rsid w:val="00B36773"/>
    <w:rsid w:val="00B3685D"/>
    <w:rsid w:val="00B37DCD"/>
    <w:rsid w:val="00B42F2F"/>
    <w:rsid w:val="00B437E3"/>
    <w:rsid w:val="00B44625"/>
    <w:rsid w:val="00B452DB"/>
    <w:rsid w:val="00B47E79"/>
    <w:rsid w:val="00B5302F"/>
    <w:rsid w:val="00B5331E"/>
    <w:rsid w:val="00B545C6"/>
    <w:rsid w:val="00B55049"/>
    <w:rsid w:val="00B56385"/>
    <w:rsid w:val="00B56959"/>
    <w:rsid w:val="00B56FCB"/>
    <w:rsid w:val="00B5748E"/>
    <w:rsid w:val="00B604A6"/>
    <w:rsid w:val="00B60F30"/>
    <w:rsid w:val="00B62BB0"/>
    <w:rsid w:val="00B63120"/>
    <w:rsid w:val="00B641AF"/>
    <w:rsid w:val="00B6452B"/>
    <w:rsid w:val="00B64B1A"/>
    <w:rsid w:val="00B65081"/>
    <w:rsid w:val="00B6514C"/>
    <w:rsid w:val="00B6732E"/>
    <w:rsid w:val="00B70868"/>
    <w:rsid w:val="00B714F9"/>
    <w:rsid w:val="00B73F76"/>
    <w:rsid w:val="00B75439"/>
    <w:rsid w:val="00B8074C"/>
    <w:rsid w:val="00B80793"/>
    <w:rsid w:val="00B80BB9"/>
    <w:rsid w:val="00B8269A"/>
    <w:rsid w:val="00B84E44"/>
    <w:rsid w:val="00B854A7"/>
    <w:rsid w:val="00B8647A"/>
    <w:rsid w:val="00B87368"/>
    <w:rsid w:val="00B87F0C"/>
    <w:rsid w:val="00B902D2"/>
    <w:rsid w:val="00B90D15"/>
    <w:rsid w:val="00B9583F"/>
    <w:rsid w:val="00B96489"/>
    <w:rsid w:val="00B972F8"/>
    <w:rsid w:val="00B97C35"/>
    <w:rsid w:val="00BA103C"/>
    <w:rsid w:val="00BA18DF"/>
    <w:rsid w:val="00BA1C00"/>
    <w:rsid w:val="00BA36E4"/>
    <w:rsid w:val="00BA5420"/>
    <w:rsid w:val="00BB0374"/>
    <w:rsid w:val="00BB35EA"/>
    <w:rsid w:val="00BB6A12"/>
    <w:rsid w:val="00BB7994"/>
    <w:rsid w:val="00BC0575"/>
    <w:rsid w:val="00BC2D3E"/>
    <w:rsid w:val="00BC2E7B"/>
    <w:rsid w:val="00BC49CD"/>
    <w:rsid w:val="00BC4F0B"/>
    <w:rsid w:val="00BC5F41"/>
    <w:rsid w:val="00BD2A4A"/>
    <w:rsid w:val="00BD4103"/>
    <w:rsid w:val="00BD498B"/>
    <w:rsid w:val="00BD507A"/>
    <w:rsid w:val="00BD5468"/>
    <w:rsid w:val="00BD549E"/>
    <w:rsid w:val="00BD6956"/>
    <w:rsid w:val="00BD70CA"/>
    <w:rsid w:val="00BD753C"/>
    <w:rsid w:val="00BD7576"/>
    <w:rsid w:val="00BE0831"/>
    <w:rsid w:val="00BE2A4A"/>
    <w:rsid w:val="00BE31B0"/>
    <w:rsid w:val="00BE4C37"/>
    <w:rsid w:val="00BE661F"/>
    <w:rsid w:val="00BE66BE"/>
    <w:rsid w:val="00BE6A83"/>
    <w:rsid w:val="00BE6FB6"/>
    <w:rsid w:val="00BF00CE"/>
    <w:rsid w:val="00BF137D"/>
    <w:rsid w:val="00BF28BF"/>
    <w:rsid w:val="00BF2930"/>
    <w:rsid w:val="00BF3714"/>
    <w:rsid w:val="00BF3810"/>
    <w:rsid w:val="00BF5DE3"/>
    <w:rsid w:val="00BF66E4"/>
    <w:rsid w:val="00BF66F0"/>
    <w:rsid w:val="00C0036A"/>
    <w:rsid w:val="00C03B5F"/>
    <w:rsid w:val="00C06713"/>
    <w:rsid w:val="00C07796"/>
    <w:rsid w:val="00C11C18"/>
    <w:rsid w:val="00C13BD1"/>
    <w:rsid w:val="00C1512B"/>
    <w:rsid w:val="00C16C7C"/>
    <w:rsid w:val="00C17CAE"/>
    <w:rsid w:val="00C21CE8"/>
    <w:rsid w:val="00C22D8E"/>
    <w:rsid w:val="00C24A27"/>
    <w:rsid w:val="00C25BDA"/>
    <w:rsid w:val="00C26D3C"/>
    <w:rsid w:val="00C31594"/>
    <w:rsid w:val="00C325F4"/>
    <w:rsid w:val="00C32669"/>
    <w:rsid w:val="00C36B92"/>
    <w:rsid w:val="00C37962"/>
    <w:rsid w:val="00C40043"/>
    <w:rsid w:val="00C40CBA"/>
    <w:rsid w:val="00C43E8A"/>
    <w:rsid w:val="00C464E0"/>
    <w:rsid w:val="00C46FAE"/>
    <w:rsid w:val="00C475AD"/>
    <w:rsid w:val="00C501D8"/>
    <w:rsid w:val="00C50D6F"/>
    <w:rsid w:val="00C5207D"/>
    <w:rsid w:val="00C53567"/>
    <w:rsid w:val="00C55089"/>
    <w:rsid w:val="00C5607D"/>
    <w:rsid w:val="00C56B13"/>
    <w:rsid w:val="00C575AC"/>
    <w:rsid w:val="00C60656"/>
    <w:rsid w:val="00C60999"/>
    <w:rsid w:val="00C60A50"/>
    <w:rsid w:val="00C63965"/>
    <w:rsid w:val="00C63A87"/>
    <w:rsid w:val="00C65DA0"/>
    <w:rsid w:val="00C7082E"/>
    <w:rsid w:val="00C7132C"/>
    <w:rsid w:val="00C72493"/>
    <w:rsid w:val="00C736E1"/>
    <w:rsid w:val="00C73950"/>
    <w:rsid w:val="00C7742B"/>
    <w:rsid w:val="00C777E6"/>
    <w:rsid w:val="00C82ED4"/>
    <w:rsid w:val="00C838ED"/>
    <w:rsid w:val="00C841C3"/>
    <w:rsid w:val="00C91634"/>
    <w:rsid w:val="00C93D27"/>
    <w:rsid w:val="00C94760"/>
    <w:rsid w:val="00C9525B"/>
    <w:rsid w:val="00C96D86"/>
    <w:rsid w:val="00CA1EED"/>
    <w:rsid w:val="00CA466B"/>
    <w:rsid w:val="00CA5768"/>
    <w:rsid w:val="00CA5A13"/>
    <w:rsid w:val="00CA5CE3"/>
    <w:rsid w:val="00CB0850"/>
    <w:rsid w:val="00CB1FB3"/>
    <w:rsid w:val="00CB25F6"/>
    <w:rsid w:val="00CB3B4D"/>
    <w:rsid w:val="00CB3E94"/>
    <w:rsid w:val="00CB4C3F"/>
    <w:rsid w:val="00CB629F"/>
    <w:rsid w:val="00CB6D41"/>
    <w:rsid w:val="00CC0A90"/>
    <w:rsid w:val="00CC234B"/>
    <w:rsid w:val="00CC5FAD"/>
    <w:rsid w:val="00CC6993"/>
    <w:rsid w:val="00CC70CB"/>
    <w:rsid w:val="00CD10B8"/>
    <w:rsid w:val="00CD2F74"/>
    <w:rsid w:val="00CD55CF"/>
    <w:rsid w:val="00CD6187"/>
    <w:rsid w:val="00CD6684"/>
    <w:rsid w:val="00CD69AE"/>
    <w:rsid w:val="00CE0873"/>
    <w:rsid w:val="00CE37EF"/>
    <w:rsid w:val="00CE3A5F"/>
    <w:rsid w:val="00CE54A6"/>
    <w:rsid w:val="00CE55B6"/>
    <w:rsid w:val="00CE567F"/>
    <w:rsid w:val="00CE7202"/>
    <w:rsid w:val="00CF1769"/>
    <w:rsid w:val="00CF2115"/>
    <w:rsid w:val="00CF217E"/>
    <w:rsid w:val="00CF4602"/>
    <w:rsid w:val="00CF5B68"/>
    <w:rsid w:val="00CF6CB0"/>
    <w:rsid w:val="00D00E13"/>
    <w:rsid w:val="00D00FB8"/>
    <w:rsid w:val="00D02663"/>
    <w:rsid w:val="00D0275E"/>
    <w:rsid w:val="00D027EF"/>
    <w:rsid w:val="00D0390E"/>
    <w:rsid w:val="00D052F2"/>
    <w:rsid w:val="00D05BD7"/>
    <w:rsid w:val="00D069A2"/>
    <w:rsid w:val="00D151E5"/>
    <w:rsid w:val="00D15B99"/>
    <w:rsid w:val="00D15FD1"/>
    <w:rsid w:val="00D22E72"/>
    <w:rsid w:val="00D23CFE"/>
    <w:rsid w:val="00D26CE6"/>
    <w:rsid w:val="00D34431"/>
    <w:rsid w:val="00D40DE6"/>
    <w:rsid w:val="00D40E5C"/>
    <w:rsid w:val="00D42771"/>
    <w:rsid w:val="00D42DF6"/>
    <w:rsid w:val="00D44EE1"/>
    <w:rsid w:val="00D45A4D"/>
    <w:rsid w:val="00D46786"/>
    <w:rsid w:val="00D47D69"/>
    <w:rsid w:val="00D47F92"/>
    <w:rsid w:val="00D51564"/>
    <w:rsid w:val="00D51776"/>
    <w:rsid w:val="00D525FF"/>
    <w:rsid w:val="00D52A9C"/>
    <w:rsid w:val="00D60DC8"/>
    <w:rsid w:val="00D63383"/>
    <w:rsid w:val="00D649B8"/>
    <w:rsid w:val="00D655F5"/>
    <w:rsid w:val="00D65E96"/>
    <w:rsid w:val="00D708A1"/>
    <w:rsid w:val="00D709F3"/>
    <w:rsid w:val="00D7494B"/>
    <w:rsid w:val="00D77335"/>
    <w:rsid w:val="00D80292"/>
    <w:rsid w:val="00D81DDF"/>
    <w:rsid w:val="00D82CD1"/>
    <w:rsid w:val="00D83C50"/>
    <w:rsid w:val="00D861ED"/>
    <w:rsid w:val="00D8645A"/>
    <w:rsid w:val="00D86B59"/>
    <w:rsid w:val="00D90A44"/>
    <w:rsid w:val="00D9118D"/>
    <w:rsid w:val="00D921A0"/>
    <w:rsid w:val="00D92375"/>
    <w:rsid w:val="00D936A4"/>
    <w:rsid w:val="00D94AC4"/>
    <w:rsid w:val="00D94F43"/>
    <w:rsid w:val="00D95231"/>
    <w:rsid w:val="00D956D2"/>
    <w:rsid w:val="00D95E27"/>
    <w:rsid w:val="00D96188"/>
    <w:rsid w:val="00DA19FB"/>
    <w:rsid w:val="00DA1ACD"/>
    <w:rsid w:val="00DA1B28"/>
    <w:rsid w:val="00DA36D4"/>
    <w:rsid w:val="00DA6F2D"/>
    <w:rsid w:val="00DB0F35"/>
    <w:rsid w:val="00DB2300"/>
    <w:rsid w:val="00DB2B20"/>
    <w:rsid w:val="00DB651E"/>
    <w:rsid w:val="00DC18C3"/>
    <w:rsid w:val="00DC1CB7"/>
    <w:rsid w:val="00DC2E5F"/>
    <w:rsid w:val="00DC33A7"/>
    <w:rsid w:val="00DC545D"/>
    <w:rsid w:val="00DD0108"/>
    <w:rsid w:val="00DD02BB"/>
    <w:rsid w:val="00DD067B"/>
    <w:rsid w:val="00DD1315"/>
    <w:rsid w:val="00DD1783"/>
    <w:rsid w:val="00DD1841"/>
    <w:rsid w:val="00DD3E55"/>
    <w:rsid w:val="00DD4293"/>
    <w:rsid w:val="00DD6779"/>
    <w:rsid w:val="00DD6C22"/>
    <w:rsid w:val="00DD7567"/>
    <w:rsid w:val="00DD7BF9"/>
    <w:rsid w:val="00DE01F9"/>
    <w:rsid w:val="00DE1BB2"/>
    <w:rsid w:val="00DE20B0"/>
    <w:rsid w:val="00DE236B"/>
    <w:rsid w:val="00DE28DE"/>
    <w:rsid w:val="00DE4D9D"/>
    <w:rsid w:val="00DE65F4"/>
    <w:rsid w:val="00DE667F"/>
    <w:rsid w:val="00DE7569"/>
    <w:rsid w:val="00DF37AB"/>
    <w:rsid w:val="00DF4653"/>
    <w:rsid w:val="00DF77C7"/>
    <w:rsid w:val="00E009F6"/>
    <w:rsid w:val="00E0145B"/>
    <w:rsid w:val="00E01A09"/>
    <w:rsid w:val="00E0410A"/>
    <w:rsid w:val="00E05A42"/>
    <w:rsid w:val="00E06A00"/>
    <w:rsid w:val="00E10290"/>
    <w:rsid w:val="00E108CA"/>
    <w:rsid w:val="00E11895"/>
    <w:rsid w:val="00E166BD"/>
    <w:rsid w:val="00E16F47"/>
    <w:rsid w:val="00E20940"/>
    <w:rsid w:val="00E209BC"/>
    <w:rsid w:val="00E2113D"/>
    <w:rsid w:val="00E23FE9"/>
    <w:rsid w:val="00E25427"/>
    <w:rsid w:val="00E25656"/>
    <w:rsid w:val="00E27102"/>
    <w:rsid w:val="00E27C3E"/>
    <w:rsid w:val="00E303C0"/>
    <w:rsid w:val="00E31406"/>
    <w:rsid w:val="00E31705"/>
    <w:rsid w:val="00E351F4"/>
    <w:rsid w:val="00E3564B"/>
    <w:rsid w:val="00E35E3D"/>
    <w:rsid w:val="00E4094E"/>
    <w:rsid w:val="00E42519"/>
    <w:rsid w:val="00E42730"/>
    <w:rsid w:val="00E42C69"/>
    <w:rsid w:val="00E44D96"/>
    <w:rsid w:val="00E45443"/>
    <w:rsid w:val="00E46F09"/>
    <w:rsid w:val="00E479C4"/>
    <w:rsid w:val="00E47B2A"/>
    <w:rsid w:val="00E50FDE"/>
    <w:rsid w:val="00E51F84"/>
    <w:rsid w:val="00E52ACE"/>
    <w:rsid w:val="00E52EB9"/>
    <w:rsid w:val="00E55B5A"/>
    <w:rsid w:val="00E57BDA"/>
    <w:rsid w:val="00E609C0"/>
    <w:rsid w:val="00E60E45"/>
    <w:rsid w:val="00E64658"/>
    <w:rsid w:val="00E64F27"/>
    <w:rsid w:val="00E65D7D"/>
    <w:rsid w:val="00E67EC0"/>
    <w:rsid w:val="00E70147"/>
    <w:rsid w:val="00E73998"/>
    <w:rsid w:val="00E767D6"/>
    <w:rsid w:val="00E76A11"/>
    <w:rsid w:val="00E76F69"/>
    <w:rsid w:val="00E84590"/>
    <w:rsid w:val="00E90B48"/>
    <w:rsid w:val="00E90EBC"/>
    <w:rsid w:val="00E932FA"/>
    <w:rsid w:val="00E96329"/>
    <w:rsid w:val="00E97CAA"/>
    <w:rsid w:val="00EA0624"/>
    <w:rsid w:val="00EA25AD"/>
    <w:rsid w:val="00EA54C0"/>
    <w:rsid w:val="00EA5C54"/>
    <w:rsid w:val="00EA74F8"/>
    <w:rsid w:val="00EA7B9A"/>
    <w:rsid w:val="00EB074B"/>
    <w:rsid w:val="00EB149B"/>
    <w:rsid w:val="00EB3753"/>
    <w:rsid w:val="00EB3B5F"/>
    <w:rsid w:val="00EB432F"/>
    <w:rsid w:val="00EB4534"/>
    <w:rsid w:val="00EB4A12"/>
    <w:rsid w:val="00EB4F52"/>
    <w:rsid w:val="00EB533D"/>
    <w:rsid w:val="00EB7FD8"/>
    <w:rsid w:val="00EC1D64"/>
    <w:rsid w:val="00EC2BB6"/>
    <w:rsid w:val="00EC322C"/>
    <w:rsid w:val="00EC3425"/>
    <w:rsid w:val="00EC603E"/>
    <w:rsid w:val="00ED1ADD"/>
    <w:rsid w:val="00ED4FED"/>
    <w:rsid w:val="00ED51A9"/>
    <w:rsid w:val="00ED6C8C"/>
    <w:rsid w:val="00ED77E0"/>
    <w:rsid w:val="00ED7985"/>
    <w:rsid w:val="00EE065A"/>
    <w:rsid w:val="00EE2297"/>
    <w:rsid w:val="00EE2586"/>
    <w:rsid w:val="00EE31EF"/>
    <w:rsid w:val="00EE45C4"/>
    <w:rsid w:val="00EE6FB5"/>
    <w:rsid w:val="00EF0D12"/>
    <w:rsid w:val="00EF4BC5"/>
    <w:rsid w:val="00EF67C2"/>
    <w:rsid w:val="00EF731F"/>
    <w:rsid w:val="00EF7CF3"/>
    <w:rsid w:val="00F0073A"/>
    <w:rsid w:val="00F01986"/>
    <w:rsid w:val="00F034A4"/>
    <w:rsid w:val="00F03870"/>
    <w:rsid w:val="00F03927"/>
    <w:rsid w:val="00F0535D"/>
    <w:rsid w:val="00F10CC7"/>
    <w:rsid w:val="00F114DB"/>
    <w:rsid w:val="00F13C76"/>
    <w:rsid w:val="00F1415A"/>
    <w:rsid w:val="00F15DAC"/>
    <w:rsid w:val="00F17335"/>
    <w:rsid w:val="00F204A7"/>
    <w:rsid w:val="00F21815"/>
    <w:rsid w:val="00F249F4"/>
    <w:rsid w:val="00F24AA0"/>
    <w:rsid w:val="00F25BD0"/>
    <w:rsid w:val="00F25DDA"/>
    <w:rsid w:val="00F3377E"/>
    <w:rsid w:val="00F36343"/>
    <w:rsid w:val="00F405E6"/>
    <w:rsid w:val="00F4346F"/>
    <w:rsid w:val="00F45F91"/>
    <w:rsid w:val="00F46146"/>
    <w:rsid w:val="00F47D4D"/>
    <w:rsid w:val="00F51AC9"/>
    <w:rsid w:val="00F53DA7"/>
    <w:rsid w:val="00F5538B"/>
    <w:rsid w:val="00F55837"/>
    <w:rsid w:val="00F57781"/>
    <w:rsid w:val="00F5799B"/>
    <w:rsid w:val="00F57A59"/>
    <w:rsid w:val="00F61E16"/>
    <w:rsid w:val="00F65821"/>
    <w:rsid w:val="00F664A0"/>
    <w:rsid w:val="00F70E31"/>
    <w:rsid w:val="00F710A3"/>
    <w:rsid w:val="00F72239"/>
    <w:rsid w:val="00F73041"/>
    <w:rsid w:val="00F73DF2"/>
    <w:rsid w:val="00F74D00"/>
    <w:rsid w:val="00F752CC"/>
    <w:rsid w:val="00F75BBA"/>
    <w:rsid w:val="00F83B3E"/>
    <w:rsid w:val="00F83F6D"/>
    <w:rsid w:val="00F86274"/>
    <w:rsid w:val="00F86BAC"/>
    <w:rsid w:val="00F87FC2"/>
    <w:rsid w:val="00F904CB"/>
    <w:rsid w:val="00F914D2"/>
    <w:rsid w:val="00F93090"/>
    <w:rsid w:val="00F93579"/>
    <w:rsid w:val="00F95925"/>
    <w:rsid w:val="00F968E3"/>
    <w:rsid w:val="00F973F6"/>
    <w:rsid w:val="00FA136B"/>
    <w:rsid w:val="00FA3799"/>
    <w:rsid w:val="00FB1DAC"/>
    <w:rsid w:val="00FB1E3E"/>
    <w:rsid w:val="00FB3748"/>
    <w:rsid w:val="00FB3EAF"/>
    <w:rsid w:val="00FB424B"/>
    <w:rsid w:val="00FB7C1F"/>
    <w:rsid w:val="00FB7D57"/>
    <w:rsid w:val="00FC0CEA"/>
    <w:rsid w:val="00FC0CF5"/>
    <w:rsid w:val="00FC21DA"/>
    <w:rsid w:val="00FC43DD"/>
    <w:rsid w:val="00FC6845"/>
    <w:rsid w:val="00FC6DD7"/>
    <w:rsid w:val="00FD2418"/>
    <w:rsid w:val="00FD31E1"/>
    <w:rsid w:val="00FD58BD"/>
    <w:rsid w:val="00FE0759"/>
    <w:rsid w:val="00FE230A"/>
    <w:rsid w:val="00FE793A"/>
    <w:rsid w:val="00FF1109"/>
    <w:rsid w:val="00FF2052"/>
    <w:rsid w:val="00FF2F4D"/>
    <w:rsid w:val="00FF459D"/>
    <w:rsid w:val="00FF77A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F10A"/>
  <w15:chartTrackingRefBased/>
  <w15:docId w15:val="{BAC0D60B-16A6-46F8-83EB-F5C1AF7A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9A"/>
    <w:pPr>
      <w:bidi/>
      <w:spacing w:line="256" w:lineRule="auto"/>
    </w:pPr>
  </w:style>
  <w:style w:type="paragraph" w:styleId="Heading1">
    <w:name w:val="heading 1"/>
    <w:basedOn w:val="Normal"/>
    <w:link w:val="Heading1Char"/>
    <w:uiPriority w:val="9"/>
    <w:qFormat/>
    <w:rsid w:val="00785A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40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08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E9A"/>
    <w:rPr>
      <w:color w:val="0563C1" w:themeColor="hyperlink"/>
      <w:u w:val="single"/>
    </w:rPr>
  </w:style>
  <w:style w:type="paragraph" w:styleId="ListParagraph">
    <w:name w:val="List Paragraph"/>
    <w:basedOn w:val="Normal"/>
    <w:uiPriority w:val="34"/>
    <w:qFormat/>
    <w:rsid w:val="005F6E9A"/>
    <w:pPr>
      <w:spacing w:line="259" w:lineRule="auto"/>
      <w:ind w:left="720"/>
      <w:contextualSpacing/>
    </w:pPr>
  </w:style>
  <w:style w:type="paragraph" w:styleId="FootnoteText">
    <w:name w:val="footnote text"/>
    <w:aliases w:val="Footnotes,Note de bas de page2,fn,Char,טקסט הערות שוליים תו תו תו,טקסט הערות שוליים תו תו תו תו,טקסט הערות שוליים תו תו,טקסט הערות שוליים תו Char Char Char,טקסט הערות שוליים תו Char Char,טקסט הערות שוליים תו תו Char Char,תו תו תו תו,ft"/>
    <w:basedOn w:val="Normal"/>
    <w:link w:val="FootnoteTextChar"/>
    <w:unhideWhenUsed/>
    <w:qFormat/>
    <w:rsid w:val="00372A29"/>
    <w:pPr>
      <w:spacing w:after="0" w:line="240" w:lineRule="auto"/>
    </w:pPr>
    <w:rPr>
      <w:sz w:val="20"/>
      <w:szCs w:val="20"/>
    </w:rPr>
  </w:style>
  <w:style w:type="character" w:customStyle="1" w:styleId="FootnoteTextChar">
    <w:name w:val="Footnote Text Char"/>
    <w:aliases w:val="Footnotes Char,Note de bas de page2 Char,fn Char,Char Char,טקסט הערות שוליים תו תו תו Char,טקסט הערות שוליים תו תו תו תו Char,טקסט הערות שוליים תו תו Char,טקסט הערות שוליים תו Char Char Char Char,טקסט הערות שוליים תו Char Char Char1"/>
    <w:basedOn w:val="DefaultParagraphFont"/>
    <w:link w:val="FootnoteText"/>
    <w:rsid w:val="00372A29"/>
    <w:rPr>
      <w:sz w:val="20"/>
      <w:szCs w:val="20"/>
    </w:rPr>
  </w:style>
  <w:style w:type="character" w:styleId="FootnoteReference">
    <w:name w:val="footnote reference"/>
    <w:basedOn w:val="DefaultParagraphFont"/>
    <w:uiPriority w:val="99"/>
    <w:semiHidden/>
    <w:unhideWhenUsed/>
    <w:rsid w:val="00372A29"/>
    <w:rPr>
      <w:vertAlign w:val="superscript"/>
    </w:rPr>
  </w:style>
  <w:style w:type="paragraph" w:styleId="EndnoteText">
    <w:name w:val="endnote text"/>
    <w:basedOn w:val="Normal"/>
    <w:link w:val="EndnoteTextChar"/>
    <w:uiPriority w:val="99"/>
    <w:semiHidden/>
    <w:unhideWhenUsed/>
    <w:rsid w:val="000577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577AF"/>
    <w:rPr>
      <w:sz w:val="20"/>
      <w:szCs w:val="20"/>
    </w:rPr>
  </w:style>
  <w:style w:type="character" w:styleId="EndnoteReference">
    <w:name w:val="endnote reference"/>
    <w:basedOn w:val="DefaultParagraphFont"/>
    <w:uiPriority w:val="99"/>
    <w:semiHidden/>
    <w:unhideWhenUsed/>
    <w:rsid w:val="000577AF"/>
    <w:rPr>
      <w:vertAlign w:val="superscript"/>
    </w:rPr>
  </w:style>
  <w:style w:type="paragraph" w:customStyle="1" w:styleId="Default">
    <w:name w:val="Default"/>
    <w:rsid w:val="009004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42D78"/>
    <w:rPr>
      <w:sz w:val="16"/>
      <w:szCs w:val="16"/>
    </w:rPr>
  </w:style>
  <w:style w:type="paragraph" w:styleId="CommentText">
    <w:name w:val="annotation text"/>
    <w:basedOn w:val="Normal"/>
    <w:link w:val="CommentTextChar"/>
    <w:uiPriority w:val="99"/>
    <w:unhideWhenUsed/>
    <w:rsid w:val="00542D78"/>
    <w:pPr>
      <w:spacing w:line="240" w:lineRule="auto"/>
    </w:pPr>
    <w:rPr>
      <w:sz w:val="20"/>
      <w:szCs w:val="20"/>
    </w:rPr>
  </w:style>
  <w:style w:type="character" w:customStyle="1" w:styleId="CommentTextChar">
    <w:name w:val="Comment Text Char"/>
    <w:basedOn w:val="DefaultParagraphFont"/>
    <w:link w:val="CommentText"/>
    <w:uiPriority w:val="99"/>
    <w:rsid w:val="00542D78"/>
    <w:rPr>
      <w:sz w:val="20"/>
      <w:szCs w:val="20"/>
    </w:rPr>
  </w:style>
  <w:style w:type="paragraph" w:styleId="CommentSubject">
    <w:name w:val="annotation subject"/>
    <w:basedOn w:val="CommentText"/>
    <w:next w:val="CommentText"/>
    <w:link w:val="CommentSubjectChar"/>
    <w:uiPriority w:val="99"/>
    <w:semiHidden/>
    <w:unhideWhenUsed/>
    <w:rsid w:val="00542D78"/>
    <w:rPr>
      <w:b/>
      <w:bCs/>
    </w:rPr>
  </w:style>
  <w:style w:type="character" w:customStyle="1" w:styleId="CommentSubjectChar">
    <w:name w:val="Comment Subject Char"/>
    <w:basedOn w:val="CommentTextChar"/>
    <w:link w:val="CommentSubject"/>
    <w:uiPriority w:val="99"/>
    <w:semiHidden/>
    <w:rsid w:val="00542D78"/>
    <w:rPr>
      <w:b/>
      <w:bCs/>
      <w:sz w:val="20"/>
      <w:szCs w:val="20"/>
    </w:rPr>
  </w:style>
  <w:style w:type="paragraph" w:styleId="BalloonText">
    <w:name w:val="Balloon Text"/>
    <w:basedOn w:val="Normal"/>
    <w:link w:val="BalloonTextChar"/>
    <w:uiPriority w:val="99"/>
    <w:semiHidden/>
    <w:unhideWhenUsed/>
    <w:rsid w:val="00542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78"/>
    <w:rPr>
      <w:rFonts w:ascii="Segoe UI" w:hAnsi="Segoe UI" w:cs="Segoe UI"/>
      <w:sz w:val="18"/>
      <w:szCs w:val="18"/>
    </w:rPr>
  </w:style>
  <w:style w:type="paragraph" w:styleId="Header">
    <w:name w:val="header"/>
    <w:basedOn w:val="Normal"/>
    <w:link w:val="HeaderChar"/>
    <w:uiPriority w:val="99"/>
    <w:unhideWhenUsed/>
    <w:rsid w:val="00BD69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956"/>
  </w:style>
  <w:style w:type="paragraph" w:styleId="Footer">
    <w:name w:val="footer"/>
    <w:basedOn w:val="Normal"/>
    <w:link w:val="FooterChar"/>
    <w:uiPriority w:val="99"/>
    <w:unhideWhenUsed/>
    <w:rsid w:val="00BD69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956"/>
  </w:style>
  <w:style w:type="character" w:customStyle="1" w:styleId="A6">
    <w:name w:val="A6"/>
    <w:uiPriority w:val="99"/>
    <w:rsid w:val="002202AF"/>
    <w:rPr>
      <w:rFonts w:cs="Times LT Std"/>
      <w:color w:val="000000"/>
      <w:sz w:val="22"/>
      <w:szCs w:val="22"/>
    </w:rPr>
  </w:style>
  <w:style w:type="character" w:customStyle="1" w:styleId="Heading1Char">
    <w:name w:val="Heading 1 Char"/>
    <w:basedOn w:val="DefaultParagraphFont"/>
    <w:link w:val="Heading1"/>
    <w:uiPriority w:val="9"/>
    <w:rsid w:val="00785AC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400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24008"/>
    <w:rPr>
      <w:b/>
      <w:bCs/>
    </w:rPr>
  </w:style>
  <w:style w:type="paragraph" w:customStyle="1" w:styleId="test-locationinconferenceproceeding">
    <w:name w:val="test-locationinconferenceproceeding"/>
    <w:basedOn w:val="Normal"/>
    <w:rsid w:val="00C838E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C838ED"/>
  </w:style>
  <w:style w:type="character" w:customStyle="1" w:styleId="page-numbers-info">
    <w:name w:val="page-numbers-info"/>
    <w:basedOn w:val="DefaultParagraphFont"/>
    <w:rsid w:val="00C838ED"/>
  </w:style>
  <w:style w:type="character" w:customStyle="1" w:styleId="u-inline-block">
    <w:name w:val="u-inline-block"/>
    <w:basedOn w:val="DefaultParagraphFont"/>
    <w:rsid w:val="00C838ED"/>
  </w:style>
  <w:style w:type="character" w:customStyle="1" w:styleId="authorsname">
    <w:name w:val="authors__name"/>
    <w:basedOn w:val="DefaultParagraphFont"/>
    <w:rsid w:val="00C838ED"/>
  </w:style>
  <w:style w:type="character" w:customStyle="1" w:styleId="nlmarticle-title">
    <w:name w:val="nlm_article-title"/>
    <w:basedOn w:val="DefaultParagraphFont"/>
    <w:rsid w:val="00023A15"/>
  </w:style>
  <w:style w:type="character" w:customStyle="1" w:styleId="contribdegrees">
    <w:name w:val="contribdegrees"/>
    <w:basedOn w:val="DefaultParagraphFont"/>
    <w:rsid w:val="00023A15"/>
  </w:style>
  <w:style w:type="character" w:customStyle="1" w:styleId="Heading3Char">
    <w:name w:val="Heading 3 Char"/>
    <w:basedOn w:val="DefaultParagraphFont"/>
    <w:link w:val="Heading3"/>
    <w:uiPriority w:val="9"/>
    <w:rsid w:val="008F08D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A343A"/>
    <w:rPr>
      <w:i/>
      <w:iCs/>
    </w:rPr>
  </w:style>
  <w:style w:type="character" w:customStyle="1" w:styleId="smallcaps">
    <w:name w:val="smallcaps"/>
    <w:basedOn w:val="DefaultParagraphFont"/>
    <w:rsid w:val="007A343A"/>
  </w:style>
  <w:style w:type="character" w:customStyle="1" w:styleId="UnresolvedMention">
    <w:name w:val="Unresolved Mention"/>
    <w:basedOn w:val="DefaultParagraphFont"/>
    <w:uiPriority w:val="99"/>
    <w:semiHidden/>
    <w:unhideWhenUsed/>
    <w:rsid w:val="006042D4"/>
    <w:rPr>
      <w:color w:val="605E5C"/>
      <w:shd w:val="clear" w:color="auto" w:fill="E1DFDD"/>
    </w:rPr>
  </w:style>
  <w:style w:type="character" w:styleId="FollowedHyperlink">
    <w:name w:val="FollowedHyperlink"/>
    <w:basedOn w:val="DefaultParagraphFont"/>
    <w:uiPriority w:val="99"/>
    <w:semiHidden/>
    <w:unhideWhenUsed/>
    <w:rsid w:val="00396B45"/>
    <w:rPr>
      <w:color w:val="954F72" w:themeColor="followedHyperlink"/>
      <w:u w:val="single"/>
    </w:rPr>
  </w:style>
  <w:style w:type="paragraph" w:styleId="Revision">
    <w:name w:val="Revision"/>
    <w:hidden/>
    <w:uiPriority w:val="99"/>
    <w:semiHidden/>
    <w:rsid w:val="0084205A"/>
    <w:pPr>
      <w:spacing w:after="0" w:line="240" w:lineRule="auto"/>
    </w:pPr>
  </w:style>
  <w:style w:type="paragraph" w:styleId="NormalWeb">
    <w:name w:val="Normal (Web)"/>
    <w:basedOn w:val="Normal"/>
    <w:uiPriority w:val="99"/>
    <w:unhideWhenUsed/>
    <w:rsid w:val="00F87FC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E93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0380">
      <w:bodyDiv w:val="1"/>
      <w:marLeft w:val="0"/>
      <w:marRight w:val="0"/>
      <w:marTop w:val="0"/>
      <w:marBottom w:val="0"/>
      <w:divBdr>
        <w:top w:val="none" w:sz="0" w:space="0" w:color="auto"/>
        <w:left w:val="none" w:sz="0" w:space="0" w:color="auto"/>
        <w:bottom w:val="none" w:sz="0" w:space="0" w:color="auto"/>
        <w:right w:val="none" w:sz="0" w:space="0" w:color="auto"/>
      </w:divBdr>
    </w:div>
    <w:div w:id="335616682">
      <w:bodyDiv w:val="1"/>
      <w:marLeft w:val="0"/>
      <w:marRight w:val="0"/>
      <w:marTop w:val="0"/>
      <w:marBottom w:val="0"/>
      <w:divBdr>
        <w:top w:val="none" w:sz="0" w:space="0" w:color="auto"/>
        <w:left w:val="none" w:sz="0" w:space="0" w:color="auto"/>
        <w:bottom w:val="none" w:sz="0" w:space="0" w:color="auto"/>
        <w:right w:val="none" w:sz="0" w:space="0" w:color="auto"/>
      </w:divBdr>
    </w:div>
    <w:div w:id="639042951">
      <w:bodyDiv w:val="1"/>
      <w:marLeft w:val="0"/>
      <w:marRight w:val="0"/>
      <w:marTop w:val="0"/>
      <w:marBottom w:val="0"/>
      <w:divBdr>
        <w:top w:val="none" w:sz="0" w:space="0" w:color="auto"/>
        <w:left w:val="none" w:sz="0" w:space="0" w:color="auto"/>
        <w:bottom w:val="none" w:sz="0" w:space="0" w:color="auto"/>
        <w:right w:val="none" w:sz="0" w:space="0" w:color="auto"/>
      </w:divBdr>
      <w:divsChild>
        <w:div w:id="459226791">
          <w:marLeft w:val="0"/>
          <w:marRight w:val="0"/>
          <w:marTop w:val="0"/>
          <w:marBottom w:val="0"/>
          <w:divBdr>
            <w:top w:val="none" w:sz="0" w:space="0" w:color="auto"/>
            <w:left w:val="none" w:sz="0" w:space="0" w:color="auto"/>
            <w:bottom w:val="none" w:sz="0" w:space="0" w:color="auto"/>
            <w:right w:val="none" w:sz="0" w:space="0" w:color="auto"/>
          </w:divBdr>
          <w:divsChild>
            <w:div w:id="471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1578">
      <w:bodyDiv w:val="1"/>
      <w:marLeft w:val="0"/>
      <w:marRight w:val="0"/>
      <w:marTop w:val="0"/>
      <w:marBottom w:val="0"/>
      <w:divBdr>
        <w:top w:val="none" w:sz="0" w:space="0" w:color="auto"/>
        <w:left w:val="none" w:sz="0" w:space="0" w:color="auto"/>
        <w:bottom w:val="none" w:sz="0" w:space="0" w:color="auto"/>
        <w:right w:val="none" w:sz="0" w:space="0" w:color="auto"/>
      </w:divBdr>
      <w:divsChild>
        <w:div w:id="1244991767">
          <w:marLeft w:val="0"/>
          <w:marRight w:val="0"/>
          <w:marTop w:val="0"/>
          <w:marBottom w:val="0"/>
          <w:divBdr>
            <w:top w:val="none" w:sz="0" w:space="0" w:color="auto"/>
            <w:left w:val="none" w:sz="0" w:space="0" w:color="auto"/>
            <w:bottom w:val="none" w:sz="0" w:space="0" w:color="auto"/>
            <w:right w:val="none" w:sz="0" w:space="0" w:color="auto"/>
          </w:divBdr>
          <w:divsChild>
            <w:div w:id="14434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484">
      <w:bodyDiv w:val="1"/>
      <w:marLeft w:val="0"/>
      <w:marRight w:val="0"/>
      <w:marTop w:val="0"/>
      <w:marBottom w:val="0"/>
      <w:divBdr>
        <w:top w:val="none" w:sz="0" w:space="0" w:color="auto"/>
        <w:left w:val="none" w:sz="0" w:space="0" w:color="auto"/>
        <w:bottom w:val="none" w:sz="0" w:space="0" w:color="auto"/>
        <w:right w:val="none" w:sz="0" w:space="0" w:color="auto"/>
      </w:divBdr>
    </w:div>
    <w:div w:id="1226990661">
      <w:bodyDiv w:val="1"/>
      <w:marLeft w:val="0"/>
      <w:marRight w:val="0"/>
      <w:marTop w:val="0"/>
      <w:marBottom w:val="0"/>
      <w:divBdr>
        <w:top w:val="none" w:sz="0" w:space="0" w:color="auto"/>
        <w:left w:val="none" w:sz="0" w:space="0" w:color="auto"/>
        <w:bottom w:val="none" w:sz="0" w:space="0" w:color="auto"/>
        <w:right w:val="none" w:sz="0" w:space="0" w:color="auto"/>
      </w:divBdr>
    </w:div>
    <w:div w:id="1340695889">
      <w:bodyDiv w:val="1"/>
      <w:marLeft w:val="0"/>
      <w:marRight w:val="0"/>
      <w:marTop w:val="0"/>
      <w:marBottom w:val="0"/>
      <w:divBdr>
        <w:top w:val="none" w:sz="0" w:space="0" w:color="auto"/>
        <w:left w:val="none" w:sz="0" w:space="0" w:color="auto"/>
        <w:bottom w:val="none" w:sz="0" w:space="0" w:color="auto"/>
        <w:right w:val="none" w:sz="0" w:space="0" w:color="auto"/>
      </w:divBdr>
      <w:divsChild>
        <w:div w:id="1067340447">
          <w:marLeft w:val="0"/>
          <w:marRight w:val="0"/>
          <w:marTop w:val="0"/>
          <w:marBottom w:val="195"/>
          <w:divBdr>
            <w:top w:val="none" w:sz="0" w:space="0" w:color="auto"/>
            <w:left w:val="none" w:sz="0" w:space="0" w:color="auto"/>
            <w:bottom w:val="none" w:sz="0" w:space="0" w:color="auto"/>
            <w:right w:val="none" w:sz="0" w:space="0" w:color="auto"/>
          </w:divBdr>
        </w:div>
        <w:div w:id="857086349">
          <w:marLeft w:val="0"/>
          <w:marRight w:val="0"/>
          <w:marTop w:val="0"/>
          <w:marBottom w:val="0"/>
          <w:divBdr>
            <w:top w:val="none" w:sz="0" w:space="0" w:color="auto"/>
            <w:left w:val="none" w:sz="0" w:space="0" w:color="auto"/>
            <w:bottom w:val="none" w:sz="0" w:space="0" w:color="auto"/>
            <w:right w:val="none" w:sz="0" w:space="0" w:color="auto"/>
          </w:divBdr>
        </w:div>
      </w:divsChild>
    </w:div>
    <w:div w:id="1548684310">
      <w:bodyDiv w:val="1"/>
      <w:marLeft w:val="0"/>
      <w:marRight w:val="0"/>
      <w:marTop w:val="0"/>
      <w:marBottom w:val="0"/>
      <w:divBdr>
        <w:top w:val="none" w:sz="0" w:space="0" w:color="auto"/>
        <w:left w:val="none" w:sz="0" w:space="0" w:color="auto"/>
        <w:bottom w:val="none" w:sz="0" w:space="0" w:color="auto"/>
        <w:right w:val="none" w:sz="0" w:space="0" w:color="auto"/>
      </w:divBdr>
      <w:divsChild>
        <w:div w:id="783110212">
          <w:marLeft w:val="0"/>
          <w:marRight w:val="0"/>
          <w:marTop w:val="0"/>
          <w:marBottom w:val="0"/>
          <w:divBdr>
            <w:top w:val="none" w:sz="0" w:space="0" w:color="auto"/>
            <w:left w:val="none" w:sz="0" w:space="0" w:color="auto"/>
            <w:bottom w:val="none" w:sz="0" w:space="0" w:color="auto"/>
            <w:right w:val="none" w:sz="0" w:space="0" w:color="auto"/>
          </w:divBdr>
          <w:divsChild>
            <w:div w:id="5463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6274">
      <w:bodyDiv w:val="1"/>
      <w:marLeft w:val="0"/>
      <w:marRight w:val="0"/>
      <w:marTop w:val="0"/>
      <w:marBottom w:val="0"/>
      <w:divBdr>
        <w:top w:val="none" w:sz="0" w:space="0" w:color="auto"/>
        <w:left w:val="none" w:sz="0" w:space="0" w:color="auto"/>
        <w:bottom w:val="none" w:sz="0" w:space="0" w:color="auto"/>
        <w:right w:val="none" w:sz="0" w:space="0" w:color="auto"/>
      </w:divBdr>
    </w:div>
    <w:div w:id="1855142711">
      <w:bodyDiv w:val="1"/>
      <w:marLeft w:val="0"/>
      <w:marRight w:val="0"/>
      <w:marTop w:val="0"/>
      <w:marBottom w:val="0"/>
      <w:divBdr>
        <w:top w:val="none" w:sz="0" w:space="0" w:color="auto"/>
        <w:left w:val="none" w:sz="0" w:space="0" w:color="auto"/>
        <w:bottom w:val="none" w:sz="0" w:space="0" w:color="auto"/>
        <w:right w:val="none" w:sz="0" w:space="0" w:color="auto"/>
      </w:divBdr>
    </w:div>
    <w:div w:id="2067101154">
      <w:bodyDiv w:val="1"/>
      <w:marLeft w:val="0"/>
      <w:marRight w:val="0"/>
      <w:marTop w:val="0"/>
      <w:marBottom w:val="0"/>
      <w:divBdr>
        <w:top w:val="none" w:sz="0" w:space="0" w:color="auto"/>
        <w:left w:val="none" w:sz="0" w:space="0" w:color="auto"/>
        <w:bottom w:val="none" w:sz="0" w:space="0" w:color="auto"/>
        <w:right w:val="none" w:sz="0" w:space="0" w:color="auto"/>
      </w:divBdr>
      <w:divsChild>
        <w:div w:id="1197429527">
          <w:marLeft w:val="0"/>
          <w:marRight w:val="0"/>
          <w:marTop w:val="0"/>
          <w:marBottom w:val="120"/>
          <w:divBdr>
            <w:top w:val="none" w:sz="0" w:space="0" w:color="auto"/>
            <w:left w:val="none" w:sz="0" w:space="0" w:color="auto"/>
            <w:bottom w:val="none" w:sz="0" w:space="0" w:color="auto"/>
            <w:right w:val="none" w:sz="0" w:space="0" w:color="auto"/>
          </w:divBdr>
        </w:div>
        <w:div w:id="1129982276">
          <w:marLeft w:val="0"/>
          <w:marRight w:val="0"/>
          <w:marTop w:val="0"/>
          <w:marBottom w:val="360"/>
          <w:divBdr>
            <w:top w:val="none" w:sz="0" w:space="0" w:color="auto"/>
            <w:left w:val="none" w:sz="0" w:space="0" w:color="auto"/>
            <w:bottom w:val="none" w:sz="0" w:space="0" w:color="auto"/>
            <w:right w:val="none" w:sz="0" w:space="0" w:color="auto"/>
          </w:divBdr>
        </w:div>
        <w:div w:id="1342005768">
          <w:marLeft w:val="0"/>
          <w:marRight w:val="0"/>
          <w:marTop w:val="0"/>
          <w:marBottom w:val="0"/>
          <w:divBdr>
            <w:top w:val="none" w:sz="0" w:space="0" w:color="auto"/>
            <w:left w:val="none" w:sz="0" w:space="0" w:color="auto"/>
            <w:bottom w:val="none" w:sz="0" w:space="0" w:color="auto"/>
            <w:right w:val="none" w:sz="0" w:space="0" w:color="auto"/>
          </w:divBdr>
          <w:divsChild>
            <w:div w:id="6699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22151">
      <w:bodyDiv w:val="1"/>
      <w:marLeft w:val="0"/>
      <w:marRight w:val="0"/>
      <w:marTop w:val="0"/>
      <w:marBottom w:val="0"/>
      <w:divBdr>
        <w:top w:val="none" w:sz="0" w:space="0" w:color="auto"/>
        <w:left w:val="none" w:sz="0" w:space="0" w:color="auto"/>
        <w:bottom w:val="none" w:sz="0" w:space="0" w:color="auto"/>
        <w:right w:val="none" w:sz="0" w:space="0" w:color="auto"/>
      </w:divBdr>
      <w:divsChild>
        <w:div w:id="38750587">
          <w:marLeft w:val="0"/>
          <w:marRight w:val="0"/>
          <w:marTop w:val="0"/>
          <w:marBottom w:val="0"/>
          <w:divBdr>
            <w:top w:val="none" w:sz="0" w:space="0" w:color="auto"/>
            <w:left w:val="none" w:sz="0" w:space="0" w:color="auto"/>
            <w:bottom w:val="none" w:sz="0" w:space="0" w:color="auto"/>
            <w:right w:val="none" w:sz="0" w:space="0" w:color="auto"/>
          </w:divBdr>
          <w:divsChild>
            <w:div w:id="1391687288">
              <w:marLeft w:val="0"/>
              <w:marRight w:val="0"/>
              <w:marTop w:val="0"/>
              <w:marBottom w:val="0"/>
              <w:divBdr>
                <w:top w:val="none" w:sz="0" w:space="0" w:color="auto"/>
                <w:left w:val="none" w:sz="0" w:space="0" w:color="auto"/>
                <w:bottom w:val="none" w:sz="0" w:space="0" w:color="auto"/>
                <w:right w:val="none" w:sz="0" w:space="0" w:color="auto"/>
              </w:divBdr>
              <w:divsChild>
                <w:div w:id="904998213">
                  <w:marLeft w:val="0"/>
                  <w:marRight w:val="0"/>
                  <w:marTop w:val="0"/>
                  <w:marBottom w:val="0"/>
                  <w:divBdr>
                    <w:top w:val="none" w:sz="0" w:space="0" w:color="auto"/>
                    <w:left w:val="none" w:sz="0" w:space="0" w:color="auto"/>
                    <w:bottom w:val="none" w:sz="0" w:space="0" w:color="auto"/>
                    <w:right w:val="none" w:sz="0" w:space="0" w:color="auto"/>
                  </w:divBdr>
                  <w:divsChild>
                    <w:div w:id="10232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19243">
          <w:marLeft w:val="0"/>
          <w:marRight w:val="0"/>
          <w:marTop w:val="0"/>
          <w:marBottom w:val="0"/>
          <w:divBdr>
            <w:top w:val="none" w:sz="0" w:space="0" w:color="auto"/>
            <w:left w:val="none" w:sz="0" w:space="0" w:color="auto"/>
            <w:bottom w:val="none" w:sz="0" w:space="0" w:color="auto"/>
            <w:right w:val="none" w:sz="0" w:space="0" w:color="auto"/>
          </w:divBdr>
          <w:divsChild>
            <w:div w:id="551889239">
              <w:marLeft w:val="0"/>
              <w:marRight w:val="0"/>
              <w:marTop w:val="0"/>
              <w:marBottom w:val="0"/>
              <w:divBdr>
                <w:top w:val="none" w:sz="0" w:space="0" w:color="auto"/>
                <w:left w:val="none" w:sz="0" w:space="0" w:color="auto"/>
                <w:bottom w:val="none" w:sz="0" w:space="0" w:color="auto"/>
                <w:right w:val="none" w:sz="0" w:space="0" w:color="auto"/>
              </w:divBdr>
              <w:divsChild>
                <w:div w:id="103429081">
                  <w:marLeft w:val="0"/>
                  <w:marRight w:val="0"/>
                  <w:marTop w:val="0"/>
                  <w:marBottom w:val="0"/>
                  <w:divBdr>
                    <w:top w:val="none" w:sz="0" w:space="0" w:color="auto"/>
                    <w:left w:val="none" w:sz="0" w:space="0" w:color="auto"/>
                    <w:bottom w:val="none" w:sz="0" w:space="0" w:color="auto"/>
                    <w:right w:val="none" w:sz="0" w:space="0" w:color="auto"/>
                  </w:divBdr>
                  <w:divsChild>
                    <w:div w:id="9185660">
                      <w:marLeft w:val="0"/>
                      <w:marRight w:val="0"/>
                      <w:marTop w:val="0"/>
                      <w:marBottom w:val="0"/>
                      <w:divBdr>
                        <w:top w:val="none" w:sz="0" w:space="0" w:color="auto"/>
                        <w:left w:val="none" w:sz="0" w:space="0" w:color="auto"/>
                        <w:bottom w:val="none" w:sz="0" w:space="0" w:color="auto"/>
                        <w:right w:val="none" w:sz="0" w:space="0" w:color="auto"/>
                      </w:divBdr>
                      <w:divsChild>
                        <w:div w:id="1963226334">
                          <w:marLeft w:val="0"/>
                          <w:marRight w:val="0"/>
                          <w:marTop w:val="0"/>
                          <w:marBottom w:val="0"/>
                          <w:divBdr>
                            <w:top w:val="none" w:sz="0" w:space="0" w:color="auto"/>
                            <w:left w:val="none" w:sz="0" w:space="0" w:color="auto"/>
                            <w:bottom w:val="none" w:sz="0" w:space="0" w:color="auto"/>
                            <w:right w:val="none" w:sz="0" w:space="0" w:color="auto"/>
                          </w:divBdr>
                          <w:divsChild>
                            <w:div w:id="863444787">
                              <w:marLeft w:val="0"/>
                              <w:marRight w:val="0"/>
                              <w:marTop w:val="0"/>
                              <w:marBottom w:val="0"/>
                              <w:divBdr>
                                <w:top w:val="none" w:sz="0" w:space="0" w:color="auto"/>
                                <w:left w:val="none" w:sz="0" w:space="0" w:color="auto"/>
                                <w:bottom w:val="none" w:sz="0" w:space="0" w:color="auto"/>
                                <w:right w:val="none" w:sz="0" w:space="0" w:color="auto"/>
                              </w:divBdr>
                              <w:divsChild>
                                <w:div w:id="1283925439">
                                  <w:marLeft w:val="0"/>
                                  <w:marRight w:val="0"/>
                                  <w:marTop w:val="0"/>
                                  <w:marBottom w:val="0"/>
                                  <w:divBdr>
                                    <w:top w:val="none" w:sz="0" w:space="0" w:color="auto"/>
                                    <w:left w:val="none" w:sz="0" w:space="0" w:color="auto"/>
                                    <w:bottom w:val="none" w:sz="0" w:space="0" w:color="auto"/>
                                    <w:right w:val="none" w:sz="0" w:space="0" w:color="auto"/>
                                  </w:divBdr>
                                  <w:divsChild>
                                    <w:div w:id="1578781089">
                                      <w:marLeft w:val="0"/>
                                      <w:marRight w:val="0"/>
                                      <w:marTop w:val="0"/>
                                      <w:marBottom w:val="0"/>
                                      <w:divBdr>
                                        <w:top w:val="none" w:sz="0" w:space="0" w:color="auto"/>
                                        <w:left w:val="none" w:sz="0" w:space="0" w:color="auto"/>
                                        <w:bottom w:val="none" w:sz="0" w:space="0" w:color="auto"/>
                                        <w:right w:val="none" w:sz="0" w:space="0" w:color="auto"/>
                                      </w:divBdr>
                                      <w:divsChild>
                                        <w:div w:id="1786497">
                                          <w:marLeft w:val="0"/>
                                          <w:marRight w:val="0"/>
                                          <w:marTop w:val="0"/>
                                          <w:marBottom w:val="0"/>
                                          <w:divBdr>
                                            <w:top w:val="none" w:sz="0" w:space="0" w:color="auto"/>
                                            <w:left w:val="none" w:sz="0" w:space="0" w:color="auto"/>
                                            <w:bottom w:val="none" w:sz="0" w:space="0" w:color="auto"/>
                                            <w:right w:val="none" w:sz="0" w:space="0" w:color="auto"/>
                                          </w:divBdr>
                                        </w:div>
                                        <w:div w:id="244147490">
                                          <w:marLeft w:val="0"/>
                                          <w:marRight w:val="0"/>
                                          <w:marTop w:val="0"/>
                                          <w:marBottom w:val="0"/>
                                          <w:divBdr>
                                            <w:top w:val="none" w:sz="0" w:space="0" w:color="auto"/>
                                            <w:left w:val="none" w:sz="0" w:space="0" w:color="auto"/>
                                            <w:bottom w:val="none" w:sz="0" w:space="0" w:color="auto"/>
                                            <w:right w:val="none" w:sz="0" w:space="0" w:color="auto"/>
                                          </w:divBdr>
                                          <w:divsChild>
                                            <w:div w:id="1281759387">
                                              <w:marLeft w:val="0"/>
                                              <w:marRight w:val="0"/>
                                              <w:marTop w:val="0"/>
                                              <w:marBottom w:val="0"/>
                                              <w:divBdr>
                                                <w:top w:val="none" w:sz="0" w:space="0" w:color="auto"/>
                                                <w:left w:val="none" w:sz="0" w:space="0" w:color="auto"/>
                                                <w:bottom w:val="none" w:sz="0" w:space="0" w:color="auto"/>
                                                <w:right w:val="none" w:sz="0" w:space="0" w:color="auto"/>
                                              </w:divBdr>
                                              <w:divsChild>
                                                <w:div w:id="10913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onlinelibrary.wiley.com/action/doSearch?ContribAuthorStored=GANONG%2C+LAWRENCE+H" TargetMode="External"/><Relationship Id="rId13" Type="http://schemas.openxmlformats.org/officeDocument/2006/relationships/hyperlink" Target="http://www.oxfordscholarship.com/view/10.1093/acprof:oso/9780198779193.001.0001/acprof-9780198779193" TargetMode="External"/><Relationship Id="rId3" Type="http://schemas.openxmlformats.org/officeDocument/2006/relationships/hyperlink" Target="https://advance-lexis-com.ezprimo1.idc.ac.il/api/document/collection/cases/id/3X40-WWW0-00KR-D2R9-00000-00?cite=57%20Ill.%20App.%20475&amp;context=1000516" TargetMode="External"/><Relationship Id="rId7" Type="http://schemas.openxmlformats.org/officeDocument/2006/relationships/hyperlink" Target="https://onlinelibrary.wiley.com/action/doSearch?ContribAuthorStored=FINE%2C+MARK+A" TargetMode="External"/><Relationship Id="rId12" Type="http://schemas.openxmlformats.org/officeDocument/2006/relationships/hyperlink" Target="https://scholar.google.co.il/scholar?scidkt=1506308621046469895&amp;as_sdt=2&amp;hl=en" TargetMode="External"/><Relationship Id="rId17" Type="http://schemas.openxmlformats.org/officeDocument/2006/relationships/hyperlink" Target="https://tau-primo.hosted.exlibrisgroup.com/primo-explore/fulldisplay?docid=TN_gale_legal18159496&amp;context=PC&amp;vid=TAU&amp;lang=iw_IL&amp;search_scope=TAU_Blended&amp;adaptor=primo_central_multiple_fe&amp;tab=default_tab&amp;query=any,contains,Parents%20as%20Fiduciaries&amp;sortby=rank&amp;mode=Basic" TargetMode="External"/><Relationship Id="rId2" Type="http://schemas.openxmlformats.org/officeDocument/2006/relationships/hyperlink" Target="https://ifstudies.org/blog/more-than-60-of-u-s-kids-live-with-two-biological-parents/" TargetMode="External"/><Relationship Id="rId16" Type="http://schemas.openxmlformats.org/officeDocument/2006/relationships/hyperlink" Target="http://www.oxfordscholarship.com/view/10.1093/acprof:oso/9780198779193.001.0001/acprof-9780198779193" TargetMode="External"/><Relationship Id="rId1" Type="http://schemas.openxmlformats.org/officeDocument/2006/relationships/hyperlink" Target="https://www.census.gov/data/tables/2017/demo/families/cps-2017.html?" TargetMode="External"/><Relationship Id="rId6" Type="http://schemas.openxmlformats.org/officeDocument/2006/relationships/hyperlink" Target="https://onlinelibrary.wiley.com/action/doSearch?ContribAuthorStored=COLEMAN%2C+MARILYN" TargetMode="External"/><Relationship Id="rId11" Type="http://schemas.openxmlformats.org/officeDocument/2006/relationships/hyperlink" Target="https://onlinelibrary.wiley.com/action/doSearch?ContribAuthorStored=COLEMAN%2C+MARILYN" TargetMode="External"/><Relationship Id="rId5" Type="http://schemas.openxmlformats.org/officeDocument/2006/relationships/hyperlink" Target="https://onlinelibrary.wiley.com/action/doSearch?ContribAuthorStored=COLEMAN%2C+MARILYN" TargetMode="External"/><Relationship Id="rId15" Type="http://schemas.openxmlformats.org/officeDocument/2006/relationships/hyperlink" Target="https://supreme.court.gov.il/Pages/fullsearch.aspx" TargetMode="External"/><Relationship Id="rId10" Type="http://schemas.openxmlformats.org/officeDocument/2006/relationships/hyperlink" Target="https://onlinelibrary.wiley.com/action/doSearch?ContribAuthorStored=PAUK%2C+NICOLE" TargetMode="External"/><Relationship Id="rId4" Type="http://schemas.openxmlformats.org/officeDocument/2006/relationships/hyperlink" Target="https://www.census.gov/newsroom/stories/2018/stepfamily.html" TargetMode="External"/><Relationship Id="rId9" Type="http://schemas.openxmlformats.org/officeDocument/2006/relationships/hyperlink" Target="https://onlinelibrary.wiley.com/action/doSearch?ContribAuthorStored=DOWNS%2C+KIMBERLY+J+M" TargetMode="External"/><Relationship Id="rId14" Type="http://schemas.openxmlformats.org/officeDocument/2006/relationships/hyperlink" Target="http://www.oxfordscholarship.com/view/10.1093/acprof:oso/9780198779193.001.0001/acprof-97801987791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0161-F3B5-4E24-8198-F4010028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24792</TotalTime>
  <Pages>41</Pages>
  <Words>12472</Words>
  <Characters>71094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Zafran Ruth</dc:creator>
  <cp:keywords/>
  <dc:description/>
  <cp:lastModifiedBy>ElanaC</cp:lastModifiedBy>
  <cp:revision>145</cp:revision>
  <cp:lastPrinted>2019-01-25T15:01:00Z</cp:lastPrinted>
  <dcterms:created xsi:type="dcterms:W3CDTF">2019-04-07T19:32:00Z</dcterms:created>
  <dcterms:modified xsi:type="dcterms:W3CDTF">2019-04-25T08:18:00Z</dcterms:modified>
</cp:coreProperties>
</file>