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2C59" w14:textId="37434797" w:rsidR="00B0351D" w:rsidRPr="008E7864" w:rsidRDefault="00B0351D" w:rsidP="000C61B3">
      <w:pPr>
        <w:bidi w:val="0"/>
        <w:spacing w:line="480" w:lineRule="auto"/>
        <w:rPr>
          <w:rFonts w:ascii="David" w:hAnsi="David" w:cs="David"/>
          <w:sz w:val="24"/>
          <w:szCs w:val="24"/>
          <w:rtl/>
          <w:lang w:val="en-GB"/>
        </w:rPr>
      </w:pPr>
      <w:commentRangeStart w:id="0"/>
      <w:commentRangeStart w:id="1"/>
      <w:r w:rsidRPr="008E7864">
        <w:rPr>
          <w:rFonts w:ascii="David" w:hAnsi="David" w:cs="David"/>
          <w:sz w:val="24"/>
          <w:szCs w:val="24"/>
          <w:lang w:val="en-GB"/>
        </w:rPr>
        <w:t>Title</w:t>
      </w:r>
      <w:commentRangeEnd w:id="0"/>
      <w:r w:rsidR="0088756D">
        <w:rPr>
          <w:rStyle w:val="CommentReference"/>
        </w:rPr>
        <w:commentReference w:id="0"/>
      </w:r>
      <w:commentRangeEnd w:id="1"/>
      <w:r w:rsidR="00401197">
        <w:rPr>
          <w:rStyle w:val="CommentReference"/>
        </w:rPr>
        <w:commentReference w:id="1"/>
      </w:r>
      <w:r w:rsidR="003B2B16">
        <w:rPr>
          <w:rFonts w:ascii="David" w:hAnsi="David" w:cs="David"/>
          <w:sz w:val="24"/>
          <w:szCs w:val="24"/>
          <w:lang w:val="en-GB"/>
        </w:rPr>
        <w:t xml:space="preserve">: </w:t>
      </w:r>
    </w:p>
    <w:p w14:paraId="0EF09462" w14:textId="213C0464" w:rsidR="00B0351D" w:rsidRPr="008E7864" w:rsidRDefault="00B0351D" w:rsidP="00F85942">
      <w:pPr>
        <w:bidi w:val="0"/>
        <w:spacing w:line="480" w:lineRule="auto"/>
        <w:rPr>
          <w:rFonts w:ascii="David" w:hAnsi="David" w:cs="David"/>
          <w:sz w:val="24"/>
          <w:szCs w:val="24"/>
          <w:lang w:val="en-GB"/>
        </w:rPr>
      </w:pPr>
      <w:r w:rsidRPr="008E7864">
        <w:rPr>
          <w:rFonts w:ascii="David" w:hAnsi="David" w:cs="David"/>
          <w:sz w:val="24"/>
          <w:szCs w:val="24"/>
          <w:lang w:val="en-GB"/>
        </w:rPr>
        <w:t>Keywords</w:t>
      </w:r>
      <w:r w:rsidR="000C61B3">
        <w:rPr>
          <w:rFonts w:ascii="David" w:hAnsi="David" w:cs="David"/>
          <w:sz w:val="24"/>
          <w:szCs w:val="24"/>
          <w:lang w:val="en-GB"/>
        </w:rPr>
        <w:t>: Health promotion, Older adults, Community, Intervention, Quality of life</w:t>
      </w:r>
    </w:p>
    <w:p w14:paraId="20EF9958" w14:textId="7BC0421F" w:rsidR="00B0351D" w:rsidRPr="00D67533" w:rsidRDefault="00B0351D" w:rsidP="00F85942">
      <w:pPr>
        <w:bidi w:val="0"/>
        <w:spacing w:line="480" w:lineRule="auto"/>
        <w:rPr>
          <w:rFonts w:ascii="David" w:hAnsi="David" w:cs="David"/>
          <w:sz w:val="24"/>
          <w:szCs w:val="24"/>
          <w:rtl/>
          <w:lang w:val="en-GB"/>
        </w:rPr>
      </w:pPr>
      <w:commentRangeStart w:id="2"/>
      <w:commentRangeStart w:id="3"/>
      <w:r w:rsidRPr="008E7864">
        <w:rPr>
          <w:rFonts w:ascii="David" w:hAnsi="David" w:cs="David"/>
          <w:sz w:val="24"/>
          <w:szCs w:val="24"/>
          <w:lang w:val="en-GB"/>
        </w:rPr>
        <w:t>Abstract</w:t>
      </w:r>
      <w:commentRangeEnd w:id="2"/>
      <w:r w:rsidR="0088756D">
        <w:rPr>
          <w:rStyle w:val="CommentReference"/>
        </w:rPr>
        <w:commentReference w:id="2"/>
      </w:r>
      <w:commentRangeEnd w:id="3"/>
      <w:r w:rsidR="00401197">
        <w:rPr>
          <w:rStyle w:val="CommentReference"/>
        </w:rPr>
        <w:commentReference w:id="3"/>
      </w:r>
    </w:p>
    <w:p w14:paraId="0DDA3DF4" w14:textId="583FD794" w:rsidR="004A3AF5" w:rsidRPr="00C2327A" w:rsidRDefault="004A3AF5" w:rsidP="00F85942">
      <w:pPr>
        <w:bidi w:val="0"/>
        <w:spacing w:line="480" w:lineRule="auto"/>
        <w:rPr>
          <w:rFonts w:ascii="David" w:hAnsi="David" w:cs="David"/>
          <w:b/>
          <w:bCs/>
          <w:sz w:val="24"/>
          <w:szCs w:val="24"/>
          <w:rtl/>
        </w:rPr>
      </w:pPr>
      <w:r w:rsidRPr="00C2327A">
        <w:rPr>
          <w:rFonts w:ascii="David" w:hAnsi="David" w:cs="David"/>
          <w:b/>
          <w:bCs/>
          <w:sz w:val="24"/>
          <w:szCs w:val="24"/>
        </w:rPr>
        <w:t xml:space="preserve">Introduction </w:t>
      </w:r>
    </w:p>
    <w:p w14:paraId="04FCE218" w14:textId="53517846" w:rsidR="00D81D8C" w:rsidRPr="008E7864" w:rsidRDefault="004A31A3" w:rsidP="00F85942">
      <w:pPr>
        <w:bidi w:val="0"/>
        <w:spacing w:line="480" w:lineRule="auto"/>
        <w:rPr>
          <w:rFonts w:ascii="David" w:hAnsi="David" w:cs="David"/>
          <w:sz w:val="24"/>
          <w:szCs w:val="24"/>
        </w:rPr>
      </w:pPr>
      <w:commentRangeStart w:id="4"/>
      <w:r w:rsidRPr="00C2327A">
        <w:rPr>
          <w:rFonts w:ascii="David" w:hAnsi="David" w:cs="David"/>
          <w:sz w:val="24"/>
          <w:szCs w:val="24"/>
        </w:rPr>
        <w:t>As global population continues to age rapidly</w:t>
      </w:r>
      <w:commentRangeEnd w:id="4"/>
      <w:r w:rsidR="00393D64">
        <w:rPr>
          <w:rStyle w:val="CommentReference"/>
        </w:rPr>
        <w:commentReference w:id="4"/>
      </w:r>
      <w:r w:rsidRPr="00C2327A">
        <w:rPr>
          <w:rFonts w:ascii="David" w:hAnsi="David" w:cs="David"/>
          <w:sz w:val="24"/>
          <w:szCs w:val="24"/>
        </w:rPr>
        <w:t xml:space="preserve">, it seems that the parallel growth of age-related diseases creates a challenge for </w:t>
      </w:r>
      <w:r w:rsidR="00342A4B" w:rsidRPr="00C2327A">
        <w:rPr>
          <w:rFonts w:ascii="David" w:hAnsi="David" w:cs="David"/>
          <w:sz w:val="24"/>
          <w:szCs w:val="24"/>
        </w:rPr>
        <w:t xml:space="preserve">the health system and </w:t>
      </w:r>
      <w:r w:rsidRPr="00C2327A">
        <w:rPr>
          <w:rFonts w:ascii="David" w:hAnsi="David" w:cs="David"/>
          <w:sz w:val="24"/>
          <w:szCs w:val="24"/>
        </w:rPr>
        <w:t>policymakers</w:t>
      </w:r>
      <w:r w:rsidR="00E26489" w:rsidRPr="00C2327A">
        <w:rPr>
          <w:rFonts w:ascii="David" w:hAnsi="David" w:cs="David"/>
          <w:sz w:val="24"/>
          <w:szCs w:val="24"/>
        </w:rPr>
        <w:t xml:space="preserve"> </w:t>
      </w:r>
      <w:r w:rsidRPr="00C2327A">
        <w:rPr>
          <w:rFonts w:ascii="David" w:hAnsi="David" w:cs="David"/>
          <w:sz w:val="24"/>
          <w:szCs w:val="24"/>
        </w:rPr>
        <w:t xml:space="preserve">as well as </w:t>
      </w:r>
      <w:r w:rsidR="00E26489" w:rsidRPr="00C2327A">
        <w:rPr>
          <w:rFonts w:ascii="David" w:hAnsi="David" w:cs="David"/>
          <w:sz w:val="24"/>
          <w:szCs w:val="24"/>
        </w:rPr>
        <w:t>for older adults and their caregivers</w:t>
      </w:r>
      <w:r w:rsidRPr="00C2327A">
        <w:rPr>
          <w:rFonts w:ascii="David" w:hAnsi="David" w:cs="David"/>
          <w:sz w:val="24"/>
          <w:szCs w:val="24"/>
        </w:rPr>
        <w:t xml:space="preserve"> (Chang et al., 2019).</w:t>
      </w:r>
      <w:r w:rsidR="00A10FD5" w:rsidRPr="00C2327A">
        <w:rPr>
          <w:rFonts w:ascii="David" w:hAnsi="David" w:cs="David"/>
          <w:sz w:val="24"/>
          <w:szCs w:val="24"/>
        </w:rPr>
        <w:t xml:space="preserve"> The importance of health promotion</w:t>
      </w:r>
      <w:r w:rsidR="00C2327A">
        <w:rPr>
          <w:rFonts w:ascii="David" w:hAnsi="David" w:cs="David"/>
          <w:sz w:val="24"/>
          <w:szCs w:val="24"/>
        </w:rPr>
        <w:t xml:space="preserve"> </w:t>
      </w:r>
      <w:r w:rsidR="00A10FD5" w:rsidRPr="00C2327A">
        <w:rPr>
          <w:rFonts w:ascii="David" w:hAnsi="David" w:cs="David"/>
          <w:sz w:val="24"/>
          <w:szCs w:val="24"/>
        </w:rPr>
        <w:t xml:space="preserve">interventions therefor arises, as a mean for withholding </w:t>
      </w:r>
      <w:r w:rsidR="00047777" w:rsidRPr="00C2327A">
        <w:rPr>
          <w:rFonts w:ascii="David" w:hAnsi="David" w:cs="David"/>
          <w:sz w:val="24"/>
          <w:szCs w:val="24"/>
        </w:rPr>
        <w:t>age</w:t>
      </w:r>
      <w:r w:rsidR="002E396D" w:rsidRPr="00C2327A">
        <w:rPr>
          <w:rFonts w:ascii="David" w:hAnsi="David" w:cs="David"/>
          <w:sz w:val="24"/>
          <w:szCs w:val="24"/>
        </w:rPr>
        <w:t>-</w:t>
      </w:r>
      <w:r w:rsidR="00047777" w:rsidRPr="00C2327A">
        <w:rPr>
          <w:rFonts w:ascii="David" w:hAnsi="David" w:cs="David"/>
          <w:sz w:val="24"/>
          <w:szCs w:val="24"/>
        </w:rPr>
        <w:t xml:space="preserve">related functional deterioration and maintaining </w:t>
      </w:r>
      <w:commentRangeStart w:id="5"/>
      <w:r w:rsidR="00047777" w:rsidRPr="00C2327A">
        <w:rPr>
          <w:rFonts w:ascii="David" w:hAnsi="David" w:cs="David"/>
          <w:sz w:val="24"/>
          <w:szCs w:val="24"/>
        </w:rPr>
        <w:t xml:space="preserve">quality of life </w:t>
      </w:r>
      <w:r w:rsidR="00B66DA8" w:rsidRPr="00C2327A">
        <w:rPr>
          <w:rFonts w:ascii="David" w:hAnsi="David" w:cs="David"/>
          <w:sz w:val="24"/>
          <w:szCs w:val="24"/>
        </w:rPr>
        <w:t xml:space="preserve">(QoL) </w:t>
      </w:r>
      <w:commentRangeEnd w:id="5"/>
      <w:r w:rsidR="00CC022F">
        <w:rPr>
          <w:rStyle w:val="CommentReference"/>
        </w:rPr>
        <w:commentReference w:id="5"/>
      </w:r>
      <w:r w:rsidR="00047777" w:rsidRPr="00C2327A">
        <w:rPr>
          <w:rFonts w:ascii="David" w:hAnsi="David" w:cs="David"/>
          <w:sz w:val="24"/>
          <w:szCs w:val="24"/>
        </w:rPr>
        <w:t xml:space="preserve">in the aging population (Berger et al., 2018; Peel, McClure, &amp; </w:t>
      </w:r>
      <w:proofErr w:type="spellStart"/>
      <w:r w:rsidR="00047777" w:rsidRPr="00C2327A">
        <w:rPr>
          <w:rFonts w:ascii="David" w:hAnsi="David" w:cs="David"/>
          <w:sz w:val="24"/>
          <w:szCs w:val="24"/>
        </w:rPr>
        <w:t>Barlett</w:t>
      </w:r>
      <w:proofErr w:type="spellEnd"/>
      <w:r w:rsidR="00047777" w:rsidRPr="00C2327A">
        <w:rPr>
          <w:rFonts w:ascii="David" w:hAnsi="David" w:cs="David"/>
          <w:sz w:val="24"/>
          <w:szCs w:val="24"/>
        </w:rPr>
        <w:t>, 2005).</w:t>
      </w:r>
      <w:r w:rsidR="001336C9" w:rsidRPr="00C2327A">
        <w:rPr>
          <w:rFonts w:ascii="David" w:hAnsi="David" w:cs="David"/>
          <w:sz w:val="24"/>
          <w:szCs w:val="24"/>
        </w:rPr>
        <w:t xml:space="preserve"> </w:t>
      </w:r>
    </w:p>
    <w:p w14:paraId="7E709A2E" w14:textId="21492636" w:rsidR="00BF3FAD" w:rsidRDefault="00B66DA8" w:rsidP="00F85942">
      <w:pPr>
        <w:bidi w:val="0"/>
        <w:spacing w:line="480" w:lineRule="auto"/>
        <w:ind w:firstLine="720"/>
        <w:rPr>
          <w:rFonts w:ascii="David" w:hAnsi="David" w:cs="David"/>
          <w:color w:val="000000"/>
          <w:sz w:val="24"/>
          <w:szCs w:val="24"/>
          <w:shd w:val="clear" w:color="auto" w:fill="FFFFFF"/>
        </w:rPr>
      </w:pPr>
      <w:r w:rsidRPr="008E7864">
        <w:rPr>
          <w:rFonts w:ascii="David" w:hAnsi="David" w:cs="David"/>
          <w:color w:val="000000"/>
          <w:sz w:val="24"/>
          <w:szCs w:val="24"/>
          <w:shd w:val="clear" w:color="auto" w:fill="FFFFFF"/>
        </w:rPr>
        <w:t xml:space="preserve">QoL </w:t>
      </w:r>
      <w:r w:rsidR="00721D03" w:rsidRPr="008E7864">
        <w:rPr>
          <w:rFonts w:ascii="David" w:hAnsi="David" w:cs="David"/>
          <w:color w:val="000000"/>
          <w:sz w:val="24"/>
          <w:szCs w:val="24"/>
          <w:shd w:val="clear" w:color="auto" w:fill="FFFFFF"/>
        </w:rPr>
        <w:t xml:space="preserve">is a diversely defined factor, that consists of subjective components as well as objective measures (Karimi &amp; </w:t>
      </w:r>
      <w:proofErr w:type="spellStart"/>
      <w:r w:rsidR="00721D03" w:rsidRPr="008E7864">
        <w:rPr>
          <w:rFonts w:ascii="David" w:hAnsi="David" w:cs="David"/>
          <w:color w:val="000000"/>
          <w:sz w:val="24"/>
          <w:szCs w:val="24"/>
          <w:shd w:val="clear" w:color="auto" w:fill="FFFFFF"/>
        </w:rPr>
        <w:t>Braizer</w:t>
      </w:r>
      <w:proofErr w:type="spellEnd"/>
      <w:r w:rsidR="00721D03" w:rsidRPr="008E7864">
        <w:rPr>
          <w:rFonts w:ascii="David" w:hAnsi="David" w:cs="David"/>
          <w:color w:val="000000"/>
          <w:sz w:val="24"/>
          <w:szCs w:val="24"/>
          <w:shd w:val="clear" w:color="auto" w:fill="FFFFFF"/>
        </w:rPr>
        <w:t>, 2016). According to the world health organization Q</w:t>
      </w:r>
      <w:r w:rsidRPr="008E7864">
        <w:rPr>
          <w:rFonts w:ascii="David" w:hAnsi="David" w:cs="David"/>
          <w:color w:val="000000"/>
          <w:sz w:val="24"/>
          <w:szCs w:val="24"/>
          <w:shd w:val="clear" w:color="auto" w:fill="FFFFFF"/>
        </w:rPr>
        <w:t>o</w:t>
      </w:r>
      <w:r w:rsidR="00721D03" w:rsidRPr="008E7864">
        <w:rPr>
          <w:rFonts w:ascii="David" w:hAnsi="David" w:cs="David"/>
          <w:color w:val="000000"/>
          <w:sz w:val="24"/>
          <w:szCs w:val="24"/>
          <w:shd w:val="clear" w:color="auto" w:fill="FFFFFF"/>
        </w:rPr>
        <w:t xml:space="preserve">L is </w:t>
      </w:r>
      <w:r w:rsidR="00D81D8C" w:rsidRPr="008E7864">
        <w:rPr>
          <w:rFonts w:ascii="David" w:hAnsi="David" w:cs="David"/>
          <w:color w:val="000000"/>
          <w:sz w:val="24"/>
          <w:szCs w:val="24"/>
          <w:shd w:val="clear" w:color="auto" w:fill="FFFFFF"/>
        </w:rPr>
        <w:t>defined as</w:t>
      </w:r>
      <w:r w:rsidR="00721D03" w:rsidRPr="008E7864">
        <w:rPr>
          <w:rFonts w:ascii="David" w:hAnsi="David" w:cs="David"/>
          <w:color w:val="000000"/>
          <w:sz w:val="24"/>
          <w:szCs w:val="24"/>
          <w:shd w:val="clear" w:color="auto" w:fill="FFFFFF"/>
        </w:rPr>
        <w:t xml:space="preserve"> </w:t>
      </w:r>
      <w:r w:rsidR="00721D03" w:rsidRPr="008E7864">
        <w:rPr>
          <w:rFonts w:ascii="David" w:hAnsi="David" w:cs="David"/>
          <w:sz w:val="24"/>
          <w:szCs w:val="24"/>
        </w:rPr>
        <w:t>“an individuals' perception of their position in life in the context of the culture and value systems in which they live and in relation to their goals, expectations, standards and concerns” (</w:t>
      </w:r>
      <w:proofErr w:type="spellStart"/>
      <w:r w:rsidR="00721D03" w:rsidRPr="008E7864">
        <w:rPr>
          <w:rFonts w:ascii="David" w:hAnsi="David" w:cs="David"/>
          <w:sz w:val="24"/>
          <w:szCs w:val="24"/>
        </w:rPr>
        <w:t>Kuyken</w:t>
      </w:r>
      <w:proofErr w:type="spellEnd"/>
      <w:r w:rsidR="00721D03" w:rsidRPr="008E7864">
        <w:rPr>
          <w:rFonts w:ascii="David" w:hAnsi="David" w:cs="David"/>
          <w:sz w:val="24"/>
          <w:szCs w:val="24"/>
        </w:rPr>
        <w:t>, 1995).</w:t>
      </w:r>
      <w:r w:rsidR="00721D03" w:rsidRPr="008E7864">
        <w:rPr>
          <w:rFonts w:ascii="David" w:hAnsi="David" w:cs="David"/>
          <w:color w:val="000000"/>
          <w:sz w:val="24"/>
          <w:szCs w:val="24"/>
          <w:shd w:val="clear" w:color="auto" w:fill="FFFFFF"/>
        </w:rPr>
        <w:t xml:space="preserve"> This broad definition implies that Q</w:t>
      </w:r>
      <w:r w:rsidRPr="008E7864">
        <w:rPr>
          <w:rFonts w:ascii="David" w:hAnsi="David" w:cs="David"/>
          <w:color w:val="000000"/>
          <w:sz w:val="24"/>
          <w:szCs w:val="24"/>
          <w:shd w:val="clear" w:color="auto" w:fill="FFFFFF"/>
        </w:rPr>
        <w:t>o</w:t>
      </w:r>
      <w:r w:rsidR="00721D03" w:rsidRPr="008E7864">
        <w:rPr>
          <w:rFonts w:ascii="David" w:hAnsi="David" w:cs="David"/>
          <w:color w:val="000000"/>
          <w:sz w:val="24"/>
          <w:szCs w:val="24"/>
          <w:shd w:val="clear" w:color="auto" w:fill="FFFFFF"/>
        </w:rPr>
        <w:t xml:space="preserve">L </w:t>
      </w:r>
      <w:r w:rsidR="00CB595A" w:rsidRPr="008E7864">
        <w:rPr>
          <w:rFonts w:ascii="David" w:hAnsi="David" w:cs="David"/>
          <w:color w:val="000000"/>
          <w:sz w:val="24"/>
          <w:szCs w:val="24"/>
          <w:shd w:val="clear" w:color="auto" w:fill="FFFFFF"/>
        </w:rPr>
        <w:t xml:space="preserve">cannot be defined by a single measure, </w:t>
      </w:r>
      <w:r w:rsidR="00CF7422">
        <w:rPr>
          <w:rFonts w:ascii="David" w:hAnsi="David" w:cs="David"/>
          <w:color w:val="000000"/>
          <w:sz w:val="24"/>
          <w:szCs w:val="24"/>
          <w:shd w:val="clear" w:color="auto" w:fill="FFFFFF"/>
        </w:rPr>
        <w:t xml:space="preserve">and includes </w:t>
      </w:r>
      <w:r w:rsidR="00CB595A" w:rsidRPr="008E7864">
        <w:rPr>
          <w:rFonts w:ascii="David" w:hAnsi="David" w:cs="David"/>
          <w:color w:val="000000"/>
          <w:sz w:val="24"/>
          <w:szCs w:val="24"/>
          <w:shd w:val="clear" w:color="auto" w:fill="FFFFFF"/>
        </w:rPr>
        <w:t xml:space="preserve">various aspects, such as physical, psychological, social and environmental (Skevington, </w:t>
      </w:r>
      <w:proofErr w:type="spellStart"/>
      <w:r w:rsidR="00CB595A" w:rsidRPr="008E7864">
        <w:rPr>
          <w:rFonts w:ascii="David" w:hAnsi="David" w:cs="David"/>
          <w:color w:val="000000"/>
          <w:sz w:val="24"/>
          <w:szCs w:val="24"/>
          <w:shd w:val="clear" w:color="auto" w:fill="FFFFFF"/>
        </w:rPr>
        <w:t>Lotfy</w:t>
      </w:r>
      <w:proofErr w:type="spellEnd"/>
      <w:r w:rsidR="00CB595A" w:rsidRPr="008E7864">
        <w:rPr>
          <w:rFonts w:ascii="David" w:hAnsi="David" w:cs="David"/>
          <w:color w:val="000000"/>
          <w:sz w:val="24"/>
          <w:szCs w:val="24"/>
          <w:shd w:val="clear" w:color="auto" w:fill="FFFFFF"/>
        </w:rPr>
        <w:t>, &amp; O'Connell, 2004)</w:t>
      </w:r>
      <w:r w:rsidR="001336C9" w:rsidRPr="008E7864">
        <w:rPr>
          <w:rFonts w:ascii="David" w:hAnsi="David" w:cs="David"/>
          <w:color w:val="000000"/>
          <w:sz w:val="24"/>
          <w:szCs w:val="24"/>
          <w:shd w:val="clear" w:color="auto" w:fill="FFFFFF"/>
        </w:rPr>
        <w:t xml:space="preserve">. </w:t>
      </w:r>
      <w:r w:rsidR="00F86A7A" w:rsidRPr="008E7864">
        <w:rPr>
          <w:rFonts w:ascii="David" w:hAnsi="David" w:cs="David"/>
          <w:color w:val="000000"/>
          <w:sz w:val="24"/>
          <w:szCs w:val="24"/>
          <w:shd w:val="clear" w:color="auto" w:fill="FFFFFF"/>
        </w:rPr>
        <w:t xml:space="preserve">The physical health domain regards to activities of daily living, the dependence on medical aids, physical abilities and symptoms, such as mobility, sleep, pain and fatigue.  The psychological </w:t>
      </w:r>
      <w:r w:rsidR="00F86A7A" w:rsidRPr="008E7864">
        <w:rPr>
          <w:rFonts w:ascii="David" w:hAnsi="David" w:cs="David"/>
          <w:sz w:val="24"/>
          <w:szCs w:val="24"/>
        </w:rPr>
        <w:t xml:space="preserve">domain measures perceptions of body and self, feelings, spirituality and cognitive components such as learning and memory. Social relationships domain consists of personal relationships, social support and sexual activity. The environmental domain spans from financial </w:t>
      </w:r>
      <w:r w:rsidR="00BF3FAD" w:rsidRPr="008E7864">
        <w:rPr>
          <w:rFonts w:ascii="David" w:hAnsi="David" w:cs="David"/>
          <w:sz w:val="24"/>
          <w:szCs w:val="24"/>
        </w:rPr>
        <w:t>resources</w:t>
      </w:r>
      <w:r w:rsidR="00F86A7A" w:rsidRPr="008E7864">
        <w:rPr>
          <w:rFonts w:ascii="David" w:hAnsi="David" w:cs="David"/>
          <w:sz w:val="24"/>
          <w:szCs w:val="24"/>
        </w:rPr>
        <w:t>, perceptions of freedom, personal safety, health care, home and outdoor environment, participation and opportunities for recreation activities (WHO, 1996).</w:t>
      </w:r>
    </w:p>
    <w:p w14:paraId="5E441EA0" w14:textId="77777777" w:rsidR="00CF7422" w:rsidRPr="008E7864" w:rsidRDefault="00CF7422" w:rsidP="00CF7422">
      <w:pPr>
        <w:bidi w:val="0"/>
        <w:spacing w:line="480" w:lineRule="auto"/>
        <w:ind w:firstLine="720"/>
        <w:rPr>
          <w:rFonts w:ascii="David" w:hAnsi="David" w:cs="David"/>
          <w:color w:val="000000"/>
          <w:sz w:val="24"/>
          <w:szCs w:val="24"/>
          <w:shd w:val="clear" w:color="auto" w:fill="FFFFFF"/>
        </w:rPr>
      </w:pPr>
    </w:p>
    <w:p w14:paraId="24DCE2CC" w14:textId="02C6694E" w:rsidR="001F7EAA" w:rsidRDefault="00F86A7A" w:rsidP="00DF5DBF">
      <w:pPr>
        <w:bidi w:val="0"/>
        <w:spacing w:line="480" w:lineRule="auto"/>
        <w:ind w:firstLine="720"/>
        <w:rPr>
          <w:rFonts w:ascii="David" w:hAnsi="David" w:cs="David"/>
          <w:color w:val="000000"/>
          <w:sz w:val="24"/>
          <w:szCs w:val="24"/>
          <w:shd w:val="clear" w:color="auto" w:fill="FFFFFF"/>
        </w:rPr>
      </w:pPr>
      <w:commentRangeStart w:id="6"/>
      <w:commentRangeStart w:id="7"/>
      <w:r w:rsidRPr="008E7864">
        <w:rPr>
          <w:rFonts w:ascii="David" w:hAnsi="David" w:cs="David"/>
          <w:color w:val="000000"/>
          <w:sz w:val="24"/>
          <w:szCs w:val="24"/>
          <w:shd w:val="clear" w:color="auto" w:fill="FFFFFF"/>
        </w:rPr>
        <w:lastRenderedPageBreak/>
        <w:t>Depression</w:t>
      </w:r>
      <w:commentRangeEnd w:id="6"/>
      <w:r w:rsidR="00BF3FAD" w:rsidRPr="008E7864">
        <w:rPr>
          <w:rStyle w:val="CommentReference"/>
          <w:rFonts w:ascii="David" w:hAnsi="David" w:cs="David"/>
          <w:sz w:val="24"/>
          <w:szCs w:val="24"/>
        </w:rPr>
        <w:commentReference w:id="6"/>
      </w:r>
      <w:commentRangeEnd w:id="7"/>
      <w:r w:rsidR="000D560F">
        <w:rPr>
          <w:rStyle w:val="CommentReference"/>
        </w:rPr>
        <w:commentReference w:id="7"/>
      </w:r>
      <w:r w:rsidRPr="008E7864">
        <w:rPr>
          <w:rFonts w:ascii="David" w:hAnsi="David" w:cs="David"/>
          <w:color w:val="000000"/>
          <w:sz w:val="24"/>
          <w:szCs w:val="24"/>
          <w:shd w:val="clear" w:color="auto" w:fill="FFFFFF"/>
        </w:rPr>
        <w:t xml:space="preserve"> was found to be significantly associated with </w:t>
      </w:r>
      <w:commentRangeStart w:id="8"/>
      <w:r w:rsidRPr="008E7864">
        <w:rPr>
          <w:rFonts w:ascii="David" w:hAnsi="David" w:cs="David"/>
          <w:color w:val="000000"/>
          <w:sz w:val="24"/>
          <w:szCs w:val="24"/>
          <w:shd w:val="clear" w:color="auto" w:fill="FFFFFF"/>
        </w:rPr>
        <w:t xml:space="preserve">poorer QoL </w:t>
      </w:r>
      <w:commentRangeEnd w:id="8"/>
      <w:r w:rsidR="006538D4">
        <w:rPr>
          <w:rStyle w:val="CommentReference"/>
        </w:rPr>
        <w:commentReference w:id="8"/>
      </w:r>
      <w:r w:rsidRPr="008E7864">
        <w:rPr>
          <w:rFonts w:ascii="David" w:hAnsi="David" w:cs="David"/>
          <w:color w:val="000000"/>
          <w:sz w:val="24"/>
          <w:szCs w:val="24"/>
          <w:shd w:val="clear" w:color="auto" w:fill="FFFFFF"/>
        </w:rPr>
        <w:t>in older adults (Sivertsen et al., 2015)</w:t>
      </w:r>
      <w:r w:rsidR="00903229">
        <w:rPr>
          <w:rFonts w:ascii="David" w:hAnsi="David" w:cs="David"/>
          <w:color w:val="000000"/>
          <w:sz w:val="24"/>
          <w:szCs w:val="24"/>
          <w:shd w:val="clear" w:color="auto" w:fill="FFFFFF"/>
        </w:rPr>
        <w:t xml:space="preserve">. It </w:t>
      </w:r>
      <w:r w:rsidR="007B4C9B">
        <w:rPr>
          <w:rFonts w:ascii="David" w:hAnsi="David" w:cs="David"/>
          <w:color w:val="000000"/>
          <w:sz w:val="24"/>
          <w:szCs w:val="24"/>
          <w:shd w:val="clear" w:color="auto" w:fill="FFFFFF"/>
        </w:rPr>
        <w:t xml:space="preserve">is </w:t>
      </w:r>
      <w:r w:rsidR="00903229">
        <w:rPr>
          <w:rFonts w:ascii="David" w:hAnsi="David" w:cs="David"/>
          <w:color w:val="000000"/>
          <w:sz w:val="24"/>
          <w:szCs w:val="24"/>
          <w:shd w:val="clear" w:color="auto" w:fill="FFFFFF"/>
        </w:rPr>
        <w:t xml:space="preserve">associated with increased morbidity and </w:t>
      </w:r>
      <w:r w:rsidR="00DF5DBF">
        <w:rPr>
          <w:rFonts w:ascii="David" w:hAnsi="David" w:cs="David"/>
          <w:color w:val="000000"/>
          <w:sz w:val="24"/>
          <w:szCs w:val="24"/>
          <w:shd w:val="clear" w:color="auto" w:fill="FFFFFF"/>
        </w:rPr>
        <w:t>mortality and</w:t>
      </w:r>
      <w:r w:rsidR="00903229">
        <w:rPr>
          <w:rFonts w:ascii="David" w:hAnsi="David" w:cs="David"/>
          <w:color w:val="000000"/>
          <w:sz w:val="24"/>
          <w:szCs w:val="24"/>
          <w:shd w:val="clear" w:color="auto" w:fill="FFFFFF"/>
        </w:rPr>
        <w:t xml:space="preserve"> is a </w:t>
      </w:r>
      <w:commentRangeStart w:id="9"/>
      <w:r w:rsidR="00903229">
        <w:rPr>
          <w:rFonts w:ascii="David" w:hAnsi="David" w:cs="David"/>
          <w:color w:val="000000"/>
          <w:sz w:val="24"/>
          <w:szCs w:val="24"/>
          <w:shd w:val="clear" w:color="auto" w:fill="FFFFFF"/>
        </w:rPr>
        <w:t>public health problem</w:t>
      </w:r>
      <w:r w:rsidR="00DF5DBF">
        <w:rPr>
          <w:rFonts w:ascii="David" w:hAnsi="David" w:cs="David"/>
          <w:color w:val="000000"/>
          <w:sz w:val="24"/>
          <w:szCs w:val="24"/>
          <w:shd w:val="clear" w:color="auto" w:fill="FFFFFF"/>
        </w:rPr>
        <w:t xml:space="preserve"> especially in older adults </w:t>
      </w:r>
      <w:commentRangeEnd w:id="9"/>
      <w:r w:rsidR="00CB7F0E">
        <w:rPr>
          <w:rStyle w:val="CommentReference"/>
        </w:rPr>
        <w:commentReference w:id="9"/>
      </w:r>
      <w:r w:rsidR="00DF5DBF">
        <w:rPr>
          <w:rFonts w:ascii="David" w:hAnsi="David" w:cs="David"/>
          <w:color w:val="000000"/>
          <w:sz w:val="24"/>
          <w:szCs w:val="24"/>
          <w:shd w:val="clear" w:color="auto" w:fill="FFFFFF"/>
        </w:rPr>
        <w:t>(</w:t>
      </w:r>
      <w:r w:rsidR="00DF5DBF" w:rsidRPr="00DF5DBF">
        <w:rPr>
          <w:rFonts w:ascii="David" w:hAnsi="David" w:cs="David"/>
          <w:sz w:val="24"/>
          <w:szCs w:val="24"/>
        </w:rPr>
        <w:t xml:space="preserve">Yaka, </w:t>
      </w:r>
      <w:proofErr w:type="spellStart"/>
      <w:r w:rsidR="00DF5DBF" w:rsidRPr="00DF5DBF">
        <w:rPr>
          <w:rFonts w:ascii="David" w:hAnsi="David" w:cs="David"/>
          <w:sz w:val="24"/>
          <w:szCs w:val="24"/>
        </w:rPr>
        <w:t>Keskinoglu</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Ucku</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Yener</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Tunca</w:t>
      </w:r>
      <w:proofErr w:type="spellEnd"/>
      <w:r w:rsidR="00DF5DBF">
        <w:rPr>
          <w:rFonts w:ascii="David" w:hAnsi="David" w:cs="David"/>
          <w:sz w:val="24"/>
          <w:szCs w:val="24"/>
        </w:rPr>
        <w:t xml:space="preserve">., </w:t>
      </w:r>
      <w:r w:rsidR="00DF5DBF" w:rsidRPr="00DF5DBF">
        <w:rPr>
          <w:rFonts w:ascii="David" w:hAnsi="David" w:cs="David"/>
          <w:sz w:val="24"/>
          <w:szCs w:val="24"/>
        </w:rPr>
        <w:t>2014</w:t>
      </w:r>
      <w:r w:rsidR="00DF5DBF">
        <w:rPr>
          <w:rFonts w:ascii="David" w:hAnsi="David" w:cs="David"/>
          <w:sz w:val="24"/>
          <w:szCs w:val="24"/>
        </w:rPr>
        <w:t>).</w:t>
      </w:r>
      <w:r w:rsidR="00DF5DBF">
        <w:rPr>
          <w:rFonts w:ascii="David" w:hAnsi="David" w:cs="David"/>
          <w:color w:val="000000"/>
          <w:sz w:val="24"/>
          <w:szCs w:val="24"/>
          <w:shd w:val="clear" w:color="auto" w:fill="FFFFFF"/>
        </w:rPr>
        <w:t xml:space="preserve"> </w:t>
      </w:r>
      <w:r w:rsidR="00497C71" w:rsidRPr="008E7864">
        <w:rPr>
          <w:rFonts w:ascii="David" w:hAnsi="David" w:cs="David"/>
          <w:color w:val="000000"/>
          <w:sz w:val="24"/>
          <w:szCs w:val="24"/>
          <w:shd w:val="clear" w:color="auto" w:fill="FFFFFF"/>
        </w:rPr>
        <w:t xml:space="preserve">This raises the importance of developing and researching interventions that aim to </w:t>
      </w:r>
      <w:commentRangeStart w:id="10"/>
      <w:r w:rsidR="00497C71" w:rsidRPr="008E7864">
        <w:rPr>
          <w:rFonts w:ascii="David" w:hAnsi="David" w:cs="David"/>
          <w:color w:val="000000"/>
          <w:sz w:val="24"/>
          <w:szCs w:val="24"/>
          <w:shd w:val="clear" w:color="auto" w:fill="FFFFFF"/>
        </w:rPr>
        <w:t>reduce depression and elevate Q</w:t>
      </w:r>
      <w:r w:rsidR="006662C6" w:rsidRPr="008E7864">
        <w:rPr>
          <w:rFonts w:ascii="David" w:hAnsi="David" w:cs="David"/>
          <w:color w:val="000000"/>
          <w:sz w:val="24"/>
          <w:szCs w:val="24"/>
          <w:shd w:val="clear" w:color="auto" w:fill="FFFFFF"/>
        </w:rPr>
        <w:t>o</w:t>
      </w:r>
      <w:r w:rsidR="00497C71" w:rsidRPr="008E7864">
        <w:rPr>
          <w:rFonts w:ascii="David" w:hAnsi="David" w:cs="David"/>
          <w:color w:val="000000"/>
          <w:sz w:val="24"/>
          <w:szCs w:val="24"/>
          <w:shd w:val="clear" w:color="auto" w:fill="FFFFFF"/>
        </w:rPr>
        <w:t xml:space="preserve">L </w:t>
      </w:r>
      <w:commentRangeEnd w:id="10"/>
      <w:r w:rsidR="00CB7F0E">
        <w:rPr>
          <w:rStyle w:val="CommentReference"/>
        </w:rPr>
        <w:commentReference w:id="10"/>
      </w:r>
      <w:r w:rsidR="00497C71" w:rsidRPr="008E7864">
        <w:rPr>
          <w:rFonts w:ascii="David" w:hAnsi="David" w:cs="David"/>
          <w:color w:val="000000"/>
          <w:sz w:val="24"/>
          <w:szCs w:val="24"/>
          <w:shd w:val="clear" w:color="auto" w:fill="FFFFFF"/>
        </w:rPr>
        <w:t xml:space="preserve">in the older population.  </w:t>
      </w:r>
    </w:p>
    <w:p w14:paraId="3F945C32" w14:textId="40EC4160" w:rsidR="00A10FD5" w:rsidRPr="008E7864" w:rsidRDefault="004E6D75" w:rsidP="0046309B">
      <w:pPr>
        <w:bidi w:val="0"/>
        <w:spacing w:line="480" w:lineRule="auto"/>
        <w:ind w:firstLine="720"/>
        <w:rPr>
          <w:rFonts w:ascii="David" w:hAnsi="David" w:cs="David"/>
          <w:sz w:val="24"/>
          <w:szCs w:val="24"/>
        </w:rPr>
      </w:pPr>
      <w:r w:rsidRPr="008E7864">
        <w:rPr>
          <w:rFonts w:ascii="David" w:hAnsi="David" w:cs="David"/>
          <w:sz w:val="24"/>
          <w:szCs w:val="24"/>
        </w:rPr>
        <w:t xml:space="preserve">There is evidence </w:t>
      </w:r>
      <w:r w:rsidR="00A71117" w:rsidRPr="008E7864">
        <w:rPr>
          <w:rFonts w:ascii="David" w:hAnsi="David" w:cs="David"/>
          <w:sz w:val="24"/>
          <w:szCs w:val="24"/>
        </w:rPr>
        <w:t>that supports the correlation between</w:t>
      </w:r>
      <w:r w:rsidR="000C61B3">
        <w:rPr>
          <w:rFonts w:ascii="David" w:hAnsi="David" w:cs="David"/>
          <w:sz w:val="24"/>
          <w:szCs w:val="24"/>
        </w:rPr>
        <w:t xml:space="preserve"> </w:t>
      </w:r>
      <w:commentRangeStart w:id="11"/>
      <w:r w:rsidR="000C61B3" w:rsidRPr="008E7864">
        <w:rPr>
          <w:rFonts w:ascii="David" w:hAnsi="David" w:cs="David"/>
          <w:sz w:val="24"/>
          <w:szCs w:val="24"/>
        </w:rPr>
        <w:t xml:space="preserve">functional </w:t>
      </w:r>
      <w:r w:rsidR="0046309B">
        <w:rPr>
          <w:rFonts w:ascii="David" w:hAnsi="David" w:cs="David"/>
          <w:sz w:val="24"/>
          <w:szCs w:val="24"/>
        </w:rPr>
        <w:t>levels</w:t>
      </w:r>
      <w:commentRangeEnd w:id="11"/>
      <w:r w:rsidR="00EF6F2D">
        <w:rPr>
          <w:rStyle w:val="CommentReference"/>
        </w:rPr>
        <w:commentReference w:id="11"/>
      </w:r>
      <w:r w:rsidR="000C61B3">
        <w:rPr>
          <w:rFonts w:ascii="David" w:hAnsi="David" w:cs="David"/>
          <w:sz w:val="24"/>
          <w:szCs w:val="24"/>
        </w:rPr>
        <w:t xml:space="preserve">, QoL, </w:t>
      </w:r>
      <w:r w:rsidR="000C61B3" w:rsidRPr="008E7864">
        <w:rPr>
          <w:rFonts w:ascii="David" w:hAnsi="David" w:cs="David"/>
          <w:sz w:val="24"/>
          <w:szCs w:val="24"/>
        </w:rPr>
        <w:t>well-being</w:t>
      </w:r>
      <w:r w:rsidR="000C61B3">
        <w:rPr>
          <w:rFonts w:ascii="David" w:hAnsi="David" w:cs="David"/>
          <w:sz w:val="24"/>
          <w:szCs w:val="24"/>
        </w:rPr>
        <w:t xml:space="preserve"> and lower rates of depression</w:t>
      </w:r>
      <w:r w:rsidR="00A71117" w:rsidRPr="008E7864">
        <w:rPr>
          <w:rFonts w:ascii="David" w:hAnsi="David" w:cs="David"/>
          <w:sz w:val="24"/>
          <w:szCs w:val="24"/>
        </w:rPr>
        <w:t xml:space="preserve"> </w:t>
      </w:r>
      <w:r w:rsidR="000C61B3">
        <w:rPr>
          <w:rFonts w:ascii="David" w:hAnsi="David" w:cs="David"/>
          <w:sz w:val="24"/>
          <w:szCs w:val="24"/>
        </w:rPr>
        <w:t xml:space="preserve">and </w:t>
      </w:r>
      <w:r w:rsidR="00A71117" w:rsidRPr="008E7864">
        <w:rPr>
          <w:rFonts w:ascii="David" w:hAnsi="David" w:cs="David"/>
          <w:sz w:val="24"/>
          <w:szCs w:val="24"/>
        </w:rPr>
        <w:t xml:space="preserve">older adults' </w:t>
      </w:r>
      <w:commentRangeStart w:id="12"/>
      <w:r w:rsidR="0046309B">
        <w:rPr>
          <w:rFonts w:ascii="David" w:hAnsi="David" w:cs="David"/>
          <w:sz w:val="24"/>
          <w:szCs w:val="24"/>
        </w:rPr>
        <w:t xml:space="preserve">activity participation </w:t>
      </w:r>
      <w:commentRangeEnd w:id="12"/>
      <w:r w:rsidR="00EF6F2D">
        <w:rPr>
          <w:rStyle w:val="CommentReference"/>
        </w:rPr>
        <w:commentReference w:id="12"/>
      </w:r>
      <w:r w:rsidR="006A388F">
        <w:rPr>
          <w:rFonts w:ascii="David" w:hAnsi="David" w:cs="David"/>
          <w:sz w:val="24"/>
          <w:szCs w:val="24"/>
        </w:rPr>
        <w:t>(</w:t>
      </w:r>
      <w:r w:rsidR="00027A11" w:rsidRPr="008E7864">
        <w:rPr>
          <w:rFonts w:ascii="David" w:hAnsi="David" w:cs="David"/>
          <w:sz w:val="24"/>
          <w:szCs w:val="24"/>
        </w:rPr>
        <w:t>Johansson &amp; Bjorklund, 2016;</w:t>
      </w:r>
      <w:r w:rsidR="001967CE" w:rsidRPr="008E7864">
        <w:rPr>
          <w:rFonts w:ascii="David" w:hAnsi="David" w:cs="David"/>
          <w:sz w:val="24"/>
          <w:szCs w:val="24"/>
        </w:rPr>
        <w:t xml:space="preserve"> </w:t>
      </w:r>
      <w:proofErr w:type="spellStart"/>
      <w:r w:rsidR="006A388F" w:rsidRPr="008E7864">
        <w:rPr>
          <w:rFonts w:ascii="David" w:hAnsi="David" w:cs="David"/>
          <w:sz w:val="24"/>
          <w:szCs w:val="24"/>
        </w:rPr>
        <w:t>Musick</w:t>
      </w:r>
      <w:proofErr w:type="spellEnd"/>
      <w:r w:rsidR="006A388F" w:rsidRPr="008E7864">
        <w:rPr>
          <w:rFonts w:ascii="David" w:hAnsi="David" w:cs="David"/>
          <w:sz w:val="24"/>
          <w:szCs w:val="24"/>
        </w:rPr>
        <w:t xml:space="preserve"> &amp; Wilson, 2003</w:t>
      </w:r>
      <w:r w:rsidR="006A388F">
        <w:rPr>
          <w:rFonts w:ascii="David" w:hAnsi="David" w:cs="David"/>
          <w:sz w:val="24"/>
          <w:szCs w:val="24"/>
        </w:rPr>
        <w:t xml:space="preserve">; </w:t>
      </w:r>
      <w:r w:rsidR="0046309B">
        <w:rPr>
          <w:rFonts w:ascii="David" w:hAnsi="David" w:cs="David"/>
          <w:sz w:val="24"/>
          <w:szCs w:val="24"/>
        </w:rPr>
        <w:t>Park &amp; Park</w:t>
      </w:r>
      <w:r w:rsidR="00075CE3">
        <w:rPr>
          <w:rFonts w:ascii="David" w:hAnsi="David" w:cs="David"/>
          <w:sz w:val="24"/>
          <w:szCs w:val="24"/>
        </w:rPr>
        <w:t>,</w:t>
      </w:r>
      <w:r w:rsidR="0046309B">
        <w:rPr>
          <w:rFonts w:ascii="David" w:hAnsi="David" w:cs="David"/>
          <w:sz w:val="24"/>
          <w:szCs w:val="24"/>
        </w:rPr>
        <w:t xml:space="preserve"> 2020; </w:t>
      </w:r>
      <w:proofErr w:type="spellStart"/>
      <w:r w:rsidR="001967CE" w:rsidRPr="008E7864">
        <w:rPr>
          <w:rFonts w:ascii="David" w:hAnsi="David" w:cs="David"/>
          <w:sz w:val="24"/>
          <w:szCs w:val="24"/>
        </w:rPr>
        <w:t>Smallfield</w:t>
      </w:r>
      <w:proofErr w:type="spellEnd"/>
      <w:r w:rsidR="001967CE" w:rsidRPr="008E7864">
        <w:rPr>
          <w:rFonts w:ascii="David" w:hAnsi="David" w:cs="David"/>
          <w:sz w:val="24"/>
          <w:szCs w:val="24"/>
        </w:rPr>
        <w:t xml:space="preserve"> &amp; Molitor, 2018</w:t>
      </w:r>
      <w:r w:rsidR="00AF2509" w:rsidRPr="008E7864">
        <w:rPr>
          <w:rFonts w:ascii="David" w:hAnsi="David" w:cs="David"/>
          <w:sz w:val="24"/>
          <w:szCs w:val="24"/>
        </w:rPr>
        <w:t>)</w:t>
      </w:r>
      <w:r w:rsidR="0046309B">
        <w:rPr>
          <w:rFonts w:ascii="David" w:hAnsi="David" w:cs="David"/>
          <w:sz w:val="24"/>
          <w:szCs w:val="24"/>
        </w:rPr>
        <w:t xml:space="preserve">. </w:t>
      </w:r>
      <w:r w:rsidR="004431CA" w:rsidRPr="008E7864">
        <w:rPr>
          <w:rFonts w:ascii="David" w:hAnsi="David" w:cs="David"/>
          <w:sz w:val="24"/>
          <w:szCs w:val="24"/>
        </w:rPr>
        <w:t xml:space="preserve">In a </w:t>
      </w:r>
      <w:commentRangeStart w:id="13"/>
      <w:r w:rsidR="004431CA" w:rsidRPr="008E7864">
        <w:rPr>
          <w:rFonts w:ascii="David" w:hAnsi="David" w:cs="David"/>
          <w:sz w:val="24"/>
          <w:szCs w:val="24"/>
        </w:rPr>
        <w:t xml:space="preserve">financial perspective, it </w:t>
      </w:r>
      <w:commentRangeEnd w:id="13"/>
      <w:r w:rsidR="004C4E39">
        <w:rPr>
          <w:rStyle w:val="CommentReference"/>
        </w:rPr>
        <w:commentReference w:id="13"/>
      </w:r>
      <w:r w:rsidR="004431CA" w:rsidRPr="008E7864">
        <w:rPr>
          <w:rFonts w:ascii="David" w:hAnsi="David" w:cs="David"/>
          <w:sz w:val="24"/>
          <w:szCs w:val="24"/>
        </w:rPr>
        <w:t xml:space="preserve">was found that besides the health outcome benefits, </w:t>
      </w:r>
      <w:commentRangeStart w:id="14"/>
      <w:r w:rsidR="004431CA" w:rsidRPr="008E7864">
        <w:rPr>
          <w:rFonts w:ascii="David" w:hAnsi="David" w:cs="David"/>
          <w:sz w:val="24"/>
          <w:szCs w:val="24"/>
        </w:rPr>
        <w:t>occupation-based interventions</w:t>
      </w:r>
      <w:r w:rsidR="00765866" w:rsidRPr="008E7864">
        <w:rPr>
          <w:rFonts w:ascii="David" w:hAnsi="David" w:cs="David"/>
          <w:sz w:val="24"/>
          <w:szCs w:val="24"/>
        </w:rPr>
        <w:t xml:space="preserve"> </w:t>
      </w:r>
      <w:commentRangeEnd w:id="14"/>
      <w:r w:rsidR="00676143">
        <w:rPr>
          <w:rStyle w:val="CommentReference"/>
        </w:rPr>
        <w:commentReference w:id="14"/>
      </w:r>
      <w:r w:rsidR="00765866" w:rsidRPr="008E7864">
        <w:rPr>
          <w:rFonts w:ascii="David" w:hAnsi="David" w:cs="David"/>
          <w:sz w:val="24"/>
          <w:szCs w:val="24"/>
        </w:rPr>
        <w:t xml:space="preserve">that aim to promote </w:t>
      </w:r>
      <w:commentRangeStart w:id="15"/>
      <w:r w:rsidR="00765866" w:rsidRPr="008E7864">
        <w:rPr>
          <w:rFonts w:ascii="David" w:hAnsi="David" w:cs="David"/>
          <w:sz w:val="24"/>
          <w:szCs w:val="24"/>
        </w:rPr>
        <w:t xml:space="preserve">health </w:t>
      </w:r>
      <w:commentRangeEnd w:id="15"/>
      <w:r w:rsidR="00676143">
        <w:rPr>
          <w:rStyle w:val="CommentReference"/>
        </w:rPr>
        <w:commentReference w:id="15"/>
      </w:r>
      <w:r w:rsidR="00765866" w:rsidRPr="008E7864">
        <w:rPr>
          <w:rFonts w:ascii="David" w:hAnsi="David" w:cs="David"/>
          <w:sz w:val="24"/>
          <w:szCs w:val="24"/>
        </w:rPr>
        <w:t>and maintain participation in the older population</w:t>
      </w:r>
      <w:r w:rsidR="004431CA" w:rsidRPr="008E7864">
        <w:rPr>
          <w:rFonts w:ascii="David" w:hAnsi="David" w:cs="David"/>
          <w:sz w:val="24"/>
          <w:szCs w:val="24"/>
        </w:rPr>
        <w:t xml:space="preserve"> are cost effective and contribute to reducing</w:t>
      </w:r>
      <w:r w:rsidR="00765866" w:rsidRPr="008E7864">
        <w:rPr>
          <w:rFonts w:ascii="David" w:hAnsi="David" w:cs="David"/>
          <w:sz w:val="24"/>
          <w:szCs w:val="24"/>
        </w:rPr>
        <w:t xml:space="preserve"> healthcare-related</w:t>
      </w:r>
      <w:r w:rsidR="004431CA" w:rsidRPr="008E7864">
        <w:rPr>
          <w:rFonts w:ascii="David" w:hAnsi="David" w:cs="David"/>
          <w:sz w:val="24"/>
          <w:szCs w:val="24"/>
        </w:rPr>
        <w:t xml:space="preserve"> financial burden (</w:t>
      </w:r>
      <w:r w:rsidR="008D28C5" w:rsidRPr="008E7864">
        <w:rPr>
          <w:rFonts w:ascii="David" w:hAnsi="David" w:cs="David"/>
          <w:sz w:val="24"/>
          <w:szCs w:val="24"/>
        </w:rPr>
        <w:t xml:space="preserve">Hay et al., 2002; </w:t>
      </w:r>
      <w:proofErr w:type="spellStart"/>
      <w:r w:rsidR="004431CA" w:rsidRPr="008E7864">
        <w:rPr>
          <w:rFonts w:ascii="David" w:hAnsi="David" w:cs="David"/>
          <w:sz w:val="24"/>
          <w:szCs w:val="24"/>
        </w:rPr>
        <w:t>Zingmark</w:t>
      </w:r>
      <w:proofErr w:type="spellEnd"/>
      <w:r w:rsidR="004431CA" w:rsidRPr="008E7864">
        <w:rPr>
          <w:rFonts w:ascii="David" w:hAnsi="David" w:cs="David"/>
          <w:sz w:val="24"/>
          <w:szCs w:val="24"/>
        </w:rPr>
        <w:t xml:space="preserve"> et al., 2016). </w:t>
      </w:r>
    </w:p>
    <w:p w14:paraId="51A5755A" w14:textId="47439A97" w:rsidR="00DB6810" w:rsidRDefault="009651E6" w:rsidP="00DB6810">
      <w:pPr>
        <w:bidi w:val="0"/>
        <w:spacing w:line="480" w:lineRule="auto"/>
        <w:ind w:firstLine="720"/>
        <w:rPr>
          <w:rFonts w:ascii="David" w:hAnsi="David" w:cs="David"/>
          <w:sz w:val="24"/>
          <w:szCs w:val="24"/>
        </w:rPr>
      </w:pPr>
      <w:commentRangeStart w:id="16"/>
      <w:r w:rsidRPr="008E7864">
        <w:rPr>
          <w:rFonts w:ascii="David" w:hAnsi="David" w:cs="David"/>
          <w:sz w:val="24"/>
          <w:szCs w:val="24"/>
        </w:rPr>
        <w:t>Lifestyle Redesign</w:t>
      </w:r>
      <w:r w:rsidR="00BD665B" w:rsidRPr="008E7864">
        <w:rPr>
          <w:rFonts w:ascii="David" w:hAnsi="David" w:cs="David"/>
          <w:sz w:val="24"/>
          <w:szCs w:val="24"/>
        </w:rPr>
        <w:t xml:space="preserve"> (LR)</w:t>
      </w:r>
      <w:r w:rsidRPr="008E7864">
        <w:rPr>
          <w:rFonts w:ascii="David" w:hAnsi="David" w:cs="David"/>
          <w:sz w:val="24"/>
          <w:szCs w:val="24"/>
        </w:rPr>
        <w:t xml:space="preserve"> </w:t>
      </w:r>
      <w:commentRangeEnd w:id="16"/>
      <w:r w:rsidR="0095490A">
        <w:rPr>
          <w:rStyle w:val="CommentReference"/>
        </w:rPr>
        <w:commentReference w:id="16"/>
      </w:r>
      <w:r w:rsidRPr="008E7864">
        <w:rPr>
          <w:rFonts w:ascii="David" w:hAnsi="David" w:cs="David"/>
          <w:sz w:val="24"/>
          <w:szCs w:val="24"/>
        </w:rPr>
        <w:t xml:space="preserve">is an Occupational-based intervention that </w:t>
      </w:r>
      <w:r w:rsidR="00192056" w:rsidRPr="008E7864">
        <w:rPr>
          <w:rFonts w:ascii="David" w:hAnsi="David" w:cs="David"/>
          <w:sz w:val="24"/>
          <w:szCs w:val="24"/>
        </w:rPr>
        <w:t>strives</w:t>
      </w:r>
      <w:r w:rsidRPr="008E7864">
        <w:rPr>
          <w:rFonts w:ascii="David" w:hAnsi="David" w:cs="David"/>
          <w:sz w:val="24"/>
          <w:szCs w:val="24"/>
        </w:rPr>
        <w:t xml:space="preserve"> to</w:t>
      </w:r>
      <w:r w:rsidR="00192056" w:rsidRPr="008E7864">
        <w:rPr>
          <w:rFonts w:ascii="David" w:hAnsi="David" w:cs="David"/>
          <w:sz w:val="24"/>
          <w:szCs w:val="24"/>
        </w:rPr>
        <w:t xml:space="preserve"> promote health,</w:t>
      </w:r>
      <w:r w:rsidRPr="008E7864">
        <w:rPr>
          <w:rFonts w:ascii="David" w:hAnsi="David" w:cs="David"/>
          <w:sz w:val="24"/>
          <w:szCs w:val="24"/>
        </w:rPr>
        <w:t xml:space="preserve"> </w:t>
      </w:r>
      <w:r w:rsidR="00192056" w:rsidRPr="008E7864">
        <w:rPr>
          <w:rFonts w:ascii="David" w:hAnsi="David" w:cs="David"/>
          <w:sz w:val="24"/>
          <w:szCs w:val="24"/>
        </w:rPr>
        <w:t>maximize independence and enhance function in the well older adult population</w:t>
      </w:r>
      <w:r w:rsidR="00E576C6">
        <w:rPr>
          <w:rFonts w:ascii="David" w:hAnsi="David" w:cs="David"/>
          <w:sz w:val="24"/>
          <w:szCs w:val="24"/>
        </w:rPr>
        <w:t xml:space="preserve">, was developed in the United-States and </w:t>
      </w:r>
      <w:r w:rsidR="009231EB">
        <w:rPr>
          <w:rFonts w:ascii="David" w:hAnsi="David" w:cs="David"/>
          <w:sz w:val="24"/>
          <w:szCs w:val="24"/>
        </w:rPr>
        <w:t xml:space="preserve">has been </w:t>
      </w:r>
      <w:r w:rsidR="006D7E82">
        <w:rPr>
          <w:rFonts w:ascii="David" w:hAnsi="David" w:cs="David"/>
          <w:sz w:val="24"/>
          <w:szCs w:val="24"/>
        </w:rPr>
        <w:t>studied for many years</w:t>
      </w:r>
      <w:r w:rsidR="0046309B">
        <w:rPr>
          <w:rFonts w:ascii="David" w:hAnsi="David" w:cs="David"/>
          <w:sz w:val="24"/>
          <w:szCs w:val="24"/>
        </w:rPr>
        <w:t xml:space="preserve"> (Clark et al., 2012)</w:t>
      </w:r>
      <w:r w:rsidR="006D7E82">
        <w:rPr>
          <w:rFonts w:ascii="David" w:hAnsi="David" w:cs="David"/>
          <w:sz w:val="24"/>
          <w:szCs w:val="24"/>
        </w:rPr>
        <w:t xml:space="preserve">. </w:t>
      </w:r>
      <w:r w:rsidR="007049B8" w:rsidRPr="002C5507">
        <w:rPr>
          <w:rFonts w:ascii="David" w:hAnsi="David" w:cs="David"/>
          <w:sz w:val="24"/>
          <w:szCs w:val="24"/>
        </w:rPr>
        <w:t xml:space="preserve">In a randomized control </w:t>
      </w:r>
      <w:r w:rsidR="00463F9B" w:rsidRPr="002C5507">
        <w:rPr>
          <w:rFonts w:ascii="David" w:hAnsi="David" w:cs="David"/>
          <w:sz w:val="24"/>
          <w:szCs w:val="24"/>
        </w:rPr>
        <w:t>trial,</w:t>
      </w:r>
      <w:r w:rsidR="007049B8" w:rsidRPr="002C5507">
        <w:rPr>
          <w:rFonts w:ascii="David" w:hAnsi="David" w:cs="David"/>
          <w:sz w:val="24"/>
          <w:szCs w:val="24"/>
        </w:rPr>
        <w:t xml:space="preserve"> they found that the LR group showed improvement in health perception, function and </w:t>
      </w:r>
      <w:r w:rsidR="00463F9B" w:rsidRPr="002C5507">
        <w:rPr>
          <w:rFonts w:ascii="David" w:hAnsi="David" w:cs="David"/>
          <w:sz w:val="24"/>
          <w:szCs w:val="24"/>
        </w:rPr>
        <w:t xml:space="preserve">QoL </w:t>
      </w:r>
      <w:r w:rsidR="007049B8" w:rsidRPr="002C5507">
        <w:rPr>
          <w:rFonts w:ascii="David" w:hAnsi="David" w:cs="David"/>
          <w:sz w:val="24"/>
          <w:szCs w:val="24"/>
        </w:rPr>
        <w:t>as appose to the control groups</w:t>
      </w:r>
      <w:r w:rsidR="002C5507">
        <w:rPr>
          <w:rFonts w:ascii="David" w:hAnsi="David" w:cs="David"/>
          <w:sz w:val="24"/>
          <w:szCs w:val="24"/>
        </w:rPr>
        <w:t xml:space="preserve"> (</w:t>
      </w:r>
      <w:commentRangeStart w:id="17"/>
      <w:r w:rsidR="002C5507">
        <w:rPr>
          <w:rFonts w:ascii="David" w:hAnsi="David" w:cs="David"/>
          <w:sz w:val="24"/>
          <w:szCs w:val="24"/>
        </w:rPr>
        <w:t xml:space="preserve">social activity </w:t>
      </w:r>
      <w:commentRangeEnd w:id="17"/>
      <w:r w:rsidR="00711F7E">
        <w:rPr>
          <w:rStyle w:val="CommentReference"/>
        </w:rPr>
        <w:commentReference w:id="17"/>
      </w:r>
      <w:r w:rsidR="002C5507">
        <w:rPr>
          <w:rFonts w:ascii="David" w:hAnsi="David" w:cs="David"/>
          <w:sz w:val="24"/>
          <w:szCs w:val="24"/>
        </w:rPr>
        <w:t>and nontreatment)</w:t>
      </w:r>
      <w:r w:rsidR="00192056" w:rsidRPr="008E7864">
        <w:rPr>
          <w:rFonts w:ascii="David" w:hAnsi="David" w:cs="David"/>
          <w:sz w:val="24"/>
          <w:szCs w:val="24"/>
        </w:rPr>
        <w:t xml:space="preserve"> (Clark et al., 1997). </w:t>
      </w:r>
      <w:r w:rsidR="0046309B">
        <w:rPr>
          <w:rFonts w:ascii="David" w:hAnsi="David" w:cs="David"/>
          <w:sz w:val="24"/>
          <w:szCs w:val="24"/>
        </w:rPr>
        <w:t>Another study</w:t>
      </w:r>
      <w:r w:rsidR="00FF7BCF">
        <w:rPr>
          <w:rFonts w:ascii="David" w:hAnsi="David" w:cs="David"/>
          <w:sz w:val="24"/>
          <w:szCs w:val="24"/>
        </w:rPr>
        <w:t xml:space="preserve"> with a larger p</w:t>
      </w:r>
      <w:commentRangeStart w:id="18"/>
      <w:r w:rsidR="00FF7BCF">
        <w:rPr>
          <w:rFonts w:ascii="David" w:hAnsi="David" w:cs="David"/>
          <w:sz w:val="24"/>
          <w:szCs w:val="24"/>
        </w:rPr>
        <w:t>opulation</w:t>
      </w:r>
      <w:commentRangeEnd w:id="18"/>
      <w:r w:rsidR="00711F7E">
        <w:rPr>
          <w:rStyle w:val="CommentReference"/>
        </w:rPr>
        <w:commentReference w:id="18"/>
      </w:r>
      <w:r w:rsidR="00FF7BCF">
        <w:rPr>
          <w:rFonts w:ascii="David" w:hAnsi="David" w:cs="David"/>
          <w:sz w:val="24"/>
          <w:szCs w:val="24"/>
        </w:rPr>
        <w:t xml:space="preserve"> (Clark et al., 2012) proved </w:t>
      </w:r>
      <w:r w:rsidR="0088756D">
        <w:rPr>
          <w:rFonts w:ascii="David" w:hAnsi="David" w:cs="David"/>
          <w:sz w:val="24"/>
          <w:szCs w:val="24"/>
        </w:rPr>
        <w:t xml:space="preserve">effects compared to a nontreatment control group. </w:t>
      </w:r>
      <w:r w:rsidR="00DB6810">
        <w:rPr>
          <w:rFonts w:ascii="David" w:hAnsi="David" w:cs="David"/>
          <w:sz w:val="24"/>
          <w:szCs w:val="24"/>
        </w:rPr>
        <w:t>P</w:t>
      </w:r>
      <w:r w:rsidR="00D54F9A" w:rsidRPr="008E7864">
        <w:rPr>
          <w:rFonts w:ascii="David" w:hAnsi="David" w:cs="David"/>
          <w:sz w:val="24"/>
          <w:szCs w:val="24"/>
        </w:rPr>
        <w:t>revious studies</w:t>
      </w:r>
      <w:r w:rsidR="00DB6810">
        <w:rPr>
          <w:rFonts w:ascii="David" w:hAnsi="David" w:cs="David"/>
          <w:sz w:val="24"/>
          <w:szCs w:val="24"/>
        </w:rPr>
        <w:t xml:space="preserve"> also showed that the LR has been adapted to different </w:t>
      </w:r>
      <w:r w:rsidR="00DB6810" w:rsidRPr="008E7864">
        <w:rPr>
          <w:rFonts w:ascii="David" w:hAnsi="David" w:cs="David"/>
          <w:sz w:val="24"/>
          <w:szCs w:val="24"/>
        </w:rPr>
        <w:t>cultural areas</w:t>
      </w:r>
      <w:r w:rsidR="00DB6810">
        <w:rPr>
          <w:rFonts w:ascii="David" w:hAnsi="David" w:cs="David"/>
          <w:sz w:val="24"/>
          <w:szCs w:val="24"/>
        </w:rPr>
        <w:t xml:space="preserve"> (Johansson</w:t>
      </w:r>
      <w:r w:rsidR="00DB6810" w:rsidRPr="008E7864">
        <w:rPr>
          <w:rFonts w:ascii="David" w:hAnsi="David" w:cs="David"/>
          <w:sz w:val="24"/>
          <w:szCs w:val="24"/>
        </w:rPr>
        <w:t xml:space="preserve"> &amp; Bjorklund, 2016; Schepens </w:t>
      </w:r>
      <w:proofErr w:type="spellStart"/>
      <w:r w:rsidR="00DB6810" w:rsidRPr="008E7864">
        <w:rPr>
          <w:rFonts w:ascii="David" w:hAnsi="David" w:cs="David"/>
          <w:sz w:val="24"/>
          <w:szCs w:val="24"/>
        </w:rPr>
        <w:t>Niemiec</w:t>
      </w:r>
      <w:proofErr w:type="spellEnd"/>
      <w:r w:rsidR="00DB6810" w:rsidRPr="008E7864">
        <w:rPr>
          <w:rFonts w:ascii="David" w:hAnsi="David" w:cs="David"/>
          <w:sz w:val="24"/>
          <w:szCs w:val="24"/>
        </w:rPr>
        <w:t xml:space="preserve"> et al., 2019</w:t>
      </w:r>
      <w:r w:rsidR="00DB6810">
        <w:rPr>
          <w:rFonts w:ascii="David" w:hAnsi="David" w:cs="David"/>
          <w:sz w:val="24"/>
          <w:szCs w:val="24"/>
        </w:rPr>
        <w:t>) and various health conditions (</w:t>
      </w:r>
      <w:r w:rsidR="00075CE3">
        <w:rPr>
          <w:rFonts w:ascii="David" w:hAnsi="David" w:cs="David"/>
          <w:sz w:val="24"/>
          <w:szCs w:val="24"/>
        </w:rPr>
        <w:t xml:space="preserve">Ng, Chan, Chan &amp; Chow, 2013; Simon &amp; Collins, 2017). </w:t>
      </w:r>
    </w:p>
    <w:p w14:paraId="06E4CC15" w14:textId="099516FD" w:rsidR="008E7864" w:rsidRPr="008E7864" w:rsidRDefault="0046309B" w:rsidP="0056241B">
      <w:pPr>
        <w:bidi w:val="0"/>
        <w:spacing w:line="480" w:lineRule="auto"/>
        <w:ind w:firstLine="720"/>
        <w:rPr>
          <w:rFonts w:ascii="David" w:hAnsi="David" w:cs="David"/>
          <w:b/>
          <w:bCs/>
          <w:sz w:val="24"/>
          <w:szCs w:val="24"/>
        </w:rPr>
      </w:pPr>
      <w:r>
        <w:rPr>
          <w:rFonts w:ascii="David" w:hAnsi="David" w:cs="David"/>
          <w:sz w:val="24"/>
          <w:szCs w:val="24"/>
        </w:rPr>
        <w:t xml:space="preserve">As in the rest of the world, the population of the older adults in Israel is growing, </w:t>
      </w:r>
      <w:commentRangeStart w:id="19"/>
      <w:r w:rsidR="00AC0E9B" w:rsidRPr="008E7864">
        <w:rPr>
          <w:rFonts w:ascii="David" w:hAnsi="David" w:cs="David"/>
          <w:sz w:val="24"/>
          <w:szCs w:val="24"/>
        </w:rPr>
        <w:t xml:space="preserve">with a parallel </w:t>
      </w:r>
      <w:r w:rsidR="00FB549A" w:rsidRPr="008E7864">
        <w:rPr>
          <w:rFonts w:ascii="David" w:hAnsi="David" w:cs="David"/>
          <w:sz w:val="24"/>
          <w:szCs w:val="24"/>
        </w:rPr>
        <w:t xml:space="preserve">significant percent </w:t>
      </w:r>
      <w:commentRangeEnd w:id="19"/>
      <w:r w:rsidR="00DB614B">
        <w:rPr>
          <w:rStyle w:val="CommentReference"/>
        </w:rPr>
        <w:commentReference w:id="19"/>
      </w:r>
      <w:r w:rsidR="00FB549A" w:rsidRPr="008E7864">
        <w:rPr>
          <w:rFonts w:ascii="David" w:hAnsi="David" w:cs="David"/>
          <w:sz w:val="24"/>
          <w:szCs w:val="24"/>
        </w:rPr>
        <w:t>of independently functioning</w:t>
      </w:r>
      <w:r w:rsidR="00AC0E9B" w:rsidRPr="008E7864">
        <w:rPr>
          <w:rFonts w:ascii="David" w:hAnsi="David" w:cs="David"/>
          <w:sz w:val="24"/>
          <w:szCs w:val="24"/>
        </w:rPr>
        <w:t xml:space="preserve"> older adults</w:t>
      </w:r>
      <w:r w:rsidR="00725EC2" w:rsidRPr="008E7864">
        <w:rPr>
          <w:rFonts w:ascii="David" w:hAnsi="David" w:cs="David"/>
          <w:sz w:val="24"/>
          <w:szCs w:val="24"/>
        </w:rPr>
        <w:t xml:space="preserve"> </w:t>
      </w:r>
      <w:r w:rsidR="00AC0E9B" w:rsidRPr="008E7864">
        <w:rPr>
          <w:rFonts w:ascii="David" w:hAnsi="David" w:cs="David"/>
          <w:sz w:val="24"/>
          <w:szCs w:val="24"/>
        </w:rPr>
        <w:t>(</w:t>
      </w:r>
      <w:proofErr w:type="spellStart"/>
      <w:r w:rsidR="00725EC2" w:rsidRPr="008E7864">
        <w:rPr>
          <w:rFonts w:ascii="David" w:hAnsi="David" w:cs="David"/>
          <w:sz w:val="24"/>
          <w:szCs w:val="24"/>
        </w:rPr>
        <w:t>Shnoor</w:t>
      </w:r>
      <w:proofErr w:type="spellEnd"/>
      <w:r w:rsidR="00725EC2" w:rsidRPr="008E7864">
        <w:rPr>
          <w:rFonts w:ascii="David" w:hAnsi="David" w:cs="David"/>
          <w:sz w:val="24"/>
          <w:szCs w:val="24"/>
        </w:rPr>
        <w:t xml:space="preserve"> &amp; Beer, 2019</w:t>
      </w:r>
      <w:r w:rsidR="00AC0E9B" w:rsidRPr="008E7864">
        <w:rPr>
          <w:rFonts w:ascii="David" w:hAnsi="David" w:cs="David"/>
          <w:sz w:val="24"/>
          <w:szCs w:val="24"/>
        </w:rPr>
        <w:t>).</w:t>
      </w:r>
      <w:r w:rsidR="00FB705B" w:rsidRPr="008E7864">
        <w:rPr>
          <w:rFonts w:ascii="David" w:hAnsi="David" w:cs="David"/>
          <w:sz w:val="24"/>
          <w:szCs w:val="24"/>
        </w:rPr>
        <w:t xml:space="preserve"> </w:t>
      </w:r>
      <w:r w:rsidR="00AC0E9B" w:rsidRPr="008E7864">
        <w:rPr>
          <w:rFonts w:ascii="David" w:hAnsi="David" w:cs="David"/>
          <w:sz w:val="24"/>
          <w:szCs w:val="24"/>
        </w:rPr>
        <w:t>H</w:t>
      </w:r>
      <w:r w:rsidR="00FB705B" w:rsidRPr="008E7864">
        <w:rPr>
          <w:rFonts w:ascii="David" w:hAnsi="David" w:cs="David"/>
          <w:sz w:val="24"/>
          <w:szCs w:val="24"/>
        </w:rPr>
        <w:t>ealth enhancement has</w:t>
      </w:r>
      <w:r w:rsidR="00AC0E9B" w:rsidRPr="008E7864">
        <w:rPr>
          <w:rFonts w:ascii="David" w:hAnsi="David" w:cs="David"/>
          <w:sz w:val="24"/>
          <w:szCs w:val="24"/>
        </w:rPr>
        <w:t xml:space="preserve"> thus</w:t>
      </w:r>
      <w:r w:rsidR="00FB705B" w:rsidRPr="008E7864">
        <w:rPr>
          <w:rFonts w:ascii="David" w:hAnsi="David" w:cs="David"/>
          <w:sz w:val="24"/>
          <w:szCs w:val="24"/>
        </w:rPr>
        <w:t xml:space="preserve"> become of gr</w:t>
      </w:r>
      <w:r w:rsidR="00AC0E9B" w:rsidRPr="008E7864">
        <w:rPr>
          <w:rFonts w:ascii="David" w:hAnsi="David" w:cs="David"/>
          <w:sz w:val="24"/>
          <w:szCs w:val="24"/>
        </w:rPr>
        <w:t>e</w:t>
      </w:r>
      <w:r w:rsidR="00FB705B" w:rsidRPr="008E7864">
        <w:rPr>
          <w:rFonts w:ascii="David" w:hAnsi="David" w:cs="David"/>
          <w:sz w:val="24"/>
          <w:szCs w:val="24"/>
        </w:rPr>
        <w:t>ater awareness</w:t>
      </w:r>
      <w:commentRangeStart w:id="20"/>
      <w:r w:rsidR="00AC0E9B" w:rsidRPr="008E7864">
        <w:rPr>
          <w:rFonts w:ascii="David" w:hAnsi="David" w:cs="David"/>
          <w:sz w:val="24"/>
          <w:szCs w:val="24"/>
        </w:rPr>
        <w:t>,</w:t>
      </w:r>
      <w:r w:rsidR="00FB705B" w:rsidRPr="008E7864">
        <w:rPr>
          <w:rFonts w:ascii="David" w:hAnsi="David" w:cs="David"/>
          <w:sz w:val="24"/>
          <w:szCs w:val="24"/>
        </w:rPr>
        <w:t xml:space="preserve"> in terms of </w:t>
      </w:r>
      <w:r w:rsidR="00D013EF" w:rsidRPr="008E7864">
        <w:rPr>
          <w:rFonts w:ascii="David" w:hAnsi="David" w:cs="David"/>
          <w:sz w:val="24"/>
          <w:szCs w:val="24"/>
        </w:rPr>
        <w:t>research</w:t>
      </w:r>
      <w:r w:rsidR="00A00CA9" w:rsidRPr="008E7864">
        <w:rPr>
          <w:rFonts w:ascii="David" w:hAnsi="David" w:cs="David"/>
          <w:sz w:val="24"/>
          <w:szCs w:val="24"/>
        </w:rPr>
        <w:t xml:space="preserve"> and </w:t>
      </w:r>
      <w:r w:rsidR="00FB705B" w:rsidRPr="008E7864">
        <w:rPr>
          <w:rFonts w:ascii="David" w:hAnsi="David" w:cs="David"/>
          <w:sz w:val="24"/>
          <w:szCs w:val="24"/>
        </w:rPr>
        <w:t>policy</w:t>
      </w:r>
      <w:r w:rsidR="00D013EF" w:rsidRPr="008E7864">
        <w:rPr>
          <w:rFonts w:ascii="David" w:hAnsi="David" w:cs="David"/>
          <w:sz w:val="24"/>
          <w:szCs w:val="24"/>
        </w:rPr>
        <w:t xml:space="preserve"> tendencies</w:t>
      </w:r>
      <w:r w:rsidR="00FB705B" w:rsidRPr="008E7864">
        <w:rPr>
          <w:rFonts w:ascii="David" w:hAnsi="David" w:cs="David"/>
          <w:sz w:val="24"/>
          <w:szCs w:val="24"/>
        </w:rPr>
        <w:t xml:space="preserve"> </w:t>
      </w:r>
      <w:commentRangeEnd w:id="20"/>
      <w:r w:rsidR="00DB614B">
        <w:rPr>
          <w:rStyle w:val="CommentReference"/>
        </w:rPr>
        <w:commentReference w:id="20"/>
      </w:r>
      <w:r w:rsidR="00091040" w:rsidRPr="008E7864">
        <w:rPr>
          <w:rFonts w:ascii="David" w:hAnsi="David" w:cs="David"/>
          <w:sz w:val="24"/>
          <w:szCs w:val="24"/>
        </w:rPr>
        <w:t>(</w:t>
      </w:r>
      <w:proofErr w:type="spellStart"/>
      <w:r w:rsidR="00091040" w:rsidRPr="008E7864">
        <w:rPr>
          <w:rFonts w:ascii="David" w:hAnsi="David" w:cs="David"/>
          <w:sz w:val="24"/>
          <w:szCs w:val="24"/>
        </w:rPr>
        <w:t>Shnoor</w:t>
      </w:r>
      <w:proofErr w:type="spellEnd"/>
      <w:r w:rsidR="00091040" w:rsidRPr="008E7864">
        <w:rPr>
          <w:rFonts w:ascii="David" w:hAnsi="David" w:cs="David"/>
          <w:sz w:val="24"/>
          <w:szCs w:val="24"/>
        </w:rPr>
        <w:t>, 2015)</w:t>
      </w:r>
      <w:r w:rsidR="00FB705B" w:rsidRPr="008E7864">
        <w:rPr>
          <w:rFonts w:ascii="David" w:hAnsi="David" w:cs="David"/>
          <w:sz w:val="24"/>
          <w:szCs w:val="24"/>
        </w:rPr>
        <w:t>.</w:t>
      </w:r>
      <w:r w:rsidR="00D013EF" w:rsidRPr="008E7864">
        <w:rPr>
          <w:rFonts w:ascii="David" w:hAnsi="David" w:cs="David"/>
          <w:sz w:val="24"/>
          <w:szCs w:val="24"/>
        </w:rPr>
        <w:t xml:space="preserve"> </w:t>
      </w:r>
      <w:r w:rsidR="00130DA6" w:rsidRPr="008E7864">
        <w:rPr>
          <w:rFonts w:ascii="David" w:hAnsi="David" w:cs="David"/>
          <w:sz w:val="24"/>
          <w:szCs w:val="24"/>
        </w:rPr>
        <w:t>A</w:t>
      </w:r>
      <w:r w:rsidR="00D013EF" w:rsidRPr="008E7864">
        <w:rPr>
          <w:rFonts w:ascii="David" w:hAnsi="David" w:cs="David"/>
          <w:sz w:val="24"/>
          <w:szCs w:val="24"/>
        </w:rPr>
        <w:t xml:space="preserve"> pilot study has been held in Israel, in order to assess the feasibility and </w:t>
      </w:r>
      <w:r w:rsidR="00940DBD" w:rsidRPr="008E7864">
        <w:rPr>
          <w:rFonts w:ascii="David" w:hAnsi="David" w:cs="David"/>
          <w:sz w:val="24"/>
          <w:szCs w:val="24"/>
          <w:lang w:val="en-GB"/>
        </w:rPr>
        <w:t xml:space="preserve">potential </w:t>
      </w:r>
      <w:r w:rsidR="00940DBD" w:rsidRPr="008E7864">
        <w:rPr>
          <w:rFonts w:ascii="David" w:hAnsi="David" w:cs="David"/>
          <w:sz w:val="24"/>
          <w:szCs w:val="24"/>
        </w:rPr>
        <w:t>effectiveness</w:t>
      </w:r>
      <w:r w:rsidR="00D013EF" w:rsidRPr="008E7864">
        <w:rPr>
          <w:rFonts w:ascii="David" w:hAnsi="David" w:cs="David"/>
          <w:sz w:val="24"/>
          <w:szCs w:val="24"/>
        </w:rPr>
        <w:t xml:space="preserve"> of the Israeli Lifestyle Redesign (ILR) intervention (</w:t>
      </w:r>
      <w:proofErr w:type="spellStart"/>
      <w:r w:rsidR="00D013EF" w:rsidRPr="008E7864">
        <w:rPr>
          <w:rFonts w:ascii="David" w:hAnsi="David" w:cs="David"/>
          <w:sz w:val="24"/>
          <w:szCs w:val="24"/>
        </w:rPr>
        <w:t>Maeir</w:t>
      </w:r>
      <w:proofErr w:type="spellEnd"/>
      <w:r w:rsidR="00D013EF" w:rsidRPr="008E7864">
        <w:rPr>
          <w:rFonts w:ascii="David" w:hAnsi="David" w:cs="David"/>
          <w:sz w:val="24"/>
          <w:szCs w:val="24"/>
        </w:rPr>
        <w:t xml:space="preserve"> et al., 2020). </w:t>
      </w:r>
      <w:r w:rsidR="00130DA6" w:rsidRPr="008E7864">
        <w:rPr>
          <w:rFonts w:ascii="David" w:hAnsi="David" w:cs="David"/>
          <w:sz w:val="24"/>
          <w:szCs w:val="24"/>
        </w:rPr>
        <w:t>Based on the promising results of the pilot study</w:t>
      </w:r>
      <w:r w:rsidR="007433CD">
        <w:rPr>
          <w:rFonts w:ascii="David" w:hAnsi="David" w:cs="David"/>
          <w:sz w:val="24"/>
          <w:szCs w:val="24"/>
        </w:rPr>
        <w:t xml:space="preserve"> which demonstrated potential for improving QoL and </w:t>
      </w:r>
      <w:r w:rsidR="007433CD">
        <w:rPr>
          <w:rFonts w:ascii="David" w:hAnsi="David" w:cs="David"/>
          <w:sz w:val="24"/>
          <w:szCs w:val="24"/>
        </w:rPr>
        <w:lastRenderedPageBreak/>
        <w:t>depressive symptoms</w:t>
      </w:r>
      <w:r w:rsidR="00A75A72">
        <w:rPr>
          <w:rFonts w:ascii="David" w:hAnsi="David" w:cs="David"/>
          <w:sz w:val="24"/>
          <w:szCs w:val="24"/>
        </w:rPr>
        <w:t xml:space="preserve"> in independent community-dwelling older adults</w:t>
      </w:r>
      <w:r w:rsidR="00130DA6" w:rsidRPr="008E7864">
        <w:rPr>
          <w:rFonts w:ascii="David" w:hAnsi="David" w:cs="David"/>
          <w:sz w:val="24"/>
          <w:szCs w:val="24"/>
        </w:rPr>
        <w:t>,</w:t>
      </w:r>
      <w:r w:rsidR="007433CD">
        <w:rPr>
          <w:rFonts w:ascii="David" w:hAnsi="David" w:cs="David"/>
          <w:sz w:val="24"/>
          <w:szCs w:val="24"/>
        </w:rPr>
        <w:t xml:space="preserve"> the aim of this study </w:t>
      </w:r>
      <w:r w:rsidR="00A75A72">
        <w:rPr>
          <w:rFonts w:ascii="David" w:hAnsi="David" w:cs="David"/>
          <w:sz w:val="24"/>
          <w:szCs w:val="24"/>
        </w:rPr>
        <w:t xml:space="preserve">was to </w:t>
      </w:r>
      <w:r w:rsidR="00A75A72" w:rsidRPr="008E7864">
        <w:rPr>
          <w:rFonts w:ascii="David" w:hAnsi="David" w:cs="David"/>
          <w:sz w:val="24"/>
          <w:szCs w:val="24"/>
        </w:rPr>
        <w:t>explore the effect of the Israeli Lifestyle Program (ILP)</w:t>
      </w:r>
      <w:r w:rsidR="00A75A72" w:rsidRPr="00A75A72">
        <w:rPr>
          <w:rFonts w:ascii="David" w:hAnsi="David" w:cs="David"/>
          <w:sz w:val="24"/>
          <w:szCs w:val="24"/>
        </w:rPr>
        <w:t xml:space="preserve"> </w:t>
      </w:r>
      <w:r w:rsidR="00A75A72" w:rsidRPr="008E7864">
        <w:rPr>
          <w:rFonts w:ascii="David" w:hAnsi="David" w:cs="David"/>
          <w:sz w:val="24"/>
          <w:szCs w:val="24"/>
        </w:rPr>
        <w:t>w</w:t>
      </w:r>
      <w:commentRangeStart w:id="21"/>
      <w:r w:rsidR="00A75A72" w:rsidRPr="008E7864">
        <w:rPr>
          <w:rFonts w:ascii="David" w:hAnsi="David" w:cs="David"/>
          <w:sz w:val="24"/>
          <w:szCs w:val="24"/>
        </w:rPr>
        <w:t>ithin a large</w:t>
      </w:r>
      <w:r w:rsidR="00A75A72" w:rsidRPr="008E7864">
        <w:rPr>
          <w:rFonts w:ascii="Cambria Math" w:hAnsi="Cambria Math" w:cs="Cambria Math"/>
          <w:sz w:val="24"/>
          <w:szCs w:val="24"/>
        </w:rPr>
        <w:t>‐</w:t>
      </w:r>
      <w:r w:rsidR="00A75A72" w:rsidRPr="008E7864">
        <w:rPr>
          <w:rFonts w:ascii="David" w:hAnsi="David" w:cs="David"/>
          <w:sz w:val="24"/>
          <w:szCs w:val="24"/>
        </w:rPr>
        <w:t>scale evaluation study</w:t>
      </w:r>
      <w:commentRangeEnd w:id="21"/>
      <w:r w:rsidR="00711F7E">
        <w:rPr>
          <w:rStyle w:val="CommentReference"/>
        </w:rPr>
        <w:commentReference w:id="21"/>
      </w:r>
      <w:r w:rsidR="00A75A72">
        <w:rPr>
          <w:rFonts w:ascii="David" w:hAnsi="David" w:cs="David"/>
          <w:sz w:val="24"/>
          <w:szCs w:val="24"/>
        </w:rPr>
        <w:t xml:space="preserve">. The </w:t>
      </w:r>
      <w:r w:rsidR="0056241B">
        <w:rPr>
          <w:rFonts w:ascii="David" w:hAnsi="David" w:cs="David"/>
          <w:sz w:val="24"/>
          <w:szCs w:val="24"/>
        </w:rPr>
        <w:t xml:space="preserve">study </w:t>
      </w:r>
      <w:r w:rsidR="00A75A72">
        <w:rPr>
          <w:rFonts w:ascii="David" w:hAnsi="David" w:cs="David"/>
          <w:sz w:val="24"/>
          <w:szCs w:val="24"/>
        </w:rPr>
        <w:t>hypothesis</w:t>
      </w:r>
      <w:r w:rsidR="0056241B">
        <w:rPr>
          <w:rFonts w:ascii="David" w:hAnsi="David" w:cs="David"/>
          <w:sz w:val="24"/>
          <w:szCs w:val="24"/>
        </w:rPr>
        <w:t xml:space="preserve"> is that </w:t>
      </w:r>
      <w:r w:rsidR="00613181" w:rsidRPr="007433CD">
        <w:rPr>
          <w:rFonts w:ascii="David" w:hAnsi="David" w:cs="David"/>
          <w:sz w:val="24"/>
          <w:szCs w:val="24"/>
        </w:rPr>
        <w:t>Q</w:t>
      </w:r>
      <w:r w:rsidR="00FE27B6" w:rsidRPr="007433CD">
        <w:rPr>
          <w:rFonts w:ascii="David" w:hAnsi="David" w:cs="David"/>
          <w:sz w:val="24"/>
          <w:szCs w:val="24"/>
        </w:rPr>
        <w:t>o</w:t>
      </w:r>
      <w:r w:rsidR="00613181" w:rsidRPr="007433CD">
        <w:rPr>
          <w:rFonts w:ascii="David" w:hAnsi="David" w:cs="David"/>
          <w:sz w:val="24"/>
          <w:szCs w:val="24"/>
        </w:rPr>
        <w:t xml:space="preserve">L and </w:t>
      </w:r>
      <w:commentRangeStart w:id="22"/>
      <w:r w:rsidR="00613181" w:rsidRPr="007433CD">
        <w:rPr>
          <w:rFonts w:ascii="David" w:hAnsi="David" w:cs="David"/>
          <w:sz w:val="24"/>
          <w:szCs w:val="24"/>
        </w:rPr>
        <w:t xml:space="preserve">depression measures </w:t>
      </w:r>
      <w:commentRangeEnd w:id="22"/>
      <w:r w:rsidR="0095490A">
        <w:rPr>
          <w:rStyle w:val="CommentReference"/>
        </w:rPr>
        <w:commentReference w:id="22"/>
      </w:r>
      <w:r w:rsidR="00613181" w:rsidRPr="007433CD">
        <w:rPr>
          <w:rFonts w:ascii="David" w:hAnsi="David" w:cs="David"/>
          <w:sz w:val="24"/>
          <w:szCs w:val="24"/>
        </w:rPr>
        <w:t xml:space="preserve">will </w:t>
      </w:r>
      <w:r w:rsidR="0056241B">
        <w:rPr>
          <w:rFonts w:ascii="David" w:hAnsi="David" w:cs="David"/>
          <w:sz w:val="24"/>
          <w:szCs w:val="24"/>
        </w:rPr>
        <w:t xml:space="preserve">improve in </w:t>
      </w:r>
      <w:r w:rsidR="0056241B" w:rsidRPr="007433CD">
        <w:rPr>
          <w:rFonts w:ascii="David" w:hAnsi="David" w:cs="David"/>
          <w:sz w:val="24"/>
          <w:szCs w:val="24"/>
        </w:rPr>
        <w:t>the</w:t>
      </w:r>
      <w:r w:rsidR="00613181" w:rsidRPr="007433CD">
        <w:rPr>
          <w:rFonts w:ascii="David" w:hAnsi="David" w:cs="David"/>
          <w:sz w:val="24"/>
          <w:szCs w:val="24"/>
        </w:rPr>
        <w:t xml:space="preserve"> study group post intervention</w:t>
      </w:r>
      <w:r w:rsidR="0056241B">
        <w:rPr>
          <w:rFonts w:ascii="David" w:hAnsi="David" w:cs="David"/>
          <w:sz w:val="24"/>
          <w:szCs w:val="24"/>
        </w:rPr>
        <w:t xml:space="preserve"> as appose </w:t>
      </w:r>
      <w:r w:rsidR="00613181" w:rsidRPr="008E7864">
        <w:rPr>
          <w:rFonts w:ascii="David" w:hAnsi="David" w:cs="David"/>
          <w:sz w:val="24"/>
          <w:szCs w:val="24"/>
        </w:rPr>
        <w:t xml:space="preserve">to the control group. </w:t>
      </w:r>
    </w:p>
    <w:p w14:paraId="193B00F0" w14:textId="2704A8B2" w:rsidR="007C17FA" w:rsidRPr="00A343C1" w:rsidRDefault="007C17FA" w:rsidP="00E066DC">
      <w:pPr>
        <w:bidi w:val="0"/>
        <w:spacing w:after="120" w:line="480" w:lineRule="auto"/>
        <w:rPr>
          <w:rFonts w:ascii="David" w:hAnsi="David" w:cs="David"/>
          <w:b/>
          <w:bCs/>
          <w:sz w:val="24"/>
          <w:szCs w:val="24"/>
        </w:rPr>
      </w:pPr>
      <w:bookmarkStart w:id="23" w:name="_Hlk50391999"/>
      <w:commentRangeStart w:id="24"/>
      <w:r w:rsidRPr="00A343C1">
        <w:rPr>
          <w:rFonts w:ascii="David" w:hAnsi="David" w:cs="David"/>
          <w:b/>
          <w:bCs/>
          <w:sz w:val="24"/>
          <w:szCs w:val="24"/>
        </w:rPr>
        <w:t>Method</w:t>
      </w:r>
      <w:commentRangeEnd w:id="24"/>
      <w:r w:rsidR="0057499B">
        <w:rPr>
          <w:rStyle w:val="CommentReference"/>
        </w:rPr>
        <w:commentReference w:id="24"/>
      </w:r>
    </w:p>
    <w:p w14:paraId="079FA8DE" w14:textId="77777777" w:rsidR="007C17FA" w:rsidRPr="00A343C1" w:rsidRDefault="007C17FA" w:rsidP="00A343C1">
      <w:pPr>
        <w:bidi w:val="0"/>
        <w:spacing w:after="120" w:line="480" w:lineRule="auto"/>
        <w:rPr>
          <w:rFonts w:ascii="David" w:hAnsi="David" w:cs="David"/>
          <w:b/>
          <w:bCs/>
          <w:sz w:val="24"/>
          <w:szCs w:val="24"/>
        </w:rPr>
      </w:pPr>
      <w:r w:rsidRPr="00A343C1">
        <w:rPr>
          <w:rFonts w:ascii="David" w:hAnsi="David" w:cs="David"/>
          <w:b/>
          <w:bCs/>
          <w:sz w:val="24"/>
          <w:szCs w:val="24"/>
        </w:rPr>
        <w:t>Participants</w:t>
      </w:r>
    </w:p>
    <w:p w14:paraId="650ADD4E" w14:textId="38842E53" w:rsidR="008E7864" w:rsidRPr="00A343C1" w:rsidRDefault="008E7864" w:rsidP="00A343C1">
      <w:pPr>
        <w:bidi w:val="0"/>
        <w:spacing w:after="120" w:line="480" w:lineRule="auto"/>
        <w:rPr>
          <w:rFonts w:ascii="David" w:hAnsi="David" w:cs="David"/>
          <w:sz w:val="24"/>
          <w:szCs w:val="24"/>
        </w:rPr>
      </w:pPr>
      <w:r w:rsidRPr="00A343C1">
        <w:rPr>
          <w:rFonts w:ascii="David" w:hAnsi="David" w:cs="David"/>
          <w:sz w:val="24"/>
          <w:szCs w:val="24"/>
        </w:rPr>
        <w:t xml:space="preserve">Participants in this study were </w:t>
      </w:r>
      <w:r w:rsidR="001E08B5" w:rsidRPr="00A343C1">
        <w:rPr>
          <w:rFonts w:ascii="David" w:hAnsi="David" w:cs="David"/>
          <w:sz w:val="24"/>
          <w:szCs w:val="24"/>
        </w:rPr>
        <w:t>older adults</w:t>
      </w:r>
      <w:r w:rsidRPr="00A343C1">
        <w:rPr>
          <w:rFonts w:ascii="David" w:hAnsi="David" w:cs="David"/>
          <w:sz w:val="24"/>
          <w:szCs w:val="24"/>
        </w:rPr>
        <w:t>:</w:t>
      </w:r>
      <w:commentRangeStart w:id="25"/>
      <w:r w:rsidRPr="00A343C1">
        <w:rPr>
          <w:rFonts w:ascii="David" w:hAnsi="David" w:cs="David"/>
          <w:sz w:val="24"/>
          <w:szCs w:val="24"/>
        </w:rPr>
        <w:t>79 in the intervention group and 20 in the control group</w:t>
      </w:r>
      <w:commentRangeEnd w:id="25"/>
      <w:r w:rsidR="00BF5EAF">
        <w:rPr>
          <w:rStyle w:val="CommentReference"/>
        </w:rPr>
        <w:commentReference w:id="25"/>
      </w:r>
      <w:r w:rsidRPr="00A343C1">
        <w:rPr>
          <w:rFonts w:ascii="David" w:hAnsi="David" w:cs="David"/>
          <w:sz w:val="24"/>
          <w:szCs w:val="24"/>
        </w:rPr>
        <w:t xml:space="preserve">. They were </w:t>
      </w:r>
      <w:commentRangeStart w:id="26"/>
      <w:r w:rsidRPr="00A343C1">
        <w:rPr>
          <w:rFonts w:ascii="David" w:hAnsi="David" w:cs="David"/>
          <w:sz w:val="24"/>
          <w:szCs w:val="24"/>
        </w:rPr>
        <w:t>mostly women</w:t>
      </w:r>
      <w:commentRangeEnd w:id="26"/>
      <w:r w:rsidR="00851AC5">
        <w:rPr>
          <w:rStyle w:val="CommentReference"/>
        </w:rPr>
        <w:commentReference w:id="26"/>
      </w:r>
      <w:r w:rsidRPr="00A343C1">
        <w:rPr>
          <w:rFonts w:ascii="David" w:hAnsi="David" w:cs="David"/>
          <w:sz w:val="24"/>
          <w:szCs w:val="24"/>
        </w:rPr>
        <w:t>, 61 to 83 years old, with a mean age of 69.01 years (</w:t>
      </w:r>
      <w:r w:rsidRPr="00A343C1">
        <w:rPr>
          <w:rFonts w:ascii="David" w:hAnsi="David" w:cs="David"/>
          <w:i/>
          <w:iCs/>
          <w:sz w:val="24"/>
          <w:szCs w:val="24"/>
        </w:rPr>
        <w:t>SD</w:t>
      </w:r>
      <w:r w:rsidRPr="00A343C1">
        <w:rPr>
          <w:rFonts w:ascii="David" w:hAnsi="David" w:cs="David"/>
          <w:sz w:val="24"/>
          <w:szCs w:val="24"/>
        </w:rPr>
        <w:t xml:space="preserve"> = 5.74). </w:t>
      </w:r>
      <w:r w:rsidR="001E08B5" w:rsidRPr="00A343C1">
        <w:rPr>
          <w:rFonts w:ascii="David" w:hAnsi="David" w:cs="David"/>
          <w:sz w:val="24"/>
          <w:szCs w:val="24"/>
        </w:rPr>
        <w:t xml:space="preserve">Older adults </w:t>
      </w:r>
      <w:r w:rsidRPr="00A343C1">
        <w:rPr>
          <w:rFonts w:ascii="David" w:hAnsi="David" w:cs="David"/>
          <w:sz w:val="24"/>
          <w:szCs w:val="24"/>
        </w:rPr>
        <w:t xml:space="preserve">in the </w:t>
      </w:r>
      <w:commentRangeStart w:id="27"/>
      <w:r w:rsidRPr="00A343C1">
        <w:rPr>
          <w:rFonts w:ascii="David" w:hAnsi="David" w:cs="David"/>
          <w:sz w:val="24"/>
          <w:szCs w:val="24"/>
        </w:rPr>
        <w:t xml:space="preserve">intervention group </w:t>
      </w:r>
      <w:commentRangeEnd w:id="27"/>
      <w:r w:rsidR="00BF5EAF">
        <w:rPr>
          <w:rStyle w:val="CommentReference"/>
        </w:rPr>
        <w:commentReference w:id="27"/>
      </w:r>
      <w:r w:rsidRPr="00A343C1">
        <w:rPr>
          <w:rFonts w:ascii="David" w:hAnsi="David" w:cs="David"/>
          <w:sz w:val="24"/>
          <w:szCs w:val="24"/>
        </w:rPr>
        <w:t xml:space="preserve">participated in six small groups, </w:t>
      </w:r>
      <w:commentRangeStart w:id="28"/>
      <w:r w:rsidRPr="00A343C1">
        <w:rPr>
          <w:rFonts w:ascii="David" w:hAnsi="David" w:cs="David"/>
          <w:sz w:val="24"/>
          <w:szCs w:val="24"/>
        </w:rPr>
        <w:t xml:space="preserve">including 9 to 18 participants </w:t>
      </w:r>
      <w:commentRangeEnd w:id="28"/>
      <w:r w:rsidR="00476904">
        <w:rPr>
          <w:rStyle w:val="CommentReference"/>
        </w:rPr>
        <w:commentReference w:id="28"/>
      </w:r>
      <w:r w:rsidRPr="00A343C1">
        <w:rPr>
          <w:rFonts w:ascii="David" w:hAnsi="David" w:cs="David"/>
          <w:sz w:val="24"/>
          <w:szCs w:val="24"/>
        </w:rPr>
        <w:t>each. Three small groups took place in rural areas (N = 39, 49.4%), and three other groups were in urban areas (</w:t>
      </w:r>
      <w:r w:rsidRPr="00A343C1">
        <w:rPr>
          <w:rFonts w:ascii="David" w:hAnsi="David" w:cs="David"/>
          <w:i/>
          <w:iCs/>
          <w:sz w:val="24"/>
          <w:szCs w:val="24"/>
        </w:rPr>
        <w:t>N</w:t>
      </w:r>
      <w:r w:rsidRPr="00A343C1">
        <w:rPr>
          <w:rFonts w:ascii="David" w:hAnsi="David" w:cs="David"/>
          <w:sz w:val="24"/>
          <w:szCs w:val="24"/>
        </w:rPr>
        <w:t xml:space="preserve"> = 40, 50.6%). No </w:t>
      </w:r>
      <w:commentRangeStart w:id="29"/>
      <w:r w:rsidRPr="00A343C1">
        <w:rPr>
          <w:rFonts w:ascii="David" w:hAnsi="David" w:cs="David"/>
          <w:sz w:val="24"/>
          <w:szCs w:val="24"/>
        </w:rPr>
        <w:t xml:space="preserve">demographic differences </w:t>
      </w:r>
      <w:commentRangeEnd w:id="29"/>
      <w:r w:rsidR="00CA0FB4">
        <w:rPr>
          <w:rStyle w:val="CommentReference"/>
        </w:rPr>
        <w:commentReference w:id="29"/>
      </w:r>
      <w:r w:rsidRPr="00A343C1">
        <w:rPr>
          <w:rFonts w:ascii="David" w:hAnsi="David" w:cs="David"/>
          <w:sz w:val="24"/>
          <w:szCs w:val="24"/>
        </w:rPr>
        <w:t>were found between the rural and urban participants except for in economic status, which was higher for the rural participants (</w:t>
      </w:r>
      <w:r w:rsidRPr="00A343C1">
        <w:rPr>
          <w:rFonts w:ascii="David" w:hAnsi="David" w:cs="David"/>
          <w:i/>
          <w:iCs/>
          <w:sz w:val="24"/>
          <w:szCs w:val="24"/>
        </w:rPr>
        <w:t>N</w:t>
      </w:r>
      <w:r w:rsidRPr="00A343C1">
        <w:rPr>
          <w:rFonts w:ascii="David" w:hAnsi="David" w:cs="David"/>
          <w:sz w:val="24"/>
          <w:szCs w:val="24"/>
        </w:rPr>
        <w:t xml:space="preserve"> = 28, 73.7% above average, vs. </w:t>
      </w:r>
      <w:r w:rsidRPr="00A343C1">
        <w:rPr>
          <w:rFonts w:ascii="David" w:hAnsi="David" w:cs="David"/>
          <w:i/>
          <w:iCs/>
          <w:sz w:val="24"/>
          <w:szCs w:val="24"/>
        </w:rPr>
        <w:t>N</w:t>
      </w:r>
      <w:r w:rsidRPr="00A343C1">
        <w:rPr>
          <w:rFonts w:ascii="David" w:hAnsi="David" w:cs="David"/>
          <w:sz w:val="24"/>
          <w:szCs w:val="24"/>
        </w:rPr>
        <w:t xml:space="preserve"> = 12 38.7% above average, </w:t>
      </w:r>
      <w:commentRangeStart w:id="30"/>
      <w:r w:rsidRPr="00A343C1">
        <w:rPr>
          <w:rFonts w:ascii="David" w:hAnsi="David" w:cs="David"/>
          <w:i/>
          <w:iCs/>
          <w:sz w:val="24"/>
          <w:szCs w:val="24"/>
        </w:rPr>
        <w:t>Z</w:t>
      </w:r>
      <w:r w:rsidRPr="00A343C1">
        <w:rPr>
          <w:rFonts w:ascii="David" w:hAnsi="David" w:cs="David"/>
          <w:sz w:val="24"/>
          <w:szCs w:val="24"/>
        </w:rPr>
        <w:t xml:space="preserve"> </w:t>
      </w:r>
      <w:commentRangeEnd w:id="30"/>
      <w:r w:rsidR="00CA0FB4">
        <w:rPr>
          <w:rStyle w:val="CommentReference"/>
        </w:rPr>
        <w:commentReference w:id="30"/>
      </w:r>
      <w:r w:rsidRPr="00A343C1">
        <w:rPr>
          <w:rFonts w:ascii="David" w:hAnsi="David" w:cs="David"/>
          <w:sz w:val="24"/>
          <w:szCs w:val="24"/>
        </w:rPr>
        <w:t xml:space="preserve">= 2.93, </w:t>
      </w:r>
      <w:r w:rsidRPr="00A343C1">
        <w:rPr>
          <w:rFonts w:ascii="David" w:hAnsi="David" w:cs="David"/>
          <w:i/>
          <w:iCs/>
          <w:sz w:val="24"/>
          <w:szCs w:val="24"/>
        </w:rPr>
        <w:t>p</w:t>
      </w:r>
      <w:r w:rsidRPr="00A343C1">
        <w:rPr>
          <w:rFonts w:ascii="David" w:hAnsi="David" w:cs="David"/>
          <w:sz w:val="24"/>
          <w:szCs w:val="24"/>
        </w:rPr>
        <w:t xml:space="preserve"> = .003).</w:t>
      </w:r>
      <w:r w:rsidR="00A365CA" w:rsidRPr="00A343C1">
        <w:rPr>
          <w:rFonts w:ascii="David" w:hAnsi="David" w:cs="David"/>
          <w:sz w:val="24"/>
          <w:szCs w:val="24"/>
        </w:rPr>
        <w:t xml:space="preserve"> </w:t>
      </w:r>
    </w:p>
    <w:p w14:paraId="6C650946" w14:textId="77777777" w:rsidR="0056241B" w:rsidRDefault="00A365CA" w:rsidP="0056241B">
      <w:pPr>
        <w:shd w:val="clear" w:color="auto" w:fill="FFFFFF"/>
        <w:bidi w:val="0"/>
        <w:spacing w:after="240" w:line="480" w:lineRule="auto"/>
        <w:rPr>
          <w:rFonts w:ascii="David" w:hAnsi="David" w:cs="David"/>
          <w:b/>
          <w:bCs/>
          <w:sz w:val="24"/>
          <w:szCs w:val="24"/>
        </w:rPr>
      </w:pPr>
      <w:commentRangeStart w:id="31"/>
      <w:r w:rsidRPr="00A343C1">
        <w:rPr>
          <w:rFonts w:ascii="David" w:hAnsi="David" w:cs="David"/>
          <w:sz w:val="24"/>
          <w:szCs w:val="24"/>
          <w:shd w:val="clear" w:color="auto" w:fill="FFFFFF"/>
        </w:rPr>
        <w:t xml:space="preserve">The inclusion </w:t>
      </w:r>
      <w:commentRangeEnd w:id="31"/>
      <w:r w:rsidR="00827E02">
        <w:rPr>
          <w:rStyle w:val="CommentReference"/>
        </w:rPr>
        <w:commentReference w:id="31"/>
      </w:r>
      <w:r w:rsidR="008E7864" w:rsidRPr="00A343C1">
        <w:rPr>
          <w:rFonts w:ascii="David" w:hAnsi="David" w:cs="David"/>
          <w:sz w:val="24"/>
          <w:szCs w:val="24"/>
          <w:shd w:val="clear" w:color="auto" w:fill="FFFFFF"/>
        </w:rPr>
        <w:t>criteria</w:t>
      </w:r>
      <w:r w:rsidRPr="00A343C1">
        <w:rPr>
          <w:rFonts w:ascii="David" w:hAnsi="David" w:cs="David"/>
          <w:sz w:val="24"/>
          <w:szCs w:val="24"/>
          <w:shd w:val="clear" w:color="auto" w:fill="FFFFFF"/>
        </w:rPr>
        <w:t xml:space="preserve"> were independent older adults (according to self-report), 60+ years l</w:t>
      </w:r>
      <w:r w:rsidR="008E7864" w:rsidRPr="00A343C1">
        <w:rPr>
          <w:rFonts w:ascii="David" w:hAnsi="David" w:cs="David"/>
          <w:sz w:val="24"/>
          <w:szCs w:val="24"/>
          <w:shd w:val="clear" w:color="auto" w:fill="FFFFFF"/>
        </w:rPr>
        <w:t xml:space="preserve">iving </w:t>
      </w:r>
      <w:commentRangeStart w:id="32"/>
      <w:r w:rsidR="008E7864" w:rsidRPr="00A343C1">
        <w:rPr>
          <w:rFonts w:ascii="David" w:hAnsi="David" w:cs="David"/>
          <w:sz w:val="24"/>
          <w:szCs w:val="24"/>
          <w:shd w:val="clear" w:color="auto" w:fill="FFFFFF"/>
        </w:rPr>
        <w:t>in the community</w:t>
      </w:r>
      <w:commentRangeEnd w:id="32"/>
      <w:r w:rsidR="00DF1BFA">
        <w:rPr>
          <w:rStyle w:val="CommentReference"/>
        </w:rPr>
        <w:commentReference w:id="32"/>
      </w:r>
      <w:r w:rsidR="008E7864" w:rsidRPr="00A343C1">
        <w:rPr>
          <w:rFonts w:ascii="David" w:hAnsi="David" w:cs="David"/>
          <w:sz w:val="24"/>
          <w:szCs w:val="24"/>
          <w:shd w:val="clear" w:color="auto" w:fill="FFFFFF"/>
        </w:rPr>
        <w:t xml:space="preserve">. Participants were excluded if they scored lower than 19 on the </w:t>
      </w:r>
      <w:commentRangeStart w:id="33"/>
      <w:r w:rsidR="008E7864" w:rsidRPr="00A343C1">
        <w:rPr>
          <w:rFonts w:ascii="David" w:hAnsi="David" w:cs="David"/>
          <w:sz w:val="24"/>
          <w:szCs w:val="24"/>
          <w:shd w:val="clear" w:color="auto" w:fill="FFFFFF"/>
        </w:rPr>
        <w:t>Montreal Cognitive Assessment (</w:t>
      </w:r>
      <w:proofErr w:type="spellStart"/>
      <w:r w:rsidR="008E7864" w:rsidRPr="00A343C1">
        <w:rPr>
          <w:rFonts w:ascii="David" w:hAnsi="David" w:cs="David"/>
          <w:sz w:val="24"/>
          <w:szCs w:val="24"/>
          <w:shd w:val="clear" w:color="auto" w:fill="FFFFFF"/>
        </w:rPr>
        <w:t>MoCA</w:t>
      </w:r>
      <w:commentRangeEnd w:id="33"/>
      <w:proofErr w:type="spellEnd"/>
      <w:r w:rsidR="00BF5EAF">
        <w:rPr>
          <w:rStyle w:val="CommentReference"/>
        </w:rPr>
        <w:commentReference w:id="33"/>
      </w:r>
      <w:r w:rsidR="008E7864" w:rsidRPr="00A343C1">
        <w:rPr>
          <w:rFonts w:ascii="David" w:hAnsi="David" w:cs="David"/>
          <w:sz w:val="24"/>
          <w:szCs w:val="24"/>
          <w:shd w:val="clear" w:color="auto" w:fill="FFFFFF"/>
        </w:rPr>
        <w:t>)</w:t>
      </w:r>
      <w:r w:rsidR="009605AA" w:rsidRPr="00A343C1">
        <w:rPr>
          <w:rFonts w:ascii="David" w:hAnsi="David" w:cs="David"/>
          <w:sz w:val="24"/>
          <w:szCs w:val="24"/>
        </w:rPr>
        <w:t>.</w:t>
      </w:r>
      <w:r w:rsidR="008E7864" w:rsidRPr="00A343C1">
        <w:rPr>
          <w:rFonts w:ascii="David" w:hAnsi="David" w:cs="David"/>
          <w:sz w:val="24"/>
          <w:szCs w:val="24"/>
        </w:rPr>
        <w:t xml:space="preserve"> </w:t>
      </w:r>
      <w:bookmarkEnd w:id="23"/>
    </w:p>
    <w:p w14:paraId="6CB09886" w14:textId="685A5468" w:rsidR="004C6ADC" w:rsidRPr="00A343C1" w:rsidRDefault="004C6ADC" w:rsidP="0056241B">
      <w:pPr>
        <w:shd w:val="clear" w:color="auto" w:fill="FFFFFF"/>
        <w:bidi w:val="0"/>
        <w:spacing w:after="240" w:line="480" w:lineRule="auto"/>
        <w:rPr>
          <w:rFonts w:ascii="David" w:hAnsi="David" w:cs="David"/>
          <w:b/>
          <w:bCs/>
          <w:sz w:val="24"/>
          <w:szCs w:val="24"/>
        </w:rPr>
      </w:pPr>
      <w:r w:rsidRPr="00A343C1">
        <w:rPr>
          <w:rFonts w:ascii="David" w:hAnsi="David" w:cs="David"/>
          <w:b/>
          <w:bCs/>
          <w:sz w:val="24"/>
          <w:szCs w:val="24"/>
        </w:rPr>
        <w:t>Instruments</w:t>
      </w:r>
    </w:p>
    <w:p w14:paraId="4DD83BCC" w14:textId="64464F8F" w:rsidR="004C6ADC" w:rsidRPr="009231EB" w:rsidRDefault="004C6ADC" w:rsidP="00A343C1">
      <w:pPr>
        <w:bidi w:val="0"/>
        <w:spacing w:after="120" w:line="480" w:lineRule="auto"/>
        <w:rPr>
          <w:rFonts w:ascii="David" w:hAnsi="David" w:cs="David"/>
          <w:b/>
          <w:bCs/>
          <w:sz w:val="24"/>
          <w:szCs w:val="24"/>
        </w:rPr>
      </w:pPr>
      <w:commentRangeStart w:id="34"/>
      <w:r w:rsidRPr="009231EB">
        <w:rPr>
          <w:rFonts w:ascii="David" w:hAnsi="David" w:cs="David"/>
          <w:sz w:val="24"/>
          <w:szCs w:val="24"/>
        </w:rPr>
        <w:t xml:space="preserve">A </w:t>
      </w:r>
      <w:r w:rsidR="00F85942" w:rsidRPr="009231EB">
        <w:rPr>
          <w:rFonts w:ascii="David" w:hAnsi="David" w:cs="David"/>
          <w:sz w:val="24"/>
          <w:szCs w:val="24"/>
        </w:rPr>
        <w:t xml:space="preserve">socio- </w:t>
      </w:r>
      <w:r w:rsidRPr="009231EB">
        <w:rPr>
          <w:rFonts w:ascii="David" w:hAnsi="David" w:cs="David"/>
          <w:sz w:val="24"/>
          <w:szCs w:val="24"/>
        </w:rPr>
        <w:t>demographic questionnaire</w:t>
      </w:r>
      <w:commentRangeEnd w:id="34"/>
      <w:r w:rsidR="00C569F1">
        <w:rPr>
          <w:rStyle w:val="CommentReference"/>
        </w:rPr>
        <w:commentReference w:id="34"/>
      </w:r>
    </w:p>
    <w:p w14:paraId="3556551F" w14:textId="42C22FB0" w:rsidR="004C6ADC" w:rsidRPr="00A343C1" w:rsidRDefault="009605AA" w:rsidP="00A343C1">
      <w:pPr>
        <w:bidi w:val="0"/>
        <w:spacing w:after="120" w:line="480" w:lineRule="auto"/>
        <w:rPr>
          <w:rFonts w:ascii="David" w:hAnsi="David" w:cs="David"/>
          <w:b/>
          <w:bCs/>
          <w:sz w:val="24"/>
          <w:szCs w:val="24"/>
        </w:rPr>
      </w:pPr>
      <w:r w:rsidRPr="00A343C1">
        <w:rPr>
          <w:rFonts w:ascii="David" w:hAnsi="David" w:cs="David"/>
          <w:b/>
          <w:bCs/>
          <w:sz w:val="24"/>
          <w:szCs w:val="24"/>
        </w:rPr>
        <w:t xml:space="preserve">Cognitive screening </w:t>
      </w:r>
      <w:r w:rsidR="004C6ADC" w:rsidRPr="00A343C1">
        <w:rPr>
          <w:rFonts w:ascii="David" w:hAnsi="David" w:cs="David"/>
          <w:b/>
          <w:bCs/>
          <w:sz w:val="24"/>
          <w:szCs w:val="24"/>
        </w:rPr>
        <w:t xml:space="preserve"> </w:t>
      </w:r>
    </w:p>
    <w:p w14:paraId="286135D4" w14:textId="1315F921" w:rsidR="00497C71" w:rsidRPr="00A343C1" w:rsidRDefault="00497C71" w:rsidP="000B4752">
      <w:pPr>
        <w:bidi w:val="0"/>
        <w:spacing w:line="480" w:lineRule="auto"/>
        <w:rPr>
          <w:rFonts w:ascii="David" w:hAnsi="David" w:cs="David"/>
          <w:sz w:val="24"/>
          <w:szCs w:val="24"/>
        </w:rPr>
      </w:pPr>
      <w:r w:rsidRPr="00A343C1">
        <w:rPr>
          <w:rFonts w:ascii="David" w:hAnsi="David" w:cs="David"/>
          <w:sz w:val="24"/>
          <w:szCs w:val="24"/>
        </w:rPr>
        <w:t>Montreal Cognitive assessment (MOCA) (</w:t>
      </w:r>
      <w:proofErr w:type="spellStart"/>
      <w:r w:rsidRPr="00A343C1">
        <w:rPr>
          <w:rFonts w:ascii="David" w:hAnsi="David" w:cs="David"/>
          <w:sz w:val="24"/>
          <w:szCs w:val="24"/>
        </w:rPr>
        <w:t>Nasreddine</w:t>
      </w:r>
      <w:proofErr w:type="spellEnd"/>
      <w:r w:rsidRPr="00A343C1">
        <w:rPr>
          <w:rFonts w:ascii="David" w:hAnsi="David" w:cs="David"/>
          <w:sz w:val="24"/>
          <w:szCs w:val="24"/>
        </w:rPr>
        <w:t xml:space="preserve"> et al., 2005). A cognitive status screening tool</w:t>
      </w:r>
      <w:r w:rsidR="009605AA" w:rsidRPr="00A343C1">
        <w:rPr>
          <w:rFonts w:ascii="David" w:hAnsi="David" w:cs="David"/>
          <w:sz w:val="24"/>
          <w:szCs w:val="24"/>
        </w:rPr>
        <w:t xml:space="preserve"> with </w:t>
      </w:r>
      <w:r w:rsidR="00126C9A" w:rsidRPr="00A343C1">
        <w:rPr>
          <w:rFonts w:ascii="David" w:hAnsi="David" w:cs="David"/>
          <w:sz w:val="24"/>
          <w:szCs w:val="24"/>
        </w:rPr>
        <w:t>a total score of</w:t>
      </w:r>
      <w:r w:rsidRPr="00A343C1">
        <w:rPr>
          <w:rFonts w:ascii="David" w:hAnsi="David" w:cs="David"/>
          <w:sz w:val="24"/>
          <w:szCs w:val="24"/>
        </w:rPr>
        <w:t xml:space="preserve"> up to a maximum of</w:t>
      </w:r>
      <w:commentRangeStart w:id="35"/>
      <w:r w:rsidRPr="00A343C1">
        <w:rPr>
          <w:rFonts w:ascii="David" w:hAnsi="David" w:cs="David"/>
          <w:sz w:val="24"/>
          <w:szCs w:val="24"/>
        </w:rPr>
        <w:t xml:space="preserve"> 30 points</w:t>
      </w:r>
      <w:r w:rsidR="00F85942" w:rsidRPr="00A343C1">
        <w:rPr>
          <w:rFonts w:ascii="David" w:hAnsi="David" w:cs="David"/>
          <w:sz w:val="24"/>
          <w:szCs w:val="24"/>
        </w:rPr>
        <w:t xml:space="preserve">. </w:t>
      </w:r>
      <w:commentRangeEnd w:id="35"/>
      <w:r w:rsidR="007C03CF">
        <w:rPr>
          <w:rStyle w:val="CommentReference"/>
        </w:rPr>
        <w:commentReference w:id="35"/>
      </w:r>
      <w:r w:rsidR="00126C9A" w:rsidRPr="00A343C1">
        <w:rPr>
          <w:rFonts w:ascii="David" w:hAnsi="David" w:cs="David"/>
          <w:sz w:val="24"/>
          <w:szCs w:val="24"/>
        </w:rPr>
        <w:t>The test was found to</w:t>
      </w:r>
      <w:r w:rsidRPr="00A343C1">
        <w:rPr>
          <w:rFonts w:ascii="David" w:hAnsi="David" w:cs="David"/>
          <w:sz w:val="24"/>
          <w:szCs w:val="24"/>
        </w:rPr>
        <w:t xml:space="preserve"> identify participants with Mild Cognitive Impairment </w:t>
      </w:r>
      <w:r w:rsidR="00126C9A" w:rsidRPr="00A343C1">
        <w:rPr>
          <w:rFonts w:ascii="David" w:hAnsi="David" w:cs="David"/>
          <w:sz w:val="24"/>
          <w:szCs w:val="24"/>
        </w:rPr>
        <w:t xml:space="preserve">with high sensitivity </w:t>
      </w:r>
      <w:r w:rsidRPr="00A343C1">
        <w:rPr>
          <w:rFonts w:ascii="David" w:hAnsi="David" w:cs="David"/>
          <w:sz w:val="24"/>
          <w:szCs w:val="24"/>
        </w:rPr>
        <w:t>(83%-90%) (</w:t>
      </w:r>
      <w:proofErr w:type="spellStart"/>
      <w:r w:rsidRPr="00A343C1">
        <w:rPr>
          <w:rFonts w:ascii="David" w:hAnsi="David" w:cs="David"/>
          <w:sz w:val="24"/>
          <w:szCs w:val="24"/>
        </w:rPr>
        <w:t>Nasreddine</w:t>
      </w:r>
      <w:proofErr w:type="spellEnd"/>
      <w:r w:rsidRPr="00A343C1">
        <w:rPr>
          <w:rFonts w:ascii="David" w:hAnsi="David" w:cs="David"/>
          <w:sz w:val="24"/>
          <w:szCs w:val="24"/>
        </w:rPr>
        <w:t xml:space="preserve"> et al., 2005). </w:t>
      </w:r>
    </w:p>
    <w:p w14:paraId="284CCD5A" w14:textId="77777777" w:rsidR="001D6C81" w:rsidRDefault="001D6C81" w:rsidP="001D6C81">
      <w:pPr>
        <w:bidi w:val="0"/>
        <w:spacing w:after="120" w:line="480" w:lineRule="auto"/>
        <w:rPr>
          <w:rFonts w:ascii="David" w:hAnsi="David" w:cs="David"/>
          <w:b/>
          <w:bCs/>
          <w:sz w:val="24"/>
          <w:szCs w:val="24"/>
        </w:rPr>
      </w:pPr>
    </w:p>
    <w:p w14:paraId="24D226D3" w14:textId="77777777" w:rsidR="001D6C81" w:rsidRDefault="001D6C81" w:rsidP="001D6C81">
      <w:pPr>
        <w:bidi w:val="0"/>
        <w:spacing w:after="120" w:line="480" w:lineRule="auto"/>
        <w:rPr>
          <w:rFonts w:ascii="David" w:hAnsi="David" w:cs="David"/>
          <w:b/>
          <w:bCs/>
          <w:sz w:val="24"/>
          <w:szCs w:val="24"/>
        </w:rPr>
      </w:pPr>
    </w:p>
    <w:p w14:paraId="0D9CDE09" w14:textId="256EC040" w:rsidR="001D6C81" w:rsidRDefault="004C6ADC" w:rsidP="001D6C81">
      <w:pPr>
        <w:bidi w:val="0"/>
        <w:spacing w:after="120" w:line="480" w:lineRule="auto"/>
        <w:rPr>
          <w:rFonts w:ascii="David" w:hAnsi="David" w:cs="David"/>
          <w:sz w:val="24"/>
          <w:szCs w:val="24"/>
        </w:rPr>
      </w:pPr>
      <w:r w:rsidRPr="000B4752">
        <w:rPr>
          <w:rFonts w:ascii="David" w:hAnsi="David" w:cs="David"/>
          <w:b/>
          <w:bCs/>
          <w:sz w:val="24"/>
          <w:szCs w:val="24"/>
        </w:rPr>
        <w:lastRenderedPageBreak/>
        <w:t xml:space="preserve">Quality of Life </w:t>
      </w:r>
    </w:p>
    <w:p w14:paraId="065C58BF" w14:textId="11BCA89A" w:rsidR="004C6ADC" w:rsidRDefault="004C6ADC" w:rsidP="001D6C81">
      <w:pPr>
        <w:bidi w:val="0"/>
        <w:spacing w:after="120" w:line="480" w:lineRule="auto"/>
        <w:rPr>
          <w:rFonts w:ascii="David" w:hAnsi="David" w:cs="David"/>
          <w:sz w:val="24"/>
          <w:szCs w:val="24"/>
        </w:rPr>
      </w:pPr>
      <w:r w:rsidRPr="000B4752">
        <w:rPr>
          <w:rFonts w:ascii="David" w:hAnsi="David" w:cs="David"/>
          <w:sz w:val="24"/>
          <w:szCs w:val="24"/>
        </w:rPr>
        <w:t xml:space="preserve">The </w:t>
      </w:r>
      <w:r w:rsidR="000B4752">
        <w:rPr>
          <w:rFonts w:ascii="David" w:hAnsi="David" w:cs="David"/>
          <w:sz w:val="24"/>
          <w:szCs w:val="24"/>
        </w:rPr>
        <w:t>QoL</w:t>
      </w:r>
      <w:r w:rsidR="000B4752" w:rsidRPr="000B4752">
        <w:rPr>
          <w:rFonts w:ascii="David" w:hAnsi="David" w:cs="David"/>
        </w:rPr>
        <w:t xml:space="preserve"> </w:t>
      </w:r>
      <w:r w:rsidR="000B4752" w:rsidRPr="000B4752">
        <w:rPr>
          <w:rFonts w:ascii="David" w:hAnsi="David" w:cs="David"/>
          <w:sz w:val="24"/>
          <w:szCs w:val="24"/>
        </w:rPr>
        <w:t>questionnaire</w:t>
      </w:r>
      <w:r w:rsidR="000B4752">
        <w:rPr>
          <w:rFonts w:ascii="David" w:hAnsi="David" w:cs="David"/>
          <w:sz w:val="24"/>
          <w:szCs w:val="24"/>
        </w:rPr>
        <w:t xml:space="preserve"> (</w:t>
      </w:r>
      <w:commentRangeStart w:id="36"/>
      <w:proofErr w:type="spellStart"/>
      <w:r w:rsidR="000B4752">
        <w:rPr>
          <w:rFonts w:ascii="David" w:hAnsi="David" w:cs="David"/>
          <w:sz w:val="24"/>
          <w:szCs w:val="24"/>
        </w:rPr>
        <w:t>WH</w:t>
      </w:r>
      <w:r w:rsidRPr="000B4752">
        <w:rPr>
          <w:rFonts w:ascii="David" w:hAnsi="David" w:cs="David"/>
          <w:sz w:val="24"/>
          <w:szCs w:val="24"/>
        </w:rPr>
        <w:t>O</w:t>
      </w:r>
      <w:commentRangeEnd w:id="36"/>
      <w:r w:rsidR="00C44072">
        <w:rPr>
          <w:rStyle w:val="CommentReference"/>
        </w:rPr>
        <w:commentReference w:id="36"/>
      </w:r>
      <w:r w:rsidRPr="000B4752">
        <w:rPr>
          <w:rFonts w:ascii="David" w:hAnsi="David" w:cs="David"/>
          <w:sz w:val="24"/>
          <w:szCs w:val="24"/>
        </w:rPr>
        <w:t>Q</w:t>
      </w:r>
      <w:r w:rsidR="000B4752">
        <w:rPr>
          <w:rFonts w:ascii="David" w:hAnsi="David" w:cs="David"/>
          <w:sz w:val="24"/>
          <w:szCs w:val="24"/>
        </w:rPr>
        <w:t>o</w:t>
      </w:r>
      <w:r w:rsidRPr="000B4752">
        <w:rPr>
          <w:rFonts w:ascii="David" w:hAnsi="David" w:cs="David"/>
          <w:sz w:val="24"/>
          <w:szCs w:val="24"/>
        </w:rPr>
        <w:t>L</w:t>
      </w:r>
      <w:proofErr w:type="spellEnd"/>
      <w:r w:rsidRPr="000B4752">
        <w:rPr>
          <w:rFonts w:ascii="David" w:hAnsi="David" w:cs="David"/>
          <w:sz w:val="24"/>
          <w:szCs w:val="24"/>
        </w:rPr>
        <w:t>-BREF)</w:t>
      </w:r>
      <w:r w:rsidR="000B4752" w:rsidRPr="000B4752">
        <w:rPr>
          <w:rFonts w:ascii="David" w:hAnsi="David" w:cs="David"/>
        </w:rPr>
        <w:t xml:space="preserve"> </w:t>
      </w:r>
      <w:r w:rsidR="000B4752" w:rsidRPr="000A37EB">
        <w:rPr>
          <w:rFonts w:ascii="David" w:hAnsi="David" w:cs="David"/>
          <w:sz w:val="24"/>
          <w:szCs w:val="24"/>
        </w:rPr>
        <w:t>(</w:t>
      </w:r>
      <w:proofErr w:type="spellStart"/>
      <w:r w:rsidR="000B4752" w:rsidRPr="000A37EB">
        <w:rPr>
          <w:rFonts w:ascii="David" w:hAnsi="David" w:cs="David"/>
          <w:color w:val="222222"/>
          <w:sz w:val="24"/>
          <w:szCs w:val="24"/>
          <w:shd w:val="clear" w:color="auto" w:fill="FFFFFF"/>
        </w:rPr>
        <w:t>Whoqol</w:t>
      </w:r>
      <w:proofErr w:type="spellEnd"/>
      <w:r w:rsidR="000B4752" w:rsidRPr="000A37EB">
        <w:rPr>
          <w:rFonts w:ascii="David" w:hAnsi="David" w:cs="David"/>
          <w:color w:val="222222"/>
          <w:sz w:val="24"/>
          <w:szCs w:val="24"/>
          <w:shd w:val="clear" w:color="auto" w:fill="FFFFFF"/>
        </w:rPr>
        <w:t xml:space="preserve"> Group, 1998</w:t>
      </w:r>
      <w:r w:rsidR="000B4752" w:rsidRPr="000A37EB">
        <w:rPr>
          <w:rFonts w:ascii="David" w:hAnsi="David" w:cs="David"/>
          <w:sz w:val="24"/>
          <w:szCs w:val="24"/>
        </w:rPr>
        <w:t>),</w:t>
      </w:r>
      <w:r w:rsidR="000B4752">
        <w:rPr>
          <w:rFonts w:ascii="David" w:hAnsi="David" w:cs="David"/>
          <w:sz w:val="24"/>
          <w:szCs w:val="24"/>
        </w:rPr>
        <w:t xml:space="preserve"> Is a</w:t>
      </w:r>
      <w:r w:rsidRPr="000B4752">
        <w:rPr>
          <w:rFonts w:ascii="David" w:hAnsi="David" w:cs="David"/>
          <w:sz w:val="24"/>
          <w:szCs w:val="24"/>
        </w:rPr>
        <w:t xml:space="preserve"> self-</w:t>
      </w:r>
      <w:r w:rsidR="00054401" w:rsidRPr="00054401">
        <w:rPr>
          <w:rFonts w:ascii="David" w:hAnsi="David" w:cs="David"/>
        </w:rPr>
        <w:t xml:space="preserve"> </w:t>
      </w:r>
      <w:r w:rsidR="00054401" w:rsidRPr="00FC76B4">
        <w:rPr>
          <w:rFonts w:ascii="David" w:hAnsi="David" w:cs="David"/>
        </w:rPr>
        <w:t>report</w:t>
      </w:r>
      <w:r w:rsidR="00C063CE" w:rsidRPr="000B4752">
        <w:rPr>
          <w:rFonts w:ascii="David" w:hAnsi="David" w:cs="David"/>
          <w:sz w:val="24"/>
          <w:szCs w:val="24"/>
        </w:rPr>
        <w:t xml:space="preserve"> </w:t>
      </w:r>
      <w:r w:rsidRPr="000B4752">
        <w:rPr>
          <w:rFonts w:ascii="David" w:hAnsi="David" w:cs="David"/>
          <w:sz w:val="24"/>
          <w:szCs w:val="24"/>
        </w:rPr>
        <w:t xml:space="preserve">questionnaire </w:t>
      </w:r>
      <w:r w:rsidR="00C063CE" w:rsidRPr="000B4752">
        <w:rPr>
          <w:rFonts w:ascii="David" w:hAnsi="David" w:cs="David"/>
          <w:sz w:val="24"/>
          <w:szCs w:val="24"/>
        </w:rPr>
        <w:t xml:space="preserve">that consists </w:t>
      </w:r>
      <w:r w:rsidRPr="000B4752">
        <w:rPr>
          <w:rFonts w:ascii="David" w:hAnsi="David" w:cs="David"/>
          <w:sz w:val="24"/>
          <w:szCs w:val="24"/>
        </w:rPr>
        <w:t xml:space="preserve">of 26 </w:t>
      </w:r>
      <w:r w:rsidR="00054401">
        <w:rPr>
          <w:rFonts w:ascii="David" w:hAnsi="David" w:cs="David"/>
          <w:sz w:val="24"/>
          <w:szCs w:val="24"/>
        </w:rPr>
        <w:t>items represent f</w:t>
      </w:r>
      <w:r w:rsidR="00C063CE" w:rsidRPr="000B4752">
        <w:rPr>
          <w:rFonts w:ascii="David" w:hAnsi="David" w:cs="David"/>
          <w:sz w:val="24"/>
          <w:szCs w:val="24"/>
        </w:rPr>
        <w:t>our</w:t>
      </w:r>
      <w:r w:rsidRPr="000B4752">
        <w:rPr>
          <w:rFonts w:ascii="David" w:hAnsi="David" w:cs="David"/>
          <w:sz w:val="24"/>
          <w:szCs w:val="24"/>
        </w:rPr>
        <w:t xml:space="preserve"> domains</w:t>
      </w:r>
      <w:r w:rsidR="00C063CE" w:rsidRPr="000B4752">
        <w:rPr>
          <w:rFonts w:ascii="David" w:hAnsi="David" w:cs="David"/>
          <w:sz w:val="24"/>
          <w:szCs w:val="24"/>
        </w:rPr>
        <w:t xml:space="preserve"> of Q</w:t>
      </w:r>
      <w:r w:rsidR="0029632F" w:rsidRPr="000B4752">
        <w:rPr>
          <w:rFonts w:ascii="David" w:hAnsi="David" w:cs="David"/>
          <w:sz w:val="24"/>
          <w:szCs w:val="24"/>
        </w:rPr>
        <w:t>o</w:t>
      </w:r>
      <w:r w:rsidR="00C063CE" w:rsidRPr="000B4752">
        <w:rPr>
          <w:rFonts w:ascii="David" w:hAnsi="David" w:cs="David"/>
          <w:sz w:val="24"/>
          <w:szCs w:val="24"/>
        </w:rPr>
        <w:t>L</w:t>
      </w:r>
      <w:r w:rsidRPr="000B4752">
        <w:rPr>
          <w:rFonts w:ascii="David" w:hAnsi="David" w:cs="David"/>
          <w:sz w:val="24"/>
          <w:szCs w:val="24"/>
        </w:rPr>
        <w:t>: physical health, psychological health, social relationships and environment</w:t>
      </w:r>
      <w:r w:rsidR="00054401">
        <w:rPr>
          <w:rFonts w:ascii="David" w:hAnsi="David" w:cs="David"/>
          <w:sz w:val="24"/>
          <w:szCs w:val="24"/>
        </w:rPr>
        <w:t xml:space="preserve"> </w:t>
      </w:r>
      <w:r w:rsidR="00054401" w:rsidRPr="00FC76B4">
        <w:rPr>
          <w:rFonts w:ascii="David" w:hAnsi="David" w:cs="David"/>
        </w:rPr>
        <w:t>(</w:t>
      </w:r>
      <w:r w:rsidR="00054401" w:rsidRPr="000A37EB">
        <w:rPr>
          <w:rFonts w:ascii="David" w:hAnsi="David" w:cs="David"/>
          <w:sz w:val="24"/>
          <w:szCs w:val="24"/>
        </w:rPr>
        <w:t xml:space="preserve">Skevington &amp; </w:t>
      </w:r>
      <w:proofErr w:type="spellStart"/>
      <w:r w:rsidR="00054401" w:rsidRPr="000A37EB">
        <w:rPr>
          <w:rFonts w:ascii="David" w:hAnsi="David" w:cs="David"/>
          <w:sz w:val="24"/>
          <w:szCs w:val="24"/>
        </w:rPr>
        <w:t>McCrate</w:t>
      </w:r>
      <w:proofErr w:type="spellEnd"/>
      <w:r w:rsidR="00054401" w:rsidRPr="000A37EB">
        <w:rPr>
          <w:rFonts w:ascii="David" w:hAnsi="David" w:cs="David"/>
          <w:sz w:val="24"/>
          <w:szCs w:val="24"/>
        </w:rPr>
        <w:t>, 2012)</w:t>
      </w:r>
      <w:r w:rsidRPr="000B4752">
        <w:rPr>
          <w:rFonts w:ascii="David" w:hAnsi="David" w:cs="David"/>
          <w:sz w:val="24"/>
          <w:szCs w:val="24"/>
        </w:rPr>
        <w:t xml:space="preserve">. </w:t>
      </w:r>
      <w:r w:rsidR="00054401">
        <w:rPr>
          <w:rFonts w:ascii="David" w:hAnsi="David" w:cs="David"/>
          <w:sz w:val="24"/>
          <w:szCs w:val="24"/>
        </w:rPr>
        <w:t xml:space="preserve">Each </w:t>
      </w:r>
      <w:r w:rsidR="00C063CE" w:rsidRPr="000B4752">
        <w:rPr>
          <w:rFonts w:ascii="David" w:hAnsi="David" w:cs="David"/>
          <w:sz w:val="24"/>
          <w:szCs w:val="24"/>
        </w:rPr>
        <w:t>item</w:t>
      </w:r>
      <w:r w:rsidR="00054401">
        <w:rPr>
          <w:rFonts w:ascii="David" w:hAnsi="David" w:cs="David"/>
          <w:sz w:val="24"/>
          <w:szCs w:val="24"/>
        </w:rPr>
        <w:t xml:space="preserve"> is </w:t>
      </w:r>
      <w:r w:rsidRPr="000B4752">
        <w:rPr>
          <w:rFonts w:ascii="David" w:hAnsi="David" w:cs="David"/>
          <w:sz w:val="24"/>
          <w:szCs w:val="24"/>
        </w:rPr>
        <w:t>scored on a 5-point scale, from 1-5.</w:t>
      </w:r>
      <w:r w:rsidR="00C063CE" w:rsidRPr="000B4752">
        <w:rPr>
          <w:rFonts w:ascii="David" w:hAnsi="David" w:cs="David"/>
          <w:sz w:val="24"/>
          <w:szCs w:val="24"/>
        </w:rPr>
        <w:t xml:space="preserve"> </w:t>
      </w:r>
      <w:commentRangeStart w:id="37"/>
      <w:r w:rsidR="00C063CE" w:rsidRPr="000B4752">
        <w:rPr>
          <w:rFonts w:ascii="David" w:hAnsi="David" w:cs="David"/>
          <w:sz w:val="24"/>
          <w:szCs w:val="24"/>
        </w:rPr>
        <w:t>The scores are transformed on a scale of 0 to 100</w:t>
      </w:r>
      <w:commentRangeEnd w:id="37"/>
      <w:r w:rsidR="005E7FEF">
        <w:rPr>
          <w:rStyle w:val="CommentReference"/>
        </w:rPr>
        <w:commentReference w:id="37"/>
      </w:r>
      <w:r w:rsidR="00C063CE" w:rsidRPr="000B4752">
        <w:rPr>
          <w:rFonts w:ascii="David" w:hAnsi="David" w:cs="David"/>
          <w:sz w:val="24"/>
          <w:szCs w:val="24"/>
        </w:rPr>
        <w:t>, better Q</w:t>
      </w:r>
      <w:r w:rsidR="0029632F" w:rsidRPr="000B4752">
        <w:rPr>
          <w:rFonts w:ascii="David" w:hAnsi="David" w:cs="David"/>
          <w:sz w:val="24"/>
          <w:szCs w:val="24"/>
        </w:rPr>
        <w:t>o</w:t>
      </w:r>
      <w:r w:rsidR="00C063CE" w:rsidRPr="000B4752">
        <w:rPr>
          <w:rFonts w:ascii="David" w:hAnsi="David" w:cs="David"/>
          <w:sz w:val="24"/>
          <w:szCs w:val="24"/>
        </w:rPr>
        <w:t xml:space="preserve">L indicated by higher scores. The test was found to have good to excellent reliability and validity scores </w:t>
      </w:r>
      <w:r w:rsidR="00C063CE" w:rsidRPr="000B4752">
        <w:rPr>
          <w:rFonts w:ascii="David" w:hAnsi="David" w:cs="David"/>
          <w:sz w:val="24"/>
          <w:szCs w:val="24"/>
        </w:rPr>
        <w:fldChar w:fldCharType="begin"/>
      </w:r>
      <w:r w:rsidR="00C063CE" w:rsidRPr="000B4752">
        <w:rPr>
          <w:rFonts w:ascii="David" w:hAnsi="David" w:cs="David"/>
          <w:sz w:val="24"/>
          <w:szCs w:val="24"/>
        </w:rPr>
        <w:instrText xml:space="preserve"> ADDIN EN.CITE &lt;EndNote&gt;&lt;Cite&gt;&lt;Author&gt;Skevington&lt;/Author&gt;&lt;Year&gt;2004&lt;/Year&gt;&lt;RecNum&gt;60&lt;/RecNum&gt;&lt;DisplayText&gt;(Skevington, Lotfy, &amp;amp; O&amp;apos;Connell, 2004)&lt;/DisplayText&gt;&lt;record&gt;&lt;rec-number&gt;60&lt;/rec-number&gt;&lt;foreign-keys&gt;&lt;key app="EN" db-id="0svafs2s72dwpdef2s6xdx91xzfat0pszfzf" timestamp="0"&gt;60&lt;/key&gt;&lt;/foreign-keys&gt;&lt;ref-type name="Journal Article"&gt;17&lt;/ref-type&gt;&lt;contributors&gt;&lt;authors&gt;&lt;author&gt;Skevington, Suzanne M&lt;/author&gt;&lt;author&gt;Lotfy, Mahmoud&lt;/author&gt;&lt;author&gt;O&amp;apos;Connell, Kathryn A&lt;/author&gt;&lt;/authors&gt;&lt;/contributors&gt;&lt;titles&gt;&lt;title&gt;The World Health Organization&amp;apos;s WHOQOL-BREF quality of life assessment: psychometric properties and results of the international field trial. A report from the WHOQOL group&lt;/title&gt;&lt;secondary-title&gt;Quality of Life Research&lt;/secondary-title&gt;&lt;/titles&gt;&lt;pages&gt;299-310&lt;/pages&gt;&lt;volume&gt;13&lt;/volume&gt;&lt;number&gt;2&lt;/number&gt;&lt;dates&gt;&lt;year&gt;2004&lt;/year&gt;&lt;/dates&gt;&lt;isbn&gt;0962-9343&lt;/isbn&gt;&lt;urls&gt;&lt;/urls&gt;&lt;electronic-resource-num&gt;10.1023/B:QURE.0000018486.91360.00&lt;/electronic-resource-num&gt;&lt;/record&gt;&lt;/Cite&gt;&lt;/EndNote&gt;</w:instrText>
      </w:r>
      <w:r w:rsidR="00C063CE" w:rsidRPr="000B4752">
        <w:rPr>
          <w:rFonts w:ascii="David" w:hAnsi="David" w:cs="David"/>
          <w:sz w:val="24"/>
          <w:szCs w:val="24"/>
        </w:rPr>
        <w:fldChar w:fldCharType="separate"/>
      </w:r>
      <w:r w:rsidR="00C063CE" w:rsidRPr="000B4752">
        <w:rPr>
          <w:rFonts w:ascii="David" w:hAnsi="David" w:cs="David"/>
          <w:noProof/>
          <w:sz w:val="24"/>
          <w:szCs w:val="24"/>
        </w:rPr>
        <w:t>(Skevington, Lotfy, &amp; O'Connell, 2004)</w:t>
      </w:r>
      <w:r w:rsidR="00C063CE" w:rsidRPr="000B4752">
        <w:rPr>
          <w:rFonts w:ascii="David" w:hAnsi="David" w:cs="David"/>
          <w:sz w:val="24"/>
          <w:szCs w:val="24"/>
        </w:rPr>
        <w:fldChar w:fldCharType="end"/>
      </w:r>
      <w:r w:rsidR="00C063CE" w:rsidRPr="000B4752">
        <w:rPr>
          <w:rFonts w:ascii="David" w:hAnsi="David" w:cs="David"/>
          <w:sz w:val="24"/>
          <w:szCs w:val="24"/>
        </w:rPr>
        <w:t xml:space="preserve">.  </w:t>
      </w:r>
      <w:r w:rsidRPr="000B4752">
        <w:rPr>
          <w:rFonts w:ascii="David" w:hAnsi="David" w:cs="David"/>
          <w:sz w:val="24"/>
          <w:szCs w:val="24"/>
        </w:rPr>
        <w:t xml:space="preserve">Acceptable to good internal consistencies were found in the current study, </w:t>
      </w:r>
      <w:commentRangeStart w:id="38"/>
      <w:r w:rsidRPr="000B4752">
        <w:rPr>
          <w:rFonts w:ascii="David" w:hAnsi="David" w:cs="David"/>
          <w:sz w:val="24"/>
          <w:szCs w:val="24"/>
        </w:rPr>
        <w:t>over time</w:t>
      </w:r>
      <w:commentRangeEnd w:id="38"/>
      <w:r w:rsidR="005E7FEF">
        <w:rPr>
          <w:rStyle w:val="CommentReference"/>
        </w:rPr>
        <w:commentReference w:id="38"/>
      </w:r>
      <w:r w:rsidRPr="000B4752">
        <w:rPr>
          <w:rFonts w:ascii="David" w:hAnsi="David" w:cs="David"/>
          <w:sz w:val="24"/>
          <w:szCs w:val="24"/>
        </w:rPr>
        <w:t xml:space="preserve">: physical health- </w:t>
      </w:r>
      <w:r w:rsidRPr="000B4752">
        <w:rPr>
          <w:rFonts w:ascii="Calibri" w:hAnsi="Calibri" w:cs="Calibri"/>
          <w:sz w:val="24"/>
          <w:szCs w:val="24"/>
        </w:rPr>
        <w:t>α</w:t>
      </w:r>
      <w:r w:rsidRPr="000B4752">
        <w:rPr>
          <w:rFonts w:ascii="David" w:hAnsi="David" w:cs="David"/>
          <w:sz w:val="24"/>
          <w:szCs w:val="24"/>
        </w:rPr>
        <w:t xml:space="preserve"> = .77, psychological health- </w:t>
      </w:r>
      <w:r w:rsidRPr="000B4752">
        <w:rPr>
          <w:rFonts w:ascii="Calibri" w:hAnsi="Calibri" w:cs="Calibri"/>
          <w:sz w:val="24"/>
          <w:szCs w:val="24"/>
        </w:rPr>
        <w:t>α</w:t>
      </w:r>
      <w:r w:rsidRPr="000B4752">
        <w:rPr>
          <w:rFonts w:ascii="David" w:hAnsi="David" w:cs="David"/>
          <w:sz w:val="24"/>
          <w:szCs w:val="24"/>
        </w:rPr>
        <w:t xml:space="preserve"> = .64, social relationships- </w:t>
      </w:r>
      <w:r w:rsidRPr="000B4752">
        <w:rPr>
          <w:rFonts w:ascii="Calibri" w:hAnsi="Calibri" w:cs="Calibri"/>
          <w:sz w:val="24"/>
          <w:szCs w:val="24"/>
        </w:rPr>
        <w:t>α</w:t>
      </w:r>
      <w:r w:rsidRPr="000B4752">
        <w:rPr>
          <w:rFonts w:ascii="David" w:hAnsi="David" w:cs="David"/>
          <w:sz w:val="24"/>
          <w:szCs w:val="24"/>
        </w:rPr>
        <w:t xml:space="preserve"> = .73, and environment- </w:t>
      </w:r>
      <w:r w:rsidRPr="000B4752">
        <w:rPr>
          <w:rFonts w:ascii="Calibri" w:hAnsi="Calibri" w:cs="Calibri"/>
          <w:sz w:val="24"/>
          <w:szCs w:val="24"/>
        </w:rPr>
        <w:t>α</w:t>
      </w:r>
      <w:r w:rsidRPr="000B4752">
        <w:rPr>
          <w:rFonts w:ascii="David" w:hAnsi="David" w:cs="David"/>
          <w:sz w:val="24"/>
          <w:szCs w:val="24"/>
        </w:rPr>
        <w:t xml:space="preserve"> = .73.</w:t>
      </w:r>
    </w:p>
    <w:p w14:paraId="1FC53A75" w14:textId="77777777" w:rsidR="004C6ADC" w:rsidRPr="000B4752" w:rsidRDefault="004C6ADC" w:rsidP="000B4752">
      <w:pPr>
        <w:bidi w:val="0"/>
        <w:spacing w:after="120" w:line="480" w:lineRule="auto"/>
        <w:rPr>
          <w:rFonts w:ascii="David" w:hAnsi="David" w:cs="David"/>
          <w:b/>
          <w:bCs/>
          <w:sz w:val="24"/>
          <w:szCs w:val="24"/>
        </w:rPr>
      </w:pPr>
      <w:r w:rsidRPr="000B4752">
        <w:rPr>
          <w:rFonts w:ascii="David" w:hAnsi="David" w:cs="David"/>
          <w:b/>
          <w:bCs/>
          <w:sz w:val="24"/>
          <w:szCs w:val="24"/>
        </w:rPr>
        <w:t xml:space="preserve">Depression </w:t>
      </w:r>
    </w:p>
    <w:p w14:paraId="6C604E47" w14:textId="643239FE" w:rsidR="004C6ADC" w:rsidRPr="000B4752" w:rsidRDefault="004C6ADC" w:rsidP="000B4752">
      <w:pPr>
        <w:shd w:val="clear" w:color="auto" w:fill="FFFFFF"/>
        <w:bidi w:val="0"/>
        <w:spacing w:line="480" w:lineRule="auto"/>
        <w:rPr>
          <w:rFonts w:ascii="David" w:hAnsi="David" w:cs="David"/>
          <w:sz w:val="24"/>
          <w:szCs w:val="24"/>
        </w:rPr>
      </w:pPr>
      <w:commentRangeStart w:id="39"/>
      <w:commentRangeStart w:id="40"/>
      <w:r w:rsidRPr="000B4752">
        <w:rPr>
          <w:rFonts w:ascii="David" w:hAnsi="David" w:cs="David"/>
          <w:sz w:val="24"/>
          <w:szCs w:val="24"/>
        </w:rPr>
        <w:t>The</w:t>
      </w:r>
      <w:commentRangeEnd w:id="39"/>
      <w:r w:rsidR="000A37EB">
        <w:rPr>
          <w:rStyle w:val="CommentReference"/>
        </w:rPr>
        <w:commentReference w:id="39"/>
      </w:r>
      <w:commentRangeEnd w:id="40"/>
      <w:r w:rsidR="009A1A81">
        <w:rPr>
          <w:rStyle w:val="CommentReference"/>
        </w:rPr>
        <w:commentReference w:id="40"/>
      </w:r>
      <w:r w:rsidRPr="000B4752">
        <w:rPr>
          <w:rFonts w:ascii="David" w:hAnsi="David" w:cs="David"/>
          <w:sz w:val="24"/>
          <w:szCs w:val="24"/>
        </w:rPr>
        <w:t xml:space="preserve"> Personal Health Questionnaire (PHQ-9)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&lt;EndNote&gt;&lt;Cite&gt;&lt;Author&gt;Kroenke&lt;/Author&gt;&lt;Year&gt;2001&lt;/Year&gt;&lt;RecNum&gt;41&lt;/RecNum&gt;&lt;DisplayText&gt;(Kroenke, Spitzer, &amp;amp; Williams, 2001)&lt;/DisplayText&gt;&lt;record&gt;&lt;rec-number&gt;41&lt;/rec-number&gt;&lt;foreign-keys&gt;&lt;key app="EN" db-id="0svafs2s72dwpdef2s6xdx91xzfat0pszfzf" timestamp="0"&gt;41&lt;/key&gt;&lt;/foreign-keys&gt;&lt;ref-type name="Journal Article"&gt;17&lt;/ref-type&gt;&lt;contributors&gt;&lt;authors&gt;&lt;author&gt;Kroenke, K&lt;/author&gt;&lt;author&gt;Spitzer, RL&lt;/author&gt;&lt;author&gt;Williams, JB&lt;/author&gt;&lt;/authors&gt;&lt;/contributors&gt;&lt;titles&gt;&lt;title&gt;The PHQ-9: validity of a brief depression severity measure&lt;/title&gt;&lt;secondary-title&gt;The Journal of General Internal Medicine&lt;/secondary-title&gt;&lt;/titles&gt;&lt;periodical&gt;&lt;full-title&gt;The Journal of General Internal Medicine&lt;/full-title&gt;&lt;/periodical&gt;&lt;pages&gt;606-13&lt;/pages&gt;&lt;volume&gt;16&lt;/volume&gt;&lt;number&gt;9&lt;/number&gt;&lt;dates&gt;&lt;year&gt;2001&lt;/year&gt;&lt;/dates&gt;&lt;urls&gt;&lt;/urls&gt;&lt;electronic-resource-num&gt;10.1046/j.1525-1497.2001.016009606.x&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(Kroenke, Spitzer, &amp; Williams, 2001)</w:t>
      </w:r>
      <w:r w:rsidRPr="000B4752">
        <w:rPr>
          <w:rFonts w:ascii="David" w:hAnsi="David" w:cs="David"/>
          <w:sz w:val="24"/>
          <w:szCs w:val="24"/>
        </w:rPr>
        <w:fldChar w:fldCharType="end"/>
      </w:r>
      <w:r w:rsidRPr="000B4752">
        <w:rPr>
          <w:rFonts w:ascii="David" w:hAnsi="David" w:cs="David"/>
          <w:sz w:val="24"/>
          <w:szCs w:val="24"/>
        </w:rPr>
        <w:t xml:space="preserve"> is a self-report 9-item questionnaire, that is used for screening, diagnosing, monitoring, and measuring the severity of depressives symptoms according to the DSM -IV. Each symptom (DSM-IV) is rated between 0 and 3 giving a total score between 0-27, higher scores indicating greater frequency of depressive symptoms. The PHQ-9 is used to identify persons at risk of depression in a variety of settings and </w:t>
      </w:r>
      <w:commentRangeStart w:id="41"/>
      <w:r w:rsidRPr="000B4752">
        <w:rPr>
          <w:rFonts w:ascii="David" w:hAnsi="David" w:cs="David"/>
          <w:sz w:val="24"/>
          <w:szCs w:val="24"/>
        </w:rPr>
        <w:t>ages</w:t>
      </w:r>
      <w:commentRangeEnd w:id="41"/>
      <w:r w:rsidR="00661BEC">
        <w:rPr>
          <w:rStyle w:val="CommentReference"/>
        </w:rPr>
        <w:commentReference w:id="41"/>
      </w:r>
      <w:r w:rsidRPr="000B4752">
        <w:rPr>
          <w:rFonts w:ascii="David" w:hAnsi="David" w:cs="David"/>
          <w:sz w:val="24"/>
          <w:szCs w:val="24"/>
        </w:rPr>
        <w:t xml:space="preserve">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&lt;EndNote&gt;&lt;Cite&gt;&lt;Author&gt;Smarr&lt;/Author&gt;&lt;Year&gt;2011&lt;/Year&gt;&lt;RecNum&gt;56&lt;/RecNum&gt;&lt;DisplayText&gt;(Smarr &amp;amp; Keefer, 2011)&lt;/DisplayText&gt;&lt;record&gt;&lt;rec-number&gt;56&lt;/rec-number&gt;&lt;foreign-keys&gt;&lt;key app="EN" db-id="0svafs2s72dwpdef2s6xdx91xzfat0pszfzf" timestamp="0"&gt;56&lt;/key&gt;&lt;/foreign-keys&gt;&lt;ref-type name="Journal Article"&gt;17&lt;/ref-type&gt;&lt;contributors&gt;&lt;authors&gt;&lt;author&gt;Smarr, Karen L&lt;/author&gt;&lt;author&gt;Keefer, Autumn L&lt;/author&gt;&lt;/authors&gt;&lt;/contributors&gt;&lt;titles&gt;&lt;title&gt;Measures of depression and depressive symptoms: Beck Depression Inventory</w:instrText>
      </w:r>
      <w:r w:rsidRPr="000B4752">
        <w:rPr>
          <w:rFonts w:ascii="Cambria Math" w:hAnsi="Cambria Math" w:cs="Cambria Math"/>
          <w:sz w:val="24"/>
          <w:szCs w:val="24"/>
        </w:rPr>
        <w:instrText>‐</w:instrText>
      </w:r>
      <w:r w:rsidRPr="000B4752">
        <w:rPr>
          <w:rFonts w:ascii="David" w:hAnsi="David" w:cs="David"/>
          <w:sz w:val="24"/>
          <w:szCs w:val="24"/>
        </w:rPr>
        <w:instrText>II (BDI</w:instrText>
      </w:r>
      <w:r w:rsidRPr="000B4752">
        <w:rPr>
          <w:rFonts w:ascii="Cambria Math" w:hAnsi="Cambria Math" w:cs="Cambria Math"/>
          <w:sz w:val="24"/>
          <w:szCs w:val="24"/>
        </w:rPr>
        <w:instrText>‐</w:instrText>
      </w:r>
      <w:r w:rsidRPr="000B4752">
        <w:rPr>
          <w:rFonts w:ascii="David" w:hAnsi="David" w:cs="David"/>
          <w:sz w:val="24"/>
          <w:szCs w:val="24"/>
        </w:rPr>
        <w:instrText>II), Center for Epidemiologic Studies Depression Scale (CES</w:instrText>
      </w:r>
      <w:r w:rsidRPr="000B4752">
        <w:rPr>
          <w:rFonts w:ascii="Cambria Math" w:hAnsi="Cambria Math" w:cs="Cambria Math"/>
          <w:sz w:val="24"/>
          <w:szCs w:val="24"/>
        </w:rPr>
        <w:instrText>‐</w:instrText>
      </w:r>
      <w:r w:rsidRPr="000B4752">
        <w:rPr>
          <w:rFonts w:ascii="David" w:hAnsi="David" w:cs="David"/>
          <w:sz w:val="24"/>
          <w:szCs w:val="24"/>
        </w:rPr>
        <w:instrText>D), Geriatric Depression Scale (GDS), Hospital Anxiety and Depression Scale (HADS), and Patient Health Questionnaire</w:instrText>
      </w:r>
      <w:r w:rsidRPr="000B4752">
        <w:rPr>
          <w:rFonts w:ascii="Cambria Math" w:hAnsi="Cambria Math" w:cs="Cambria Math"/>
          <w:sz w:val="24"/>
          <w:szCs w:val="24"/>
        </w:rPr>
        <w:instrText>‐</w:instrText>
      </w:r>
      <w:r w:rsidRPr="000B4752">
        <w:rPr>
          <w:rFonts w:ascii="David" w:hAnsi="David" w:cs="David"/>
          <w:sz w:val="24"/>
          <w:szCs w:val="24"/>
        </w:rPr>
        <w:instrText>9 (PHQ</w:instrText>
      </w:r>
      <w:r w:rsidRPr="000B4752">
        <w:rPr>
          <w:rFonts w:ascii="Cambria Math" w:hAnsi="Cambria Math" w:cs="Cambria Math"/>
          <w:sz w:val="24"/>
          <w:szCs w:val="24"/>
        </w:rPr>
        <w:instrText>‐</w:instrText>
      </w:r>
      <w:r w:rsidRPr="000B4752">
        <w:rPr>
          <w:rFonts w:ascii="David" w:hAnsi="David" w:cs="David"/>
          <w:sz w:val="24"/>
          <w:szCs w:val="24"/>
        </w:rPr>
        <w:instrText>9)&lt;/title&gt;&lt;secondary-title&gt;Arthritis Care &amp;amp; Research&lt;/secondary-title&gt;&lt;/titles&gt;&lt;pages&gt;454-66&lt;/pages&gt;&lt;volume&gt;63&lt;/volume&gt;&lt;number&gt;S11&lt;/number&gt;&lt;dates&gt;&lt;year&gt;2011&lt;/year&gt;&lt;/dates&gt;&lt;isbn&gt;2151-4658&lt;/isbn&gt;&lt;urls&gt;&lt;/urls&gt;&lt;electronic-resource-num&gt;10.1002/acr.20556&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w:t>
      </w:r>
      <w:r w:rsidRPr="000A37EB">
        <w:rPr>
          <w:rFonts w:ascii="David" w:hAnsi="David" w:cs="David"/>
          <w:noProof/>
          <w:sz w:val="24"/>
          <w:szCs w:val="24"/>
          <w:highlight w:val="yellow"/>
        </w:rPr>
        <w:t>Sm</w:t>
      </w:r>
      <w:r w:rsidRPr="000B4752">
        <w:rPr>
          <w:rFonts w:ascii="David" w:hAnsi="David" w:cs="David"/>
          <w:noProof/>
          <w:sz w:val="24"/>
          <w:szCs w:val="24"/>
        </w:rPr>
        <w:t>arr &amp; Keefer, 2011)</w:t>
      </w:r>
      <w:r w:rsidRPr="000B4752">
        <w:rPr>
          <w:rFonts w:ascii="David" w:hAnsi="David" w:cs="David"/>
          <w:sz w:val="24"/>
          <w:szCs w:val="24"/>
        </w:rPr>
        <w:fldChar w:fldCharType="end"/>
      </w:r>
      <w:r w:rsidRPr="000B4752">
        <w:rPr>
          <w:rFonts w:ascii="David" w:hAnsi="David" w:cs="David"/>
          <w:sz w:val="24"/>
          <w:szCs w:val="24"/>
        </w:rPr>
        <w:t xml:space="preserve">. PHQ-9 has a sound internal consistency for use in clinical and nonclinical </w:t>
      </w:r>
      <w:commentRangeStart w:id="42"/>
      <w:r w:rsidRPr="000B4752">
        <w:rPr>
          <w:rFonts w:ascii="David" w:hAnsi="David" w:cs="David"/>
          <w:sz w:val="24"/>
          <w:szCs w:val="24"/>
        </w:rPr>
        <w:t>settings</w:t>
      </w:r>
      <w:commentRangeEnd w:id="42"/>
      <w:r w:rsidR="00661BEC">
        <w:rPr>
          <w:rStyle w:val="CommentReference"/>
        </w:rPr>
        <w:commentReference w:id="42"/>
      </w:r>
      <w:r w:rsidRPr="000B4752">
        <w:rPr>
          <w:rFonts w:ascii="David" w:hAnsi="David" w:cs="David"/>
          <w:sz w:val="24"/>
          <w:szCs w:val="24"/>
        </w:rPr>
        <w:t xml:space="preserve">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&lt;EndNote&gt;&lt;Cite&gt;&lt;Author&gt;Reynolds&lt;/Author&gt;&lt;Year&gt;2010&lt;/Year&gt;&lt;RecNum&gt;141&lt;/RecNum&gt;&lt;DisplayText&gt;(Reynolds, 2010)&lt;/DisplayText&gt;&lt;record&gt;&lt;rec-number&gt;141&lt;/rec-number&gt;&lt;foreign-keys&gt;&lt;key app="EN" db-id="0svafs2s72dwpdef2s6xdx91xzfat0pszfzf" timestamp="0"&gt;141&lt;/key&gt;&lt;/foreign-keys&gt;&lt;ref-type name="Journal Article"&gt;17&lt;/ref-type&gt;&lt;contributors&gt;&lt;authors&gt;&lt;author&gt;Reynolds, WM&lt;/author&gt;&lt;/authors&gt;&lt;/contributors&gt;&lt;titles&gt;&lt;title&gt;The PHQ-9 works well as a screening but not diagnostic instrument for depressive disorder&lt;/title&gt;&lt;secondary-title&gt;Evidence-based Mental Health&lt;/secondary-title&gt;&lt;/titles&gt;&lt;pages&gt;96-96&lt;/pages&gt;&lt;volume&gt;13&lt;/volume&gt;&lt;number&gt;3&lt;/number&gt;&lt;dates&gt;&lt;year&gt;2010&lt;/year&gt;&lt;/dates&gt;&lt;isbn&gt;1362-0347&lt;/isbn&gt;&lt;urls&gt;&lt;/urls&gt;&lt;electronic-resource-num&gt;10.1136/ebmh.13.3.96&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w:t>
      </w:r>
      <w:r w:rsidRPr="000A37EB">
        <w:rPr>
          <w:rFonts w:ascii="David" w:hAnsi="David" w:cs="David"/>
          <w:noProof/>
          <w:sz w:val="24"/>
          <w:szCs w:val="24"/>
          <w:highlight w:val="yellow"/>
        </w:rPr>
        <w:t>Rey</w:t>
      </w:r>
      <w:r w:rsidRPr="000B4752">
        <w:rPr>
          <w:rFonts w:ascii="David" w:hAnsi="David" w:cs="David"/>
          <w:noProof/>
          <w:sz w:val="24"/>
          <w:szCs w:val="24"/>
        </w:rPr>
        <w:t>nolds, 2010)</w:t>
      </w:r>
      <w:r w:rsidRPr="000B4752">
        <w:rPr>
          <w:rFonts w:ascii="David" w:hAnsi="David" w:cs="David"/>
          <w:sz w:val="24"/>
          <w:szCs w:val="24"/>
        </w:rPr>
        <w:fldChar w:fldCharType="end"/>
      </w:r>
      <w:r w:rsidRPr="000B4752">
        <w:rPr>
          <w:rFonts w:ascii="David" w:hAnsi="David" w:cs="David"/>
          <w:sz w:val="24"/>
          <w:szCs w:val="24"/>
        </w:rPr>
        <w:t>.</w:t>
      </w:r>
      <w:r w:rsidRPr="000B4752">
        <w:rPr>
          <w:rFonts w:ascii="David" w:hAnsi="David" w:cs="David"/>
          <w:sz w:val="24"/>
          <w:szCs w:val="24"/>
          <w:rtl/>
        </w:rPr>
        <w:t xml:space="preserve"> </w:t>
      </w:r>
    </w:p>
    <w:p w14:paraId="45A7E757" w14:textId="77777777" w:rsidR="004C6ADC" w:rsidRPr="00A343C1" w:rsidRDefault="004C6ADC" w:rsidP="00A343C1">
      <w:pPr>
        <w:shd w:val="clear" w:color="auto" w:fill="FFFFFF"/>
        <w:bidi w:val="0"/>
        <w:spacing w:after="240" w:line="480" w:lineRule="auto"/>
        <w:rPr>
          <w:rFonts w:ascii="David" w:hAnsi="David" w:cs="David"/>
          <w:color w:val="0070C0"/>
          <w:sz w:val="24"/>
          <w:szCs w:val="24"/>
        </w:rPr>
      </w:pPr>
      <w:r w:rsidRPr="00A343C1">
        <w:rPr>
          <w:rFonts w:ascii="David" w:hAnsi="David" w:cs="David"/>
          <w:sz w:val="24"/>
          <w:szCs w:val="24"/>
        </w:rPr>
        <w:t>Acceptable internal consistency was found in the current study</w:t>
      </w:r>
      <w:commentRangeStart w:id="43"/>
      <w:r w:rsidRPr="00A343C1">
        <w:rPr>
          <w:rFonts w:ascii="David" w:hAnsi="David" w:cs="David"/>
          <w:sz w:val="24"/>
          <w:szCs w:val="24"/>
        </w:rPr>
        <w:t>, over time</w:t>
      </w:r>
      <w:commentRangeEnd w:id="43"/>
      <w:r w:rsidR="00DD0E16">
        <w:rPr>
          <w:rStyle w:val="CommentReference"/>
        </w:rPr>
        <w:commentReference w:id="43"/>
      </w:r>
      <w:r w:rsidRPr="00A343C1">
        <w:rPr>
          <w:rFonts w:ascii="David" w:hAnsi="David" w:cs="David"/>
          <w:sz w:val="24"/>
          <w:szCs w:val="24"/>
        </w:rPr>
        <w:t xml:space="preserve">: </w:t>
      </w:r>
      <w:r w:rsidRPr="00A343C1">
        <w:rPr>
          <w:rFonts w:ascii="Calibri" w:hAnsi="Calibri" w:cs="Calibri"/>
          <w:sz w:val="24"/>
          <w:szCs w:val="24"/>
        </w:rPr>
        <w:t>α</w:t>
      </w:r>
      <w:r w:rsidRPr="00A343C1">
        <w:rPr>
          <w:rFonts w:ascii="David" w:hAnsi="David" w:cs="David"/>
          <w:sz w:val="24"/>
          <w:szCs w:val="24"/>
        </w:rPr>
        <w:t xml:space="preserve"> = .65</w:t>
      </w:r>
      <w:r w:rsidRPr="00A343C1">
        <w:rPr>
          <w:rFonts w:ascii="David" w:hAnsi="David" w:cs="David"/>
          <w:color w:val="0070C0"/>
          <w:sz w:val="24"/>
          <w:szCs w:val="24"/>
        </w:rPr>
        <w:t>.</w:t>
      </w:r>
    </w:p>
    <w:p w14:paraId="5562BDA9" w14:textId="45A2B758" w:rsidR="004C6ADC" w:rsidRDefault="004C6ADC" w:rsidP="00A343C1">
      <w:pPr>
        <w:bidi w:val="0"/>
        <w:spacing w:line="480" w:lineRule="auto"/>
        <w:rPr>
          <w:rFonts w:ascii="David" w:hAnsi="David" w:cs="David"/>
          <w:b/>
          <w:bCs/>
          <w:sz w:val="24"/>
          <w:szCs w:val="24"/>
        </w:rPr>
      </w:pPr>
      <w:bookmarkStart w:id="44" w:name="_Hlk51088319"/>
      <w:commentRangeStart w:id="45"/>
      <w:commentRangeStart w:id="46"/>
      <w:commentRangeStart w:id="47"/>
      <w:r w:rsidRPr="00A343C1">
        <w:rPr>
          <w:rFonts w:ascii="David" w:hAnsi="David" w:cs="David"/>
          <w:b/>
          <w:bCs/>
          <w:sz w:val="24"/>
          <w:szCs w:val="24"/>
        </w:rPr>
        <w:t>Procedure</w:t>
      </w:r>
      <w:commentRangeEnd w:id="45"/>
      <w:r w:rsidR="009231EB">
        <w:rPr>
          <w:rStyle w:val="CommentReference"/>
        </w:rPr>
        <w:commentReference w:id="45"/>
      </w:r>
      <w:commentRangeEnd w:id="46"/>
      <w:commentRangeEnd w:id="47"/>
      <w:r w:rsidR="003E1868">
        <w:rPr>
          <w:rStyle w:val="CommentReference"/>
        </w:rPr>
        <w:commentReference w:id="46"/>
      </w:r>
      <w:r w:rsidR="00391A98">
        <w:rPr>
          <w:rStyle w:val="CommentReference"/>
        </w:rPr>
        <w:commentReference w:id="47"/>
      </w:r>
    </w:p>
    <w:p w14:paraId="37EA39F2" w14:textId="4416FA0D" w:rsidR="00F62944" w:rsidRDefault="00B91D3C" w:rsidP="00B91D3C">
      <w:pPr>
        <w:bidi w:val="0"/>
        <w:spacing w:line="480" w:lineRule="auto"/>
        <w:rPr>
          <w:rFonts w:ascii="David" w:hAnsi="David" w:cs="David"/>
          <w:sz w:val="24"/>
          <w:szCs w:val="24"/>
        </w:rPr>
      </w:pPr>
      <w:r w:rsidRPr="00B91D3C">
        <w:rPr>
          <w:rFonts w:ascii="David" w:hAnsi="David" w:cs="David"/>
          <w:color w:val="222222"/>
          <w:sz w:val="24"/>
          <w:szCs w:val="24"/>
          <w:shd w:val="clear" w:color="auto" w:fill="FFFFFF"/>
        </w:rPr>
        <w:t xml:space="preserve">The </w:t>
      </w:r>
      <w:r>
        <w:rPr>
          <w:rFonts w:ascii="David" w:hAnsi="David" w:cs="David"/>
          <w:color w:val="222222"/>
          <w:sz w:val="24"/>
          <w:szCs w:val="24"/>
          <w:shd w:val="clear" w:color="auto" w:fill="FFFFFF"/>
        </w:rPr>
        <w:t xml:space="preserve">research was a </w:t>
      </w:r>
      <w:r w:rsidRPr="00B91D3C">
        <w:rPr>
          <w:rFonts w:ascii="David" w:hAnsi="David" w:cs="David"/>
          <w:color w:val="222222"/>
          <w:sz w:val="24"/>
          <w:szCs w:val="24"/>
          <w:shd w:val="clear" w:color="auto" w:fill="FFFFFF"/>
        </w:rPr>
        <w:t>non-randomized controlled pre-post intervention</w:t>
      </w:r>
      <w:r>
        <w:rPr>
          <w:rFonts w:ascii="David" w:hAnsi="David" w:cs="David"/>
          <w:b/>
          <w:bCs/>
          <w:sz w:val="24"/>
          <w:szCs w:val="24"/>
        </w:rPr>
        <w:t xml:space="preserve">, </w:t>
      </w:r>
      <w:r w:rsidRPr="00B91D3C">
        <w:rPr>
          <w:rFonts w:ascii="David" w:hAnsi="David" w:cs="David"/>
          <w:sz w:val="24"/>
          <w:szCs w:val="24"/>
        </w:rPr>
        <w:t xml:space="preserve">and </w:t>
      </w:r>
      <w:r>
        <w:rPr>
          <w:rFonts w:ascii="David" w:hAnsi="David" w:cs="David"/>
          <w:sz w:val="24"/>
          <w:szCs w:val="24"/>
        </w:rPr>
        <w:t>was</w:t>
      </w:r>
      <w:r w:rsidR="004C6ADC" w:rsidRPr="00A343C1">
        <w:rPr>
          <w:rFonts w:ascii="David" w:hAnsi="David" w:cs="David"/>
          <w:sz w:val="24"/>
          <w:szCs w:val="24"/>
        </w:rPr>
        <w:t xml:space="preserve"> authorized by the ethics committee of Ono Academic </w:t>
      </w:r>
      <w:r w:rsidR="003F3BFA" w:rsidRPr="00A343C1">
        <w:rPr>
          <w:rFonts w:ascii="David" w:hAnsi="David" w:cs="David"/>
          <w:sz w:val="24"/>
          <w:szCs w:val="24"/>
        </w:rPr>
        <w:t>College,</w:t>
      </w:r>
      <w:r w:rsidR="004C6ADC" w:rsidRPr="00A343C1">
        <w:rPr>
          <w:rFonts w:ascii="David" w:hAnsi="David" w:cs="David"/>
          <w:sz w:val="24"/>
          <w:szCs w:val="24"/>
        </w:rPr>
        <w:t xml:space="preserve"> Israel</w:t>
      </w:r>
    </w:p>
    <w:p w14:paraId="7D6CEAB3" w14:textId="230A15B4" w:rsidR="00B8755C" w:rsidRDefault="00F01219" w:rsidP="003F3BFA">
      <w:pPr>
        <w:shd w:val="clear" w:color="auto" w:fill="FFFFFF"/>
        <w:bidi w:val="0"/>
        <w:spacing w:after="120" w:line="480" w:lineRule="auto"/>
        <w:jc w:val="right"/>
        <w:rPr>
          <w:rFonts w:ascii="David" w:hAnsi="David" w:cs="David"/>
          <w:sz w:val="24"/>
          <w:szCs w:val="24"/>
          <w:rtl/>
        </w:rPr>
      </w:pPr>
      <w:r>
        <w:rPr>
          <w:rFonts w:ascii="David" w:hAnsi="David" w:cs="David" w:hint="cs"/>
          <w:sz w:val="24"/>
          <w:szCs w:val="24"/>
          <w:rtl/>
        </w:rPr>
        <w:t xml:space="preserve">כשלב ראשון במחקר </w:t>
      </w:r>
      <w:r w:rsidR="00B8755C">
        <w:rPr>
          <w:rFonts w:ascii="David" w:hAnsi="David" w:cs="David" w:hint="cs"/>
          <w:sz w:val="24"/>
          <w:szCs w:val="24"/>
          <w:rtl/>
        </w:rPr>
        <w:t>נעשתה פנייה יזומה למרכזים שבהם יש פעילו</w:t>
      </w:r>
      <w:r w:rsidR="00613BC6">
        <w:rPr>
          <w:rFonts w:ascii="David" w:hAnsi="David" w:cs="David" w:hint="cs"/>
          <w:sz w:val="24"/>
          <w:szCs w:val="24"/>
          <w:rtl/>
        </w:rPr>
        <w:t>יות שונות</w:t>
      </w:r>
      <w:r w:rsidR="00B8755C">
        <w:rPr>
          <w:rFonts w:ascii="David" w:hAnsi="David" w:cs="David" w:hint="cs"/>
          <w:sz w:val="24"/>
          <w:szCs w:val="24"/>
          <w:rtl/>
        </w:rPr>
        <w:t xml:space="preserve"> לבני הגיל השלישי</w:t>
      </w:r>
      <w:r w:rsidR="00613BC6">
        <w:rPr>
          <w:rFonts w:ascii="David" w:hAnsi="David" w:cs="David" w:hint="cs"/>
          <w:sz w:val="24"/>
          <w:szCs w:val="24"/>
          <w:rtl/>
        </w:rPr>
        <w:t xml:space="preserve"> (כמו חוג מחשבים, התעמלות</w:t>
      </w:r>
      <w:r w:rsidR="00B8755C">
        <w:rPr>
          <w:rFonts w:ascii="David" w:hAnsi="David" w:cs="David" w:hint="cs"/>
          <w:sz w:val="24"/>
          <w:szCs w:val="24"/>
          <w:rtl/>
        </w:rPr>
        <w:t>,</w:t>
      </w:r>
      <w:r w:rsidR="00613BC6">
        <w:rPr>
          <w:rFonts w:ascii="David" w:hAnsi="David" w:cs="David" w:hint="cs"/>
          <w:sz w:val="24"/>
          <w:szCs w:val="24"/>
          <w:rtl/>
        </w:rPr>
        <w:t xml:space="preserve"> הרצאות)</w:t>
      </w:r>
      <w:r w:rsidR="00B8755C">
        <w:rPr>
          <w:rFonts w:ascii="David" w:hAnsi="David" w:cs="David" w:hint="cs"/>
          <w:sz w:val="24"/>
          <w:szCs w:val="24"/>
          <w:rtl/>
        </w:rPr>
        <w:t xml:space="preserve"> בכדי לעניין אותם בתוכנית. לאלו שהביעו עניין נערך מפגש עם האחראי שבה הוצגה התוכנית</w:t>
      </w:r>
      <w:r w:rsidR="00815373">
        <w:rPr>
          <w:rFonts w:ascii="David" w:hAnsi="David" w:cs="David" w:hint="cs"/>
          <w:sz w:val="24"/>
          <w:szCs w:val="24"/>
          <w:rtl/>
        </w:rPr>
        <w:t xml:space="preserve">, לאחר מכן הוכן פלייר שיווקי שהופץ למשתתפי המרכז. </w:t>
      </w:r>
    </w:p>
    <w:p w14:paraId="4F0DE598" w14:textId="0D25C6F6" w:rsidR="00F01219" w:rsidRPr="00F01219" w:rsidRDefault="00AD27BA" w:rsidP="0092063F">
      <w:pPr>
        <w:shd w:val="clear" w:color="auto" w:fill="FFFFFF"/>
        <w:bidi w:val="0"/>
        <w:spacing w:after="120" w:line="480" w:lineRule="auto"/>
        <w:jc w:val="right"/>
        <w:rPr>
          <w:rFonts w:ascii="David" w:hAnsi="David" w:cs="David"/>
          <w:sz w:val="24"/>
          <w:szCs w:val="24"/>
        </w:rPr>
      </w:pPr>
      <w:r>
        <w:rPr>
          <w:rFonts w:ascii="David" w:hAnsi="David" w:cs="David" w:hint="cs"/>
          <w:sz w:val="24"/>
          <w:szCs w:val="24"/>
          <w:rtl/>
        </w:rPr>
        <w:lastRenderedPageBreak/>
        <w:t>6 מרכזים נענו ובהם התגבשה קבוצה של אנשים שבחרו להשתתף ב</w:t>
      </w:r>
      <w:r w:rsidR="00E367C7">
        <w:rPr>
          <w:rFonts w:ascii="David" w:hAnsi="David" w:cs="David" w:hint="cs"/>
          <w:sz w:val="24"/>
          <w:szCs w:val="24"/>
          <w:rtl/>
        </w:rPr>
        <w:t>תוכנית כאשר רובם  הסכימו להשתתף במחקר ( רק 6 משתתפים מכל הקבוצות לא הסכימו להשתתף במחקר</w:t>
      </w:r>
      <w:r w:rsidR="00F01219" w:rsidRPr="00F01219">
        <w:rPr>
          <w:rFonts w:ascii="David" w:hAnsi="David" w:cs="David" w:hint="cs"/>
          <w:sz w:val="24"/>
          <w:szCs w:val="24"/>
          <w:rtl/>
        </w:rPr>
        <w:t xml:space="preserve">, כלומר 79 מתוך 85 </w:t>
      </w:r>
      <w:r w:rsidR="00F01219" w:rsidRPr="00F01219">
        <w:rPr>
          <w:rFonts w:ascii="David" w:hAnsi="David" w:cs="David"/>
          <w:sz w:val="24"/>
          <w:szCs w:val="24"/>
          <w:rtl/>
        </w:rPr>
        <w:t>–</w:t>
      </w:r>
      <w:r w:rsidR="00F01219" w:rsidRPr="00F01219">
        <w:rPr>
          <w:rFonts w:ascii="David" w:hAnsi="David" w:cs="David" w:hint="cs"/>
          <w:sz w:val="24"/>
          <w:szCs w:val="24"/>
          <w:rtl/>
        </w:rPr>
        <w:t xml:space="preserve"> 93% הסכמה</w:t>
      </w:r>
      <w:commentRangeStart w:id="48"/>
      <w:r w:rsidR="00E367C7">
        <w:rPr>
          <w:rFonts w:ascii="David" w:hAnsi="David" w:cs="David" w:hint="cs"/>
          <w:sz w:val="24"/>
          <w:szCs w:val="24"/>
          <w:rtl/>
        </w:rPr>
        <w:t xml:space="preserve">). </w:t>
      </w:r>
      <w:r w:rsidR="004163CA">
        <w:rPr>
          <w:rFonts w:ascii="David" w:hAnsi="David" w:cs="David" w:hint="cs"/>
          <w:sz w:val="24"/>
          <w:szCs w:val="24"/>
          <w:rtl/>
        </w:rPr>
        <w:t>קבוצת המחקר השתתפה ב-</w:t>
      </w:r>
      <w:r w:rsidR="00575B58">
        <w:rPr>
          <w:rFonts w:ascii="David" w:hAnsi="David" w:cs="David" w:hint="cs"/>
          <w:sz w:val="24"/>
          <w:szCs w:val="24"/>
          <w:rtl/>
        </w:rPr>
        <w:t xml:space="preserve"> 15 מפגשים קבוצתיים של שעה וחצי ו-2 מפגשים פרטניים בני חצי שעה</w:t>
      </w:r>
      <w:r w:rsidR="00F01219">
        <w:rPr>
          <w:rFonts w:ascii="David" w:hAnsi="David" w:cs="David" w:hint="cs"/>
          <w:sz w:val="24"/>
          <w:szCs w:val="24"/>
          <w:rtl/>
        </w:rPr>
        <w:t xml:space="preserve"> ב</w:t>
      </w:r>
      <w:r w:rsidR="00613BC6">
        <w:rPr>
          <w:rFonts w:ascii="David" w:hAnsi="David" w:cs="David" w:hint="cs"/>
          <w:sz w:val="24"/>
          <w:szCs w:val="24"/>
          <w:rtl/>
        </w:rPr>
        <w:t>אמצע ובסוף התוכנית</w:t>
      </w:r>
      <w:r w:rsidR="004163CA">
        <w:rPr>
          <w:rFonts w:ascii="David" w:hAnsi="David" w:cs="David" w:hint="cs"/>
          <w:sz w:val="24"/>
          <w:szCs w:val="24"/>
          <w:rtl/>
        </w:rPr>
        <w:t xml:space="preserve"> שיועדו לקביעת והשגת מטרות אישיות</w:t>
      </w:r>
      <w:r w:rsidR="00575B58">
        <w:rPr>
          <w:rFonts w:ascii="David" w:hAnsi="David" w:cs="David" w:hint="cs"/>
          <w:sz w:val="24"/>
          <w:szCs w:val="24"/>
          <w:rtl/>
        </w:rPr>
        <w:t>.</w:t>
      </w:r>
      <w:commentRangeEnd w:id="48"/>
      <w:r w:rsidR="00E853F3">
        <w:rPr>
          <w:rStyle w:val="CommentReference"/>
        </w:rPr>
        <w:commentReference w:id="48"/>
      </w:r>
      <w:r w:rsidR="00575B58">
        <w:rPr>
          <w:rFonts w:ascii="David" w:hAnsi="David" w:cs="David" w:hint="cs"/>
          <w:sz w:val="24"/>
          <w:szCs w:val="24"/>
          <w:rtl/>
        </w:rPr>
        <w:t xml:space="preserve"> </w:t>
      </w:r>
      <w:r w:rsidR="00F01219">
        <w:rPr>
          <w:rFonts w:ascii="David" w:hAnsi="David" w:cs="David" w:hint="cs"/>
          <w:sz w:val="24"/>
          <w:szCs w:val="24"/>
          <w:rtl/>
        </w:rPr>
        <w:t>המפגש האחרון הוקדש לסיכום, הכולל משוב בנוגע לתוכנית ושביעות רצון.</w:t>
      </w:r>
      <w:r w:rsidR="0092063F">
        <w:rPr>
          <w:rFonts w:ascii="David" w:hAnsi="David" w:cs="David" w:hint="cs"/>
          <w:sz w:val="24"/>
          <w:szCs w:val="24"/>
          <w:rtl/>
        </w:rPr>
        <w:t xml:space="preserve"> </w:t>
      </w:r>
      <w:r w:rsidR="004163CA">
        <w:rPr>
          <w:rFonts w:ascii="David" w:hAnsi="David" w:cs="David" w:hint="cs"/>
          <w:sz w:val="24"/>
          <w:szCs w:val="24"/>
          <w:rtl/>
        </w:rPr>
        <w:t>התוכנית הונחתה על ידי מרפאה בעיסוק בעלת ניסיון בהנחיית קבוצות ועבודה עם אוכלוסייה מבוגרת</w:t>
      </w:r>
      <w:r w:rsidR="00F01219">
        <w:rPr>
          <w:rFonts w:ascii="David" w:hAnsi="David" w:cs="David" w:hint="cs"/>
          <w:sz w:val="24"/>
          <w:szCs w:val="24"/>
          <w:rtl/>
        </w:rPr>
        <w:t xml:space="preserve">, ונערכה בכל הקבוצות על פי </w:t>
      </w:r>
      <w:r w:rsidR="00F01219" w:rsidRPr="00F01219">
        <w:rPr>
          <w:rFonts w:ascii="David" w:hAnsi="David" w:cs="David"/>
          <w:sz w:val="24"/>
          <w:szCs w:val="24"/>
          <w:rtl/>
        </w:rPr>
        <w:t>פרוטוקול קבוע</w:t>
      </w:r>
      <w:r w:rsidR="00F01219">
        <w:rPr>
          <w:rFonts w:ascii="David" w:hAnsi="David" w:cs="David" w:hint="cs"/>
          <w:sz w:val="24"/>
          <w:szCs w:val="24"/>
          <w:rtl/>
        </w:rPr>
        <w:t xml:space="preserve">. </w:t>
      </w:r>
    </w:p>
    <w:p w14:paraId="3A65EBA1" w14:textId="77777777" w:rsidR="00F01219" w:rsidRPr="00F01219" w:rsidRDefault="004163CA" w:rsidP="00F01219">
      <w:pPr>
        <w:shd w:val="clear" w:color="auto" w:fill="FFFFFF"/>
        <w:bidi w:val="0"/>
        <w:spacing w:after="120" w:line="480" w:lineRule="auto"/>
        <w:rPr>
          <w:rFonts w:ascii="David" w:hAnsi="David" w:cs="David"/>
          <w:sz w:val="24"/>
          <w:szCs w:val="24"/>
        </w:rPr>
      </w:pPr>
      <w:r w:rsidRPr="00F01219">
        <w:rPr>
          <w:rFonts w:ascii="David" w:hAnsi="David" w:cs="David"/>
          <w:sz w:val="24"/>
          <w:szCs w:val="24"/>
        </w:rPr>
        <w:t xml:space="preserve">Each session the </w:t>
      </w:r>
      <w:r w:rsidR="00F01219" w:rsidRPr="00F01219">
        <w:rPr>
          <w:rFonts w:ascii="David" w:hAnsi="David" w:cs="David"/>
          <w:sz w:val="24"/>
          <w:szCs w:val="24"/>
        </w:rPr>
        <w:t xml:space="preserve">participants </w:t>
      </w:r>
      <w:r w:rsidRPr="00F01219">
        <w:rPr>
          <w:rFonts w:ascii="David" w:hAnsi="David" w:cs="David"/>
          <w:sz w:val="24"/>
          <w:szCs w:val="24"/>
        </w:rPr>
        <w:t xml:space="preserve">received </w:t>
      </w:r>
      <w:commentRangeStart w:id="49"/>
      <w:r w:rsidRPr="00F01219">
        <w:rPr>
          <w:rFonts w:ascii="David" w:hAnsi="David" w:cs="David"/>
          <w:sz w:val="24"/>
          <w:szCs w:val="24"/>
        </w:rPr>
        <w:t>worksheets and handouts.</w:t>
      </w:r>
      <w:commentRangeEnd w:id="49"/>
      <w:r w:rsidR="00C81F0D">
        <w:rPr>
          <w:rStyle w:val="CommentReference"/>
        </w:rPr>
        <w:commentReference w:id="49"/>
      </w:r>
    </w:p>
    <w:p w14:paraId="730D514F" w14:textId="21B36118" w:rsidR="00F01219" w:rsidRPr="00F01219" w:rsidRDefault="00F01219" w:rsidP="00F01219">
      <w:pPr>
        <w:spacing w:after="120" w:line="480" w:lineRule="auto"/>
        <w:rPr>
          <w:rFonts w:ascii="David" w:eastAsia="Times New Roman" w:hAnsi="David" w:cs="David"/>
          <w:sz w:val="24"/>
          <w:szCs w:val="24"/>
          <w:rtl/>
        </w:rPr>
      </w:pPr>
      <w:r w:rsidRPr="00F01219">
        <w:rPr>
          <w:rFonts w:ascii="David" w:eastAsia="Times New Roman" w:hAnsi="David" w:cs="David"/>
          <w:sz w:val="24"/>
          <w:szCs w:val="24"/>
          <w:rtl/>
        </w:rPr>
        <w:t>קבוצת הביקורת גויסה על ידי פרסום נוסף מאותם מרכזים</w:t>
      </w:r>
      <w:r>
        <w:rPr>
          <w:rFonts w:ascii="David" w:eastAsia="Times New Roman" w:hAnsi="David" w:cs="David" w:hint="cs"/>
          <w:sz w:val="24"/>
          <w:szCs w:val="24"/>
          <w:rtl/>
        </w:rPr>
        <w:t xml:space="preserve">, </w:t>
      </w:r>
    </w:p>
    <w:p w14:paraId="5C9BAB5E" w14:textId="103FE15C" w:rsidR="00F01219" w:rsidRDefault="00F01219" w:rsidP="00F01219">
      <w:pPr>
        <w:autoSpaceDE w:val="0"/>
        <w:autoSpaceDN w:val="0"/>
        <w:bidi w:val="0"/>
        <w:adjustRightInd w:val="0"/>
        <w:spacing w:after="120" w:line="480" w:lineRule="auto"/>
        <w:rPr>
          <w:rFonts w:ascii="David" w:eastAsia="Times New Roman" w:hAnsi="David" w:cs="David"/>
          <w:sz w:val="24"/>
          <w:szCs w:val="24"/>
          <w:rtl/>
        </w:rPr>
      </w:pPr>
      <w:commentRangeStart w:id="50"/>
      <w:r>
        <w:rPr>
          <w:rFonts w:ascii="David" w:eastAsia="Times New Roman" w:hAnsi="David" w:cs="David"/>
          <w:sz w:val="24"/>
          <w:szCs w:val="24"/>
        </w:rPr>
        <w:t>The</w:t>
      </w:r>
      <w:r w:rsidRPr="00F01219">
        <w:rPr>
          <w:rFonts w:ascii="David" w:eastAsia="Times New Roman" w:hAnsi="David" w:cs="David"/>
          <w:sz w:val="24"/>
          <w:szCs w:val="24"/>
        </w:rPr>
        <w:t xml:space="preserve"> participants had similar background characteristics and met the inclusion criteria for the study</w:t>
      </w:r>
      <w:r w:rsidR="000773D1" w:rsidRPr="00F01219">
        <w:rPr>
          <w:rFonts w:ascii="David" w:eastAsia="Times New Roman" w:hAnsi="David" w:cs="David" w:hint="cs"/>
          <w:sz w:val="24"/>
          <w:szCs w:val="24"/>
          <w:rtl/>
        </w:rPr>
        <w:t xml:space="preserve"> </w:t>
      </w:r>
      <w:commentRangeEnd w:id="50"/>
      <w:r w:rsidR="004C3F95">
        <w:rPr>
          <w:rStyle w:val="CommentReference"/>
        </w:rPr>
        <w:commentReference w:id="50"/>
      </w:r>
    </w:p>
    <w:p w14:paraId="22F77E6A" w14:textId="681A8636" w:rsidR="000773D1" w:rsidRPr="00F01219" w:rsidRDefault="000773D1" w:rsidP="00F01219">
      <w:pPr>
        <w:autoSpaceDE w:val="0"/>
        <w:autoSpaceDN w:val="0"/>
        <w:bidi w:val="0"/>
        <w:adjustRightInd w:val="0"/>
        <w:spacing w:after="120" w:line="480" w:lineRule="auto"/>
        <w:rPr>
          <w:rFonts w:ascii="David" w:eastAsia="Times New Roman" w:hAnsi="David" w:cs="David"/>
          <w:sz w:val="24"/>
          <w:szCs w:val="24"/>
          <w:rtl/>
        </w:rPr>
      </w:pPr>
      <w:r w:rsidRPr="00F01219">
        <w:rPr>
          <w:rFonts w:ascii="David" w:eastAsia="Times New Roman" w:hAnsi="David" w:cs="David" w:hint="cs"/>
          <w:sz w:val="24"/>
          <w:szCs w:val="24"/>
          <w:rtl/>
        </w:rPr>
        <w:t>בקבוצה זו המשתתפים קיבלו</w:t>
      </w:r>
    </w:p>
    <w:p w14:paraId="18BA1C4B" w14:textId="6240BC3D" w:rsidR="00AD27BA" w:rsidRDefault="00F01219" w:rsidP="0092063F">
      <w:pPr>
        <w:bidi w:val="0"/>
        <w:spacing w:after="120" w:line="480" w:lineRule="auto"/>
        <w:rPr>
          <w:rFonts w:ascii="David" w:hAnsi="David" w:cs="David"/>
          <w:sz w:val="24"/>
          <w:szCs w:val="24"/>
        </w:rPr>
      </w:pPr>
      <w:r w:rsidRPr="00F01219">
        <w:rPr>
          <w:rFonts w:ascii="David" w:eastAsia="Times New Roman" w:hAnsi="David" w:cs="David"/>
          <w:sz w:val="24"/>
          <w:szCs w:val="24"/>
        </w:rPr>
        <w:t xml:space="preserve">an educational booklet based on the content of the ILP. Each unit provided explanations relating the </w:t>
      </w:r>
      <w:commentRangeStart w:id="51"/>
      <w:r w:rsidRPr="00F01219">
        <w:rPr>
          <w:rFonts w:ascii="David" w:eastAsia="Times New Roman" w:hAnsi="David" w:cs="David"/>
          <w:sz w:val="24"/>
          <w:szCs w:val="24"/>
        </w:rPr>
        <w:t xml:space="preserve">value of specific lifestyles and "how to" implement healthy lifestyle </w:t>
      </w:r>
      <w:commentRangeEnd w:id="51"/>
      <w:r w:rsidR="003E1868">
        <w:rPr>
          <w:rStyle w:val="CommentReference"/>
        </w:rPr>
        <w:commentReference w:id="51"/>
      </w:r>
      <w:r w:rsidRPr="00F01219">
        <w:rPr>
          <w:rFonts w:ascii="David" w:eastAsia="Times New Roman" w:hAnsi="David" w:cs="David"/>
          <w:sz w:val="24"/>
          <w:szCs w:val="24"/>
        </w:rPr>
        <w:t>(</w:t>
      </w:r>
      <w:proofErr w:type="spellStart"/>
      <w:r w:rsidRPr="00F01219">
        <w:rPr>
          <w:rFonts w:ascii="David" w:eastAsia="Times New Roman" w:hAnsi="David" w:cs="David"/>
          <w:sz w:val="24"/>
          <w:szCs w:val="24"/>
        </w:rPr>
        <w:t>Maeir</w:t>
      </w:r>
      <w:proofErr w:type="spellEnd"/>
      <w:r w:rsidRPr="00F01219">
        <w:rPr>
          <w:rFonts w:ascii="David" w:eastAsia="Times New Roman" w:hAnsi="David" w:cs="David"/>
          <w:sz w:val="24"/>
          <w:szCs w:val="24"/>
        </w:rPr>
        <w:t xml:space="preserve"> et el., 2020). In addition, they received information of resources in the community for enhancing healthy lifestyle and participation in health promoting activities. This group received no further intervention. </w:t>
      </w:r>
      <w:commentRangeStart w:id="52"/>
      <w:r w:rsidRPr="00F01219">
        <w:rPr>
          <w:rFonts w:ascii="David" w:eastAsia="Times New Roman" w:hAnsi="David" w:cs="David"/>
          <w:sz w:val="24"/>
          <w:szCs w:val="24"/>
        </w:rPr>
        <w:t>Willingness to participate was low.</w:t>
      </w:r>
      <w:commentRangeEnd w:id="52"/>
      <w:r w:rsidR="00E853F3">
        <w:rPr>
          <w:rStyle w:val="CommentReference"/>
        </w:rPr>
        <w:commentReference w:id="52"/>
      </w:r>
      <w:r w:rsidR="0092063F">
        <w:rPr>
          <w:rFonts w:ascii="David" w:eastAsia="Times New Roman" w:hAnsi="David" w:cs="David"/>
          <w:sz w:val="24"/>
          <w:szCs w:val="24"/>
        </w:rPr>
        <w:t xml:space="preserve"> </w:t>
      </w:r>
      <w:r w:rsidR="004163CA">
        <w:rPr>
          <w:rFonts w:ascii="David" w:hAnsi="David" w:cs="David" w:hint="cs"/>
          <w:sz w:val="24"/>
          <w:szCs w:val="24"/>
          <w:rtl/>
        </w:rPr>
        <w:t xml:space="preserve">פירוט </w:t>
      </w:r>
      <w:r w:rsidR="00575B58">
        <w:rPr>
          <w:rFonts w:ascii="David" w:hAnsi="David" w:cs="David" w:hint="cs"/>
          <w:sz w:val="24"/>
          <w:szCs w:val="24"/>
          <w:rtl/>
        </w:rPr>
        <w:t>התאמ</w:t>
      </w:r>
      <w:r w:rsidR="004163CA">
        <w:rPr>
          <w:rFonts w:ascii="David" w:hAnsi="David" w:cs="David" w:hint="cs"/>
          <w:sz w:val="24"/>
          <w:szCs w:val="24"/>
          <w:rtl/>
        </w:rPr>
        <w:t>ת ו</w:t>
      </w:r>
      <w:r w:rsidR="00575B58">
        <w:rPr>
          <w:rFonts w:ascii="David" w:hAnsi="David" w:cs="David" w:hint="cs"/>
          <w:sz w:val="24"/>
          <w:szCs w:val="24"/>
          <w:rtl/>
        </w:rPr>
        <w:t>תיקוף</w:t>
      </w:r>
      <w:r w:rsidR="004163CA">
        <w:rPr>
          <w:rFonts w:ascii="David" w:hAnsi="David" w:cs="David" w:hint="cs"/>
          <w:sz w:val="24"/>
          <w:szCs w:val="24"/>
          <w:rtl/>
        </w:rPr>
        <w:t xml:space="preserve"> התוכנית</w:t>
      </w:r>
      <w:r w:rsidR="00575B58">
        <w:rPr>
          <w:rFonts w:ascii="David" w:hAnsi="David" w:cs="David" w:hint="cs"/>
          <w:sz w:val="24"/>
          <w:szCs w:val="24"/>
          <w:rtl/>
        </w:rPr>
        <w:t xml:space="preserve"> לארץ מפורטים במחקר הפיילוט </w:t>
      </w:r>
    </w:p>
    <w:p w14:paraId="155C836C" w14:textId="4D7216AD" w:rsidR="00575B58" w:rsidRDefault="00575B58" w:rsidP="00575B58">
      <w:pPr>
        <w:shd w:val="clear" w:color="auto" w:fill="FFFFFF"/>
        <w:bidi w:val="0"/>
        <w:spacing w:after="120" w:line="480" w:lineRule="auto"/>
        <w:jc w:val="right"/>
        <w:rPr>
          <w:rFonts w:ascii="David" w:hAnsi="David" w:cs="David"/>
          <w:sz w:val="24"/>
          <w:szCs w:val="24"/>
        </w:rPr>
      </w:pPr>
      <w:r>
        <w:rPr>
          <w:rFonts w:ascii="David" w:hAnsi="David" w:cs="David"/>
          <w:sz w:val="24"/>
          <w:szCs w:val="24"/>
        </w:rPr>
        <w:t>(</w:t>
      </w:r>
      <w:proofErr w:type="spellStart"/>
      <w:r>
        <w:rPr>
          <w:rFonts w:ascii="David" w:hAnsi="David" w:cs="David"/>
          <w:sz w:val="24"/>
          <w:szCs w:val="24"/>
        </w:rPr>
        <w:t>Maeir</w:t>
      </w:r>
      <w:proofErr w:type="spellEnd"/>
      <w:r>
        <w:rPr>
          <w:rFonts w:ascii="David" w:hAnsi="David" w:cs="David"/>
          <w:sz w:val="24"/>
          <w:szCs w:val="24"/>
        </w:rPr>
        <w:t xml:space="preserve"> et el., 2020).</w:t>
      </w:r>
    </w:p>
    <w:p w14:paraId="64607E3A" w14:textId="797086F6" w:rsidR="00E131A4" w:rsidRDefault="00AD27BA" w:rsidP="00575B58">
      <w:pPr>
        <w:bidi w:val="0"/>
        <w:spacing w:after="120" w:line="480" w:lineRule="auto"/>
        <w:rPr>
          <w:rFonts w:ascii="David" w:eastAsia="Times New Roman" w:hAnsi="David" w:cs="David"/>
          <w:color w:val="222222"/>
          <w:sz w:val="24"/>
          <w:szCs w:val="24"/>
        </w:rPr>
      </w:pPr>
      <w:r w:rsidRPr="00575B58">
        <w:rPr>
          <w:rFonts w:ascii="David" w:hAnsi="David" w:cs="David"/>
          <w:sz w:val="24"/>
          <w:szCs w:val="24"/>
        </w:rPr>
        <w:t xml:space="preserve">After obtaining signed informed consent, </w:t>
      </w:r>
      <w:r w:rsidR="000773D1">
        <w:rPr>
          <w:rFonts w:ascii="David" w:hAnsi="David" w:cs="David"/>
          <w:sz w:val="24"/>
          <w:szCs w:val="24"/>
        </w:rPr>
        <w:t xml:space="preserve">all </w:t>
      </w:r>
      <w:r w:rsidRPr="00575B58">
        <w:rPr>
          <w:rFonts w:ascii="David" w:hAnsi="David" w:cs="David"/>
          <w:sz w:val="24"/>
          <w:szCs w:val="24"/>
        </w:rPr>
        <w:t xml:space="preserve">participants completed </w:t>
      </w:r>
      <w:r w:rsidR="004163CA">
        <w:rPr>
          <w:rFonts w:ascii="David" w:hAnsi="David" w:cs="David"/>
          <w:sz w:val="24"/>
          <w:szCs w:val="24"/>
        </w:rPr>
        <w:t>before the</w:t>
      </w:r>
      <w:r w:rsidR="00E367C7" w:rsidRPr="00575B58">
        <w:rPr>
          <w:rFonts w:ascii="David" w:hAnsi="David" w:cs="David"/>
          <w:sz w:val="24"/>
          <w:szCs w:val="24"/>
        </w:rPr>
        <w:t xml:space="preserve"> intervention </w:t>
      </w:r>
      <w:r w:rsidRPr="00575B58">
        <w:rPr>
          <w:rFonts w:ascii="David" w:hAnsi="David" w:cs="David"/>
          <w:sz w:val="24"/>
          <w:szCs w:val="24"/>
        </w:rPr>
        <w:t xml:space="preserve">the socio-demographic questionnaire, </w:t>
      </w:r>
      <w:commentRangeStart w:id="53"/>
      <w:r w:rsidRPr="00575B58">
        <w:rPr>
          <w:rFonts w:ascii="David" w:hAnsi="David" w:cs="David"/>
          <w:sz w:val="24"/>
          <w:szCs w:val="24"/>
        </w:rPr>
        <w:t xml:space="preserve">the </w:t>
      </w:r>
      <w:proofErr w:type="spellStart"/>
      <w:r w:rsidRPr="00575B58">
        <w:rPr>
          <w:rFonts w:ascii="David" w:hAnsi="David" w:cs="David"/>
          <w:sz w:val="24"/>
          <w:szCs w:val="24"/>
        </w:rPr>
        <w:t>MoCA</w:t>
      </w:r>
      <w:proofErr w:type="spellEnd"/>
      <w:r w:rsidRPr="00575B58">
        <w:rPr>
          <w:rFonts w:ascii="David" w:hAnsi="David" w:cs="David"/>
          <w:sz w:val="24"/>
          <w:szCs w:val="24"/>
        </w:rPr>
        <w:t xml:space="preserve">, </w:t>
      </w:r>
      <w:commentRangeStart w:id="54"/>
      <w:r w:rsidRPr="00575B58">
        <w:rPr>
          <w:rFonts w:ascii="David" w:hAnsi="David" w:cs="David"/>
          <w:sz w:val="24"/>
          <w:szCs w:val="24"/>
        </w:rPr>
        <w:t>the TUG test</w:t>
      </w:r>
      <w:commentRangeEnd w:id="54"/>
      <w:r w:rsidR="0089318A">
        <w:rPr>
          <w:rStyle w:val="CommentReference"/>
        </w:rPr>
        <w:commentReference w:id="54"/>
      </w:r>
      <w:r w:rsidRPr="00575B58">
        <w:rPr>
          <w:rFonts w:ascii="David" w:hAnsi="David" w:cs="David"/>
          <w:sz w:val="24"/>
          <w:szCs w:val="24"/>
        </w:rPr>
        <w:t xml:space="preserve">, </w:t>
      </w:r>
      <w:r w:rsidR="00E131A4" w:rsidRPr="00575B58">
        <w:rPr>
          <w:rFonts w:ascii="David" w:hAnsi="David" w:cs="David"/>
          <w:sz w:val="24"/>
          <w:szCs w:val="24"/>
        </w:rPr>
        <w:t xml:space="preserve">the </w:t>
      </w:r>
      <w:proofErr w:type="spellStart"/>
      <w:r w:rsidR="00E131A4" w:rsidRPr="00575B58">
        <w:rPr>
          <w:rFonts w:ascii="David" w:hAnsi="David" w:cs="David"/>
          <w:sz w:val="24"/>
          <w:szCs w:val="24"/>
        </w:rPr>
        <w:t>WHOQoL</w:t>
      </w:r>
      <w:proofErr w:type="spellEnd"/>
      <w:r w:rsidRPr="00575B58">
        <w:rPr>
          <w:rFonts w:ascii="David" w:hAnsi="David" w:cs="David"/>
          <w:sz w:val="24"/>
          <w:szCs w:val="24"/>
        </w:rPr>
        <w:t>-BREF and the PHQ-9</w:t>
      </w:r>
      <w:r w:rsidR="00E367C7" w:rsidRPr="00575B58">
        <w:rPr>
          <w:rFonts w:ascii="David" w:hAnsi="David" w:cs="David"/>
          <w:sz w:val="24"/>
          <w:szCs w:val="24"/>
        </w:rPr>
        <w:t xml:space="preserve">. </w:t>
      </w:r>
      <w:commentRangeEnd w:id="53"/>
      <w:r w:rsidR="0076799C">
        <w:rPr>
          <w:rStyle w:val="CommentReference"/>
        </w:rPr>
        <w:commentReference w:id="53"/>
      </w:r>
      <w:r w:rsidR="00E367C7" w:rsidRPr="00575B58">
        <w:rPr>
          <w:rFonts w:ascii="David" w:hAnsi="David" w:cs="David"/>
          <w:sz w:val="24"/>
          <w:szCs w:val="24"/>
        </w:rPr>
        <w:t>The two last assessments were administered also post intervention (after 15 weeks)</w:t>
      </w:r>
      <w:r w:rsidRPr="00575B58">
        <w:rPr>
          <w:rFonts w:ascii="David" w:hAnsi="David" w:cs="David"/>
          <w:sz w:val="24"/>
          <w:szCs w:val="24"/>
        </w:rPr>
        <w:t xml:space="preserve">. </w:t>
      </w:r>
      <w:commentRangeStart w:id="55"/>
      <w:r w:rsidRPr="00575B58">
        <w:rPr>
          <w:rFonts w:ascii="David" w:hAnsi="David" w:cs="David"/>
          <w:sz w:val="24"/>
          <w:szCs w:val="24"/>
        </w:rPr>
        <w:t xml:space="preserve">The evaluation </w:t>
      </w:r>
      <w:commentRangeEnd w:id="55"/>
      <w:r w:rsidR="004C3F95">
        <w:rPr>
          <w:rStyle w:val="CommentReference"/>
        </w:rPr>
        <w:commentReference w:id="55"/>
      </w:r>
      <w:r w:rsidRPr="00575B58">
        <w:rPr>
          <w:rFonts w:ascii="David" w:hAnsi="David" w:cs="David"/>
          <w:sz w:val="24"/>
          <w:szCs w:val="24"/>
        </w:rPr>
        <w:t xml:space="preserve">was completed in </w:t>
      </w:r>
      <w:r w:rsidR="00E367C7" w:rsidRPr="00575B58">
        <w:rPr>
          <w:rFonts w:ascii="David" w:hAnsi="David" w:cs="David"/>
          <w:sz w:val="24"/>
          <w:szCs w:val="24"/>
        </w:rPr>
        <w:t xml:space="preserve">one </w:t>
      </w:r>
      <w:r w:rsidRPr="00575B58">
        <w:rPr>
          <w:rFonts w:ascii="David" w:hAnsi="David" w:cs="David"/>
          <w:sz w:val="24"/>
          <w:szCs w:val="24"/>
        </w:rPr>
        <w:t>session</w:t>
      </w:r>
      <w:r w:rsidR="00E367C7" w:rsidRPr="00575B58">
        <w:rPr>
          <w:rFonts w:ascii="David" w:hAnsi="David" w:cs="David"/>
          <w:sz w:val="24"/>
          <w:szCs w:val="24"/>
        </w:rPr>
        <w:t xml:space="preserve"> of an hour, which took place in the </w:t>
      </w:r>
      <w:r w:rsidR="00E131A4" w:rsidRPr="00575B58">
        <w:rPr>
          <w:rFonts w:ascii="David" w:hAnsi="David" w:cs="David"/>
          <w:sz w:val="24"/>
          <w:szCs w:val="24"/>
        </w:rPr>
        <w:t xml:space="preserve">community </w:t>
      </w:r>
      <w:r w:rsidR="00E367C7" w:rsidRPr="00575B58">
        <w:rPr>
          <w:rFonts w:ascii="David" w:hAnsi="David" w:cs="David"/>
          <w:sz w:val="24"/>
          <w:szCs w:val="24"/>
        </w:rPr>
        <w:t>center or in the</w:t>
      </w:r>
      <w:r w:rsidR="00E131A4" w:rsidRPr="00575B58">
        <w:rPr>
          <w:rFonts w:ascii="David" w:hAnsi="David" w:cs="David"/>
          <w:sz w:val="24"/>
          <w:szCs w:val="24"/>
        </w:rPr>
        <w:t xml:space="preserve"> participant's home.</w:t>
      </w:r>
      <w:r w:rsidR="00575B58" w:rsidRPr="00575B58">
        <w:rPr>
          <w:rFonts w:ascii="David" w:hAnsi="David" w:cs="David"/>
          <w:sz w:val="24"/>
          <w:szCs w:val="24"/>
        </w:rPr>
        <w:t xml:space="preserve"> </w:t>
      </w:r>
      <w:r w:rsidR="00E131A4" w:rsidRPr="00E131A4">
        <w:rPr>
          <w:rFonts w:ascii="David" w:eastAsia="Times New Roman" w:hAnsi="David" w:cs="David"/>
          <w:color w:val="222222"/>
          <w:sz w:val="24"/>
          <w:szCs w:val="24"/>
          <w:lang w:val="en"/>
        </w:rPr>
        <w:t xml:space="preserve">In addition, at the concluding session, a focus group was held with </w:t>
      </w:r>
      <w:commentRangeStart w:id="56"/>
      <w:r w:rsidR="00E131A4" w:rsidRPr="00E131A4">
        <w:rPr>
          <w:rFonts w:ascii="David" w:eastAsia="Times New Roman" w:hAnsi="David" w:cs="David"/>
          <w:color w:val="222222"/>
          <w:sz w:val="24"/>
          <w:szCs w:val="24"/>
          <w:lang w:val="en"/>
        </w:rPr>
        <w:t xml:space="preserve">the participants </w:t>
      </w:r>
      <w:commentRangeEnd w:id="56"/>
      <w:r w:rsidR="004C3F95">
        <w:rPr>
          <w:rStyle w:val="CommentReference"/>
        </w:rPr>
        <w:commentReference w:id="56"/>
      </w:r>
      <w:r w:rsidR="00E131A4" w:rsidRPr="00E131A4">
        <w:rPr>
          <w:rFonts w:ascii="David" w:eastAsia="Times New Roman" w:hAnsi="David" w:cs="David"/>
          <w:color w:val="222222"/>
          <w:sz w:val="24"/>
          <w:szCs w:val="24"/>
          <w:lang w:val="en"/>
        </w:rPr>
        <w:t>and a satisfaction questionnaire was administered</w:t>
      </w:r>
      <w:r w:rsidR="00575B58" w:rsidRPr="00575B58">
        <w:rPr>
          <w:rFonts w:ascii="David" w:eastAsia="Times New Roman" w:hAnsi="David" w:cs="David"/>
          <w:color w:val="222222"/>
          <w:sz w:val="24"/>
          <w:szCs w:val="24"/>
          <w:lang w:val="en"/>
        </w:rPr>
        <w:t>.</w:t>
      </w:r>
    </w:p>
    <w:p w14:paraId="6C4170FF" w14:textId="56ACF8B3" w:rsidR="007C17FA" w:rsidRPr="00A343C1" w:rsidRDefault="007C17FA" w:rsidP="00054401">
      <w:pPr>
        <w:bidi w:val="0"/>
        <w:spacing w:line="480" w:lineRule="auto"/>
        <w:rPr>
          <w:rFonts w:ascii="David" w:hAnsi="David" w:cs="David"/>
          <w:b/>
          <w:bCs/>
          <w:sz w:val="24"/>
          <w:szCs w:val="24"/>
        </w:rPr>
      </w:pPr>
      <w:bookmarkStart w:id="57" w:name="_Hlk50392088"/>
      <w:bookmarkEnd w:id="44"/>
      <w:r w:rsidRPr="00A343C1">
        <w:rPr>
          <w:rFonts w:ascii="David" w:hAnsi="David" w:cs="David"/>
          <w:b/>
          <w:bCs/>
          <w:sz w:val="24"/>
          <w:szCs w:val="24"/>
        </w:rPr>
        <w:t>Data analysis</w:t>
      </w:r>
    </w:p>
    <w:p w14:paraId="5E5B2889" w14:textId="77777777" w:rsidR="00054401" w:rsidRDefault="00F85942" w:rsidP="00054401">
      <w:pPr>
        <w:bidi w:val="0"/>
        <w:spacing w:line="480" w:lineRule="auto"/>
        <w:rPr>
          <w:rFonts w:ascii="David" w:hAnsi="David" w:cs="David"/>
          <w:b/>
          <w:bCs/>
          <w:sz w:val="24"/>
          <w:szCs w:val="24"/>
        </w:rPr>
      </w:pPr>
      <w:r w:rsidRPr="00A343C1">
        <w:rPr>
          <w:rFonts w:ascii="David" w:hAnsi="David" w:cs="David"/>
          <w:sz w:val="24"/>
          <w:szCs w:val="24"/>
        </w:rPr>
        <w:lastRenderedPageBreak/>
        <w:t xml:space="preserve">Data were analyzed with SPSS ver. 26. </w:t>
      </w:r>
      <w:commentRangeStart w:id="58"/>
      <w:r w:rsidRPr="00A343C1">
        <w:rPr>
          <w:rFonts w:ascii="David" w:hAnsi="David" w:cs="David"/>
          <w:sz w:val="24"/>
          <w:szCs w:val="24"/>
        </w:rPr>
        <w:t>Background characteristics of the participants were described with frequencies</w:t>
      </w:r>
      <w:r w:rsidR="00A343C1" w:rsidRPr="00A343C1">
        <w:rPr>
          <w:rFonts w:ascii="David" w:hAnsi="David" w:cs="David"/>
          <w:sz w:val="24"/>
          <w:szCs w:val="24"/>
        </w:rPr>
        <w:t xml:space="preserve">, </w:t>
      </w:r>
      <w:proofErr w:type="spellStart"/>
      <w:r w:rsidRPr="00A343C1">
        <w:rPr>
          <w:rFonts w:ascii="David" w:hAnsi="David" w:cs="David"/>
          <w:sz w:val="24"/>
          <w:szCs w:val="24"/>
        </w:rPr>
        <w:t>percents</w:t>
      </w:r>
      <w:proofErr w:type="spellEnd"/>
      <w:r w:rsidRPr="00A343C1">
        <w:rPr>
          <w:rFonts w:ascii="David" w:hAnsi="David" w:cs="David"/>
          <w:sz w:val="24"/>
          <w:szCs w:val="24"/>
        </w:rPr>
        <w:t xml:space="preserve">, means and standard deviations, according to their distribution, and compared by group </w:t>
      </w:r>
      <w:commentRangeStart w:id="59"/>
      <w:r w:rsidRPr="00A343C1">
        <w:rPr>
          <w:rFonts w:ascii="David" w:hAnsi="David" w:cs="David"/>
          <w:sz w:val="24"/>
          <w:szCs w:val="24"/>
        </w:rPr>
        <w:t xml:space="preserve">with Z tests for </w:t>
      </w:r>
      <w:commentRangeEnd w:id="59"/>
      <w:r w:rsidR="00BF5EAF">
        <w:rPr>
          <w:rStyle w:val="CommentReference"/>
        </w:rPr>
        <w:commentReference w:id="59"/>
      </w:r>
      <w:r w:rsidRPr="00A343C1">
        <w:rPr>
          <w:rFonts w:ascii="David" w:hAnsi="David" w:cs="David"/>
          <w:sz w:val="24"/>
          <w:szCs w:val="24"/>
        </w:rPr>
        <w:t>differences between two independent proportions and t-</w:t>
      </w:r>
      <w:proofErr w:type="spellStart"/>
      <w:r w:rsidRPr="00A343C1">
        <w:rPr>
          <w:rFonts w:ascii="David" w:hAnsi="David" w:cs="David"/>
          <w:sz w:val="24"/>
          <w:szCs w:val="24"/>
        </w:rPr>
        <w:t>tets</w:t>
      </w:r>
      <w:proofErr w:type="spellEnd"/>
      <w:r w:rsidRPr="00A343C1">
        <w:rPr>
          <w:rFonts w:ascii="David" w:hAnsi="David" w:cs="David"/>
          <w:sz w:val="24"/>
          <w:szCs w:val="24"/>
        </w:rPr>
        <w:t>, respectively</w:t>
      </w:r>
      <w:commentRangeEnd w:id="58"/>
      <w:r w:rsidR="007B52F0">
        <w:rPr>
          <w:rStyle w:val="CommentReference"/>
        </w:rPr>
        <w:commentReference w:id="58"/>
      </w:r>
      <w:r w:rsidRPr="00A343C1">
        <w:rPr>
          <w:rFonts w:ascii="David" w:hAnsi="David" w:cs="David"/>
          <w:sz w:val="24"/>
          <w:szCs w:val="24"/>
        </w:rPr>
        <w:t xml:space="preserve">. Internal consistencies for the study variables were computed with Cronbach </w:t>
      </w:r>
      <w:r w:rsidRPr="00A343C1">
        <w:rPr>
          <w:rFonts w:ascii="Calibri" w:hAnsi="Calibri" w:cs="Calibri"/>
          <w:sz w:val="24"/>
          <w:szCs w:val="24"/>
        </w:rPr>
        <w:t>α</w:t>
      </w:r>
      <w:r w:rsidRPr="00A343C1">
        <w:rPr>
          <w:rFonts w:ascii="David" w:hAnsi="David" w:cs="David"/>
          <w:sz w:val="24"/>
          <w:szCs w:val="24"/>
        </w:rPr>
        <w:t xml:space="preserve">, </w:t>
      </w:r>
      <w:commentRangeStart w:id="60"/>
      <w:r w:rsidRPr="00A343C1">
        <w:rPr>
          <w:rFonts w:ascii="David" w:hAnsi="David" w:cs="David"/>
          <w:sz w:val="24"/>
          <w:szCs w:val="24"/>
        </w:rPr>
        <w:t>over time</w:t>
      </w:r>
      <w:commentRangeEnd w:id="60"/>
      <w:r w:rsidR="007B52F0">
        <w:rPr>
          <w:rStyle w:val="CommentReference"/>
        </w:rPr>
        <w:commentReference w:id="60"/>
      </w:r>
      <w:r w:rsidRPr="00A343C1">
        <w:rPr>
          <w:rFonts w:ascii="David" w:hAnsi="David" w:cs="David"/>
          <w:sz w:val="24"/>
          <w:szCs w:val="24"/>
        </w:rPr>
        <w:t xml:space="preserve">. </w:t>
      </w:r>
      <w:r w:rsidRPr="00E066DC">
        <w:rPr>
          <w:rFonts w:ascii="David" w:hAnsi="David" w:cs="David"/>
          <w:sz w:val="24"/>
          <w:szCs w:val="24"/>
        </w:rPr>
        <w:t xml:space="preserve">Scores for PHQ-9 were positively skewed and were thus log </w:t>
      </w:r>
      <w:proofErr w:type="spellStart"/>
      <w:r w:rsidRPr="00E066DC">
        <w:rPr>
          <w:rFonts w:ascii="David" w:hAnsi="David" w:cs="David"/>
          <w:sz w:val="24"/>
          <w:szCs w:val="24"/>
        </w:rPr>
        <w:t>transormed</w:t>
      </w:r>
      <w:proofErr w:type="spellEnd"/>
      <w:r w:rsidRPr="00A343C1">
        <w:rPr>
          <w:rFonts w:ascii="David" w:hAnsi="David" w:cs="David"/>
          <w:color w:val="0070C0"/>
          <w:sz w:val="24"/>
          <w:szCs w:val="24"/>
        </w:rPr>
        <w:t xml:space="preserve">. </w:t>
      </w:r>
      <w:r w:rsidRPr="00A343C1">
        <w:rPr>
          <w:rFonts w:ascii="David" w:hAnsi="David" w:cs="David"/>
          <w:sz w:val="24"/>
          <w:szCs w:val="24"/>
        </w:rPr>
        <w:t xml:space="preserve">Means, standard deviations and Pearson correlations for the study variables, at pre- and post- tests, were calculated. T-tests and Pearson correlations were calculated to assess the relationships between the study variables at pre-test and the demographic characteristics. Pre-test group differences were examined with a series of t-tests. Time and group differences were examined with </w:t>
      </w:r>
      <w:r w:rsidR="00A343C1" w:rsidRPr="00A343C1">
        <w:rPr>
          <w:rFonts w:ascii="David" w:hAnsi="David" w:cs="David"/>
          <w:sz w:val="24"/>
          <w:szCs w:val="24"/>
        </w:rPr>
        <w:t>two-way</w:t>
      </w:r>
      <w:r w:rsidRPr="00A343C1">
        <w:rPr>
          <w:rFonts w:ascii="David" w:hAnsi="David" w:cs="David"/>
          <w:sz w:val="24"/>
          <w:szCs w:val="24"/>
        </w:rPr>
        <w:t xml:space="preserve"> analyses of variance, and significant interactions were interpreted with </w:t>
      </w:r>
      <w:commentRangeStart w:id="61"/>
      <w:r w:rsidRPr="00A343C1">
        <w:rPr>
          <w:rFonts w:ascii="David" w:hAnsi="David" w:cs="David"/>
          <w:sz w:val="24"/>
          <w:szCs w:val="24"/>
        </w:rPr>
        <w:t>Estimated Marginal Means.</w:t>
      </w:r>
      <w:bookmarkEnd w:id="57"/>
      <w:commentRangeEnd w:id="61"/>
      <w:r w:rsidR="00AC018A">
        <w:rPr>
          <w:rStyle w:val="CommentReference"/>
        </w:rPr>
        <w:commentReference w:id="61"/>
      </w:r>
    </w:p>
    <w:p w14:paraId="57E5DB6E" w14:textId="6DA14183" w:rsidR="00E066DC" w:rsidRPr="00E066DC" w:rsidRDefault="00E066DC" w:rsidP="00054401">
      <w:pPr>
        <w:bidi w:val="0"/>
        <w:spacing w:line="480" w:lineRule="auto"/>
        <w:rPr>
          <w:rFonts w:ascii="David" w:hAnsi="David" w:cs="David"/>
          <w:b/>
          <w:bCs/>
          <w:sz w:val="24"/>
          <w:szCs w:val="24"/>
        </w:rPr>
      </w:pPr>
      <w:r w:rsidRPr="00E066DC">
        <w:rPr>
          <w:rFonts w:ascii="David" w:hAnsi="David" w:cs="David"/>
          <w:b/>
          <w:bCs/>
          <w:sz w:val="24"/>
          <w:szCs w:val="24"/>
        </w:rPr>
        <w:t>Results</w:t>
      </w:r>
    </w:p>
    <w:p w14:paraId="281FF549" w14:textId="77777777" w:rsidR="00E066DC" w:rsidRPr="00E066DC" w:rsidRDefault="00E066DC" w:rsidP="00E066DC">
      <w:pPr>
        <w:bidi w:val="0"/>
        <w:spacing w:line="480" w:lineRule="auto"/>
        <w:rPr>
          <w:rFonts w:ascii="David" w:hAnsi="David" w:cs="David"/>
          <w:b/>
          <w:bCs/>
          <w:sz w:val="24"/>
          <w:szCs w:val="24"/>
        </w:rPr>
      </w:pPr>
      <w:r w:rsidRPr="00E066DC">
        <w:rPr>
          <w:rFonts w:ascii="David" w:hAnsi="David" w:cs="David"/>
          <w:b/>
          <w:bCs/>
          <w:sz w:val="24"/>
          <w:szCs w:val="24"/>
        </w:rPr>
        <w:t>Descriptive results</w:t>
      </w:r>
    </w:p>
    <w:p w14:paraId="6D11C1B1" w14:textId="74E916A6" w:rsidR="00E066DC" w:rsidRPr="00E066DC" w:rsidRDefault="00E066DC" w:rsidP="00E066DC">
      <w:pPr>
        <w:bidi w:val="0"/>
        <w:spacing w:after="120" w:line="480" w:lineRule="auto"/>
        <w:rPr>
          <w:rFonts w:ascii="David" w:hAnsi="David" w:cs="David"/>
          <w:sz w:val="24"/>
          <w:szCs w:val="24"/>
        </w:rPr>
      </w:pPr>
      <w:commentRangeStart w:id="62"/>
      <w:r w:rsidRPr="00E066DC">
        <w:rPr>
          <w:rFonts w:ascii="David" w:hAnsi="David" w:cs="David"/>
          <w:sz w:val="24"/>
          <w:szCs w:val="24"/>
        </w:rPr>
        <w:t>Most p</w:t>
      </w:r>
      <w:commentRangeEnd w:id="62"/>
      <w:r w:rsidR="00407BCD">
        <w:rPr>
          <w:rStyle w:val="CommentReference"/>
        </w:rPr>
        <w:commentReference w:id="62"/>
      </w:r>
      <w:r w:rsidRPr="00E066DC">
        <w:rPr>
          <w:rFonts w:ascii="David" w:hAnsi="David" w:cs="David"/>
          <w:sz w:val="24"/>
          <w:szCs w:val="24"/>
        </w:rPr>
        <w:t>articipants were married or in a relationship (about 65%), and most others were divorced or widowed, with no significant group differences (table 1). Education level of most participants (about 72%) was beyond high school, and over a half (about 56%) reported above average economic status, with no significant group differences. About 60% of the participants in the intervention group and 85% of those in the control group were Israeli born, with a significant difference (</w:t>
      </w:r>
      <w:r w:rsidRPr="00E066DC">
        <w:rPr>
          <w:rFonts w:ascii="David" w:hAnsi="David" w:cs="David"/>
          <w:i/>
          <w:iCs/>
          <w:sz w:val="24"/>
          <w:szCs w:val="24"/>
        </w:rPr>
        <w:t>p</w:t>
      </w:r>
      <w:r w:rsidRPr="00E066DC">
        <w:rPr>
          <w:rFonts w:ascii="David" w:hAnsi="David" w:cs="David"/>
          <w:sz w:val="24"/>
          <w:szCs w:val="24"/>
        </w:rPr>
        <w:t xml:space="preserve"> = .030). Most perceived their health to be good or very good (close to 70%) with no group difference. </w:t>
      </w:r>
      <w:commentRangeStart w:id="63"/>
      <w:r w:rsidRPr="00E066DC">
        <w:rPr>
          <w:rFonts w:ascii="David" w:hAnsi="David" w:cs="David"/>
          <w:sz w:val="24"/>
          <w:szCs w:val="24"/>
        </w:rPr>
        <w:t xml:space="preserve">All scored at least 19 </w:t>
      </w:r>
      <w:commentRangeEnd w:id="63"/>
      <w:r w:rsidR="0089318A">
        <w:rPr>
          <w:rStyle w:val="CommentReference"/>
        </w:rPr>
        <w:commentReference w:id="63"/>
      </w:r>
      <w:r w:rsidRPr="00E066DC">
        <w:rPr>
          <w:rFonts w:ascii="David" w:hAnsi="David" w:cs="David"/>
          <w:sz w:val="24"/>
          <w:szCs w:val="24"/>
        </w:rPr>
        <w:t>on the MOCA, with no group difference. Mean for the initial TUG test was 9.61 seconds (</w:t>
      </w:r>
      <w:r w:rsidRPr="00E066DC">
        <w:rPr>
          <w:rFonts w:ascii="David" w:hAnsi="David" w:cs="David"/>
          <w:i/>
          <w:iCs/>
          <w:sz w:val="24"/>
          <w:szCs w:val="24"/>
        </w:rPr>
        <w:t>SD</w:t>
      </w:r>
      <w:r w:rsidRPr="00E066DC">
        <w:rPr>
          <w:rFonts w:ascii="David" w:hAnsi="David" w:cs="David"/>
          <w:sz w:val="24"/>
          <w:szCs w:val="24"/>
        </w:rPr>
        <w:t xml:space="preserve"> = 2.92) with no group difference, and most participants in both groups were classified in the normative range.</w:t>
      </w:r>
    </w:p>
    <w:p w14:paraId="5D408AC6" w14:textId="77777777" w:rsidR="00E066DC" w:rsidRPr="00E066DC" w:rsidRDefault="00E066DC" w:rsidP="00E066DC">
      <w:pPr>
        <w:bidi w:val="0"/>
        <w:spacing w:line="480" w:lineRule="auto"/>
        <w:jc w:val="center"/>
        <w:rPr>
          <w:rFonts w:ascii="David" w:hAnsi="David" w:cs="David"/>
          <w:sz w:val="24"/>
          <w:szCs w:val="24"/>
        </w:rPr>
      </w:pPr>
      <w:r w:rsidRPr="00E066DC">
        <w:rPr>
          <w:rFonts w:ascii="David" w:hAnsi="David" w:cs="David"/>
          <w:sz w:val="24"/>
          <w:szCs w:val="24"/>
        </w:rPr>
        <w:t xml:space="preserve">[Insert Table </w:t>
      </w:r>
      <w:r w:rsidRPr="00E066DC">
        <w:rPr>
          <w:rFonts w:ascii="David" w:hAnsi="David" w:cs="David"/>
          <w:sz w:val="24"/>
          <w:szCs w:val="24"/>
          <w:rtl/>
        </w:rPr>
        <w:t>1</w:t>
      </w:r>
      <w:r w:rsidRPr="00E066DC">
        <w:rPr>
          <w:rFonts w:ascii="David" w:hAnsi="David" w:cs="David"/>
          <w:sz w:val="24"/>
          <w:szCs w:val="24"/>
        </w:rPr>
        <w:t xml:space="preserve"> about here]</w:t>
      </w:r>
    </w:p>
    <w:p w14:paraId="1018C84A" w14:textId="77777777" w:rsidR="00E066DC" w:rsidRDefault="00E066DC" w:rsidP="00E066DC">
      <w:pPr>
        <w:bidi w:val="0"/>
        <w:rPr>
          <w:rFonts w:ascii="David" w:hAnsi="David" w:cs="David"/>
          <w:sz w:val="24"/>
          <w:szCs w:val="24"/>
        </w:rPr>
      </w:pPr>
      <w:r>
        <w:rPr>
          <w:rFonts w:ascii="David" w:hAnsi="David" w:cs="David"/>
          <w:sz w:val="24"/>
          <w:szCs w:val="24"/>
        </w:rPr>
        <w:br w:type="page"/>
      </w:r>
    </w:p>
    <w:p w14:paraId="21C88A1D" w14:textId="77777777" w:rsidR="00E066DC" w:rsidRPr="008E7864" w:rsidRDefault="00E066DC" w:rsidP="00E066DC">
      <w:pPr>
        <w:bidi w:val="0"/>
        <w:spacing w:after="120" w:line="480" w:lineRule="auto"/>
        <w:rPr>
          <w:rFonts w:ascii="David" w:hAnsi="David" w:cs="David"/>
          <w:sz w:val="24"/>
          <w:szCs w:val="24"/>
        </w:rPr>
      </w:pPr>
      <w:r w:rsidRPr="008E7864">
        <w:rPr>
          <w:rFonts w:ascii="David" w:hAnsi="David" w:cs="David"/>
          <w:sz w:val="24"/>
          <w:szCs w:val="24"/>
        </w:rPr>
        <w:lastRenderedPageBreak/>
        <w:t>Table 1: Background characteristics of the participants, by group (</w:t>
      </w:r>
      <w:r w:rsidRPr="008E7864">
        <w:rPr>
          <w:rFonts w:ascii="David" w:hAnsi="David" w:cs="David"/>
          <w:i/>
          <w:iCs/>
          <w:sz w:val="24"/>
          <w:szCs w:val="24"/>
        </w:rPr>
        <w:t>N</w:t>
      </w:r>
      <w:r w:rsidRPr="008E7864">
        <w:rPr>
          <w:rFonts w:ascii="David" w:hAnsi="David" w:cs="David"/>
          <w:sz w:val="24"/>
          <w:szCs w:val="24"/>
        </w:rPr>
        <w:t xml:space="preserve"> = 99)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802"/>
        <w:gridCol w:w="1543"/>
        <w:gridCol w:w="1543"/>
        <w:gridCol w:w="1630"/>
      </w:tblGrid>
      <w:tr w:rsidR="00E066DC" w:rsidRPr="008E7864" w14:paraId="77CEE431" w14:textId="77777777" w:rsidTr="003F3BFA">
        <w:tc>
          <w:tcPr>
            <w:tcW w:w="1076" w:type="pct"/>
            <w:tcBorders>
              <w:bottom w:val="single" w:sz="4" w:space="0" w:color="auto"/>
            </w:tcBorders>
          </w:tcPr>
          <w:p w14:paraId="25673C19" w14:textId="77777777" w:rsidR="00E066DC" w:rsidRPr="008E7864" w:rsidRDefault="00E066DC" w:rsidP="003F3BFA">
            <w:pPr>
              <w:bidi w:val="0"/>
              <w:spacing w:after="80" w:line="360" w:lineRule="auto"/>
              <w:rPr>
                <w:rFonts w:ascii="David" w:hAnsi="David" w:cs="David"/>
                <w:sz w:val="24"/>
                <w:szCs w:val="24"/>
              </w:rPr>
            </w:pPr>
          </w:p>
        </w:tc>
        <w:tc>
          <w:tcPr>
            <w:tcW w:w="1085" w:type="pct"/>
            <w:tcBorders>
              <w:bottom w:val="single" w:sz="4" w:space="0" w:color="auto"/>
            </w:tcBorders>
          </w:tcPr>
          <w:p w14:paraId="04796274" w14:textId="77777777" w:rsidR="00E066DC" w:rsidRPr="008E7864" w:rsidRDefault="00E066DC" w:rsidP="003F3BFA">
            <w:pPr>
              <w:bidi w:val="0"/>
              <w:spacing w:after="80" w:line="360" w:lineRule="auto"/>
              <w:rPr>
                <w:rFonts w:ascii="David" w:hAnsi="David" w:cs="David"/>
                <w:sz w:val="24"/>
                <w:szCs w:val="24"/>
              </w:rPr>
            </w:pPr>
          </w:p>
        </w:tc>
        <w:tc>
          <w:tcPr>
            <w:tcW w:w="929" w:type="pct"/>
            <w:tcBorders>
              <w:bottom w:val="single" w:sz="4" w:space="0" w:color="auto"/>
            </w:tcBorders>
          </w:tcPr>
          <w:p w14:paraId="3FC2A7A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Intervention</w:t>
            </w:r>
          </w:p>
        </w:tc>
        <w:tc>
          <w:tcPr>
            <w:tcW w:w="929" w:type="pct"/>
            <w:tcBorders>
              <w:bottom w:val="single" w:sz="4" w:space="0" w:color="auto"/>
            </w:tcBorders>
          </w:tcPr>
          <w:p w14:paraId="29A75FC8" w14:textId="77777777" w:rsidR="00E066DC" w:rsidRPr="008E7864" w:rsidRDefault="00E066DC" w:rsidP="003F3BFA">
            <w:pPr>
              <w:bidi w:val="0"/>
              <w:spacing w:after="80" w:line="360" w:lineRule="auto"/>
              <w:rPr>
                <w:rFonts w:ascii="David" w:hAnsi="David" w:cs="David"/>
                <w:sz w:val="24"/>
                <w:szCs w:val="24"/>
              </w:rPr>
            </w:pPr>
            <w:commentRangeStart w:id="64"/>
            <w:r w:rsidRPr="008E7864">
              <w:rPr>
                <w:rFonts w:ascii="David" w:hAnsi="David" w:cs="David"/>
                <w:sz w:val="24"/>
                <w:szCs w:val="24"/>
              </w:rPr>
              <w:t>Control</w:t>
            </w:r>
            <w:commentRangeEnd w:id="64"/>
            <w:r w:rsidR="00FD1B81">
              <w:rPr>
                <w:rStyle w:val="CommentReference"/>
                <w:rFonts w:eastAsiaTheme="minorHAnsi" w:hAnsiTheme="minorHAnsi" w:cstheme="minorBidi"/>
              </w:rPr>
              <w:commentReference w:id="64"/>
            </w:r>
          </w:p>
        </w:tc>
        <w:tc>
          <w:tcPr>
            <w:tcW w:w="981" w:type="pct"/>
            <w:tcBorders>
              <w:bottom w:val="single" w:sz="4" w:space="0" w:color="auto"/>
            </w:tcBorders>
          </w:tcPr>
          <w:p w14:paraId="15123D85"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065C11CE" w14:textId="77777777" w:rsidTr="003F3BFA">
        <w:tc>
          <w:tcPr>
            <w:tcW w:w="1076" w:type="pct"/>
            <w:tcBorders>
              <w:top w:val="single" w:sz="4" w:space="0" w:color="auto"/>
            </w:tcBorders>
          </w:tcPr>
          <w:p w14:paraId="5715139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Gender (</w:t>
            </w:r>
            <w:r w:rsidRPr="008E7864">
              <w:rPr>
                <w:rFonts w:ascii="David" w:hAnsi="David" w:cs="David"/>
                <w:i/>
                <w:iCs/>
                <w:sz w:val="24"/>
                <w:szCs w:val="24"/>
              </w:rPr>
              <w:t>N</w:t>
            </w:r>
            <w:r w:rsidRPr="008E7864">
              <w:rPr>
                <w:rFonts w:ascii="David" w:hAnsi="David" w:cs="David"/>
                <w:sz w:val="24"/>
                <w:szCs w:val="24"/>
              </w:rPr>
              <w:t>,%)</w:t>
            </w:r>
          </w:p>
        </w:tc>
        <w:tc>
          <w:tcPr>
            <w:tcW w:w="1085" w:type="pct"/>
            <w:tcBorders>
              <w:top w:val="single" w:sz="4" w:space="0" w:color="auto"/>
            </w:tcBorders>
          </w:tcPr>
          <w:p w14:paraId="5E9CDE4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Female</w:t>
            </w:r>
          </w:p>
        </w:tc>
        <w:tc>
          <w:tcPr>
            <w:tcW w:w="929" w:type="pct"/>
            <w:tcBorders>
              <w:top w:val="single" w:sz="4" w:space="0" w:color="auto"/>
            </w:tcBorders>
          </w:tcPr>
          <w:p w14:paraId="4307DE2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63 (79.7)</w:t>
            </w:r>
          </w:p>
        </w:tc>
        <w:tc>
          <w:tcPr>
            <w:tcW w:w="929" w:type="pct"/>
            <w:tcBorders>
              <w:top w:val="single" w:sz="4" w:space="0" w:color="auto"/>
            </w:tcBorders>
          </w:tcPr>
          <w:p w14:paraId="1FE3276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20 (100.0)</w:t>
            </w:r>
          </w:p>
        </w:tc>
        <w:tc>
          <w:tcPr>
            <w:tcW w:w="981" w:type="pct"/>
            <w:tcBorders>
              <w:top w:val="single" w:sz="4" w:space="0" w:color="auto"/>
            </w:tcBorders>
          </w:tcPr>
          <w:p w14:paraId="686BB06C" w14:textId="77777777" w:rsidR="00E066DC" w:rsidRPr="008E7864" w:rsidRDefault="00E066DC" w:rsidP="003F3BFA">
            <w:pPr>
              <w:bidi w:val="0"/>
              <w:spacing w:after="80" w:line="360" w:lineRule="auto"/>
              <w:rPr>
                <w:rFonts w:ascii="David" w:hAnsi="David" w:cs="David"/>
                <w:sz w:val="24"/>
                <w:szCs w:val="24"/>
              </w:rPr>
            </w:pPr>
            <w:commentRangeStart w:id="65"/>
            <w:r w:rsidRPr="008E7864">
              <w:rPr>
                <w:rFonts w:ascii="David" w:hAnsi="David" w:cs="David"/>
                <w:sz w:val="24"/>
                <w:szCs w:val="24"/>
              </w:rPr>
              <w:t>--</w:t>
            </w:r>
            <w:commentRangeEnd w:id="65"/>
            <w:r w:rsidR="00851AC5">
              <w:rPr>
                <w:rStyle w:val="CommentReference"/>
                <w:rFonts w:eastAsiaTheme="minorHAnsi" w:hAnsiTheme="minorHAnsi" w:cstheme="minorBidi"/>
              </w:rPr>
              <w:commentReference w:id="65"/>
            </w:r>
          </w:p>
        </w:tc>
      </w:tr>
      <w:tr w:rsidR="00E066DC" w:rsidRPr="008E7864" w14:paraId="180D6197" w14:textId="77777777" w:rsidTr="003F3BFA">
        <w:tc>
          <w:tcPr>
            <w:tcW w:w="1076" w:type="pct"/>
          </w:tcPr>
          <w:p w14:paraId="1523B4E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Age (</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15DFA3B7" w14:textId="77777777" w:rsidR="00E066DC" w:rsidRPr="008E7864" w:rsidRDefault="00E066DC" w:rsidP="003F3BFA">
            <w:pPr>
              <w:bidi w:val="0"/>
              <w:spacing w:after="80" w:line="360" w:lineRule="auto"/>
              <w:rPr>
                <w:rFonts w:ascii="David" w:hAnsi="David" w:cs="David"/>
                <w:sz w:val="24"/>
                <w:szCs w:val="24"/>
              </w:rPr>
            </w:pPr>
            <w:commentRangeStart w:id="66"/>
            <w:r w:rsidRPr="008E7864">
              <w:rPr>
                <w:rFonts w:ascii="David" w:hAnsi="David" w:cs="David"/>
                <w:sz w:val="24"/>
                <w:szCs w:val="24"/>
              </w:rPr>
              <w:t>61-83</w:t>
            </w:r>
            <w:commentRangeEnd w:id="66"/>
            <w:r w:rsidR="00FD1B81">
              <w:rPr>
                <w:rStyle w:val="CommentReference"/>
                <w:rFonts w:eastAsiaTheme="minorHAnsi" w:hAnsiTheme="minorHAnsi" w:cstheme="minorBidi"/>
              </w:rPr>
              <w:commentReference w:id="66"/>
            </w:r>
          </w:p>
        </w:tc>
        <w:tc>
          <w:tcPr>
            <w:tcW w:w="929" w:type="pct"/>
          </w:tcPr>
          <w:p w14:paraId="3F9853E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68.96 (5.64)</w:t>
            </w:r>
          </w:p>
        </w:tc>
        <w:tc>
          <w:tcPr>
            <w:tcW w:w="929" w:type="pct"/>
          </w:tcPr>
          <w:p w14:paraId="51D6EBF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69.20 (6.26)</w:t>
            </w:r>
          </w:p>
        </w:tc>
        <w:tc>
          <w:tcPr>
            <w:tcW w:w="981" w:type="pct"/>
          </w:tcPr>
          <w:p w14:paraId="3D27BEB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t</w:t>
            </w:r>
            <w:r w:rsidRPr="008E7864">
              <w:rPr>
                <w:rFonts w:ascii="David" w:hAnsi="David" w:cs="David"/>
                <w:sz w:val="24"/>
                <w:szCs w:val="24"/>
              </w:rPr>
              <w:t>(96) = 0.16</w:t>
            </w:r>
          </w:p>
          <w:p w14:paraId="38CC7E1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sidRPr="008E7864">
              <w:rPr>
                <w:rFonts w:ascii="David" w:hAnsi="David" w:cs="David"/>
                <w:sz w:val="24"/>
                <w:szCs w:val="24"/>
              </w:rPr>
              <w:t>869)</w:t>
            </w:r>
          </w:p>
        </w:tc>
      </w:tr>
      <w:tr w:rsidR="00E066DC" w:rsidRPr="008E7864" w14:paraId="6E99EE25" w14:textId="77777777" w:rsidTr="003F3BFA">
        <w:tc>
          <w:tcPr>
            <w:tcW w:w="1076" w:type="pct"/>
            <w:vMerge w:val="restart"/>
          </w:tcPr>
          <w:p w14:paraId="5465AAA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Marital status (</w:t>
            </w:r>
            <w:r w:rsidRPr="008E7864">
              <w:rPr>
                <w:rFonts w:ascii="David" w:hAnsi="David" w:cs="David"/>
                <w:i/>
                <w:iCs/>
                <w:sz w:val="24"/>
                <w:szCs w:val="24"/>
              </w:rPr>
              <w:t>N</w:t>
            </w:r>
            <w:r w:rsidRPr="008E7864">
              <w:rPr>
                <w:rFonts w:ascii="David" w:hAnsi="David" w:cs="David"/>
                <w:sz w:val="24"/>
                <w:szCs w:val="24"/>
              </w:rPr>
              <w:t>,%)</w:t>
            </w:r>
          </w:p>
        </w:tc>
        <w:tc>
          <w:tcPr>
            <w:tcW w:w="1085" w:type="pct"/>
          </w:tcPr>
          <w:p w14:paraId="5B50CFD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Single</w:t>
            </w:r>
          </w:p>
        </w:tc>
        <w:tc>
          <w:tcPr>
            <w:tcW w:w="929" w:type="pct"/>
          </w:tcPr>
          <w:p w14:paraId="464238A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(3.8)</w:t>
            </w:r>
          </w:p>
        </w:tc>
        <w:tc>
          <w:tcPr>
            <w:tcW w:w="929" w:type="pct"/>
          </w:tcPr>
          <w:p w14:paraId="75845EC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(15.0)</w:t>
            </w:r>
          </w:p>
        </w:tc>
        <w:tc>
          <w:tcPr>
            <w:tcW w:w="981" w:type="pct"/>
            <w:vMerge w:val="restart"/>
          </w:tcPr>
          <w:p w14:paraId="723582CF"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0.56</w:t>
            </w:r>
          </w:p>
          <w:p w14:paraId="09E8432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.576)</w:t>
            </w:r>
          </w:p>
          <w:p w14:paraId="2E64DDB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(Married, in a relationship vs. others)</w:t>
            </w:r>
          </w:p>
        </w:tc>
      </w:tr>
      <w:tr w:rsidR="00E066DC" w:rsidRPr="008E7864" w14:paraId="363DFDE3" w14:textId="77777777" w:rsidTr="003F3BFA">
        <w:tc>
          <w:tcPr>
            <w:tcW w:w="1076" w:type="pct"/>
            <w:vMerge/>
          </w:tcPr>
          <w:p w14:paraId="225204A5"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3F88E38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Married, in a relationship</w:t>
            </w:r>
          </w:p>
        </w:tc>
        <w:tc>
          <w:tcPr>
            <w:tcW w:w="929" w:type="pct"/>
          </w:tcPr>
          <w:p w14:paraId="018D13E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52 (66.7)</w:t>
            </w:r>
          </w:p>
        </w:tc>
        <w:tc>
          <w:tcPr>
            <w:tcW w:w="929" w:type="pct"/>
          </w:tcPr>
          <w:p w14:paraId="1C421DD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12 (60.0)</w:t>
            </w:r>
          </w:p>
        </w:tc>
        <w:tc>
          <w:tcPr>
            <w:tcW w:w="981" w:type="pct"/>
            <w:vMerge/>
          </w:tcPr>
          <w:p w14:paraId="2F7F005F"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7FF7D55A" w14:textId="77777777" w:rsidTr="003F3BFA">
        <w:tc>
          <w:tcPr>
            <w:tcW w:w="1076" w:type="pct"/>
            <w:vMerge/>
          </w:tcPr>
          <w:p w14:paraId="0341C699"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D6C7E3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Divorced</w:t>
            </w:r>
          </w:p>
        </w:tc>
        <w:tc>
          <w:tcPr>
            <w:tcW w:w="929" w:type="pct"/>
          </w:tcPr>
          <w:p w14:paraId="1632413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(12.8)</w:t>
            </w:r>
          </w:p>
        </w:tc>
        <w:tc>
          <w:tcPr>
            <w:tcW w:w="929" w:type="pct"/>
          </w:tcPr>
          <w:p w14:paraId="20FCF84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(15.0)</w:t>
            </w:r>
          </w:p>
        </w:tc>
        <w:tc>
          <w:tcPr>
            <w:tcW w:w="981" w:type="pct"/>
            <w:vMerge/>
          </w:tcPr>
          <w:p w14:paraId="23CCB992"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57238E8A" w14:textId="77777777" w:rsidTr="003F3BFA">
        <w:trPr>
          <w:trHeight w:val="581"/>
        </w:trPr>
        <w:tc>
          <w:tcPr>
            <w:tcW w:w="1076" w:type="pct"/>
            <w:vMerge/>
          </w:tcPr>
          <w:p w14:paraId="61C0CA31"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3C19943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Widow</w:t>
            </w:r>
          </w:p>
        </w:tc>
        <w:tc>
          <w:tcPr>
            <w:tcW w:w="929" w:type="pct"/>
          </w:tcPr>
          <w:p w14:paraId="3C58CB3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13 (16.7)</w:t>
            </w:r>
          </w:p>
        </w:tc>
        <w:tc>
          <w:tcPr>
            <w:tcW w:w="929" w:type="pct"/>
          </w:tcPr>
          <w:p w14:paraId="3578DBC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 (10.0)</w:t>
            </w:r>
          </w:p>
        </w:tc>
        <w:tc>
          <w:tcPr>
            <w:tcW w:w="981" w:type="pct"/>
            <w:vMerge/>
          </w:tcPr>
          <w:p w14:paraId="7893BF6C"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01F1C0B" w14:textId="77777777" w:rsidTr="003F3BFA">
        <w:tc>
          <w:tcPr>
            <w:tcW w:w="1076" w:type="pct"/>
            <w:vMerge w:val="restart"/>
          </w:tcPr>
          <w:p w14:paraId="0A202B2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Education level (</w:t>
            </w:r>
            <w:r w:rsidRPr="008E7864">
              <w:rPr>
                <w:rFonts w:ascii="David" w:hAnsi="David" w:cs="David"/>
                <w:i/>
                <w:iCs/>
                <w:sz w:val="24"/>
                <w:szCs w:val="24"/>
              </w:rPr>
              <w:t>N</w:t>
            </w:r>
            <w:r w:rsidRPr="008E7864">
              <w:rPr>
                <w:rFonts w:ascii="David" w:hAnsi="David" w:cs="David"/>
                <w:sz w:val="24"/>
                <w:szCs w:val="24"/>
              </w:rPr>
              <w:t>,%)</w:t>
            </w:r>
          </w:p>
        </w:tc>
        <w:tc>
          <w:tcPr>
            <w:tcW w:w="1085" w:type="pct"/>
          </w:tcPr>
          <w:p w14:paraId="0F24945F" w14:textId="77777777" w:rsidR="00E066DC" w:rsidRPr="008E7864" w:rsidRDefault="00E066DC" w:rsidP="003F3BFA">
            <w:pPr>
              <w:bidi w:val="0"/>
              <w:spacing w:after="80" w:line="360" w:lineRule="auto"/>
              <w:ind w:right="-57"/>
              <w:rPr>
                <w:rFonts w:ascii="David" w:hAnsi="David" w:cs="David"/>
                <w:sz w:val="24"/>
                <w:szCs w:val="24"/>
              </w:rPr>
            </w:pPr>
            <w:r w:rsidRPr="008E7864">
              <w:rPr>
                <w:rFonts w:ascii="David" w:hAnsi="David" w:cs="David"/>
                <w:sz w:val="24"/>
                <w:szCs w:val="24"/>
              </w:rPr>
              <w:t>Up to high school and high school</w:t>
            </w:r>
          </w:p>
        </w:tc>
        <w:tc>
          <w:tcPr>
            <w:tcW w:w="929" w:type="pct"/>
          </w:tcPr>
          <w:p w14:paraId="095CB72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20 (29.0)</w:t>
            </w:r>
          </w:p>
        </w:tc>
        <w:tc>
          <w:tcPr>
            <w:tcW w:w="929" w:type="pct"/>
          </w:tcPr>
          <w:p w14:paraId="44EA7D2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5 (25.0)</w:t>
            </w:r>
          </w:p>
        </w:tc>
        <w:tc>
          <w:tcPr>
            <w:tcW w:w="981" w:type="pct"/>
            <w:vMerge w:val="restart"/>
          </w:tcPr>
          <w:p w14:paraId="72D006E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0.35</w:t>
            </w:r>
          </w:p>
          <w:p w14:paraId="31A6900F"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.727)</w:t>
            </w:r>
          </w:p>
          <w:p w14:paraId="5DF160E5"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365FFF17" w14:textId="77777777" w:rsidTr="003F3BFA">
        <w:trPr>
          <w:trHeight w:val="916"/>
        </w:trPr>
        <w:tc>
          <w:tcPr>
            <w:tcW w:w="1076" w:type="pct"/>
            <w:vMerge/>
          </w:tcPr>
          <w:p w14:paraId="14838639"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14C1035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Beyond high school</w:t>
            </w:r>
          </w:p>
        </w:tc>
        <w:tc>
          <w:tcPr>
            <w:tcW w:w="929" w:type="pct"/>
          </w:tcPr>
          <w:p w14:paraId="4BA9D0C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49 (71.0)</w:t>
            </w:r>
          </w:p>
        </w:tc>
        <w:tc>
          <w:tcPr>
            <w:tcW w:w="929" w:type="pct"/>
          </w:tcPr>
          <w:p w14:paraId="4CBB80FE"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15 (75.0)</w:t>
            </w:r>
          </w:p>
        </w:tc>
        <w:tc>
          <w:tcPr>
            <w:tcW w:w="981" w:type="pct"/>
            <w:vMerge/>
          </w:tcPr>
          <w:p w14:paraId="50505F2C"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4C42CA0D" w14:textId="77777777" w:rsidTr="003F3BFA">
        <w:tc>
          <w:tcPr>
            <w:tcW w:w="1076" w:type="pct"/>
            <w:vMerge w:val="restart"/>
          </w:tcPr>
          <w:p w14:paraId="1BC9E29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Economic status (</w:t>
            </w:r>
            <w:r w:rsidRPr="008E7864">
              <w:rPr>
                <w:rFonts w:ascii="David" w:hAnsi="David" w:cs="David"/>
                <w:i/>
                <w:iCs/>
                <w:sz w:val="24"/>
                <w:szCs w:val="24"/>
              </w:rPr>
              <w:t>N</w:t>
            </w:r>
            <w:r w:rsidRPr="008E7864">
              <w:rPr>
                <w:rFonts w:ascii="David" w:hAnsi="David" w:cs="David"/>
                <w:sz w:val="24"/>
                <w:szCs w:val="24"/>
              </w:rPr>
              <w:t>,%)</w:t>
            </w:r>
          </w:p>
        </w:tc>
        <w:tc>
          <w:tcPr>
            <w:tcW w:w="1085" w:type="pct"/>
          </w:tcPr>
          <w:p w14:paraId="2B07389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Average / below average</w:t>
            </w:r>
          </w:p>
        </w:tc>
        <w:tc>
          <w:tcPr>
            <w:tcW w:w="929" w:type="pct"/>
          </w:tcPr>
          <w:p w14:paraId="4F11C78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29 (42.0)</w:t>
            </w:r>
          </w:p>
        </w:tc>
        <w:tc>
          <w:tcPr>
            <w:tcW w:w="929" w:type="pct"/>
          </w:tcPr>
          <w:p w14:paraId="781F558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(50.0)</w:t>
            </w:r>
          </w:p>
        </w:tc>
        <w:tc>
          <w:tcPr>
            <w:tcW w:w="981" w:type="pct"/>
            <w:vMerge w:val="restart"/>
          </w:tcPr>
          <w:p w14:paraId="65205E8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0.63</w:t>
            </w:r>
          </w:p>
          <w:p w14:paraId="25D7361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.527)</w:t>
            </w:r>
          </w:p>
        </w:tc>
      </w:tr>
      <w:tr w:rsidR="00E066DC" w:rsidRPr="008E7864" w14:paraId="3EDE449C" w14:textId="77777777" w:rsidTr="003F3BFA">
        <w:trPr>
          <w:trHeight w:val="501"/>
        </w:trPr>
        <w:tc>
          <w:tcPr>
            <w:tcW w:w="1076" w:type="pct"/>
            <w:vMerge/>
          </w:tcPr>
          <w:p w14:paraId="394E2951"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693E50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Above average</w:t>
            </w:r>
          </w:p>
        </w:tc>
        <w:tc>
          <w:tcPr>
            <w:tcW w:w="929" w:type="pct"/>
          </w:tcPr>
          <w:p w14:paraId="72C6779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40 (58.0)</w:t>
            </w:r>
          </w:p>
        </w:tc>
        <w:tc>
          <w:tcPr>
            <w:tcW w:w="929" w:type="pct"/>
          </w:tcPr>
          <w:p w14:paraId="42E6B638"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(50.0)</w:t>
            </w:r>
          </w:p>
        </w:tc>
        <w:tc>
          <w:tcPr>
            <w:tcW w:w="981" w:type="pct"/>
            <w:vMerge/>
          </w:tcPr>
          <w:p w14:paraId="27E95E95"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315F34C" w14:textId="77777777" w:rsidTr="003F3BFA">
        <w:tc>
          <w:tcPr>
            <w:tcW w:w="1076" w:type="pct"/>
            <w:vMerge w:val="restart"/>
          </w:tcPr>
          <w:p w14:paraId="6FFADD4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Country of birth (</w:t>
            </w:r>
            <w:r w:rsidRPr="008E7864">
              <w:rPr>
                <w:rFonts w:ascii="David" w:hAnsi="David" w:cs="David"/>
                <w:i/>
                <w:iCs/>
                <w:sz w:val="24"/>
                <w:szCs w:val="24"/>
              </w:rPr>
              <w:t>N</w:t>
            </w:r>
            <w:r w:rsidRPr="008E7864">
              <w:rPr>
                <w:rFonts w:ascii="David" w:hAnsi="David" w:cs="David"/>
                <w:sz w:val="24"/>
                <w:szCs w:val="24"/>
              </w:rPr>
              <w:t>,%)</w:t>
            </w:r>
          </w:p>
        </w:tc>
        <w:tc>
          <w:tcPr>
            <w:tcW w:w="1085" w:type="pct"/>
          </w:tcPr>
          <w:p w14:paraId="0607C70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Israel</w:t>
            </w:r>
          </w:p>
        </w:tc>
        <w:tc>
          <w:tcPr>
            <w:tcW w:w="929" w:type="pct"/>
          </w:tcPr>
          <w:p w14:paraId="736A65E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46 (59.0)</w:t>
            </w:r>
          </w:p>
        </w:tc>
        <w:tc>
          <w:tcPr>
            <w:tcW w:w="929" w:type="pct"/>
          </w:tcPr>
          <w:p w14:paraId="53D32D8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17 (85.0)</w:t>
            </w:r>
          </w:p>
        </w:tc>
        <w:tc>
          <w:tcPr>
            <w:tcW w:w="981" w:type="pct"/>
            <w:vMerge w:val="restart"/>
          </w:tcPr>
          <w:p w14:paraId="67863DE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2.17</w:t>
            </w:r>
          </w:p>
          <w:p w14:paraId="24029B8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.030)</w:t>
            </w:r>
          </w:p>
        </w:tc>
      </w:tr>
      <w:tr w:rsidR="00E066DC" w:rsidRPr="008E7864" w14:paraId="1FA2F0E5" w14:textId="77777777" w:rsidTr="003F3BFA">
        <w:trPr>
          <w:trHeight w:val="571"/>
        </w:trPr>
        <w:tc>
          <w:tcPr>
            <w:tcW w:w="1076" w:type="pct"/>
            <w:vMerge/>
          </w:tcPr>
          <w:p w14:paraId="4C236F3E"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66F860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Other</w:t>
            </w:r>
          </w:p>
        </w:tc>
        <w:tc>
          <w:tcPr>
            <w:tcW w:w="929" w:type="pct"/>
          </w:tcPr>
          <w:p w14:paraId="7F76631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32 (41.0)</w:t>
            </w:r>
          </w:p>
        </w:tc>
        <w:tc>
          <w:tcPr>
            <w:tcW w:w="929" w:type="pct"/>
          </w:tcPr>
          <w:p w14:paraId="7BC50076"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 (15.0)</w:t>
            </w:r>
          </w:p>
        </w:tc>
        <w:tc>
          <w:tcPr>
            <w:tcW w:w="981" w:type="pct"/>
            <w:vMerge/>
          </w:tcPr>
          <w:p w14:paraId="4FAFA03C"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87C4049" w14:textId="77777777" w:rsidTr="003F3BFA">
        <w:tc>
          <w:tcPr>
            <w:tcW w:w="1076" w:type="pct"/>
          </w:tcPr>
          <w:p w14:paraId="4900458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Perception of health (</w:t>
            </w:r>
            <w:r w:rsidRPr="008E7864">
              <w:rPr>
                <w:rFonts w:ascii="David" w:hAnsi="David" w:cs="David"/>
                <w:i/>
                <w:iCs/>
                <w:sz w:val="24"/>
                <w:szCs w:val="24"/>
              </w:rPr>
              <w:t>N</w:t>
            </w:r>
            <w:r w:rsidRPr="008E7864">
              <w:rPr>
                <w:rFonts w:ascii="David" w:hAnsi="David" w:cs="David"/>
                <w:sz w:val="24"/>
                <w:szCs w:val="24"/>
              </w:rPr>
              <w:t>,%)</w:t>
            </w:r>
          </w:p>
        </w:tc>
        <w:tc>
          <w:tcPr>
            <w:tcW w:w="1085" w:type="pct"/>
          </w:tcPr>
          <w:p w14:paraId="2A7818B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Not good</w:t>
            </w:r>
          </w:p>
        </w:tc>
        <w:tc>
          <w:tcPr>
            <w:tcW w:w="929" w:type="pct"/>
          </w:tcPr>
          <w:p w14:paraId="5C583789"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8 (11.6)</w:t>
            </w:r>
          </w:p>
        </w:tc>
        <w:tc>
          <w:tcPr>
            <w:tcW w:w="929" w:type="pct"/>
          </w:tcPr>
          <w:p w14:paraId="3F57589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 (5.0)</w:t>
            </w:r>
          </w:p>
        </w:tc>
        <w:tc>
          <w:tcPr>
            <w:tcW w:w="981" w:type="pct"/>
            <w:vMerge w:val="restart"/>
          </w:tcPr>
          <w:p w14:paraId="14ED655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0.71</w:t>
            </w:r>
          </w:p>
          <w:p w14:paraId="72551942"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.480)</w:t>
            </w:r>
          </w:p>
          <w:p w14:paraId="45B6FFB3"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(Not good and moderate vs. good and very good)</w:t>
            </w:r>
          </w:p>
        </w:tc>
      </w:tr>
      <w:tr w:rsidR="00E066DC" w:rsidRPr="008E7864" w14:paraId="79A16513" w14:textId="77777777" w:rsidTr="003F3BFA">
        <w:tc>
          <w:tcPr>
            <w:tcW w:w="1076" w:type="pct"/>
          </w:tcPr>
          <w:p w14:paraId="71BAE438"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29D21EEC"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Moderate</w:t>
            </w:r>
          </w:p>
        </w:tc>
        <w:tc>
          <w:tcPr>
            <w:tcW w:w="929" w:type="pct"/>
          </w:tcPr>
          <w:p w14:paraId="7CF910D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15 (21.7)</w:t>
            </w:r>
          </w:p>
        </w:tc>
        <w:tc>
          <w:tcPr>
            <w:tcW w:w="929" w:type="pct"/>
          </w:tcPr>
          <w:p w14:paraId="7A07B80E"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4 (20.0)</w:t>
            </w:r>
          </w:p>
        </w:tc>
        <w:tc>
          <w:tcPr>
            <w:tcW w:w="981" w:type="pct"/>
            <w:vMerge/>
          </w:tcPr>
          <w:p w14:paraId="152CFAE2"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0442B388" w14:textId="77777777" w:rsidTr="003F3BFA">
        <w:tc>
          <w:tcPr>
            <w:tcW w:w="1076" w:type="pct"/>
          </w:tcPr>
          <w:p w14:paraId="3FAF73DA"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48FC460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Good</w:t>
            </w:r>
          </w:p>
        </w:tc>
        <w:tc>
          <w:tcPr>
            <w:tcW w:w="929" w:type="pct"/>
          </w:tcPr>
          <w:p w14:paraId="1117D14A"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36 (52.2)</w:t>
            </w:r>
          </w:p>
        </w:tc>
        <w:tc>
          <w:tcPr>
            <w:tcW w:w="929" w:type="pct"/>
          </w:tcPr>
          <w:p w14:paraId="59C4CDB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8 (40.0)</w:t>
            </w:r>
          </w:p>
        </w:tc>
        <w:tc>
          <w:tcPr>
            <w:tcW w:w="981" w:type="pct"/>
            <w:vMerge/>
          </w:tcPr>
          <w:p w14:paraId="6E13AF8D"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66B6B417" w14:textId="77777777" w:rsidTr="003F3BFA">
        <w:trPr>
          <w:trHeight w:val="631"/>
        </w:trPr>
        <w:tc>
          <w:tcPr>
            <w:tcW w:w="1076" w:type="pct"/>
          </w:tcPr>
          <w:p w14:paraId="0DEE0CE6" w14:textId="77777777" w:rsidR="00E066DC" w:rsidRPr="008E7864" w:rsidRDefault="00E066DC" w:rsidP="003F3BFA">
            <w:pPr>
              <w:bidi w:val="0"/>
              <w:spacing w:after="80" w:line="360" w:lineRule="auto"/>
              <w:rPr>
                <w:rFonts w:ascii="David" w:hAnsi="David" w:cs="David"/>
                <w:sz w:val="24"/>
                <w:szCs w:val="24"/>
              </w:rPr>
            </w:pPr>
          </w:p>
        </w:tc>
        <w:tc>
          <w:tcPr>
            <w:tcW w:w="1085" w:type="pct"/>
          </w:tcPr>
          <w:p w14:paraId="007198A5"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Very good</w:t>
            </w:r>
          </w:p>
        </w:tc>
        <w:tc>
          <w:tcPr>
            <w:tcW w:w="929" w:type="pct"/>
          </w:tcPr>
          <w:p w14:paraId="20F99130"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10 (14.5)</w:t>
            </w:r>
          </w:p>
        </w:tc>
        <w:tc>
          <w:tcPr>
            <w:tcW w:w="929" w:type="pct"/>
          </w:tcPr>
          <w:p w14:paraId="2143AE77"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7 (35.0)</w:t>
            </w:r>
          </w:p>
        </w:tc>
        <w:tc>
          <w:tcPr>
            <w:tcW w:w="981" w:type="pct"/>
            <w:vMerge/>
          </w:tcPr>
          <w:p w14:paraId="3C88C9E9" w14:textId="77777777" w:rsidR="00E066DC" w:rsidRPr="008E7864" w:rsidRDefault="00E066DC" w:rsidP="003F3BFA">
            <w:pPr>
              <w:bidi w:val="0"/>
              <w:spacing w:after="80" w:line="360" w:lineRule="auto"/>
              <w:rPr>
                <w:rFonts w:ascii="David" w:hAnsi="David" w:cs="David"/>
                <w:sz w:val="24"/>
                <w:szCs w:val="24"/>
              </w:rPr>
            </w:pPr>
          </w:p>
        </w:tc>
      </w:tr>
      <w:tr w:rsidR="00E066DC" w:rsidRPr="008E7864" w14:paraId="159BFEB3" w14:textId="77777777" w:rsidTr="003F3BFA">
        <w:tc>
          <w:tcPr>
            <w:tcW w:w="1076" w:type="pct"/>
          </w:tcPr>
          <w:p w14:paraId="0A27C09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MOCA (</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3214C38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19-30</w:t>
            </w:r>
          </w:p>
        </w:tc>
        <w:tc>
          <w:tcPr>
            <w:tcW w:w="929" w:type="pct"/>
          </w:tcPr>
          <w:p w14:paraId="619D642F"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25.30 (2.70)</w:t>
            </w:r>
          </w:p>
        </w:tc>
        <w:tc>
          <w:tcPr>
            <w:tcW w:w="929" w:type="pct"/>
          </w:tcPr>
          <w:p w14:paraId="6E1958FB"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25.45 (3.17)</w:t>
            </w:r>
          </w:p>
        </w:tc>
        <w:tc>
          <w:tcPr>
            <w:tcW w:w="981" w:type="pct"/>
          </w:tcPr>
          <w:p w14:paraId="5D77835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t</w:t>
            </w:r>
            <w:r w:rsidRPr="008E7864">
              <w:rPr>
                <w:rFonts w:ascii="David" w:hAnsi="David" w:cs="David"/>
                <w:sz w:val="24"/>
                <w:szCs w:val="24"/>
              </w:rPr>
              <w:t>(97) = 0.21</w:t>
            </w:r>
          </w:p>
          <w:p w14:paraId="4CF607F4"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sidRPr="008E7864">
              <w:rPr>
                <w:rFonts w:ascii="David" w:hAnsi="David" w:cs="David"/>
                <w:sz w:val="24"/>
                <w:szCs w:val="24"/>
              </w:rPr>
              <w:t>835)</w:t>
            </w:r>
          </w:p>
        </w:tc>
      </w:tr>
      <w:tr w:rsidR="00E066DC" w:rsidRPr="008E7864" w14:paraId="44D0AB3D" w14:textId="77777777" w:rsidTr="003F3BFA">
        <w:tc>
          <w:tcPr>
            <w:tcW w:w="1076" w:type="pct"/>
          </w:tcPr>
          <w:p w14:paraId="1C86D173"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 xml:space="preserve">TUG </w:t>
            </w:r>
            <w:r w:rsidRPr="008E7864">
              <w:rPr>
                <w:rFonts w:ascii="David" w:hAnsi="David" w:cs="David"/>
                <w:sz w:val="24"/>
                <w:szCs w:val="24"/>
              </w:rPr>
              <w:t>(</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7B1DF9FF"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5-21</w:t>
            </w:r>
          </w:p>
        </w:tc>
        <w:tc>
          <w:tcPr>
            <w:tcW w:w="929" w:type="pct"/>
          </w:tcPr>
          <w:p w14:paraId="480CA7F1"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9.48</w:t>
            </w:r>
            <w:r w:rsidRPr="008E7864">
              <w:rPr>
                <w:rFonts w:ascii="David" w:hAnsi="David" w:cs="David"/>
                <w:sz w:val="24"/>
                <w:szCs w:val="24"/>
              </w:rPr>
              <w:t xml:space="preserve"> (2.</w:t>
            </w:r>
            <w:r>
              <w:rPr>
                <w:rFonts w:ascii="David" w:hAnsi="David" w:cs="David"/>
                <w:sz w:val="24"/>
                <w:szCs w:val="24"/>
              </w:rPr>
              <w:t>23</w:t>
            </w:r>
            <w:r w:rsidRPr="008E7864">
              <w:rPr>
                <w:rFonts w:ascii="David" w:hAnsi="David" w:cs="David"/>
                <w:sz w:val="24"/>
                <w:szCs w:val="24"/>
              </w:rPr>
              <w:t>)</w:t>
            </w:r>
          </w:p>
        </w:tc>
        <w:tc>
          <w:tcPr>
            <w:tcW w:w="929" w:type="pct"/>
          </w:tcPr>
          <w:p w14:paraId="2893AF94" w14:textId="77777777" w:rsidR="00E066DC" w:rsidRPr="008E7864" w:rsidRDefault="00E066DC" w:rsidP="003F3BFA">
            <w:pPr>
              <w:bidi w:val="0"/>
              <w:spacing w:after="80" w:line="360" w:lineRule="auto"/>
              <w:rPr>
                <w:rFonts w:ascii="David" w:hAnsi="David" w:cs="David"/>
                <w:sz w:val="24"/>
                <w:szCs w:val="24"/>
              </w:rPr>
            </w:pPr>
            <w:r>
              <w:rPr>
                <w:rFonts w:ascii="David" w:hAnsi="David" w:cs="David"/>
                <w:sz w:val="24"/>
                <w:szCs w:val="24"/>
              </w:rPr>
              <w:t>9.21</w:t>
            </w:r>
            <w:r w:rsidRPr="008E7864">
              <w:rPr>
                <w:rFonts w:ascii="David" w:hAnsi="David" w:cs="David"/>
                <w:sz w:val="24"/>
                <w:szCs w:val="24"/>
              </w:rPr>
              <w:t xml:space="preserve"> (</w:t>
            </w:r>
            <w:r>
              <w:rPr>
                <w:rFonts w:ascii="David" w:hAnsi="David" w:cs="David"/>
                <w:sz w:val="24"/>
                <w:szCs w:val="24"/>
              </w:rPr>
              <w:t>2.76</w:t>
            </w:r>
            <w:r w:rsidRPr="008E7864">
              <w:rPr>
                <w:rFonts w:ascii="David" w:hAnsi="David" w:cs="David"/>
                <w:sz w:val="24"/>
                <w:szCs w:val="24"/>
              </w:rPr>
              <w:t>)</w:t>
            </w:r>
          </w:p>
        </w:tc>
        <w:tc>
          <w:tcPr>
            <w:tcW w:w="981" w:type="pct"/>
          </w:tcPr>
          <w:p w14:paraId="44C3913D" w14:textId="77777777" w:rsidR="00E066DC" w:rsidRPr="008E7864" w:rsidRDefault="00E066DC" w:rsidP="003F3BFA">
            <w:pPr>
              <w:bidi w:val="0"/>
              <w:spacing w:after="80" w:line="360" w:lineRule="auto"/>
              <w:rPr>
                <w:rFonts w:ascii="David" w:hAnsi="David" w:cs="David"/>
                <w:sz w:val="24"/>
                <w:szCs w:val="24"/>
              </w:rPr>
            </w:pPr>
            <w:r w:rsidRPr="008E7864">
              <w:rPr>
                <w:rFonts w:ascii="David" w:hAnsi="David" w:cs="David"/>
                <w:i/>
                <w:iCs/>
                <w:sz w:val="24"/>
                <w:szCs w:val="24"/>
              </w:rPr>
              <w:t>t</w:t>
            </w:r>
            <w:r w:rsidRPr="008E7864">
              <w:rPr>
                <w:rFonts w:ascii="David" w:hAnsi="David" w:cs="David"/>
                <w:sz w:val="24"/>
                <w:szCs w:val="24"/>
              </w:rPr>
              <w:t xml:space="preserve">(97) = </w:t>
            </w:r>
            <w:r>
              <w:rPr>
                <w:rFonts w:ascii="David" w:hAnsi="David" w:cs="David"/>
                <w:sz w:val="24"/>
                <w:szCs w:val="24"/>
              </w:rPr>
              <w:t>-0</w:t>
            </w:r>
            <w:r w:rsidRPr="008E7864">
              <w:rPr>
                <w:rFonts w:ascii="David" w:hAnsi="David" w:cs="David"/>
                <w:sz w:val="24"/>
                <w:szCs w:val="24"/>
              </w:rPr>
              <w:t>.</w:t>
            </w:r>
            <w:r>
              <w:rPr>
                <w:rFonts w:ascii="David" w:hAnsi="David" w:cs="David"/>
                <w:sz w:val="24"/>
                <w:szCs w:val="24"/>
              </w:rPr>
              <w:t>45</w:t>
            </w:r>
          </w:p>
          <w:p w14:paraId="1DA7AE26" w14:textId="77777777" w:rsidR="00E066DC" w:rsidRPr="008E7864" w:rsidRDefault="00E066DC" w:rsidP="003F3BFA">
            <w:pPr>
              <w:bidi w:val="0"/>
              <w:spacing w:after="80" w:line="360" w:lineRule="auto"/>
              <w:rPr>
                <w:rFonts w:ascii="David" w:hAnsi="David" w:cs="David"/>
                <w:i/>
                <w:iCs/>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Pr>
                <w:rFonts w:ascii="David" w:hAnsi="David" w:cs="David"/>
                <w:sz w:val="24"/>
                <w:szCs w:val="24"/>
              </w:rPr>
              <w:t>651</w:t>
            </w:r>
            <w:r w:rsidRPr="008E7864">
              <w:rPr>
                <w:rFonts w:ascii="David" w:hAnsi="David" w:cs="David"/>
                <w:sz w:val="24"/>
                <w:szCs w:val="24"/>
              </w:rPr>
              <w:t>)</w:t>
            </w:r>
          </w:p>
        </w:tc>
      </w:tr>
      <w:tr w:rsidR="00E066DC" w:rsidRPr="008E7864" w14:paraId="5708932D" w14:textId="77777777" w:rsidTr="003F3BFA">
        <w:tc>
          <w:tcPr>
            <w:tcW w:w="1076" w:type="pct"/>
          </w:tcPr>
          <w:p w14:paraId="14462F49" w14:textId="77777777" w:rsidR="00E066DC" w:rsidRDefault="00E066DC" w:rsidP="003F3BFA">
            <w:pPr>
              <w:bidi w:val="0"/>
              <w:spacing w:after="80" w:line="360" w:lineRule="auto"/>
              <w:rPr>
                <w:rFonts w:ascii="David" w:hAnsi="David" w:cs="David"/>
                <w:sz w:val="24"/>
                <w:szCs w:val="24"/>
              </w:rPr>
            </w:pPr>
            <w:commentRangeStart w:id="67"/>
            <w:r>
              <w:rPr>
                <w:rFonts w:ascii="David" w:hAnsi="David" w:cs="David"/>
                <w:sz w:val="24"/>
                <w:szCs w:val="24"/>
              </w:rPr>
              <w:t>TUG normative</w:t>
            </w:r>
            <w:r>
              <w:rPr>
                <w:rFonts w:ascii="David" w:hAnsi="David" w:cs="David"/>
                <w:i/>
                <w:iCs/>
                <w:sz w:val="24"/>
                <w:szCs w:val="24"/>
              </w:rPr>
              <w:t xml:space="preserve"> (N</w:t>
            </w:r>
            <w:r w:rsidRPr="008E7864">
              <w:rPr>
                <w:rFonts w:ascii="David" w:hAnsi="David" w:cs="David"/>
                <w:sz w:val="24"/>
                <w:szCs w:val="24"/>
              </w:rPr>
              <w:t>,</w:t>
            </w:r>
            <w:r>
              <w:rPr>
                <w:rFonts w:ascii="David" w:hAnsi="David" w:cs="David"/>
                <w:sz w:val="24"/>
                <w:szCs w:val="24"/>
              </w:rPr>
              <w:t>%</w:t>
            </w:r>
            <w:r w:rsidRPr="008E7864">
              <w:rPr>
                <w:rFonts w:ascii="David" w:hAnsi="David" w:cs="David"/>
                <w:sz w:val="24"/>
                <w:szCs w:val="24"/>
              </w:rPr>
              <w:t>)</w:t>
            </w:r>
          </w:p>
        </w:tc>
        <w:tc>
          <w:tcPr>
            <w:tcW w:w="1085" w:type="pct"/>
          </w:tcPr>
          <w:p w14:paraId="6390BB1D" w14:textId="77777777" w:rsidR="00E066DC" w:rsidRDefault="00E066DC" w:rsidP="003F3BFA">
            <w:pPr>
              <w:bidi w:val="0"/>
              <w:spacing w:after="80" w:line="360" w:lineRule="auto"/>
              <w:rPr>
                <w:rFonts w:ascii="David" w:hAnsi="David" w:cs="David"/>
                <w:sz w:val="24"/>
                <w:szCs w:val="24"/>
              </w:rPr>
            </w:pPr>
            <w:r>
              <w:rPr>
                <w:rFonts w:ascii="David" w:hAnsi="David" w:cs="David"/>
                <w:sz w:val="24"/>
                <w:szCs w:val="24"/>
              </w:rPr>
              <w:t>Yes</w:t>
            </w:r>
          </w:p>
        </w:tc>
        <w:tc>
          <w:tcPr>
            <w:tcW w:w="929" w:type="pct"/>
          </w:tcPr>
          <w:p w14:paraId="42673F32" w14:textId="77777777" w:rsidR="00E066DC" w:rsidRDefault="00E066DC" w:rsidP="003F3BFA">
            <w:pPr>
              <w:bidi w:val="0"/>
              <w:spacing w:after="80" w:line="360" w:lineRule="auto"/>
              <w:rPr>
                <w:rFonts w:ascii="David" w:hAnsi="David" w:cs="David"/>
                <w:sz w:val="24"/>
                <w:szCs w:val="24"/>
              </w:rPr>
            </w:pPr>
            <w:r>
              <w:rPr>
                <w:rFonts w:ascii="David" w:hAnsi="David" w:cs="David"/>
                <w:sz w:val="24"/>
                <w:szCs w:val="24"/>
              </w:rPr>
              <w:t>77 (97.5)</w:t>
            </w:r>
          </w:p>
        </w:tc>
        <w:tc>
          <w:tcPr>
            <w:tcW w:w="929" w:type="pct"/>
          </w:tcPr>
          <w:p w14:paraId="0DF03E14" w14:textId="77777777" w:rsidR="00E066DC" w:rsidRDefault="00E066DC" w:rsidP="003F3BFA">
            <w:pPr>
              <w:bidi w:val="0"/>
              <w:spacing w:after="80" w:line="360" w:lineRule="auto"/>
              <w:rPr>
                <w:rFonts w:ascii="David" w:hAnsi="David" w:cs="David"/>
                <w:sz w:val="24"/>
                <w:szCs w:val="24"/>
              </w:rPr>
            </w:pPr>
            <w:r>
              <w:rPr>
                <w:rFonts w:ascii="David" w:hAnsi="David" w:cs="David"/>
                <w:sz w:val="24"/>
                <w:szCs w:val="24"/>
              </w:rPr>
              <w:t>17 (85.0)</w:t>
            </w:r>
          </w:p>
        </w:tc>
        <w:tc>
          <w:tcPr>
            <w:tcW w:w="981" w:type="pct"/>
          </w:tcPr>
          <w:p w14:paraId="548A41BB" w14:textId="77777777" w:rsidR="00E066DC" w:rsidRPr="00733007" w:rsidRDefault="00E066DC" w:rsidP="003F3BFA">
            <w:pPr>
              <w:bidi w:val="0"/>
              <w:spacing w:after="80" w:line="360" w:lineRule="auto"/>
              <w:rPr>
                <w:rFonts w:ascii="David" w:hAnsi="David" w:cs="David"/>
                <w:sz w:val="24"/>
                <w:szCs w:val="24"/>
              </w:rPr>
            </w:pPr>
            <w:r>
              <w:rPr>
                <w:rFonts w:ascii="David" w:hAnsi="David" w:cs="David"/>
                <w:sz w:val="24"/>
                <w:szCs w:val="24"/>
              </w:rPr>
              <w:t>--</w:t>
            </w:r>
            <w:commentRangeEnd w:id="67"/>
            <w:r w:rsidR="00271E45">
              <w:rPr>
                <w:rStyle w:val="CommentReference"/>
                <w:rFonts w:eastAsiaTheme="minorHAnsi" w:hAnsiTheme="minorHAnsi" w:cstheme="minorBidi"/>
              </w:rPr>
              <w:commentReference w:id="67"/>
            </w:r>
          </w:p>
        </w:tc>
      </w:tr>
    </w:tbl>
    <w:p w14:paraId="7F0302EE" w14:textId="77777777" w:rsidR="00E066DC" w:rsidRDefault="00E066DC" w:rsidP="00E066DC">
      <w:pPr>
        <w:bidi w:val="0"/>
        <w:rPr>
          <w:rFonts w:ascii="David" w:hAnsi="David" w:cs="David"/>
          <w:b/>
          <w:bCs/>
          <w:sz w:val="24"/>
          <w:szCs w:val="24"/>
          <w:rtl/>
        </w:rPr>
      </w:pPr>
    </w:p>
    <w:p w14:paraId="24260819" w14:textId="393D7F1E" w:rsidR="00E066DC" w:rsidRPr="00A343C1" w:rsidRDefault="00E066DC" w:rsidP="00E066DC">
      <w:pPr>
        <w:shd w:val="clear" w:color="auto" w:fill="FFFFFF"/>
        <w:bidi w:val="0"/>
        <w:spacing w:after="120" w:line="480" w:lineRule="auto"/>
        <w:rPr>
          <w:rFonts w:ascii="David" w:hAnsi="David" w:cs="David"/>
          <w:b/>
          <w:bCs/>
          <w:sz w:val="24"/>
          <w:szCs w:val="24"/>
        </w:rPr>
      </w:pPr>
      <w:commentRangeStart w:id="68"/>
      <w:r w:rsidRPr="00A343C1">
        <w:rPr>
          <w:rFonts w:ascii="David" w:hAnsi="David" w:cs="David"/>
          <w:sz w:val="24"/>
          <w:szCs w:val="24"/>
        </w:rPr>
        <w:t xml:space="preserve">No initial differences were found in the intervention group by area of living (urban vs. rural). </w:t>
      </w:r>
      <w:commentRangeEnd w:id="68"/>
      <w:r w:rsidR="00271E45">
        <w:rPr>
          <w:rStyle w:val="CommentReference"/>
        </w:rPr>
        <w:commentReference w:id="68"/>
      </w:r>
      <w:commentRangeStart w:id="69"/>
      <w:r w:rsidRPr="00A343C1">
        <w:rPr>
          <w:rFonts w:ascii="David" w:hAnsi="David" w:cs="David"/>
          <w:sz w:val="24"/>
          <w:szCs w:val="24"/>
        </w:rPr>
        <w:t>That is</w:t>
      </w:r>
      <w:commentRangeEnd w:id="69"/>
      <w:r w:rsidR="00271E45">
        <w:rPr>
          <w:rStyle w:val="CommentReference"/>
        </w:rPr>
        <w:commentReference w:id="69"/>
      </w:r>
      <w:r w:rsidRPr="00A343C1">
        <w:rPr>
          <w:rFonts w:ascii="David" w:hAnsi="David" w:cs="David"/>
          <w:sz w:val="24"/>
          <w:szCs w:val="24"/>
        </w:rPr>
        <w:t xml:space="preserve">, the older adults' participants in this study were functioning rather normatively, </w:t>
      </w:r>
      <w:commentRangeStart w:id="70"/>
      <w:r w:rsidRPr="00A343C1">
        <w:rPr>
          <w:rFonts w:ascii="David" w:hAnsi="David" w:cs="David"/>
          <w:sz w:val="24"/>
          <w:szCs w:val="24"/>
        </w:rPr>
        <w:t xml:space="preserve">both cognitively </w:t>
      </w:r>
      <w:commentRangeEnd w:id="70"/>
      <w:r w:rsidR="00271E45">
        <w:rPr>
          <w:rStyle w:val="CommentReference"/>
        </w:rPr>
        <w:commentReference w:id="70"/>
      </w:r>
      <w:r w:rsidRPr="00A343C1">
        <w:rPr>
          <w:rFonts w:ascii="David" w:hAnsi="David" w:cs="David"/>
          <w:sz w:val="24"/>
          <w:szCs w:val="24"/>
        </w:rPr>
        <w:t xml:space="preserve">and physically. Initial scores for </w:t>
      </w:r>
      <w:r>
        <w:rPr>
          <w:rFonts w:ascii="David" w:hAnsi="David" w:cs="David"/>
          <w:sz w:val="24"/>
          <w:szCs w:val="24"/>
        </w:rPr>
        <w:t>QoL</w:t>
      </w:r>
      <w:r w:rsidRPr="00A343C1">
        <w:rPr>
          <w:rFonts w:ascii="David" w:hAnsi="David" w:cs="David"/>
          <w:sz w:val="24"/>
          <w:szCs w:val="24"/>
        </w:rPr>
        <w:t xml:space="preserve"> were moderate-high on average, ranging between 69 and 76 (of 100). </w:t>
      </w:r>
      <w:commentRangeStart w:id="71"/>
      <w:r w:rsidRPr="00A343C1">
        <w:rPr>
          <w:rFonts w:ascii="David" w:hAnsi="David" w:cs="David"/>
          <w:sz w:val="24"/>
          <w:szCs w:val="24"/>
        </w:rPr>
        <w:t xml:space="preserve">Final score </w:t>
      </w:r>
      <w:commentRangeEnd w:id="71"/>
      <w:r w:rsidR="00271E45">
        <w:rPr>
          <w:rStyle w:val="CommentReference"/>
        </w:rPr>
        <w:commentReference w:id="71"/>
      </w:r>
      <w:r w:rsidRPr="00A343C1">
        <w:rPr>
          <w:rFonts w:ascii="David" w:hAnsi="David" w:cs="David"/>
          <w:sz w:val="24"/>
          <w:szCs w:val="24"/>
        </w:rPr>
        <w:t>ranged between 74 and 79 (table 2). Accordingly, mean depression was rather low</w:t>
      </w:r>
      <w:r>
        <w:rPr>
          <w:rFonts w:ascii="David" w:hAnsi="David" w:cs="David"/>
          <w:sz w:val="24"/>
          <w:szCs w:val="24"/>
        </w:rPr>
        <w:t xml:space="preserve">. </w:t>
      </w:r>
      <w:r w:rsidRPr="00A343C1">
        <w:rPr>
          <w:rFonts w:ascii="David" w:hAnsi="David" w:cs="David"/>
          <w:sz w:val="24"/>
          <w:szCs w:val="24"/>
        </w:rPr>
        <w:t xml:space="preserve">Significant correlations were found between the study variables at pre-test. Positive correlations were found between most aspects of </w:t>
      </w:r>
      <w:r>
        <w:rPr>
          <w:rFonts w:ascii="David" w:hAnsi="David" w:cs="David"/>
          <w:sz w:val="24"/>
          <w:szCs w:val="24"/>
        </w:rPr>
        <w:t>QoL,</w:t>
      </w:r>
      <w:r w:rsidRPr="00A343C1">
        <w:rPr>
          <w:rFonts w:ascii="David" w:hAnsi="David" w:cs="David"/>
          <w:sz w:val="24"/>
          <w:szCs w:val="24"/>
        </w:rPr>
        <w:t xml:space="preserve"> and higher </w:t>
      </w:r>
      <w:r>
        <w:rPr>
          <w:rFonts w:ascii="David" w:hAnsi="David" w:cs="David"/>
          <w:sz w:val="24"/>
          <w:szCs w:val="24"/>
        </w:rPr>
        <w:t>QoL</w:t>
      </w:r>
      <w:r w:rsidRPr="00A343C1">
        <w:rPr>
          <w:rFonts w:ascii="David" w:hAnsi="David" w:cs="David"/>
          <w:sz w:val="24"/>
          <w:szCs w:val="24"/>
        </w:rPr>
        <w:t xml:space="preserve"> was generally related</w:t>
      </w:r>
      <w:r w:rsidRPr="00A343C1">
        <w:rPr>
          <w:rFonts w:ascii="David" w:hAnsi="David" w:cs="David"/>
          <w:color w:val="0070C0"/>
          <w:sz w:val="24"/>
          <w:szCs w:val="24"/>
        </w:rPr>
        <w:t xml:space="preserve"> </w:t>
      </w:r>
      <w:r w:rsidRPr="00A343C1">
        <w:rPr>
          <w:rFonts w:ascii="David" w:hAnsi="David" w:cs="David"/>
          <w:sz w:val="24"/>
          <w:szCs w:val="24"/>
        </w:rPr>
        <w:t>with lower levels of depression</w:t>
      </w:r>
      <w:r>
        <w:rPr>
          <w:rFonts w:ascii="David" w:hAnsi="David" w:cs="David"/>
          <w:b/>
          <w:bCs/>
          <w:sz w:val="24"/>
          <w:szCs w:val="24"/>
        </w:rPr>
        <w:t>.</w:t>
      </w:r>
    </w:p>
    <w:p w14:paraId="621161AD" w14:textId="77777777" w:rsidR="00E066DC" w:rsidRDefault="00E066DC" w:rsidP="00E066DC">
      <w:pPr>
        <w:shd w:val="clear" w:color="auto" w:fill="FFFFFF"/>
        <w:bidi w:val="0"/>
        <w:spacing w:after="120" w:line="480" w:lineRule="auto"/>
        <w:jc w:val="center"/>
        <w:rPr>
          <w:rFonts w:asciiTheme="majorBidi" w:hAnsiTheme="majorBidi" w:cstheme="majorBidi"/>
          <w:sz w:val="24"/>
          <w:szCs w:val="24"/>
        </w:rPr>
      </w:pPr>
      <w:r w:rsidRPr="00A343C1">
        <w:rPr>
          <w:rFonts w:ascii="David" w:hAnsi="David" w:cs="David"/>
          <w:sz w:val="24"/>
          <w:szCs w:val="24"/>
        </w:rPr>
        <w:t>[Insert Tables 2 about here]</w:t>
      </w:r>
    </w:p>
    <w:p w14:paraId="4FDD0556" w14:textId="77777777" w:rsidR="00E066DC" w:rsidRDefault="00E066DC" w:rsidP="00E066DC">
      <w:pPr>
        <w:bidi w:val="0"/>
        <w:rPr>
          <w:rFonts w:asciiTheme="majorBidi" w:hAnsiTheme="majorBidi" w:cstheme="majorBidi"/>
          <w:sz w:val="24"/>
          <w:szCs w:val="24"/>
        </w:rPr>
      </w:pPr>
      <w:r>
        <w:rPr>
          <w:rFonts w:asciiTheme="majorBidi" w:hAnsiTheme="majorBidi" w:cstheme="majorBidi"/>
          <w:sz w:val="24"/>
          <w:szCs w:val="24"/>
        </w:rPr>
        <w:br w:type="page"/>
      </w:r>
    </w:p>
    <w:p w14:paraId="6D2285C3" w14:textId="77777777" w:rsidR="00E066DC" w:rsidRPr="00AA08A2" w:rsidRDefault="00E066DC" w:rsidP="00E066DC">
      <w:pPr>
        <w:shd w:val="clear" w:color="auto" w:fill="FFFFFF"/>
        <w:bidi w:val="0"/>
        <w:spacing w:after="120" w:line="480" w:lineRule="auto"/>
        <w:rPr>
          <w:rFonts w:ascii="David" w:hAnsi="David" w:cs="David"/>
          <w:sz w:val="24"/>
          <w:szCs w:val="24"/>
        </w:rPr>
      </w:pPr>
      <w:r w:rsidRPr="00AA08A2">
        <w:rPr>
          <w:rFonts w:ascii="David" w:hAnsi="David" w:cs="David"/>
          <w:sz w:val="24"/>
          <w:szCs w:val="24"/>
        </w:rPr>
        <w:lastRenderedPageBreak/>
        <w:t>Table 2: Means, standard deviations and intercorrelations for the study variables, at pre- test (</w:t>
      </w:r>
      <w:r w:rsidRPr="00AA08A2">
        <w:rPr>
          <w:rFonts w:ascii="David" w:hAnsi="David" w:cs="David"/>
          <w:i/>
          <w:iCs/>
          <w:sz w:val="24"/>
          <w:szCs w:val="24"/>
        </w:rPr>
        <w:t>N</w:t>
      </w:r>
      <w:r w:rsidRPr="00AA08A2">
        <w:rPr>
          <w:rFonts w:ascii="David" w:hAnsi="David" w:cs="David"/>
          <w:sz w:val="24"/>
          <w:szCs w:val="24"/>
        </w:rPr>
        <w:t xml:space="preserve"> = 99)</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1211"/>
        <w:gridCol w:w="1128"/>
        <w:gridCol w:w="1128"/>
        <w:gridCol w:w="1128"/>
        <w:gridCol w:w="1126"/>
      </w:tblGrid>
      <w:tr w:rsidR="00E066DC" w:rsidRPr="00AA08A2" w14:paraId="1BB89893" w14:textId="77777777" w:rsidTr="003F3BFA">
        <w:trPr>
          <w:trHeight w:val="309"/>
        </w:trPr>
        <w:tc>
          <w:tcPr>
            <w:tcW w:w="1556" w:type="pct"/>
            <w:tcBorders>
              <w:bottom w:val="single" w:sz="4" w:space="0" w:color="auto"/>
            </w:tcBorders>
          </w:tcPr>
          <w:p w14:paraId="60727BA7" w14:textId="77777777" w:rsidR="00E066DC" w:rsidRPr="00AA08A2" w:rsidRDefault="00E066DC" w:rsidP="003F3BFA">
            <w:pPr>
              <w:bidi w:val="0"/>
              <w:spacing w:line="480" w:lineRule="auto"/>
              <w:rPr>
                <w:rFonts w:ascii="David" w:hAnsi="David" w:cs="David"/>
                <w:sz w:val="24"/>
                <w:szCs w:val="24"/>
              </w:rPr>
            </w:pPr>
          </w:p>
        </w:tc>
        <w:tc>
          <w:tcPr>
            <w:tcW w:w="729" w:type="pct"/>
            <w:tcBorders>
              <w:bottom w:val="single" w:sz="4" w:space="0" w:color="auto"/>
            </w:tcBorders>
          </w:tcPr>
          <w:p w14:paraId="22FEB293"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679" w:type="pct"/>
            <w:tcBorders>
              <w:bottom w:val="single" w:sz="4" w:space="0" w:color="auto"/>
            </w:tcBorders>
          </w:tcPr>
          <w:p w14:paraId="2015836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2.</w:t>
            </w:r>
          </w:p>
        </w:tc>
        <w:tc>
          <w:tcPr>
            <w:tcW w:w="679" w:type="pct"/>
            <w:tcBorders>
              <w:bottom w:val="single" w:sz="4" w:space="0" w:color="auto"/>
            </w:tcBorders>
          </w:tcPr>
          <w:p w14:paraId="745DC8C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3.</w:t>
            </w:r>
          </w:p>
        </w:tc>
        <w:tc>
          <w:tcPr>
            <w:tcW w:w="679" w:type="pct"/>
            <w:tcBorders>
              <w:bottom w:val="single" w:sz="4" w:space="0" w:color="auto"/>
            </w:tcBorders>
          </w:tcPr>
          <w:p w14:paraId="4CEC380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4.</w:t>
            </w:r>
          </w:p>
        </w:tc>
        <w:tc>
          <w:tcPr>
            <w:tcW w:w="678" w:type="pct"/>
            <w:tcBorders>
              <w:bottom w:val="single" w:sz="4" w:space="0" w:color="auto"/>
            </w:tcBorders>
          </w:tcPr>
          <w:p w14:paraId="1D2E7E8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5.</w:t>
            </w:r>
          </w:p>
        </w:tc>
      </w:tr>
      <w:tr w:rsidR="00E066DC" w:rsidRPr="00AA08A2" w14:paraId="1366B17B" w14:textId="77777777" w:rsidTr="003F3BFA">
        <w:trPr>
          <w:trHeight w:val="618"/>
        </w:trPr>
        <w:tc>
          <w:tcPr>
            <w:tcW w:w="1556" w:type="pct"/>
          </w:tcPr>
          <w:p w14:paraId="13C1F43B"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 xml:space="preserve">1.Physical health </w:t>
            </w:r>
          </w:p>
          <w:p w14:paraId="12C3311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(0-100)</w:t>
            </w:r>
          </w:p>
        </w:tc>
        <w:tc>
          <w:tcPr>
            <w:tcW w:w="729" w:type="pct"/>
            <w:vAlign w:val="center"/>
          </w:tcPr>
          <w:p w14:paraId="653ECE9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74.25 (16.54)</w:t>
            </w:r>
          </w:p>
        </w:tc>
        <w:tc>
          <w:tcPr>
            <w:tcW w:w="679" w:type="pct"/>
            <w:vAlign w:val="center"/>
          </w:tcPr>
          <w:p w14:paraId="358765A5"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0.26**</w:t>
            </w:r>
          </w:p>
        </w:tc>
        <w:tc>
          <w:tcPr>
            <w:tcW w:w="679" w:type="pct"/>
            <w:vAlign w:val="center"/>
          </w:tcPr>
          <w:p w14:paraId="26534408"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-0.09</w:t>
            </w:r>
          </w:p>
        </w:tc>
        <w:tc>
          <w:tcPr>
            <w:tcW w:w="679" w:type="pct"/>
            <w:vAlign w:val="center"/>
          </w:tcPr>
          <w:p w14:paraId="6365BF9F"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0.50***</w:t>
            </w:r>
          </w:p>
        </w:tc>
        <w:tc>
          <w:tcPr>
            <w:tcW w:w="678" w:type="pct"/>
            <w:vAlign w:val="center"/>
          </w:tcPr>
          <w:p w14:paraId="517512FF"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-0.46***</w:t>
            </w:r>
          </w:p>
        </w:tc>
      </w:tr>
      <w:tr w:rsidR="00E066DC" w:rsidRPr="00AA08A2" w14:paraId="65D2DECE" w14:textId="77777777" w:rsidTr="003F3BFA">
        <w:trPr>
          <w:trHeight w:val="608"/>
        </w:trPr>
        <w:tc>
          <w:tcPr>
            <w:tcW w:w="1556" w:type="pct"/>
          </w:tcPr>
          <w:p w14:paraId="65B3844A"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2.Psychological health (0-100)</w:t>
            </w:r>
          </w:p>
        </w:tc>
        <w:tc>
          <w:tcPr>
            <w:tcW w:w="729" w:type="pct"/>
            <w:vAlign w:val="center"/>
          </w:tcPr>
          <w:p w14:paraId="32E6E51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71.24 (11.40)</w:t>
            </w:r>
          </w:p>
        </w:tc>
        <w:tc>
          <w:tcPr>
            <w:tcW w:w="679" w:type="pct"/>
            <w:vAlign w:val="center"/>
          </w:tcPr>
          <w:p w14:paraId="5EEFBE3B"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2E61C895"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0.24*</w:t>
            </w:r>
          </w:p>
        </w:tc>
        <w:tc>
          <w:tcPr>
            <w:tcW w:w="679" w:type="pct"/>
            <w:vAlign w:val="center"/>
          </w:tcPr>
          <w:p w14:paraId="7858CC3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0.38***</w:t>
            </w:r>
          </w:p>
        </w:tc>
        <w:tc>
          <w:tcPr>
            <w:tcW w:w="678" w:type="pct"/>
            <w:vAlign w:val="center"/>
          </w:tcPr>
          <w:p w14:paraId="019FAD95"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-0.43***</w:t>
            </w:r>
          </w:p>
        </w:tc>
      </w:tr>
      <w:tr w:rsidR="00E066DC" w:rsidRPr="00AA08A2" w14:paraId="06C11A65" w14:textId="77777777" w:rsidTr="003F3BFA">
        <w:trPr>
          <w:trHeight w:val="618"/>
        </w:trPr>
        <w:tc>
          <w:tcPr>
            <w:tcW w:w="1556" w:type="pct"/>
          </w:tcPr>
          <w:p w14:paraId="65BA6F15" w14:textId="77777777" w:rsidR="00E066DC" w:rsidRPr="00AA08A2" w:rsidRDefault="00E066DC" w:rsidP="003F3BFA">
            <w:pPr>
              <w:bidi w:val="0"/>
              <w:spacing w:line="480" w:lineRule="auto"/>
              <w:ind w:right="-57"/>
              <w:rPr>
                <w:rFonts w:ascii="David" w:hAnsi="David" w:cs="David"/>
                <w:sz w:val="24"/>
                <w:szCs w:val="24"/>
              </w:rPr>
            </w:pPr>
            <w:r w:rsidRPr="00AA08A2">
              <w:rPr>
                <w:rFonts w:ascii="David" w:hAnsi="David" w:cs="David"/>
                <w:sz w:val="24"/>
                <w:szCs w:val="24"/>
              </w:rPr>
              <w:t xml:space="preserve">3.Social relationships </w:t>
            </w:r>
          </w:p>
          <w:p w14:paraId="3C4473A9"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(0-100)</w:t>
            </w:r>
          </w:p>
        </w:tc>
        <w:tc>
          <w:tcPr>
            <w:tcW w:w="729" w:type="pct"/>
            <w:vAlign w:val="center"/>
          </w:tcPr>
          <w:p w14:paraId="2915FDFA"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69.05 (21.52)</w:t>
            </w:r>
          </w:p>
        </w:tc>
        <w:tc>
          <w:tcPr>
            <w:tcW w:w="679" w:type="pct"/>
            <w:vAlign w:val="center"/>
          </w:tcPr>
          <w:p w14:paraId="4BBD22A8"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31E761C5"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149E9B22"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0.26**</w:t>
            </w:r>
          </w:p>
        </w:tc>
        <w:tc>
          <w:tcPr>
            <w:tcW w:w="678" w:type="pct"/>
            <w:vAlign w:val="center"/>
          </w:tcPr>
          <w:p w14:paraId="23B235A7" w14:textId="77777777" w:rsidR="00E066DC" w:rsidRPr="00AA08A2" w:rsidRDefault="00E066DC" w:rsidP="003F3BFA">
            <w:pPr>
              <w:bidi w:val="0"/>
              <w:spacing w:line="480" w:lineRule="auto"/>
              <w:rPr>
                <w:rFonts w:ascii="David" w:hAnsi="David" w:cs="David"/>
                <w:sz w:val="24"/>
                <w:szCs w:val="24"/>
                <w:highlight w:val="yellow"/>
              </w:rPr>
            </w:pPr>
            <w:r w:rsidRPr="00AA08A2">
              <w:rPr>
                <w:rFonts w:ascii="David" w:hAnsi="David" w:cs="David"/>
                <w:sz w:val="24"/>
                <w:szCs w:val="24"/>
              </w:rPr>
              <w:t>-0.17</w:t>
            </w:r>
          </w:p>
        </w:tc>
      </w:tr>
      <w:tr w:rsidR="00E066DC" w:rsidRPr="00AA08A2" w14:paraId="7B7F4063" w14:textId="77777777" w:rsidTr="003F3BFA">
        <w:trPr>
          <w:trHeight w:val="608"/>
        </w:trPr>
        <w:tc>
          <w:tcPr>
            <w:tcW w:w="1556" w:type="pct"/>
          </w:tcPr>
          <w:p w14:paraId="391E362F"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 xml:space="preserve">4.Environment </w:t>
            </w:r>
          </w:p>
          <w:p w14:paraId="57118A54"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(0-100)</w:t>
            </w:r>
          </w:p>
        </w:tc>
        <w:tc>
          <w:tcPr>
            <w:tcW w:w="729" w:type="pct"/>
            <w:vAlign w:val="center"/>
          </w:tcPr>
          <w:p w14:paraId="56F4AFE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76.15 (12.40)</w:t>
            </w:r>
          </w:p>
        </w:tc>
        <w:tc>
          <w:tcPr>
            <w:tcW w:w="679" w:type="pct"/>
            <w:vAlign w:val="center"/>
          </w:tcPr>
          <w:p w14:paraId="040C0BC8"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5D2C9E3E"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13BF9F45" w14:textId="77777777" w:rsidR="00E066DC" w:rsidRPr="00AA08A2" w:rsidRDefault="00E066DC" w:rsidP="003F3BFA">
            <w:pPr>
              <w:bidi w:val="0"/>
              <w:spacing w:line="480" w:lineRule="auto"/>
              <w:rPr>
                <w:rFonts w:ascii="David" w:hAnsi="David" w:cs="David"/>
                <w:sz w:val="24"/>
                <w:szCs w:val="24"/>
              </w:rPr>
            </w:pPr>
          </w:p>
        </w:tc>
        <w:tc>
          <w:tcPr>
            <w:tcW w:w="678" w:type="pct"/>
            <w:vAlign w:val="center"/>
          </w:tcPr>
          <w:p w14:paraId="394DDF60"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-0.30**</w:t>
            </w:r>
          </w:p>
        </w:tc>
      </w:tr>
      <w:tr w:rsidR="00E066DC" w:rsidRPr="00AA08A2" w14:paraId="1CCEF2B9" w14:textId="77777777" w:rsidTr="003F3BFA">
        <w:trPr>
          <w:trHeight w:val="618"/>
        </w:trPr>
        <w:tc>
          <w:tcPr>
            <w:tcW w:w="1556" w:type="pct"/>
          </w:tcPr>
          <w:p w14:paraId="5BD5FFFD"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 xml:space="preserve">5.Depression </w:t>
            </w:r>
          </w:p>
          <w:p w14:paraId="3BCA67A6"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(0-27)</w:t>
            </w:r>
          </w:p>
        </w:tc>
        <w:tc>
          <w:tcPr>
            <w:tcW w:w="729" w:type="pct"/>
            <w:vAlign w:val="center"/>
          </w:tcPr>
          <w:p w14:paraId="5EF723DE" w14:textId="77777777" w:rsidR="00E066DC" w:rsidRPr="00AA08A2" w:rsidRDefault="00E066DC" w:rsidP="003F3BFA">
            <w:pPr>
              <w:bidi w:val="0"/>
              <w:spacing w:line="480" w:lineRule="auto"/>
              <w:rPr>
                <w:rFonts w:ascii="David" w:hAnsi="David" w:cs="David"/>
                <w:sz w:val="24"/>
                <w:szCs w:val="24"/>
              </w:rPr>
            </w:pPr>
            <w:r w:rsidRPr="00AA08A2">
              <w:rPr>
                <w:rFonts w:ascii="David" w:hAnsi="David" w:cs="David"/>
                <w:sz w:val="24"/>
                <w:szCs w:val="24"/>
              </w:rPr>
              <w:t>3.82 (3.42)</w:t>
            </w:r>
          </w:p>
        </w:tc>
        <w:tc>
          <w:tcPr>
            <w:tcW w:w="679" w:type="pct"/>
            <w:vAlign w:val="center"/>
          </w:tcPr>
          <w:p w14:paraId="4A27F050"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793AFFC8" w14:textId="77777777" w:rsidR="00E066DC" w:rsidRPr="00AA08A2" w:rsidRDefault="00E066DC" w:rsidP="003F3BFA">
            <w:pPr>
              <w:bidi w:val="0"/>
              <w:spacing w:line="480" w:lineRule="auto"/>
              <w:rPr>
                <w:rFonts w:ascii="David" w:hAnsi="David" w:cs="David"/>
                <w:sz w:val="24"/>
                <w:szCs w:val="24"/>
              </w:rPr>
            </w:pPr>
          </w:p>
        </w:tc>
        <w:tc>
          <w:tcPr>
            <w:tcW w:w="679" w:type="pct"/>
            <w:vAlign w:val="center"/>
          </w:tcPr>
          <w:p w14:paraId="677389E0" w14:textId="77777777" w:rsidR="00E066DC" w:rsidRPr="00AA08A2" w:rsidRDefault="00E066DC" w:rsidP="003F3BFA">
            <w:pPr>
              <w:bidi w:val="0"/>
              <w:spacing w:line="480" w:lineRule="auto"/>
              <w:rPr>
                <w:rFonts w:ascii="David" w:hAnsi="David" w:cs="David"/>
                <w:sz w:val="24"/>
                <w:szCs w:val="24"/>
              </w:rPr>
            </w:pPr>
          </w:p>
        </w:tc>
        <w:tc>
          <w:tcPr>
            <w:tcW w:w="678" w:type="pct"/>
            <w:vAlign w:val="center"/>
          </w:tcPr>
          <w:p w14:paraId="567D37B5" w14:textId="77777777" w:rsidR="00E066DC" w:rsidRPr="00AA08A2" w:rsidRDefault="00E066DC" w:rsidP="003F3BFA">
            <w:pPr>
              <w:bidi w:val="0"/>
              <w:spacing w:line="480" w:lineRule="auto"/>
              <w:rPr>
                <w:rFonts w:ascii="David" w:hAnsi="David" w:cs="David"/>
                <w:sz w:val="24"/>
                <w:szCs w:val="24"/>
              </w:rPr>
            </w:pPr>
          </w:p>
        </w:tc>
      </w:tr>
    </w:tbl>
    <w:p w14:paraId="4A426020" w14:textId="77777777" w:rsidR="00E066DC" w:rsidRPr="00AA08A2" w:rsidRDefault="00E066DC" w:rsidP="00E066DC">
      <w:pPr>
        <w:autoSpaceDE w:val="0"/>
        <w:autoSpaceDN w:val="0"/>
        <w:bidi w:val="0"/>
        <w:adjustRightInd w:val="0"/>
        <w:spacing w:line="480" w:lineRule="auto"/>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&lt;.05, **</w:t>
      </w:r>
      <w:r w:rsidRPr="00AA08A2">
        <w:rPr>
          <w:rFonts w:ascii="David" w:hAnsi="David" w:cs="David"/>
          <w:i/>
          <w:iCs/>
          <w:sz w:val="24"/>
          <w:szCs w:val="24"/>
        </w:rPr>
        <w:t>p</w:t>
      </w:r>
      <w:r w:rsidRPr="00AA08A2">
        <w:rPr>
          <w:rFonts w:ascii="David" w:hAnsi="David" w:cs="David"/>
          <w:sz w:val="24"/>
          <w:szCs w:val="24"/>
        </w:rPr>
        <w:t>&lt;.01, ***</w:t>
      </w:r>
      <w:r w:rsidRPr="00AA08A2">
        <w:rPr>
          <w:rFonts w:ascii="David" w:hAnsi="David" w:cs="David"/>
          <w:i/>
          <w:iCs/>
          <w:sz w:val="24"/>
          <w:szCs w:val="24"/>
        </w:rPr>
        <w:t>p</w:t>
      </w:r>
      <w:r w:rsidRPr="00AA08A2">
        <w:rPr>
          <w:rFonts w:ascii="David" w:hAnsi="David" w:cs="David"/>
          <w:sz w:val="24"/>
          <w:szCs w:val="24"/>
        </w:rPr>
        <w:t>&lt;.001</w:t>
      </w:r>
    </w:p>
    <w:p w14:paraId="7C22ED7F" w14:textId="77777777" w:rsidR="00E066DC" w:rsidRPr="00A343C1" w:rsidRDefault="00E066DC" w:rsidP="00E066DC">
      <w:pPr>
        <w:autoSpaceDE w:val="0"/>
        <w:autoSpaceDN w:val="0"/>
        <w:bidi w:val="0"/>
        <w:adjustRightInd w:val="0"/>
        <w:spacing w:after="120" w:line="480" w:lineRule="auto"/>
        <w:rPr>
          <w:rFonts w:ascii="David" w:hAnsi="David" w:cs="David"/>
          <w:sz w:val="24"/>
          <w:szCs w:val="24"/>
        </w:rPr>
      </w:pPr>
      <w:commentRangeStart w:id="72"/>
      <w:r>
        <w:rPr>
          <w:rFonts w:ascii="David" w:hAnsi="David" w:cs="David"/>
          <w:sz w:val="24"/>
          <w:szCs w:val="24"/>
        </w:rPr>
        <w:t>T</w:t>
      </w:r>
      <w:r w:rsidRPr="00A343C1">
        <w:rPr>
          <w:rFonts w:ascii="David" w:hAnsi="David" w:cs="David"/>
          <w:sz w:val="24"/>
          <w:szCs w:val="24"/>
        </w:rPr>
        <w:t>he relationships between the study variables at pre-test and the demographic characteristics were mostly non-significant</w:t>
      </w:r>
      <w:commentRangeEnd w:id="72"/>
      <w:r w:rsidR="00271E45">
        <w:rPr>
          <w:rStyle w:val="CommentReference"/>
        </w:rPr>
        <w:commentReference w:id="72"/>
      </w:r>
      <w:r w:rsidRPr="00A343C1">
        <w:rPr>
          <w:rFonts w:ascii="David" w:hAnsi="David" w:cs="David"/>
          <w:sz w:val="24"/>
          <w:szCs w:val="24"/>
        </w:rPr>
        <w:t xml:space="preserve">. They were non-significant for age, gender, marital status, and education level. Few significant differences were found by the participants’ economic status, with those reporting an above average economic status also reporting higher physical </w:t>
      </w:r>
      <w:r>
        <w:rPr>
          <w:rFonts w:ascii="David" w:hAnsi="David" w:cs="David"/>
          <w:sz w:val="24"/>
          <w:szCs w:val="24"/>
        </w:rPr>
        <w:t>QoL</w:t>
      </w:r>
      <w:r w:rsidRPr="00A343C1">
        <w:rPr>
          <w:rFonts w:ascii="David" w:hAnsi="David" w:cs="David"/>
          <w:sz w:val="24"/>
          <w:szCs w:val="24"/>
        </w:rPr>
        <w:t xml:space="preserve"> (</w:t>
      </w:r>
      <w:commentRangeStart w:id="73"/>
      <w:r w:rsidRPr="00A343C1">
        <w:rPr>
          <w:rFonts w:ascii="David" w:hAnsi="David" w:cs="David"/>
          <w:i/>
          <w:iCs/>
          <w:sz w:val="24"/>
          <w:szCs w:val="24"/>
        </w:rPr>
        <w:t>p</w:t>
      </w:r>
      <w:r w:rsidRPr="00A343C1">
        <w:rPr>
          <w:rFonts w:ascii="David" w:hAnsi="David" w:cs="David"/>
          <w:sz w:val="24"/>
          <w:szCs w:val="24"/>
        </w:rPr>
        <w:t xml:space="preserve"> &lt;.001</w:t>
      </w:r>
      <w:commentRangeEnd w:id="73"/>
      <w:r w:rsidR="00271E45">
        <w:rPr>
          <w:rStyle w:val="CommentReference"/>
        </w:rPr>
        <w:commentReference w:id="73"/>
      </w:r>
      <w:r w:rsidRPr="00E066DC">
        <w:rPr>
          <w:rFonts w:ascii="David" w:hAnsi="David" w:cs="David"/>
          <w:sz w:val="24"/>
          <w:szCs w:val="24"/>
        </w:rPr>
        <w:t xml:space="preserve">), and </w:t>
      </w:r>
      <w:r w:rsidRPr="00A343C1">
        <w:rPr>
          <w:rFonts w:ascii="David" w:hAnsi="David" w:cs="David"/>
          <w:sz w:val="24"/>
          <w:szCs w:val="24"/>
        </w:rPr>
        <w:t xml:space="preserve">higher environmental </w:t>
      </w:r>
      <w:r>
        <w:rPr>
          <w:rFonts w:ascii="David" w:hAnsi="David" w:cs="David"/>
          <w:sz w:val="24"/>
          <w:szCs w:val="24"/>
        </w:rPr>
        <w:t>QoL</w:t>
      </w:r>
      <w:r w:rsidRPr="00A343C1">
        <w:rPr>
          <w:rFonts w:ascii="David" w:hAnsi="David" w:cs="David"/>
          <w:sz w:val="24"/>
          <w:szCs w:val="24"/>
        </w:rPr>
        <w:t xml:space="preserve"> (</w:t>
      </w:r>
      <w:r w:rsidRPr="00A343C1">
        <w:rPr>
          <w:rFonts w:ascii="David" w:hAnsi="David" w:cs="David"/>
          <w:i/>
          <w:iCs/>
          <w:sz w:val="24"/>
          <w:szCs w:val="24"/>
        </w:rPr>
        <w:t>p</w:t>
      </w:r>
      <w:r w:rsidRPr="00A343C1">
        <w:rPr>
          <w:rFonts w:ascii="David" w:hAnsi="David" w:cs="David"/>
          <w:sz w:val="24"/>
          <w:szCs w:val="24"/>
        </w:rPr>
        <w:t xml:space="preserve"> &lt;.001),</w:t>
      </w:r>
      <w:r>
        <w:rPr>
          <w:rFonts w:ascii="David" w:hAnsi="David" w:cs="David"/>
          <w:sz w:val="24"/>
          <w:szCs w:val="24"/>
        </w:rPr>
        <w:t xml:space="preserve"> </w:t>
      </w:r>
      <w:r w:rsidRPr="00A343C1">
        <w:rPr>
          <w:rFonts w:ascii="David" w:hAnsi="David" w:cs="David"/>
          <w:sz w:val="24"/>
          <w:szCs w:val="24"/>
        </w:rPr>
        <w:t xml:space="preserve">than those with average or below average economic status. Thus, economic status should have been controlled for. However, </w:t>
      </w:r>
      <w:commentRangeStart w:id="74"/>
      <w:r w:rsidRPr="00A343C1">
        <w:rPr>
          <w:rFonts w:ascii="David" w:hAnsi="David" w:cs="David"/>
          <w:sz w:val="24"/>
          <w:szCs w:val="24"/>
        </w:rPr>
        <w:t>due to missing data on this variable (n = 10</w:t>
      </w:r>
      <w:commentRangeEnd w:id="74"/>
      <w:r w:rsidR="00D4711F">
        <w:rPr>
          <w:rStyle w:val="CommentReference"/>
        </w:rPr>
        <w:commentReference w:id="74"/>
      </w:r>
      <w:r w:rsidRPr="00A343C1">
        <w:rPr>
          <w:rFonts w:ascii="David" w:hAnsi="David" w:cs="David"/>
          <w:sz w:val="24"/>
          <w:szCs w:val="24"/>
        </w:rPr>
        <w:t xml:space="preserve">), the main analyses did not control for it, and its effect was examined separately. </w:t>
      </w:r>
    </w:p>
    <w:p w14:paraId="62FE1EA4" w14:textId="77777777" w:rsidR="00E066DC" w:rsidRPr="00A343C1" w:rsidRDefault="00E066DC" w:rsidP="00E066DC">
      <w:pPr>
        <w:autoSpaceDE w:val="0"/>
        <w:autoSpaceDN w:val="0"/>
        <w:bidi w:val="0"/>
        <w:adjustRightInd w:val="0"/>
        <w:spacing w:after="120" w:line="480" w:lineRule="auto"/>
        <w:rPr>
          <w:rFonts w:ascii="David" w:hAnsi="David" w:cs="David"/>
          <w:sz w:val="24"/>
          <w:szCs w:val="24"/>
        </w:rPr>
      </w:pPr>
      <w:r w:rsidRPr="00A343C1">
        <w:rPr>
          <w:rFonts w:ascii="David" w:hAnsi="David" w:cs="David"/>
          <w:sz w:val="24"/>
          <w:szCs w:val="24"/>
        </w:rPr>
        <w:t>Pre-test group differences in the study variables were examined with a series of t-tests, revealing no significant differences, except for social relationships, which were initially higher in the control group (table 3). Differences in the study variables by time and group were examined with two-way analyses of variance and showed significant differences. QoL in terms of physical health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commentRangeStart w:id="75"/>
      <w:r w:rsidRPr="00A343C1">
        <w:rPr>
          <w:rFonts w:ascii="David" w:hAnsi="David" w:cs="David"/>
          <w:sz w:val="24"/>
          <w:szCs w:val="24"/>
        </w:rPr>
        <w:t>has increased beyond group a</w:t>
      </w:r>
      <w:commentRangeEnd w:id="75"/>
      <w:r w:rsidR="00D4711F">
        <w:rPr>
          <w:rStyle w:val="CommentReference"/>
        </w:rPr>
        <w:commentReference w:id="75"/>
      </w:r>
      <w:r w:rsidRPr="00A343C1">
        <w:rPr>
          <w:rFonts w:ascii="David" w:hAnsi="David" w:cs="David"/>
          <w:sz w:val="24"/>
          <w:szCs w:val="24"/>
        </w:rPr>
        <w:t xml:space="preserve">nd </w:t>
      </w:r>
      <w:commentRangeStart w:id="76"/>
      <w:r w:rsidRPr="00A343C1">
        <w:rPr>
          <w:rFonts w:ascii="David" w:hAnsi="David" w:cs="David"/>
          <w:sz w:val="24"/>
          <w:szCs w:val="24"/>
        </w:rPr>
        <w:t xml:space="preserve">controlling for economic status </w:t>
      </w:r>
      <w:commentRangeEnd w:id="76"/>
      <w:r w:rsidR="00F54B4A">
        <w:rPr>
          <w:rStyle w:val="CommentReference"/>
        </w:rPr>
        <w:commentReference w:id="76"/>
      </w:r>
      <w:r w:rsidRPr="00A343C1">
        <w:rPr>
          <w:rFonts w:ascii="David" w:hAnsi="David" w:cs="David"/>
          <w:sz w:val="24"/>
          <w:szCs w:val="24"/>
        </w:rPr>
        <w:t>had no effect on the result. QoL in terms of psychological health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 xml:space="preserve">has increased in the intervention group </w:t>
      </w:r>
      <w:r w:rsidRPr="00A343C1">
        <w:rPr>
          <w:rFonts w:ascii="David" w:hAnsi="David" w:cs="David"/>
          <w:sz w:val="24"/>
          <w:szCs w:val="24"/>
        </w:rPr>
        <w:lastRenderedPageBreak/>
        <w:t>(</w:t>
      </w:r>
      <w:r w:rsidRPr="00A343C1">
        <w:rPr>
          <w:rFonts w:ascii="David" w:hAnsi="David" w:cs="David"/>
          <w:i/>
          <w:iCs/>
          <w:sz w:val="24"/>
          <w:szCs w:val="24"/>
        </w:rPr>
        <w:t>F</w:t>
      </w:r>
      <w:r w:rsidRPr="00A343C1">
        <w:rPr>
          <w:rFonts w:ascii="David" w:hAnsi="David" w:cs="David"/>
          <w:sz w:val="24"/>
          <w:szCs w:val="24"/>
        </w:rPr>
        <w:t xml:space="preserve">(1,94) = 16.77, </w:t>
      </w:r>
      <w:r w:rsidRPr="00A343C1">
        <w:rPr>
          <w:rFonts w:ascii="David" w:hAnsi="David" w:cs="David"/>
          <w:i/>
          <w:iCs/>
          <w:sz w:val="24"/>
          <w:szCs w:val="24"/>
        </w:rPr>
        <w:t>p</w:t>
      </w:r>
      <w:r w:rsidRPr="00A343C1">
        <w:rPr>
          <w:rFonts w:ascii="David" w:hAnsi="David" w:cs="David"/>
          <w:sz w:val="24"/>
          <w:szCs w:val="24"/>
        </w:rPr>
        <w:t xml:space="preserve"> &lt; .001,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.154) and did not change in the control group (</w:t>
      </w:r>
      <w:r w:rsidRPr="00A343C1">
        <w:rPr>
          <w:rFonts w:ascii="David" w:hAnsi="David" w:cs="David"/>
          <w:i/>
          <w:iCs/>
          <w:sz w:val="24"/>
          <w:szCs w:val="24"/>
        </w:rPr>
        <w:t>F</w:t>
      </w:r>
      <w:r w:rsidRPr="00A343C1">
        <w:rPr>
          <w:rFonts w:ascii="David" w:hAnsi="David" w:cs="David"/>
          <w:sz w:val="24"/>
          <w:szCs w:val="24"/>
        </w:rPr>
        <w:t xml:space="preserve">(1,94) = 0.02, </w:t>
      </w:r>
      <w:r w:rsidRPr="00A343C1">
        <w:rPr>
          <w:rFonts w:ascii="David" w:hAnsi="David" w:cs="David"/>
          <w:i/>
          <w:iCs/>
          <w:sz w:val="24"/>
          <w:szCs w:val="24"/>
        </w:rPr>
        <w:t>p</w:t>
      </w:r>
      <w:r w:rsidRPr="00A343C1">
        <w:rPr>
          <w:rFonts w:ascii="David" w:hAnsi="David" w:cs="David"/>
          <w:sz w:val="24"/>
          <w:szCs w:val="24"/>
        </w:rPr>
        <w:t xml:space="preserve"> = .887,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.001). Likewise, QoL in terms of social relationships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in the intervention group (</w:t>
      </w:r>
      <w:r w:rsidRPr="00A343C1">
        <w:rPr>
          <w:rFonts w:ascii="David" w:hAnsi="David" w:cs="David"/>
          <w:i/>
          <w:iCs/>
          <w:sz w:val="24"/>
          <w:szCs w:val="24"/>
        </w:rPr>
        <w:t>F</w:t>
      </w:r>
      <w:r w:rsidRPr="00A343C1">
        <w:rPr>
          <w:rFonts w:ascii="David" w:hAnsi="David" w:cs="David"/>
          <w:sz w:val="24"/>
          <w:szCs w:val="24"/>
        </w:rPr>
        <w:t xml:space="preserve">(1,94) = 13.69, </w:t>
      </w:r>
      <w:r w:rsidRPr="00A343C1">
        <w:rPr>
          <w:rFonts w:ascii="David" w:hAnsi="David" w:cs="David"/>
          <w:i/>
          <w:iCs/>
          <w:sz w:val="24"/>
          <w:szCs w:val="24"/>
        </w:rPr>
        <w:t>p</w:t>
      </w:r>
      <w:r w:rsidRPr="00A343C1">
        <w:rPr>
          <w:rFonts w:ascii="David" w:hAnsi="David" w:cs="David"/>
          <w:sz w:val="24"/>
          <w:szCs w:val="24"/>
        </w:rPr>
        <w:t xml:space="preserve"> &lt; .001,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.131) and did not change in the control group (</w:t>
      </w:r>
      <w:r w:rsidRPr="00A343C1">
        <w:rPr>
          <w:rFonts w:ascii="David" w:hAnsi="David" w:cs="David"/>
          <w:i/>
          <w:iCs/>
          <w:sz w:val="24"/>
          <w:szCs w:val="24"/>
        </w:rPr>
        <w:t>F</w:t>
      </w:r>
      <w:r w:rsidRPr="00A343C1">
        <w:rPr>
          <w:rFonts w:ascii="David" w:hAnsi="David" w:cs="David"/>
          <w:sz w:val="24"/>
          <w:szCs w:val="24"/>
        </w:rPr>
        <w:t xml:space="preserve">(1,94) = 0.14, </w:t>
      </w:r>
      <w:r w:rsidRPr="00A343C1">
        <w:rPr>
          <w:rFonts w:ascii="David" w:hAnsi="David" w:cs="David"/>
          <w:i/>
          <w:iCs/>
          <w:sz w:val="24"/>
          <w:szCs w:val="24"/>
        </w:rPr>
        <w:t>p</w:t>
      </w:r>
      <w:r w:rsidRPr="00A343C1">
        <w:rPr>
          <w:rFonts w:ascii="David" w:hAnsi="David" w:cs="David"/>
          <w:sz w:val="24"/>
          <w:szCs w:val="24"/>
        </w:rPr>
        <w:t xml:space="preserve"> = .712,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.002). However, controlling for the initial difference left the post-intervention difference non-significant (</w:t>
      </w:r>
      <w:r w:rsidRPr="00A343C1">
        <w:rPr>
          <w:rFonts w:ascii="David" w:hAnsi="David" w:cs="David"/>
          <w:i/>
          <w:iCs/>
          <w:sz w:val="24"/>
          <w:szCs w:val="24"/>
        </w:rPr>
        <w:t>F</w:t>
      </w:r>
      <w:r w:rsidRPr="00A343C1">
        <w:rPr>
          <w:rFonts w:ascii="David" w:hAnsi="David" w:cs="David"/>
          <w:sz w:val="24"/>
          <w:szCs w:val="24"/>
        </w:rPr>
        <w:t xml:space="preserve">(1,94) = 0.08, </w:t>
      </w:r>
      <w:r w:rsidRPr="00A343C1">
        <w:rPr>
          <w:rFonts w:ascii="David" w:hAnsi="David" w:cs="David"/>
          <w:i/>
          <w:iCs/>
          <w:sz w:val="24"/>
          <w:szCs w:val="24"/>
        </w:rPr>
        <w:t>p</w:t>
      </w:r>
      <w:r w:rsidRPr="00A343C1">
        <w:rPr>
          <w:rFonts w:ascii="David" w:hAnsi="David" w:cs="David"/>
          <w:sz w:val="24"/>
          <w:szCs w:val="24"/>
        </w:rPr>
        <w:t xml:space="preserve"> = .783,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.001), and thus the significant interaction should be interpreted with caution. Further, QoL in terms of the environment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in the intervention group (</w:t>
      </w:r>
      <w:r w:rsidRPr="00A343C1">
        <w:rPr>
          <w:rFonts w:ascii="David" w:hAnsi="David" w:cs="David"/>
          <w:i/>
          <w:iCs/>
          <w:sz w:val="24"/>
          <w:szCs w:val="24"/>
        </w:rPr>
        <w:t>F</w:t>
      </w:r>
      <w:r w:rsidRPr="00A343C1">
        <w:rPr>
          <w:rFonts w:ascii="David" w:hAnsi="David" w:cs="David"/>
          <w:sz w:val="24"/>
          <w:szCs w:val="24"/>
        </w:rPr>
        <w:t xml:space="preserve">(1,94) = 10.39, </w:t>
      </w:r>
      <w:r w:rsidRPr="00A343C1">
        <w:rPr>
          <w:rFonts w:ascii="David" w:hAnsi="David" w:cs="David"/>
          <w:i/>
          <w:iCs/>
          <w:sz w:val="24"/>
          <w:szCs w:val="24"/>
        </w:rPr>
        <w:t>p</w:t>
      </w:r>
      <w:r w:rsidRPr="00A343C1">
        <w:rPr>
          <w:rFonts w:ascii="David" w:hAnsi="David" w:cs="David"/>
          <w:sz w:val="24"/>
          <w:szCs w:val="24"/>
        </w:rPr>
        <w:t xml:space="preserve"> = .002,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.105) and did not change in the control group (</w:t>
      </w:r>
      <w:r w:rsidRPr="00A343C1">
        <w:rPr>
          <w:rFonts w:ascii="David" w:hAnsi="David" w:cs="David"/>
          <w:i/>
          <w:iCs/>
          <w:sz w:val="24"/>
          <w:szCs w:val="24"/>
        </w:rPr>
        <w:t>F</w:t>
      </w:r>
      <w:r w:rsidRPr="00A343C1">
        <w:rPr>
          <w:rFonts w:ascii="David" w:hAnsi="David" w:cs="David"/>
          <w:sz w:val="24"/>
          <w:szCs w:val="24"/>
        </w:rPr>
        <w:t xml:space="preserve">(1,94) = 0.53, </w:t>
      </w:r>
      <w:r w:rsidRPr="00A343C1">
        <w:rPr>
          <w:rFonts w:ascii="David" w:hAnsi="David" w:cs="David"/>
          <w:i/>
          <w:iCs/>
          <w:sz w:val="24"/>
          <w:szCs w:val="24"/>
        </w:rPr>
        <w:t>p</w:t>
      </w:r>
      <w:r w:rsidRPr="00A343C1">
        <w:rPr>
          <w:rFonts w:ascii="David" w:hAnsi="David" w:cs="David"/>
          <w:sz w:val="24"/>
          <w:szCs w:val="24"/>
        </w:rPr>
        <w:t xml:space="preserve"> = .470,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.006). </w:t>
      </w:r>
      <w:commentRangeStart w:id="77"/>
      <w:r w:rsidRPr="00A343C1">
        <w:rPr>
          <w:rFonts w:ascii="David" w:hAnsi="David" w:cs="David"/>
          <w:sz w:val="24"/>
          <w:szCs w:val="24"/>
        </w:rPr>
        <w:t>Controlling for economic status had no effect on the result.</w:t>
      </w:r>
      <w:commentRangeEnd w:id="77"/>
      <w:r w:rsidR="00EB6944">
        <w:rPr>
          <w:rStyle w:val="CommentReference"/>
        </w:rPr>
        <w:commentReference w:id="77"/>
      </w:r>
    </w:p>
    <w:p w14:paraId="49EA5D02" w14:textId="77777777" w:rsidR="00E066DC" w:rsidRPr="00E066DC" w:rsidRDefault="00E066DC" w:rsidP="00E066DC">
      <w:pPr>
        <w:autoSpaceDE w:val="0"/>
        <w:autoSpaceDN w:val="0"/>
        <w:bidi w:val="0"/>
        <w:adjustRightInd w:val="0"/>
        <w:spacing w:line="480" w:lineRule="auto"/>
        <w:rPr>
          <w:rFonts w:ascii="David" w:hAnsi="David" w:cs="David"/>
          <w:sz w:val="24"/>
          <w:szCs w:val="24"/>
        </w:rPr>
      </w:pPr>
      <w:r w:rsidRPr="00A343C1">
        <w:rPr>
          <w:rFonts w:ascii="David" w:hAnsi="David" w:cs="David"/>
          <w:sz w:val="24"/>
          <w:szCs w:val="24"/>
        </w:rPr>
        <w:t>Interesting results were found for depression</w:t>
      </w:r>
      <w:r w:rsidRPr="006B53C0">
        <w:rPr>
          <w:rFonts w:ascii="David" w:hAnsi="David" w:cs="David"/>
          <w:sz w:val="24"/>
          <w:szCs w:val="24"/>
        </w:rPr>
        <w:t>. It showed no change in the intervention group (</w:t>
      </w:r>
      <w:r w:rsidRPr="006B53C0">
        <w:rPr>
          <w:rFonts w:ascii="David" w:hAnsi="David" w:cs="David"/>
          <w:i/>
          <w:iCs/>
          <w:sz w:val="24"/>
          <w:szCs w:val="24"/>
        </w:rPr>
        <w:t>F</w:t>
      </w:r>
      <w:r w:rsidRPr="006B53C0">
        <w:rPr>
          <w:rFonts w:ascii="David" w:hAnsi="David" w:cs="David"/>
          <w:sz w:val="24"/>
          <w:szCs w:val="24"/>
        </w:rPr>
        <w:t xml:space="preserve">(1,94) = 0.65, </w:t>
      </w:r>
      <w:r w:rsidRPr="006B53C0">
        <w:rPr>
          <w:rFonts w:ascii="David" w:hAnsi="David" w:cs="David"/>
          <w:i/>
          <w:iCs/>
          <w:sz w:val="24"/>
          <w:szCs w:val="24"/>
        </w:rPr>
        <w:t>p</w:t>
      </w:r>
      <w:r w:rsidRPr="006B53C0">
        <w:rPr>
          <w:rFonts w:ascii="David" w:hAnsi="David" w:cs="David"/>
          <w:sz w:val="24"/>
          <w:szCs w:val="24"/>
        </w:rPr>
        <w:t xml:space="preserve"> = .424, </w:t>
      </w:r>
      <w:r w:rsidRPr="006B53C0">
        <w:rPr>
          <w:rFonts w:ascii="Calibri" w:hAnsi="Calibri" w:cs="Calibri"/>
          <w:sz w:val="24"/>
          <w:szCs w:val="24"/>
        </w:rPr>
        <w:t>η</w:t>
      </w:r>
      <w:r w:rsidRPr="006B53C0">
        <w:rPr>
          <w:rFonts w:ascii="David" w:hAnsi="David" w:cs="David"/>
          <w:sz w:val="24"/>
          <w:szCs w:val="24"/>
          <w:vertAlign w:val="superscript"/>
        </w:rPr>
        <w:t>2</w:t>
      </w:r>
      <w:r w:rsidRPr="006B53C0">
        <w:rPr>
          <w:rFonts w:ascii="David" w:hAnsi="David" w:cs="David"/>
          <w:sz w:val="24"/>
          <w:szCs w:val="24"/>
        </w:rPr>
        <w:t xml:space="preserve"> = .007) and increased in the control group (</w:t>
      </w:r>
      <w:r w:rsidRPr="006B53C0">
        <w:rPr>
          <w:rFonts w:ascii="David" w:hAnsi="David" w:cs="David"/>
          <w:i/>
          <w:iCs/>
          <w:sz w:val="24"/>
          <w:szCs w:val="24"/>
        </w:rPr>
        <w:t>F</w:t>
      </w:r>
      <w:r w:rsidRPr="006B53C0">
        <w:rPr>
          <w:rFonts w:ascii="David" w:hAnsi="David" w:cs="David"/>
          <w:sz w:val="24"/>
          <w:szCs w:val="24"/>
        </w:rPr>
        <w:t xml:space="preserve">(1,94) = 7.03, </w:t>
      </w:r>
      <w:r w:rsidRPr="006B53C0">
        <w:rPr>
          <w:rFonts w:ascii="David" w:hAnsi="David" w:cs="David"/>
          <w:i/>
          <w:iCs/>
          <w:sz w:val="24"/>
          <w:szCs w:val="24"/>
        </w:rPr>
        <w:t>p</w:t>
      </w:r>
      <w:r w:rsidRPr="006B53C0">
        <w:rPr>
          <w:rFonts w:ascii="David" w:hAnsi="David" w:cs="David"/>
          <w:sz w:val="24"/>
          <w:szCs w:val="24"/>
        </w:rPr>
        <w:t xml:space="preserve"> = .009, </w:t>
      </w:r>
      <w:r w:rsidRPr="006B53C0">
        <w:rPr>
          <w:rFonts w:ascii="Calibri" w:hAnsi="Calibri" w:cs="Calibri"/>
          <w:sz w:val="24"/>
          <w:szCs w:val="24"/>
        </w:rPr>
        <w:t>η</w:t>
      </w:r>
      <w:r w:rsidRPr="006B53C0">
        <w:rPr>
          <w:rFonts w:ascii="David" w:hAnsi="David" w:cs="David"/>
          <w:sz w:val="24"/>
          <w:szCs w:val="24"/>
          <w:vertAlign w:val="superscript"/>
        </w:rPr>
        <w:t>2</w:t>
      </w:r>
      <w:r w:rsidRPr="006B53C0">
        <w:rPr>
          <w:rFonts w:ascii="David" w:hAnsi="David" w:cs="David"/>
          <w:sz w:val="24"/>
          <w:szCs w:val="24"/>
        </w:rPr>
        <w:t xml:space="preserve"> = .070</w:t>
      </w:r>
      <w:r w:rsidRPr="0039280C">
        <w:rPr>
          <w:rFonts w:ascii="David" w:hAnsi="David" w:cs="David"/>
          <w:sz w:val="24"/>
          <w:szCs w:val="24"/>
        </w:rPr>
        <w:t xml:space="preserve">) </w:t>
      </w:r>
      <w:commentRangeStart w:id="78"/>
      <w:r w:rsidRPr="0039280C">
        <w:rPr>
          <w:rFonts w:ascii="David" w:hAnsi="David" w:cs="David"/>
          <w:sz w:val="24"/>
          <w:szCs w:val="24"/>
        </w:rPr>
        <w:t>(table 3).</w:t>
      </w:r>
      <w:commentRangeEnd w:id="78"/>
      <w:r w:rsidR="00D805AE">
        <w:rPr>
          <w:rStyle w:val="CommentReference"/>
        </w:rPr>
        <w:commentReference w:id="78"/>
      </w:r>
    </w:p>
    <w:p w14:paraId="3EFEF0FD" w14:textId="77777777" w:rsidR="00E066DC" w:rsidRPr="006B53C0" w:rsidRDefault="00E066DC" w:rsidP="00E066DC">
      <w:pPr>
        <w:autoSpaceDE w:val="0"/>
        <w:autoSpaceDN w:val="0"/>
        <w:adjustRightInd w:val="0"/>
        <w:spacing w:line="480" w:lineRule="auto"/>
        <w:jc w:val="right"/>
        <w:rPr>
          <w:rFonts w:ascii="David" w:hAnsi="David" w:cs="David"/>
          <w:sz w:val="24"/>
          <w:szCs w:val="24"/>
        </w:rPr>
      </w:pPr>
      <w:commentRangeStart w:id="79"/>
      <w:r w:rsidRPr="006B53C0">
        <w:rPr>
          <w:rFonts w:ascii="David" w:hAnsi="David" w:cs="David"/>
          <w:sz w:val="24"/>
          <w:szCs w:val="24"/>
        </w:rPr>
        <w:t>An examination of the change between urban and rural participants, within the intervention group, revealed no significant differences.</w:t>
      </w:r>
      <w:commentRangeEnd w:id="79"/>
      <w:r w:rsidR="00D805AE">
        <w:rPr>
          <w:rStyle w:val="CommentReference"/>
        </w:rPr>
        <w:commentReference w:id="79"/>
      </w:r>
    </w:p>
    <w:p w14:paraId="556FFCE4" w14:textId="77777777" w:rsidR="00E066DC" w:rsidRDefault="00E066DC" w:rsidP="00E066DC">
      <w:pPr>
        <w:autoSpaceDE w:val="0"/>
        <w:autoSpaceDN w:val="0"/>
        <w:adjustRightInd w:val="0"/>
        <w:spacing w:line="400" w:lineRule="atLeast"/>
        <w:jc w:val="center"/>
        <w:rPr>
          <w:rFonts w:ascii="David" w:hAnsi="David" w:cs="David"/>
          <w:sz w:val="24"/>
          <w:szCs w:val="24"/>
          <w:rtl/>
        </w:rPr>
      </w:pPr>
      <w:r w:rsidRPr="008E7864">
        <w:rPr>
          <w:rFonts w:ascii="David" w:hAnsi="David" w:cs="David"/>
          <w:sz w:val="24"/>
          <w:szCs w:val="24"/>
        </w:rPr>
        <w:t>[Insert Tables 3 about here]</w:t>
      </w:r>
    </w:p>
    <w:p w14:paraId="44458EA5" w14:textId="77777777" w:rsidR="00E066DC" w:rsidRDefault="00E066DC" w:rsidP="00E066DC">
      <w:pPr>
        <w:bidi w:val="0"/>
        <w:rPr>
          <w:rFonts w:asciiTheme="majorBidi" w:hAnsiTheme="majorBidi" w:cstheme="majorBidi"/>
          <w:sz w:val="24"/>
          <w:szCs w:val="24"/>
        </w:rPr>
      </w:pPr>
      <w:r>
        <w:rPr>
          <w:rFonts w:asciiTheme="majorBidi" w:hAnsiTheme="majorBidi" w:cstheme="majorBidi"/>
          <w:sz w:val="24"/>
          <w:szCs w:val="24"/>
        </w:rPr>
        <w:br w:type="page"/>
      </w:r>
    </w:p>
    <w:p w14:paraId="3B7E2549" w14:textId="77777777" w:rsidR="00E066DC" w:rsidRPr="00AA08A2" w:rsidRDefault="00E066DC" w:rsidP="00E066DC">
      <w:pPr>
        <w:shd w:val="clear" w:color="auto" w:fill="FFFFFF"/>
        <w:bidi w:val="0"/>
        <w:spacing w:after="120" w:line="360" w:lineRule="auto"/>
        <w:rPr>
          <w:rFonts w:ascii="David" w:hAnsi="David" w:cs="David"/>
          <w:sz w:val="24"/>
          <w:szCs w:val="24"/>
        </w:rPr>
      </w:pPr>
      <w:commentRangeStart w:id="80"/>
      <w:r w:rsidRPr="00AA08A2">
        <w:rPr>
          <w:rFonts w:ascii="David" w:hAnsi="David" w:cs="David"/>
          <w:sz w:val="24"/>
          <w:szCs w:val="24"/>
        </w:rPr>
        <w:lastRenderedPageBreak/>
        <w:t xml:space="preserve">Table 3: </w:t>
      </w:r>
      <w:commentRangeEnd w:id="80"/>
      <w:r w:rsidR="00A244CE">
        <w:rPr>
          <w:rStyle w:val="CommentReference"/>
        </w:rPr>
        <w:commentReference w:id="80"/>
      </w:r>
      <w:r w:rsidRPr="00AA08A2">
        <w:rPr>
          <w:rFonts w:ascii="David" w:hAnsi="David" w:cs="David"/>
          <w:sz w:val="24"/>
          <w:szCs w:val="24"/>
        </w:rPr>
        <w:t xml:space="preserve">Means, standard deviations and </w:t>
      </w:r>
      <w:r w:rsidRPr="00AA08A2">
        <w:rPr>
          <w:rFonts w:ascii="David" w:hAnsi="David" w:cs="David"/>
          <w:i/>
          <w:iCs/>
          <w:sz w:val="24"/>
          <w:szCs w:val="24"/>
        </w:rPr>
        <w:t>F</w:t>
      </w:r>
      <w:r w:rsidRPr="00AA08A2">
        <w:rPr>
          <w:rFonts w:ascii="David" w:hAnsi="David" w:cs="David"/>
          <w:sz w:val="24"/>
          <w:szCs w:val="24"/>
        </w:rPr>
        <w:t xml:space="preserve"> values for the study variables, by group and time (</w:t>
      </w:r>
      <w:r w:rsidRPr="00AA08A2">
        <w:rPr>
          <w:rFonts w:ascii="David" w:hAnsi="David" w:cs="David"/>
          <w:i/>
          <w:iCs/>
          <w:sz w:val="24"/>
          <w:szCs w:val="24"/>
        </w:rPr>
        <w:t>N</w:t>
      </w:r>
      <w:r w:rsidRPr="00AA08A2">
        <w:rPr>
          <w:rFonts w:ascii="David" w:hAnsi="David" w:cs="David"/>
          <w:sz w:val="24"/>
          <w:szCs w:val="24"/>
        </w:rPr>
        <w:t xml:space="preserve"> = 99)</w:t>
      </w:r>
    </w:p>
    <w:tbl>
      <w:tblPr>
        <w:tblStyle w:val="TableGrid"/>
        <w:tblW w:w="5403" w:type="pct"/>
        <w:tblLook w:val="04A0" w:firstRow="1" w:lastRow="0" w:firstColumn="1" w:lastColumn="0" w:noHBand="0" w:noVBand="1"/>
      </w:tblPr>
      <w:tblGrid>
        <w:gridCol w:w="813"/>
        <w:gridCol w:w="816"/>
        <w:gridCol w:w="9"/>
        <w:gridCol w:w="807"/>
        <w:gridCol w:w="15"/>
        <w:gridCol w:w="793"/>
        <w:gridCol w:w="25"/>
        <w:gridCol w:w="823"/>
        <w:gridCol w:w="270"/>
        <w:gridCol w:w="551"/>
        <w:gridCol w:w="398"/>
        <w:gridCol w:w="734"/>
        <w:gridCol w:w="237"/>
        <w:gridCol w:w="690"/>
        <w:gridCol w:w="363"/>
        <w:gridCol w:w="564"/>
        <w:gridCol w:w="1067"/>
      </w:tblGrid>
      <w:tr w:rsidR="00E066DC" w:rsidRPr="00AA08A2" w14:paraId="2AB54D9B" w14:textId="77777777" w:rsidTr="0039280C">
        <w:tc>
          <w:tcPr>
            <w:tcW w:w="919" w:type="pct"/>
            <w:gridSpan w:val="3"/>
            <w:tcBorders>
              <w:top w:val="single" w:sz="4" w:space="0" w:color="auto"/>
              <w:left w:val="nil"/>
              <w:bottom w:val="nil"/>
              <w:right w:val="nil"/>
            </w:tcBorders>
          </w:tcPr>
          <w:p w14:paraId="71693716" w14:textId="77777777" w:rsidR="00E066DC" w:rsidRPr="00AA08A2" w:rsidRDefault="00E066DC" w:rsidP="003F3BFA">
            <w:pPr>
              <w:bidi w:val="0"/>
              <w:spacing w:line="360" w:lineRule="auto"/>
              <w:ind w:left="-57" w:right="-57"/>
              <w:rPr>
                <w:rFonts w:ascii="David" w:hAnsi="David" w:cs="David"/>
                <w:sz w:val="24"/>
                <w:szCs w:val="24"/>
              </w:rPr>
            </w:pPr>
          </w:p>
        </w:tc>
        <w:tc>
          <w:tcPr>
            <w:tcW w:w="925" w:type="pct"/>
            <w:gridSpan w:val="4"/>
            <w:tcBorders>
              <w:top w:val="single" w:sz="4" w:space="0" w:color="auto"/>
              <w:left w:val="nil"/>
              <w:bottom w:val="nil"/>
              <w:right w:val="nil"/>
            </w:tcBorders>
          </w:tcPr>
          <w:p w14:paraId="6C73317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Intervention </w:t>
            </w:r>
          </w:p>
        </w:tc>
        <w:tc>
          <w:tcPr>
            <w:tcW w:w="926" w:type="pct"/>
            <w:gridSpan w:val="3"/>
            <w:tcBorders>
              <w:top w:val="single" w:sz="4" w:space="0" w:color="auto"/>
              <w:left w:val="nil"/>
              <w:bottom w:val="nil"/>
              <w:right w:val="nil"/>
            </w:tcBorders>
          </w:tcPr>
          <w:p w14:paraId="1A3D806B"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Control</w:t>
            </w:r>
          </w:p>
        </w:tc>
        <w:tc>
          <w:tcPr>
            <w:tcW w:w="589" w:type="pct"/>
            <w:gridSpan w:val="2"/>
            <w:tcBorders>
              <w:top w:val="single" w:sz="4" w:space="0" w:color="auto"/>
              <w:left w:val="nil"/>
              <w:bottom w:val="nil"/>
              <w:right w:val="nil"/>
            </w:tcBorders>
          </w:tcPr>
          <w:p w14:paraId="447448C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 group difference</w:t>
            </w:r>
          </w:p>
        </w:tc>
        <w:tc>
          <w:tcPr>
            <w:tcW w:w="1641" w:type="pct"/>
            <w:gridSpan w:val="5"/>
            <w:tcBorders>
              <w:top w:val="single" w:sz="4" w:space="0" w:color="auto"/>
              <w:left w:val="nil"/>
              <w:bottom w:val="nil"/>
              <w:right w:val="nil"/>
            </w:tcBorders>
          </w:tcPr>
          <w:p w14:paraId="3C191E8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 post-test differences</w:t>
            </w:r>
          </w:p>
        </w:tc>
      </w:tr>
      <w:tr w:rsidR="00E066DC" w:rsidRPr="00AA08A2" w14:paraId="4F37E748" w14:textId="77777777" w:rsidTr="0039280C">
        <w:tc>
          <w:tcPr>
            <w:tcW w:w="919" w:type="pct"/>
            <w:gridSpan w:val="3"/>
            <w:tcBorders>
              <w:top w:val="nil"/>
              <w:left w:val="nil"/>
              <w:bottom w:val="single" w:sz="4" w:space="0" w:color="auto"/>
              <w:right w:val="nil"/>
            </w:tcBorders>
          </w:tcPr>
          <w:p w14:paraId="086EF300" w14:textId="77777777" w:rsidR="00E066DC" w:rsidRPr="00AA08A2" w:rsidRDefault="00E066DC" w:rsidP="003F3BFA">
            <w:pPr>
              <w:bidi w:val="0"/>
              <w:spacing w:line="360" w:lineRule="auto"/>
              <w:ind w:left="-57" w:right="-57"/>
              <w:rPr>
                <w:rFonts w:ascii="David" w:hAnsi="David" w:cs="David"/>
                <w:sz w:val="24"/>
                <w:szCs w:val="24"/>
              </w:rPr>
            </w:pPr>
          </w:p>
        </w:tc>
        <w:tc>
          <w:tcPr>
            <w:tcW w:w="462" w:type="pct"/>
            <w:gridSpan w:val="2"/>
            <w:tcBorders>
              <w:top w:val="nil"/>
              <w:left w:val="nil"/>
              <w:bottom w:val="single" w:sz="4" w:space="0" w:color="auto"/>
              <w:right w:val="nil"/>
            </w:tcBorders>
          </w:tcPr>
          <w:p w14:paraId="236D099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w:t>
            </w:r>
          </w:p>
          <w:p w14:paraId="291691D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63" w:type="pct"/>
            <w:gridSpan w:val="2"/>
            <w:tcBorders>
              <w:top w:val="nil"/>
              <w:left w:val="nil"/>
              <w:bottom w:val="single" w:sz="4" w:space="0" w:color="auto"/>
              <w:right w:val="nil"/>
            </w:tcBorders>
          </w:tcPr>
          <w:p w14:paraId="61E6D693" w14:textId="77777777" w:rsidR="00E066DC" w:rsidRPr="00AA08A2" w:rsidRDefault="00E066DC" w:rsidP="003F3BFA">
            <w:pPr>
              <w:bidi w:val="0"/>
              <w:spacing w:line="360" w:lineRule="auto"/>
              <w:ind w:left="-57" w:right="-113"/>
              <w:rPr>
                <w:rFonts w:ascii="David" w:hAnsi="David" w:cs="David"/>
                <w:sz w:val="24"/>
                <w:szCs w:val="24"/>
              </w:rPr>
            </w:pPr>
            <w:r w:rsidRPr="00AA08A2">
              <w:rPr>
                <w:rFonts w:ascii="David" w:hAnsi="David" w:cs="David"/>
                <w:sz w:val="24"/>
                <w:szCs w:val="24"/>
              </w:rPr>
              <w:t>Post-test</w:t>
            </w:r>
          </w:p>
          <w:p w14:paraId="6FC2B8F0"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63" w:type="pct"/>
            <w:tcBorders>
              <w:top w:val="nil"/>
              <w:left w:val="nil"/>
              <w:bottom w:val="single" w:sz="4" w:space="0" w:color="auto"/>
              <w:right w:val="nil"/>
            </w:tcBorders>
          </w:tcPr>
          <w:p w14:paraId="1C3DD2D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Pre-test</w:t>
            </w:r>
          </w:p>
          <w:p w14:paraId="0ACE3B2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63" w:type="pct"/>
            <w:gridSpan w:val="2"/>
            <w:tcBorders>
              <w:top w:val="nil"/>
              <w:left w:val="nil"/>
              <w:bottom w:val="single" w:sz="4" w:space="0" w:color="auto"/>
              <w:right w:val="nil"/>
            </w:tcBorders>
          </w:tcPr>
          <w:p w14:paraId="24BF1D3C" w14:textId="77777777" w:rsidR="00E066DC" w:rsidRPr="00AA08A2" w:rsidRDefault="00E066DC" w:rsidP="003F3BFA">
            <w:pPr>
              <w:bidi w:val="0"/>
              <w:spacing w:line="360" w:lineRule="auto"/>
              <w:ind w:left="-57" w:right="-113"/>
              <w:rPr>
                <w:rFonts w:ascii="David" w:hAnsi="David" w:cs="David"/>
                <w:sz w:val="24"/>
                <w:szCs w:val="24"/>
              </w:rPr>
            </w:pPr>
            <w:r w:rsidRPr="00AA08A2">
              <w:rPr>
                <w:rFonts w:ascii="David" w:hAnsi="David" w:cs="David"/>
                <w:sz w:val="24"/>
                <w:szCs w:val="24"/>
              </w:rPr>
              <w:t>Post-test</w:t>
            </w:r>
          </w:p>
          <w:p w14:paraId="52D13BC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589" w:type="pct"/>
            <w:gridSpan w:val="2"/>
            <w:tcBorders>
              <w:top w:val="nil"/>
              <w:left w:val="nil"/>
              <w:bottom w:val="single" w:sz="4" w:space="0" w:color="auto"/>
              <w:right w:val="nil"/>
            </w:tcBorders>
          </w:tcPr>
          <w:p w14:paraId="3FEEDE8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i/>
                <w:iCs/>
                <w:sz w:val="24"/>
                <w:szCs w:val="24"/>
              </w:rPr>
              <w:t>t</w:t>
            </w:r>
            <w:r w:rsidRPr="00AA08A2">
              <w:rPr>
                <w:rFonts w:ascii="David" w:hAnsi="David" w:cs="David"/>
                <w:sz w:val="24"/>
                <w:szCs w:val="24"/>
              </w:rPr>
              <w:t>(96)</w:t>
            </w:r>
          </w:p>
          <w:p w14:paraId="49DB41A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tc>
        <w:tc>
          <w:tcPr>
            <w:tcW w:w="522" w:type="pct"/>
            <w:gridSpan w:val="2"/>
            <w:tcBorders>
              <w:top w:val="nil"/>
              <w:left w:val="nil"/>
              <w:bottom w:val="single" w:sz="4" w:space="0" w:color="auto"/>
              <w:right w:val="nil"/>
            </w:tcBorders>
          </w:tcPr>
          <w:p w14:paraId="7B725305" w14:textId="77777777" w:rsidR="00E066DC" w:rsidRPr="00AA08A2" w:rsidRDefault="00E066DC" w:rsidP="003F3BFA">
            <w:pPr>
              <w:bidi w:val="0"/>
              <w:spacing w:line="360" w:lineRule="auto"/>
              <w:ind w:left="-57" w:right="-57"/>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time</w:t>
            </w:r>
            <w:proofErr w:type="spellEnd"/>
            <w:r w:rsidRPr="00AA08A2">
              <w:rPr>
                <w:rFonts w:ascii="David" w:hAnsi="David" w:cs="David"/>
                <w:sz w:val="24"/>
                <w:szCs w:val="24"/>
                <w:vertAlign w:val="subscript"/>
              </w:rPr>
              <w:t xml:space="preserve"> </w:t>
            </w:r>
            <w:r w:rsidRPr="00AA08A2">
              <w:rPr>
                <w:rFonts w:ascii="David" w:hAnsi="David" w:cs="David"/>
                <w:sz w:val="24"/>
                <w:szCs w:val="24"/>
              </w:rPr>
              <w:t>(1, 94)</w:t>
            </w:r>
          </w:p>
          <w:p w14:paraId="6BE7DF3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396B8A0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c>
          <w:tcPr>
            <w:tcW w:w="522" w:type="pct"/>
            <w:gridSpan w:val="2"/>
            <w:tcBorders>
              <w:top w:val="nil"/>
              <w:left w:val="nil"/>
              <w:bottom w:val="single" w:sz="4" w:space="0" w:color="auto"/>
              <w:right w:val="nil"/>
            </w:tcBorders>
          </w:tcPr>
          <w:p w14:paraId="6D9A7C1D" w14:textId="77777777" w:rsidR="00E066DC" w:rsidRPr="00AA08A2" w:rsidRDefault="00E066DC" w:rsidP="003F3BFA">
            <w:pPr>
              <w:bidi w:val="0"/>
              <w:spacing w:line="360" w:lineRule="auto"/>
              <w:ind w:left="-57" w:right="-57"/>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group</w:t>
            </w:r>
            <w:proofErr w:type="spellEnd"/>
            <w:r w:rsidRPr="00AA08A2">
              <w:rPr>
                <w:rFonts w:ascii="David" w:hAnsi="David" w:cs="David"/>
                <w:sz w:val="24"/>
                <w:szCs w:val="24"/>
              </w:rPr>
              <w:t xml:space="preserve"> (1, 94)</w:t>
            </w:r>
          </w:p>
          <w:p w14:paraId="5A985B5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21F628A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c>
          <w:tcPr>
            <w:tcW w:w="597" w:type="pct"/>
            <w:tcBorders>
              <w:top w:val="nil"/>
              <w:left w:val="nil"/>
              <w:bottom w:val="single" w:sz="4" w:space="0" w:color="auto"/>
              <w:right w:val="nil"/>
            </w:tcBorders>
          </w:tcPr>
          <w:p w14:paraId="7B8239AC" w14:textId="77777777" w:rsidR="00E066DC" w:rsidRPr="00AA08A2" w:rsidRDefault="00E066DC" w:rsidP="003F3BFA">
            <w:pPr>
              <w:bidi w:val="0"/>
              <w:spacing w:line="360" w:lineRule="auto"/>
              <w:ind w:left="-57" w:right="-57"/>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time</w:t>
            </w:r>
            <w:proofErr w:type="spellEnd"/>
            <w:r w:rsidRPr="00AA08A2">
              <w:rPr>
                <w:rFonts w:ascii="David" w:hAnsi="David" w:cs="David"/>
                <w:sz w:val="24"/>
                <w:szCs w:val="24"/>
                <w:vertAlign w:val="subscript"/>
              </w:rPr>
              <w:t xml:space="preserve"> X group</w:t>
            </w:r>
            <w:r w:rsidRPr="00AA08A2">
              <w:rPr>
                <w:rFonts w:ascii="David" w:hAnsi="David" w:cs="David"/>
                <w:sz w:val="24"/>
                <w:szCs w:val="24"/>
              </w:rPr>
              <w:t xml:space="preserve"> (1, 94)</w:t>
            </w:r>
          </w:p>
          <w:p w14:paraId="4DEB85B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5F760F5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r>
      <w:tr w:rsidR="00E066DC" w:rsidRPr="00AA08A2" w14:paraId="4A9812B6" w14:textId="77777777" w:rsidTr="0039280C">
        <w:tc>
          <w:tcPr>
            <w:tcW w:w="919" w:type="pct"/>
            <w:gridSpan w:val="3"/>
            <w:tcBorders>
              <w:top w:val="single" w:sz="4" w:space="0" w:color="auto"/>
              <w:left w:val="nil"/>
              <w:bottom w:val="nil"/>
              <w:right w:val="nil"/>
            </w:tcBorders>
            <w:vAlign w:val="center"/>
          </w:tcPr>
          <w:p w14:paraId="2EB08B1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Physical health </w:t>
            </w:r>
          </w:p>
          <w:p w14:paraId="45D5250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(0-100)</w:t>
            </w:r>
          </w:p>
        </w:tc>
        <w:tc>
          <w:tcPr>
            <w:tcW w:w="462" w:type="pct"/>
            <w:gridSpan w:val="2"/>
            <w:tcBorders>
              <w:top w:val="single" w:sz="4" w:space="0" w:color="auto"/>
              <w:left w:val="nil"/>
              <w:bottom w:val="nil"/>
              <w:right w:val="nil"/>
            </w:tcBorders>
            <w:vAlign w:val="center"/>
          </w:tcPr>
          <w:p w14:paraId="1CFA93C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74.97 (17.06)</w:t>
            </w:r>
          </w:p>
        </w:tc>
        <w:tc>
          <w:tcPr>
            <w:tcW w:w="463" w:type="pct"/>
            <w:gridSpan w:val="2"/>
            <w:tcBorders>
              <w:top w:val="single" w:sz="4" w:space="0" w:color="auto"/>
              <w:left w:val="nil"/>
              <w:bottom w:val="nil"/>
              <w:right w:val="nil"/>
            </w:tcBorders>
            <w:vAlign w:val="center"/>
          </w:tcPr>
          <w:p w14:paraId="5403F40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77.97 (14.70)</w:t>
            </w:r>
          </w:p>
        </w:tc>
        <w:tc>
          <w:tcPr>
            <w:tcW w:w="463" w:type="pct"/>
            <w:tcBorders>
              <w:top w:val="single" w:sz="4" w:space="0" w:color="auto"/>
              <w:left w:val="nil"/>
              <w:bottom w:val="nil"/>
              <w:right w:val="nil"/>
            </w:tcBorders>
            <w:vAlign w:val="center"/>
          </w:tcPr>
          <w:p w14:paraId="36B5E6B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70.45 (14.90)</w:t>
            </w:r>
          </w:p>
        </w:tc>
        <w:tc>
          <w:tcPr>
            <w:tcW w:w="463" w:type="pct"/>
            <w:gridSpan w:val="2"/>
            <w:tcBorders>
              <w:top w:val="single" w:sz="4" w:space="0" w:color="auto"/>
              <w:left w:val="nil"/>
              <w:bottom w:val="nil"/>
              <w:right w:val="nil"/>
            </w:tcBorders>
            <w:vAlign w:val="center"/>
          </w:tcPr>
          <w:p w14:paraId="7B6003F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75.10 (15.40)</w:t>
            </w:r>
          </w:p>
        </w:tc>
        <w:tc>
          <w:tcPr>
            <w:tcW w:w="589" w:type="pct"/>
            <w:gridSpan w:val="2"/>
            <w:tcBorders>
              <w:top w:val="single" w:sz="4" w:space="0" w:color="auto"/>
              <w:left w:val="nil"/>
              <w:bottom w:val="nil"/>
              <w:right w:val="nil"/>
            </w:tcBorders>
            <w:vAlign w:val="center"/>
          </w:tcPr>
          <w:p w14:paraId="2D84271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-1.12</w:t>
            </w:r>
          </w:p>
          <w:p w14:paraId="41DD796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(.264)</w:t>
            </w:r>
          </w:p>
        </w:tc>
        <w:tc>
          <w:tcPr>
            <w:tcW w:w="522" w:type="pct"/>
            <w:gridSpan w:val="2"/>
            <w:tcBorders>
              <w:top w:val="single" w:sz="4" w:space="0" w:color="auto"/>
              <w:left w:val="nil"/>
              <w:bottom w:val="nil"/>
              <w:right w:val="nil"/>
            </w:tcBorders>
          </w:tcPr>
          <w:p w14:paraId="68870D2D" w14:textId="77777777" w:rsidR="00E066DC" w:rsidRPr="00AA08A2" w:rsidRDefault="00E066DC" w:rsidP="003F3BFA">
            <w:pPr>
              <w:bidi w:val="0"/>
              <w:spacing w:line="360" w:lineRule="auto"/>
              <w:ind w:left="-57" w:right="-57"/>
              <w:rPr>
                <w:rFonts w:ascii="David" w:hAnsi="David" w:cs="David"/>
                <w:b/>
                <w:bCs/>
                <w:sz w:val="24"/>
                <w:szCs w:val="24"/>
              </w:rPr>
            </w:pPr>
            <w:commentRangeStart w:id="81"/>
            <w:r w:rsidRPr="00AA08A2">
              <w:rPr>
                <w:rFonts w:ascii="David" w:hAnsi="David" w:cs="David"/>
                <w:b/>
                <w:bCs/>
                <w:sz w:val="24"/>
                <w:szCs w:val="24"/>
              </w:rPr>
              <w:t>5.58</w:t>
            </w:r>
          </w:p>
          <w:p w14:paraId="2011705C"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(.020)</w:t>
            </w:r>
          </w:p>
          <w:p w14:paraId="58103A4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b/>
                <w:bCs/>
                <w:sz w:val="24"/>
                <w:szCs w:val="24"/>
              </w:rPr>
              <w:t>(.056)</w:t>
            </w:r>
            <w:commentRangeEnd w:id="81"/>
            <w:r w:rsidR="00A244CE">
              <w:rPr>
                <w:rStyle w:val="CommentReference"/>
                <w:rFonts w:eastAsiaTheme="minorHAnsi" w:hAnsiTheme="minorHAnsi" w:cstheme="minorBidi"/>
              </w:rPr>
              <w:commentReference w:id="81"/>
            </w:r>
          </w:p>
        </w:tc>
        <w:tc>
          <w:tcPr>
            <w:tcW w:w="522" w:type="pct"/>
            <w:gridSpan w:val="2"/>
            <w:tcBorders>
              <w:top w:val="single" w:sz="4" w:space="0" w:color="auto"/>
              <w:left w:val="nil"/>
              <w:bottom w:val="nil"/>
              <w:right w:val="nil"/>
            </w:tcBorders>
          </w:tcPr>
          <w:p w14:paraId="0199CE1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1.01</w:t>
            </w:r>
          </w:p>
          <w:p w14:paraId="0483A5E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(.317)</w:t>
            </w:r>
          </w:p>
          <w:p w14:paraId="497FE06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(.011)</w:t>
            </w:r>
          </w:p>
        </w:tc>
        <w:tc>
          <w:tcPr>
            <w:tcW w:w="597" w:type="pct"/>
            <w:tcBorders>
              <w:top w:val="single" w:sz="4" w:space="0" w:color="auto"/>
              <w:left w:val="nil"/>
              <w:bottom w:val="nil"/>
              <w:right w:val="nil"/>
            </w:tcBorders>
            <w:vAlign w:val="center"/>
          </w:tcPr>
          <w:p w14:paraId="49D0230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0.23</w:t>
            </w:r>
          </w:p>
          <w:p w14:paraId="50DC445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(.629)</w:t>
            </w:r>
          </w:p>
          <w:p w14:paraId="2D37A3E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(.002)</w:t>
            </w:r>
          </w:p>
        </w:tc>
      </w:tr>
      <w:tr w:rsidR="00E066DC" w:rsidRPr="00AA08A2" w14:paraId="5CDF9665" w14:textId="77777777" w:rsidTr="0039280C">
        <w:tc>
          <w:tcPr>
            <w:tcW w:w="919" w:type="pct"/>
            <w:gridSpan w:val="3"/>
            <w:tcBorders>
              <w:top w:val="nil"/>
              <w:left w:val="nil"/>
              <w:bottom w:val="nil"/>
              <w:right w:val="nil"/>
            </w:tcBorders>
            <w:vAlign w:val="center"/>
          </w:tcPr>
          <w:p w14:paraId="4712ADA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Psychological health (0-100)</w:t>
            </w:r>
          </w:p>
        </w:tc>
        <w:tc>
          <w:tcPr>
            <w:tcW w:w="462" w:type="pct"/>
            <w:gridSpan w:val="2"/>
            <w:tcBorders>
              <w:top w:val="nil"/>
              <w:left w:val="nil"/>
              <w:bottom w:val="nil"/>
              <w:right w:val="nil"/>
            </w:tcBorders>
            <w:vAlign w:val="center"/>
          </w:tcPr>
          <w:p w14:paraId="329BC75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71.03 (11.48)</w:t>
            </w:r>
          </w:p>
        </w:tc>
        <w:tc>
          <w:tcPr>
            <w:tcW w:w="463" w:type="pct"/>
            <w:gridSpan w:val="2"/>
            <w:tcBorders>
              <w:top w:val="nil"/>
              <w:left w:val="nil"/>
              <w:bottom w:val="nil"/>
              <w:right w:val="nil"/>
            </w:tcBorders>
            <w:vAlign w:val="center"/>
          </w:tcPr>
          <w:p w14:paraId="1D3B23E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75.61 (12.27)</w:t>
            </w:r>
          </w:p>
        </w:tc>
        <w:tc>
          <w:tcPr>
            <w:tcW w:w="463" w:type="pct"/>
            <w:tcBorders>
              <w:top w:val="nil"/>
              <w:left w:val="nil"/>
              <w:bottom w:val="nil"/>
              <w:right w:val="nil"/>
            </w:tcBorders>
            <w:vAlign w:val="center"/>
          </w:tcPr>
          <w:p w14:paraId="00DC4F5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72.05 (11.39)</w:t>
            </w:r>
          </w:p>
        </w:tc>
        <w:tc>
          <w:tcPr>
            <w:tcW w:w="463" w:type="pct"/>
            <w:gridSpan w:val="2"/>
            <w:tcBorders>
              <w:top w:val="nil"/>
              <w:left w:val="nil"/>
              <w:bottom w:val="nil"/>
              <w:right w:val="nil"/>
            </w:tcBorders>
            <w:vAlign w:val="center"/>
          </w:tcPr>
          <w:p w14:paraId="1EDBDBC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71.74 (14.23)</w:t>
            </w:r>
          </w:p>
        </w:tc>
        <w:tc>
          <w:tcPr>
            <w:tcW w:w="589" w:type="pct"/>
            <w:gridSpan w:val="2"/>
            <w:tcBorders>
              <w:top w:val="nil"/>
              <w:left w:val="nil"/>
              <w:bottom w:val="nil"/>
              <w:right w:val="nil"/>
            </w:tcBorders>
            <w:vAlign w:val="center"/>
          </w:tcPr>
          <w:p w14:paraId="738C073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0.34</w:t>
            </w:r>
          </w:p>
          <w:p w14:paraId="5DFE843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(.735)</w:t>
            </w:r>
          </w:p>
        </w:tc>
        <w:tc>
          <w:tcPr>
            <w:tcW w:w="522" w:type="pct"/>
            <w:gridSpan w:val="2"/>
            <w:tcBorders>
              <w:top w:val="nil"/>
              <w:left w:val="nil"/>
              <w:bottom w:val="nil"/>
              <w:right w:val="nil"/>
            </w:tcBorders>
          </w:tcPr>
          <w:p w14:paraId="08240EE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2.94</w:t>
            </w:r>
          </w:p>
          <w:p w14:paraId="6A5D49C0"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(.090)</w:t>
            </w:r>
          </w:p>
          <w:p w14:paraId="17E338A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(.031)</w:t>
            </w:r>
          </w:p>
        </w:tc>
        <w:tc>
          <w:tcPr>
            <w:tcW w:w="522" w:type="pct"/>
            <w:gridSpan w:val="2"/>
            <w:tcBorders>
              <w:top w:val="nil"/>
              <w:left w:val="nil"/>
              <w:bottom w:val="nil"/>
              <w:right w:val="nil"/>
            </w:tcBorders>
          </w:tcPr>
          <w:p w14:paraId="0301E3DF"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0.25</w:t>
            </w:r>
          </w:p>
          <w:p w14:paraId="7A8F9D20"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(.617)</w:t>
            </w:r>
          </w:p>
          <w:p w14:paraId="728BE0E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(.003)</w:t>
            </w:r>
          </w:p>
        </w:tc>
        <w:tc>
          <w:tcPr>
            <w:tcW w:w="597" w:type="pct"/>
            <w:tcBorders>
              <w:top w:val="nil"/>
              <w:left w:val="nil"/>
              <w:bottom w:val="nil"/>
              <w:right w:val="nil"/>
            </w:tcBorders>
            <w:vAlign w:val="center"/>
          </w:tcPr>
          <w:p w14:paraId="7B3F7CF1"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3.87</w:t>
            </w:r>
          </w:p>
          <w:p w14:paraId="4DA91BF7"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(.050)</w:t>
            </w:r>
          </w:p>
          <w:p w14:paraId="6BA2BAA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b/>
                <w:bCs/>
                <w:sz w:val="24"/>
                <w:szCs w:val="24"/>
              </w:rPr>
              <w:t>(.040)</w:t>
            </w:r>
          </w:p>
        </w:tc>
      </w:tr>
      <w:tr w:rsidR="00E066DC" w:rsidRPr="00AA08A2" w14:paraId="1F9AC65B" w14:textId="77777777" w:rsidTr="0039280C">
        <w:tc>
          <w:tcPr>
            <w:tcW w:w="919" w:type="pct"/>
            <w:gridSpan w:val="3"/>
            <w:tcBorders>
              <w:top w:val="nil"/>
              <w:left w:val="nil"/>
              <w:bottom w:val="nil"/>
              <w:right w:val="nil"/>
            </w:tcBorders>
            <w:vAlign w:val="center"/>
          </w:tcPr>
          <w:p w14:paraId="0899991B"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Social relationships </w:t>
            </w:r>
          </w:p>
          <w:p w14:paraId="0793505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(0-100)</w:t>
            </w:r>
          </w:p>
        </w:tc>
        <w:tc>
          <w:tcPr>
            <w:tcW w:w="462" w:type="pct"/>
            <w:gridSpan w:val="2"/>
            <w:tcBorders>
              <w:top w:val="nil"/>
              <w:left w:val="nil"/>
              <w:bottom w:val="nil"/>
              <w:right w:val="nil"/>
            </w:tcBorders>
            <w:vAlign w:val="center"/>
          </w:tcPr>
          <w:p w14:paraId="397CED0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65.57 (21.87)</w:t>
            </w:r>
          </w:p>
        </w:tc>
        <w:tc>
          <w:tcPr>
            <w:tcW w:w="463" w:type="pct"/>
            <w:gridSpan w:val="2"/>
            <w:tcBorders>
              <w:top w:val="nil"/>
              <w:left w:val="nil"/>
              <w:bottom w:val="nil"/>
              <w:right w:val="nil"/>
            </w:tcBorders>
            <w:vAlign w:val="center"/>
          </w:tcPr>
          <w:p w14:paraId="089EB2FD"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72.22 (18.79)</w:t>
            </w:r>
          </w:p>
        </w:tc>
        <w:tc>
          <w:tcPr>
            <w:tcW w:w="463" w:type="pct"/>
            <w:tcBorders>
              <w:top w:val="nil"/>
              <w:left w:val="nil"/>
              <w:bottom w:val="nil"/>
              <w:right w:val="nil"/>
            </w:tcBorders>
            <w:vAlign w:val="center"/>
          </w:tcPr>
          <w:p w14:paraId="4B454E47"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82.63 (13.48)</w:t>
            </w:r>
          </w:p>
        </w:tc>
        <w:tc>
          <w:tcPr>
            <w:tcW w:w="463" w:type="pct"/>
            <w:gridSpan w:val="2"/>
            <w:tcBorders>
              <w:top w:val="nil"/>
              <w:left w:val="nil"/>
              <w:bottom w:val="nil"/>
              <w:right w:val="nil"/>
            </w:tcBorders>
            <w:vAlign w:val="center"/>
          </w:tcPr>
          <w:p w14:paraId="3CD8E6BD"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81.32 (12.74)</w:t>
            </w:r>
          </w:p>
        </w:tc>
        <w:tc>
          <w:tcPr>
            <w:tcW w:w="589" w:type="pct"/>
            <w:gridSpan w:val="2"/>
            <w:tcBorders>
              <w:top w:val="nil"/>
              <w:left w:val="nil"/>
              <w:bottom w:val="nil"/>
              <w:right w:val="nil"/>
            </w:tcBorders>
            <w:vAlign w:val="center"/>
          </w:tcPr>
          <w:p w14:paraId="6818BE8B"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3.18</w:t>
            </w:r>
          </w:p>
          <w:p w14:paraId="1852CB31"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(.002)</w:t>
            </w:r>
          </w:p>
        </w:tc>
        <w:tc>
          <w:tcPr>
            <w:tcW w:w="522" w:type="pct"/>
            <w:gridSpan w:val="2"/>
            <w:tcBorders>
              <w:top w:val="nil"/>
              <w:left w:val="nil"/>
              <w:bottom w:val="nil"/>
              <w:right w:val="nil"/>
            </w:tcBorders>
          </w:tcPr>
          <w:p w14:paraId="3B49D178"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1.80</w:t>
            </w:r>
          </w:p>
          <w:p w14:paraId="19F5CB0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(.183)</w:t>
            </w:r>
          </w:p>
          <w:p w14:paraId="057B7F21"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(.019)</w:t>
            </w:r>
          </w:p>
        </w:tc>
        <w:tc>
          <w:tcPr>
            <w:tcW w:w="522" w:type="pct"/>
            <w:gridSpan w:val="2"/>
            <w:tcBorders>
              <w:top w:val="nil"/>
              <w:left w:val="nil"/>
              <w:bottom w:val="nil"/>
              <w:right w:val="nil"/>
            </w:tcBorders>
          </w:tcPr>
          <w:p w14:paraId="6DC8BA73"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8.40</w:t>
            </w:r>
          </w:p>
          <w:p w14:paraId="48A5C716"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(.005)</w:t>
            </w:r>
          </w:p>
          <w:p w14:paraId="1AD373D5"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(.085)</w:t>
            </w:r>
          </w:p>
        </w:tc>
        <w:tc>
          <w:tcPr>
            <w:tcW w:w="597" w:type="pct"/>
            <w:tcBorders>
              <w:top w:val="nil"/>
              <w:left w:val="nil"/>
              <w:bottom w:val="nil"/>
              <w:right w:val="nil"/>
            </w:tcBorders>
            <w:vAlign w:val="center"/>
          </w:tcPr>
          <w:p w14:paraId="3D0F67E1"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4.01</w:t>
            </w:r>
          </w:p>
          <w:p w14:paraId="1310F0BE"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(.048)</w:t>
            </w:r>
          </w:p>
          <w:p w14:paraId="0BF05FE0"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(.042)</w:t>
            </w:r>
          </w:p>
        </w:tc>
      </w:tr>
      <w:tr w:rsidR="00E066DC" w:rsidRPr="00AA08A2" w14:paraId="5D985C34" w14:textId="77777777" w:rsidTr="0039280C">
        <w:tc>
          <w:tcPr>
            <w:tcW w:w="919" w:type="pct"/>
            <w:gridSpan w:val="3"/>
            <w:tcBorders>
              <w:top w:val="nil"/>
              <w:left w:val="nil"/>
              <w:bottom w:val="nil"/>
              <w:right w:val="nil"/>
            </w:tcBorders>
            <w:vAlign w:val="center"/>
          </w:tcPr>
          <w:p w14:paraId="0FB84A75"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Environment </w:t>
            </w:r>
          </w:p>
          <w:p w14:paraId="2C0D233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(0-100)</w:t>
            </w:r>
          </w:p>
        </w:tc>
        <w:tc>
          <w:tcPr>
            <w:tcW w:w="462" w:type="pct"/>
            <w:gridSpan w:val="2"/>
            <w:tcBorders>
              <w:top w:val="nil"/>
              <w:left w:val="nil"/>
              <w:bottom w:val="nil"/>
              <w:right w:val="nil"/>
            </w:tcBorders>
            <w:vAlign w:val="center"/>
          </w:tcPr>
          <w:p w14:paraId="0F0D2EC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75.62 (10.84)</w:t>
            </w:r>
          </w:p>
        </w:tc>
        <w:tc>
          <w:tcPr>
            <w:tcW w:w="463" w:type="pct"/>
            <w:gridSpan w:val="2"/>
            <w:tcBorders>
              <w:top w:val="nil"/>
              <w:left w:val="nil"/>
              <w:bottom w:val="nil"/>
              <w:right w:val="nil"/>
            </w:tcBorders>
            <w:vAlign w:val="center"/>
          </w:tcPr>
          <w:p w14:paraId="07C95A4C"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79.63 (11.41)</w:t>
            </w:r>
          </w:p>
        </w:tc>
        <w:tc>
          <w:tcPr>
            <w:tcW w:w="463" w:type="pct"/>
            <w:tcBorders>
              <w:top w:val="nil"/>
              <w:left w:val="nil"/>
              <w:bottom w:val="nil"/>
              <w:right w:val="nil"/>
            </w:tcBorders>
            <w:vAlign w:val="center"/>
          </w:tcPr>
          <w:p w14:paraId="5299D7B2"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78.47 (17.94)</w:t>
            </w:r>
          </w:p>
        </w:tc>
        <w:tc>
          <w:tcPr>
            <w:tcW w:w="463" w:type="pct"/>
            <w:gridSpan w:val="2"/>
            <w:tcBorders>
              <w:top w:val="nil"/>
              <w:left w:val="nil"/>
              <w:bottom w:val="nil"/>
              <w:right w:val="nil"/>
            </w:tcBorders>
            <w:vAlign w:val="center"/>
          </w:tcPr>
          <w:p w14:paraId="72F4A971"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76.59 (14.39)</w:t>
            </w:r>
          </w:p>
        </w:tc>
        <w:tc>
          <w:tcPr>
            <w:tcW w:w="589" w:type="pct"/>
            <w:gridSpan w:val="2"/>
            <w:tcBorders>
              <w:top w:val="nil"/>
              <w:left w:val="nil"/>
              <w:bottom w:val="nil"/>
              <w:right w:val="nil"/>
            </w:tcBorders>
            <w:vAlign w:val="center"/>
          </w:tcPr>
          <w:p w14:paraId="2F1555D4"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0.57</w:t>
            </w:r>
          </w:p>
          <w:p w14:paraId="608A709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(.575)</w:t>
            </w:r>
          </w:p>
        </w:tc>
        <w:tc>
          <w:tcPr>
            <w:tcW w:w="522" w:type="pct"/>
            <w:gridSpan w:val="2"/>
            <w:tcBorders>
              <w:top w:val="nil"/>
              <w:left w:val="nil"/>
              <w:bottom w:val="nil"/>
              <w:right w:val="nil"/>
            </w:tcBorders>
          </w:tcPr>
          <w:p w14:paraId="3A0D609D"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0.55</w:t>
            </w:r>
          </w:p>
          <w:p w14:paraId="2E403D21"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(.462)</w:t>
            </w:r>
          </w:p>
          <w:p w14:paraId="7175E983"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(.006)</w:t>
            </w:r>
          </w:p>
        </w:tc>
        <w:tc>
          <w:tcPr>
            <w:tcW w:w="522" w:type="pct"/>
            <w:gridSpan w:val="2"/>
            <w:tcBorders>
              <w:top w:val="nil"/>
              <w:left w:val="nil"/>
              <w:bottom w:val="nil"/>
              <w:right w:val="nil"/>
            </w:tcBorders>
          </w:tcPr>
          <w:p w14:paraId="538C2E37"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0.01</w:t>
            </w:r>
          </w:p>
          <w:p w14:paraId="43D5D5E9"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(.975)</w:t>
            </w:r>
          </w:p>
          <w:p w14:paraId="7D7C34FE"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sz w:val="24"/>
                <w:szCs w:val="24"/>
              </w:rPr>
              <w:t>(.001)</w:t>
            </w:r>
          </w:p>
        </w:tc>
        <w:tc>
          <w:tcPr>
            <w:tcW w:w="597" w:type="pct"/>
            <w:tcBorders>
              <w:top w:val="nil"/>
              <w:left w:val="nil"/>
              <w:bottom w:val="nil"/>
              <w:right w:val="nil"/>
            </w:tcBorders>
            <w:vAlign w:val="center"/>
          </w:tcPr>
          <w:p w14:paraId="2109DCF3"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4.19</w:t>
            </w:r>
          </w:p>
          <w:p w14:paraId="126E26AE"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(.044)</w:t>
            </w:r>
          </w:p>
          <w:p w14:paraId="26CE90DE" w14:textId="77777777" w:rsidR="00E066DC" w:rsidRPr="00AA08A2" w:rsidRDefault="00E066DC" w:rsidP="003F3BFA">
            <w:pPr>
              <w:bidi w:val="0"/>
              <w:spacing w:line="360" w:lineRule="auto"/>
              <w:ind w:left="-57" w:right="-57"/>
              <w:rPr>
                <w:rFonts w:ascii="David" w:hAnsi="David" w:cs="David"/>
                <w:color w:val="0070C0"/>
                <w:sz w:val="24"/>
                <w:szCs w:val="24"/>
              </w:rPr>
            </w:pPr>
            <w:r w:rsidRPr="00AA08A2">
              <w:rPr>
                <w:rFonts w:ascii="David" w:hAnsi="David" w:cs="David"/>
                <w:b/>
                <w:bCs/>
                <w:sz w:val="24"/>
                <w:szCs w:val="24"/>
              </w:rPr>
              <w:t>(.045)</w:t>
            </w:r>
          </w:p>
        </w:tc>
      </w:tr>
      <w:tr w:rsidR="00E066DC" w:rsidRPr="00AA08A2" w14:paraId="1C7F9E82" w14:textId="77777777" w:rsidTr="0039280C">
        <w:tc>
          <w:tcPr>
            <w:tcW w:w="919" w:type="pct"/>
            <w:gridSpan w:val="3"/>
            <w:tcBorders>
              <w:top w:val="nil"/>
              <w:left w:val="nil"/>
              <w:bottom w:val="single" w:sz="4" w:space="0" w:color="auto"/>
              <w:right w:val="nil"/>
            </w:tcBorders>
            <w:vAlign w:val="center"/>
          </w:tcPr>
          <w:p w14:paraId="391622A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 xml:space="preserve">Depression </w:t>
            </w:r>
          </w:p>
          <w:p w14:paraId="213BA8B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(0-27)</w:t>
            </w:r>
          </w:p>
        </w:tc>
        <w:tc>
          <w:tcPr>
            <w:tcW w:w="462" w:type="pct"/>
            <w:gridSpan w:val="2"/>
            <w:tcBorders>
              <w:top w:val="nil"/>
              <w:left w:val="nil"/>
              <w:bottom w:val="single" w:sz="4" w:space="0" w:color="auto"/>
              <w:right w:val="nil"/>
            </w:tcBorders>
            <w:vAlign w:val="center"/>
          </w:tcPr>
          <w:p w14:paraId="08C39A9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3.95 (3.58)</w:t>
            </w:r>
          </w:p>
        </w:tc>
        <w:tc>
          <w:tcPr>
            <w:tcW w:w="463" w:type="pct"/>
            <w:gridSpan w:val="2"/>
            <w:tcBorders>
              <w:top w:val="nil"/>
              <w:left w:val="nil"/>
              <w:bottom w:val="single" w:sz="4" w:space="0" w:color="auto"/>
              <w:right w:val="nil"/>
            </w:tcBorders>
            <w:vAlign w:val="center"/>
          </w:tcPr>
          <w:p w14:paraId="530D87B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3.23</w:t>
            </w:r>
          </w:p>
          <w:p w14:paraId="491C458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(2.58)</w:t>
            </w:r>
          </w:p>
        </w:tc>
        <w:tc>
          <w:tcPr>
            <w:tcW w:w="463" w:type="pct"/>
            <w:tcBorders>
              <w:top w:val="nil"/>
              <w:left w:val="nil"/>
              <w:bottom w:val="single" w:sz="4" w:space="0" w:color="auto"/>
              <w:right w:val="nil"/>
            </w:tcBorders>
            <w:vAlign w:val="center"/>
          </w:tcPr>
          <w:p w14:paraId="5CA53CC3"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3.35 (2.76)</w:t>
            </w:r>
          </w:p>
        </w:tc>
        <w:tc>
          <w:tcPr>
            <w:tcW w:w="463" w:type="pct"/>
            <w:gridSpan w:val="2"/>
            <w:tcBorders>
              <w:top w:val="nil"/>
              <w:left w:val="nil"/>
              <w:bottom w:val="single" w:sz="4" w:space="0" w:color="auto"/>
              <w:right w:val="nil"/>
            </w:tcBorders>
            <w:vAlign w:val="center"/>
          </w:tcPr>
          <w:p w14:paraId="4A18FF6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4.80</w:t>
            </w:r>
          </w:p>
          <w:p w14:paraId="3C0BB25E"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(3.37)</w:t>
            </w:r>
          </w:p>
        </w:tc>
        <w:tc>
          <w:tcPr>
            <w:tcW w:w="589" w:type="pct"/>
            <w:gridSpan w:val="2"/>
            <w:tcBorders>
              <w:top w:val="nil"/>
              <w:left w:val="nil"/>
              <w:bottom w:val="single" w:sz="4" w:space="0" w:color="auto"/>
              <w:right w:val="nil"/>
            </w:tcBorders>
            <w:vAlign w:val="center"/>
          </w:tcPr>
          <w:p w14:paraId="27C69BB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-0.20</w:t>
            </w:r>
          </w:p>
          <w:p w14:paraId="09506D9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(.839)</w:t>
            </w:r>
          </w:p>
        </w:tc>
        <w:tc>
          <w:tcPr>
            <w:tcW w:w="522" w:type="pct"/>
            <w:gridSpan w:val="2"/>
            <w:tcBorders>
              <w:top w:val="nil"/>
              <w:left w:val="nil"/>
              <w:bottom w:val="single" w:sz="4" w:space="0" w:color="auto"/>
              <w:right w:val="nil"/>
            </w:tcBorders>
          </w:tcPr>
          <w:p w14:paraId="6D89C100"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4.07</w:t>
            </w:r>
          </w:p>
          <w:p w14:paraId="58BE1A34"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(.047)</w:t>
            </w:r>
          </w:p>
          <w:p w14:paraId="10002AD0"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(.041)</w:t>
            </w:r>
          </w:p>
        </w:tc>
        <w:tc>
          <w:tcPr>
            <w:tcW w:w="522" w:type="pct"/>
            <w:gridSpan w:val="2"/>
            <w:tcBorders>
              <w:top w:val="nil"/>
              <w:left w:val="nil"/>
              <w:bottom w:val="single" w:sz="4" w:space="0" w:color="auto"/>
              <w:right w:val="nil"/>
            </w:tcBorders>
          </w:tcPr>
          <w:p w14:paraId="717732F2"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1.02</w:t>
            </w:r>
          </w:p>
          <w:p w14:paraId="04EA4F66"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(.315)</w:t>
            </w:r>
          </w:p>
          <w:p w14:paraId="2BF4BBAC"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sz w:val="24"/>
                <w:szCs w:val="24"/>
              </w:rPr>
              <w:t>(.011)</w:t>
            </w:r>
          </w:p>
        </w:tc>
        <w:tc>
          <w:tcPr>
            <w:tcW w:w="597" w:type="pct"/>
            <w:tcBorders>
              <w:top w:val="nil"/>
              <w:left w:val="nil"/>
              <w:bottom w:val="single" w:sz="4" w:space="0" w:color="auto"/>
              <w:right w:val="nil"/>
            </w:tcBorders>
            <w:vAlign w:val="center"/>
          </w:tcPr>
          <w:p w14:paraId="66D07120"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7.46</w:t>
            </w:r>
          </w:p>
          <w:p w14:paraId="6590C8F1" w14:textId="77777777" w:rsidR="00E066DC" w:rsidRPr="00AA08A2" w:rsidRDefault="00E066DC" w:rsidP="003F3BFA">
            <w:pPr>
              <w:bidi w:val="0"/>
              <w:spacing w:line="360" w:lineRule="auto"/>
              <w:ind w:left="-57" w:right="-57"/>
              <w:rPr>
                <w:rFonts w:ascii="David" w:hAnsi="David" w:cs="David"/>
                <w:b/>
                <w:bCs/>
                <w:sz w:val="24"/>
                <w:szCs w:val="24"/>
              </w:rPr>
            </w:pPr>
            <w:r w:rsidRPr="00AA08A2">
              <w:rPr>
                <w:rFonts w:ascii="David" w:hAnsi="David" w:cs="David"/>
                <w:b/>
                <w:bCs/>
                <w:sz w:val="24"/>
                <w:szCs w:val="24"/>
              </w:rPr>
              <w:t>(.008)</w:t>
            </w:r>
          </w:p>
          <w:p w14:paraId="7E79AA1A" w14:textId="77777777" w:rsidR="00E066DC" w:rsidRPr="00AA08A2" w:rsidRDefault="00E066DC" w:rsidP="003F3BFA">
            <w:pPr>
              <w:bidi w:val="0"/>
              <w:spacing w:line="360" w:lineRule="auto"/>
              <w:ind w:left="-57" w:right="-57"/>
              <w:rPr>
                <w:rFonts w:ascii="David" w:hAnsi="David" w:cs="David"/>
                <w:sz w:val="24"/>
                <w:szCs w:val="24"/>
              </w:rPr>
            </w:pPr>
            <w:r w:rsidRPr="00AA08A2">
              <w:rPr>
                <w:rFonts w:ascii="David" w:hAnsi="David" w:cs="David"/>
                <w:b/>
                <w:bCs/>
                <w:sz w:val="24"/>
                <w:szCs w:val="24"/>
              </w:rPr>
              <w:t>(.074)</w:t>
            </w:r>
          </w:p>
        </w:tc>
      </w:tr>
      <w:tr w:rsidR="00BA5F19" w:rsidRPr="008E7864" w14:paraId="0D71BEFC" w14:textId="77777777" w:rsidTr="0039280C">
        <w:trPr>
          <w:gridAfter w:val="2"/>
          <w:wAfter w:w="914" w:type="pct"/>
        </w:trPr>
        <w:tc>
          <w:tcPr>
            <w:tcW w:w="456" w:type="pct"/>
            <w:tcBorders>
              <w:top w:val="nil"/>
              <w:left w:val="nil"/>
              <w:bottom w:val="single" w:sz="4" w:space="0" w:color="auto"/>
              <w:right w:val="nil"/>
            </w:tcBorders>
            <w:vAlign w:val="center"/>
          </w:tcPr>
          <w:p w14:paraId="66DD5059" w14:textId="436553F0" w:rsidR="00BA5F19" w:rsidRPr="008E7864" w:rsidRDefault="00BA5F19" w:rsidP="00BA5F19">
            <w:pPr>
              <w:bidi w:val="0"/>
              <w:spacing w:line="480" w:lineRule="auto"/>
              <w:ind w:right="-57"/>
              <w:rPr>
                <w:rFonts w:ascii="David" w:hAnsi="David" w:cs="David"/>
                <w:sz w:val="24"/>
                <w:szCs w:val="24"/>
              </w:rPr>
            </w:pPr>
          </w:p>
        </w:tc>
        <w:tc>
          <w:tcPr>
            <w:tcW w:w="458" w:type="pct"/>
            <w:tcBorders>
              <w:top w:val="nil"/>
              <w:left w:val="nil"/>
              <w:bottom w:val="single" w:sz="4" w:space="0" w:color="auto"/>
              <w:right w:val="nil"/>
            </w:tcBorders>
            <w:vAlign w:val="center"/>
          </w:tcPr>
          <w:p w14:paraId="5360427E" w14:textId="6A8503D5" w:rsidR="00BA5F19" w:rsidRPr="008E7864" w:rsidRDefault="00BA5F19" w:rsidP="00F85942">
            <w:pPr>
              <w:bidi w:val="0"/>
              <w:spacing w:line="480" w:lineRule="auto"/>
              <w:ind w:left="-57" w:right="-57"/>
              <w:rPr>
                <w:rFonts w:ascii="David" w:hAnsi="David" w:cs="David"/>
                <w:sz w:val="24"/>
                <w:szCs w:val="24"/>
              </w:rPr>
            </w:pPr>
          </w:p>
        </w:tc>
        <w:tc>
          <w:tcPr>
            <w:tcW w:w="458" w:type="pct"/>
            <w:gridSpan w:val="2"/>
            <w:tcBorders>
              <w:top w:val="nil"/>
              <w:left w:val="nil"/>
              <w:bottom w:val="single" w:sz="4" w:space="0" w:color="auto"/>
              <w:right w:val="nil"/>
            </w:tcBorders>
            <w:vAlign w:val="center"/>
          </w:tcPr>
          <w:p w14:paraId="2EE3C5A6" w14:textId="0AC60A47" w:rsidR="00BA5F19" w:rsidRPr="008E7864" w:rsidRDefault="00BA5F19" w:rsidP="00F85942">
            <w:pPr>
              <w:bidi w:val="0"/>
              <w:spacing w:line="480" w:lineRule="auto"/>
              <w:ind w:left="-57" w:right="-57"/>
              <w:rPr>
                <w:rFonts w:ascii="David" w:hAnsi="David" w:cs="David"/>
                <w:sz w:val="24"/>
                <w:szCs w:val="24"/>
              </w:rPr>
            </w:pPr>
          </w:p>
        </w:tc>
        <w:tc>
          <w:tcPr>
            <w:tcW w:w="457" w:type="pct"/>
            <w:gridSpan w:val="2"/>
            <w:tcBorders>
              <w:top w:val="nil"/>
              <w:left w:val="nil"/>
              <w:bottom w:val="single" w:sz="4" w:space="0" w:color="auto"/>
              <w:right w:val="nil"/>
            </w:tcBorders>
            <w:vAlign w:val="center"/>
          </w:tcPr>
          <w:p w14:paraId="73223E07" w14:textId="308F769C" w:rsidR="00BA5F19" w:rsidRPr="008E7864" w:rsidRDefault="00BA5F19" w:rsidP="00F85942">
            <w:pPr>
              <w:bidi w:val="0"/>
              <w:spacing w:line="480" w:lineRule="auto"/>
              <w:ind w:left="-57" w:right="-57"/>
              <w:rPr>
                <w:rFonts w:ascii="David" w:hAnsi="David" w:cs="David"/>
                <w:sz w:val="24"/>
                <w:szCs w:val="24"/>
              </w:rPr>
            </w:pPr>
          </w:p>
        </w:tc>
        <w:tc>
          <w:tcPr>
            <w:tcW w:w="631" w:type="pct"/>
            <w:gridSpan w:val="3"/>
            <w:tcBorders>
              <w:top w:val="nil"/>
              <w:left w:val="nil"/>
              <w:bottom w:val="single" w:sz="4" w:space="0" w:color="auto"/>
              <w:right w:val="nil"/>
            </w:tcBorders>
            <w:vAlign w:val="center"/>
          </w:tcPr>
          <w:p w14:paraId="03B292C0" w14:textId="5F35DDEB" w:rsidR="00BA5F19" w:rsidRPr="008E7864" w:rsidRDefault="00BA5F19" w:rsidP="00F85942">
            <w:pPr>
              <w:bidi w:val="0"/>
              <w:spacing w:line="480" w:lineRule="auto"/>
              <w:ind w:left="-57" w:right="-57"/>
              <w:rPr>
                <w:rFonts w:ascii="David" w:hAnsi="David" w:cs="David"/>
                <w:sz w:val="24"/>
                <w:szCs w:val="24"/>
              </w:rPr>
            </w:pPr>
          </w:p>
        </w:tc>
        <w:tc>
          <w:tcPr>
            <w:tcW w:w="517" w:type="pct"/>
            <w:gridSpan w:val="2"/>
            <w:tcBorders>
              <w:top w:val="nil"/>
              <w:left w:val="nil"/>
              <w:bottom w:val="single" w:sz="4" w:space="0" w:color="auto"/>
              <w:right w:val="nil"/>
            </w:tcBorders>
          </w:tcPr>
          <w:p w14:paraId="4AE4A7B6" w14:textId="3D4D72B2" w:rsidR="00BA5F19" w:rsidRPr="008E7864" w:rsidRDefault="00BA5F19" w:rsidP="00F85942">
            <w:pPr>
              <w:bidi w:val="0"/>
              <w:spacing w:line="480" w:lineRule="auto"/>
              <w:ind w:left="-57" w:right="-57"/>
              <w:rPr>
                <w:rFonts w:ascii="David" w:hAnsi="David" w:cs="David"/>
                <w:sz w:val="24"/>
                <w:szCs w:val="24"/>
              </w:rPr>
            </w:pPr>
          </w:p>
        </w:tc>
        <w:tc>
          <w:tcPr>
            <w:tcW w:w="517" w:type="pct"/>
            <w:gridSpan w:val="2"/>
            <w:tcBorders>
              <w:top w:val="nil"/>
              <w:left w:val="nil"/>
              <w:bottom w:val="single" w:sz="4" w:space="0" w:color="auto"/>
              <w:right w:val="nil"/>
            </w:tcBorders>
            <w:vAlign w:val="center"/>
          </w:tcPr>
          <w:p w14:paraId="4102BB5F" w14:textId="4D7C86D5" w:rsidR="00BA5F19" w:rsidRPr="008E7864" w:rsidRDefault="00BA5F19" w:rsidP="00F85942">
            <w:pPr>
              <w:bidi w:val="0"/>
              <w:spacing w:line="480" w:lineRule="auto"/>
              <w:ind w:left="-57" w:right="-57"/>
              <w:rPr>
                <w:rFonts w:ascii="David" w:hAnsi="David" w:cs="David"/>
                <w:sz w:val="24"/>
                <w:szCs w:val="24"/>
              </w:rPr>
            </w:pPr>
          </w:p>
        </w:tc>
        <w:tc>
          <w:tcPr>
            <w:tcW w:w="592" w:type="pct"/>
            <w:gridSpan w:val="2"/>
            <w:tcBorders>
              <w:top w:val="nil"/>
              <w:left w:val="nil"/>
              <w:bottom w:val="single" w:sz="4" w:space="0" w:color="auto"/>
              <w:right w:val="nil"/>
            </w:tcBorders>
            <w:vAlign w:val="center"/>
          </w:tcPr>
          <w:p w14:paraId="20DB0594" w14:textId="152BD44F" w:rsidR="00BA5F19" w:rsidRPr="008E7864" w:rsidRDefault="00BA5F19" w:rsidP="00F85942">
            <w:pPr>
              <w:bidi w:val="0"/>
              <w:spacing w:line="480" w:lineRule="auto"/>
              <w:ind w:left="-57" w:right="-57"/>
              <w:rPr>
                <w:rFonts w:ascii="David" w:hAnsi="David" w:cs="David"/>
                <w:sz w:val="24"/>
                <w:szCs w:val="24"/>
              </w:rPr>
            </w:pPr>
          </w:p>
        </w:tc>
      </w:tr>
    </w:tbl>
    <w:p w14:paraId="068EB011" w14:textId="162C82DA" w:rsidR="00EC72FB" w:rsidRDefault="00EC72FB" w:rsidP="00F85942">
      <w:pPr>
        <w:bidi w:val="0"/>
        <w:spacing w:line="480" w:lineRule="auto"/>
        <w:rPr>
          <w:rFonts w:ascii="David" w:hAnsi="David" w:cs="David"/>
          <w:b/>
          <w:bCs/>
          <w:sz w:val="24"/>
          <w:szCs w:val="24"/>
        </w:rPr>
      </w:pPr>
      <w:commentRangeStart w:id="82"/>
      <w:commentRangeStart w:id="83"/>
      <w:r w:rsidRPr="008E7864">
        <w:rPr>
          <w:rFonts w:ascii="David" w:hAnsi="David" w:cs="David"/>
          <w:b/>
          <w:bCs/>
          <w:sz w:val="24"/>
          <w:szCs w:val="24"/>
        </w:rPr>
        <w:t>Discussion</w:t>
      </w:r>
      <w:commentRangeEnd w:id="82"/>
      <w:r w:rsidR="00187D44">
        <w:rPr>
          <w:rStyle w:val="CommentReference"/>
        </w:rPr>
        <w:commentReference w:id="82"/>
      </w:r>
      <w:commentRangeEnd w:id="83"/>
      <w:r w:rsidR="005D27D1">
        <w:rPr>
          <w:rStyle w:val="CommentReference"/>
        </w:rPr>
        <w:commentReference w:id="83"/>
      </w:r>
    </w:p>
    <w:p w14:paraId="1CAC39A7" w14:textId="0CD1FB18" w:rsidR="00041DDF" w:rsidRPr="00AA08A2" w:rsidRDefault="00505D4E" w:rsidP="00AA08A2">
      <w:pPr>
        <w:bidi w:val="0"/>
        <w:spacing w:line="480" w:lineRule="auto"/>
        <w:rPr>
          <w:rFonts w:ascii="David" w:hAnsi="David" w:cs="David"/>
          <w:sz w:val="24"/>
          <w:szCs w:val="24"/>
        </w:rPr>
      </w:pPr>
      <w:r w:rsidRPr="00AA08A2">
        <w:rPr>
          <w:rFonts w:ascii="David" w:hAnsi="David" w:cs="David"/>
          <w:sz w:val="24"/>
          <w:szCs w:val="24"/>
        </w:rPr>
        <w:t xml:space="preserve">This study focused on the influence of the ILP on the QoL and depression in a wide Israeli </w:t>
      </w:r>
      <w:r w:rsidR="005A466B" w:rsidRPr="00AA08A2">
        <w:rPr>
          <w:rFonts w:ascii="David" w:hAnsi="David" w:cs="David"/>
          <w:sz w:val="24"/>
          <w:szCs w:val="24"/>
        </w:rPr>
        <w:t xml:space="preserve">independent </w:t>
      </w:r>
      <w:r w:rsidRPr="00AA08A2">
        <w:rPr>
          <w:rFonts w:ascii="David" w:hAnsi="David" w:cs="David"/>
          <w:sz w:val="24"/>
          <w:szCs w:val="24"/>
        </w:rPr>
        <w:t>older adult sample</w:t>
      </w:r>
      <w:r w:rsidR="00041DDF" w:rsidRPr="00AA08A2">
        <w:rPr>
          <w:rFonts w:ascii="David" w:hAnsi="David" w:cs="David"/>
          <w:sz w:val="24"/>
          <w:szCs w:val="24"/>
        </w:rPr>
        <w:t>,</w:t>
      </w:r>
    </w:p>
    <w:p w14:paraId="43EC8EB0" w14:textId="00195319" w:rsidR="00041DDF" w:rsidRPr="00AA08A2" w:rsidRDefault="00041DDF" w:rsidP="00AA08A2">
      <w:pPr>
        <w:bidi w:val="0"/>
        <w:spacing w:line="480" w:lineRule="auto"/>
        <w:jc w:val="right"/>
        <w:rPr>
          <w:rFonts w:ascii="David" w:hAnsi="David" w:cs="David"/>
          <w:sz w:val="24"/>
          <w:szCs w:val="24"/>
          <w:rtl/>
        </w:rPr>
      </w:pPr>
      <w:commentRangeStart w:id="84"/>
      <w:r w:rsidRPr="00AA08A2">
        <w:rPr>
          <w:rFonts w:ascii="David" w:hAnsi="David" w:cs="David"/>
          <w:sz w:val="24"/>
          <w:szCs w:val="24"/>
          <w:rtl/>
        </w:rPr>
        <w:t xml:space="preserve">וזאת במטרה להמשיך להוכיח את יעילותו </w:t>
      </w:r>
      <w:r w:rsidR="00661963" w:rsidRPr="00AA08A2">
        <w:rPr>
          <w:rFonts w:ascii="David" w:hAnsi="David" w:cs="David"/>
          <w:sz w:val="24"/>
          <w:szCs w:val="24"/>
          <w:rtl/>
        </w:rPr>
        <w:t xml:space="preserve">כתוכנית מקדמת בריאות, </w:t>
      </w:r>
      <w:r w:rsidRPr="00AA08A2">
        <w:rPr>
          <w:rFonts w:ascii="David" w:hAnsi="David" w:cs="David"/>
          <w:sz w:val="24"/>
          <w:szCs w:val="24"/>
          <w:rtl/>
        </w:rPr>
        <w:t xml:space="preserve">גם בקרב </w:t>
      </w:r>
      <w:r w:rsidR="00661963" w:rsidRPr="00AA08A2">
        <w:rPr>
          <w:rFonts w:ascii="David" w:hAnsi="David" w:cs="David"/>
          <w:sz w:val="24"/>
          <w:szCs w:val="24"/>
          <w:rtl/>
        </w:rPr>
        <w:t xml:space="preserve">זקנים בישראל. </w:t>
      </w:r>
      <w:commentRangeEnd w:id="84"/>
      <w:r w:rsidR="00220800">
        <w:rPr>
          <w:rStyle w:val="CommentReference"/>
        </w:rPr>
        <w:commentReference w:id="84"/>
      </w:r>
    </w:p>
    <w:p w14:paraId="6A873B81" w14:textId="498AA7C5" w:rsidR="002C03D8" w:rsidRDefault="00AA08A2" w:rsidP="002C03D8">
      <w:pPr>
        <w:bidi w:val="0"/>
        <w:spacing w:after="0" w:line="480" w:lineRule="auto"/>
        <w:rPr>
          <w:rFonts w:ascii="David" w:eastAsia="Times New Roman" w:hAnsi="David" w:cs="David"/>
          <w:sz w:val="24"/>
          <w:szCs w:val="24"/>
        </w:rPr>
      </w:pPr>
      <w:r w:rsidRPr="00AA08A2">
        <w:rPr>
          <w:rFonts w:ascii="David" w:hAnsi="David" w:cs="David"/>
          <w:sz w:val="24"/>
          <w:szCs w:val="24"/>
        </w:rPr>
        <w:t>"</w:t>
      </w:r>
      <w:r w:rsidR="00661963" w:rsidRPr="00661963">
        <w:rPr>
          <w:rFonts w:ascii="David" w:hAnsi="David" w:cs="David"/>
          <w:sz w:val="24"/>
          <w:szCs w:val="24"/>
        </w:rPr>
        <w:t>Health is a state of complete physical, mental, and social well-being and not merely the absence of disease or infirmity</w:t>
      </w:r>
      <w:r w:rsidRPr="00AA08A2">
        <w:rPr>
          <w:rFonts w:ascii="David" w:hAnsi="David" w:cs="David"/>
          <w:sz w:val="24"/>
          <w:szCs w:val="24"/>
        </w:rPr>
        <w:t xml:space="preserve">" </w:t>
      </w:r>
      <w:r w:rsidR="002C03D8">
        <w:rPr>
          <w:rFonts w:ascii="David" w:eastAsia="Times New Roman" w:hAnsi="David" w:cs="David"/>
          <w:color w:val="505050"/>
          <w:sz w:val="24"/>
          <w:szCs w:val="24"/>
          <w:shd w:val="clear" w:color="auto" w:fill="FFFFFF"/>
        </w:rPr>
        <w:t>(</w:t>
      </w:r>
      <w:r w:rsidR="002C03D8" w:rsidRPr="00AA08A2">
        <w:rPr>
          <w:rFonts w:ascii="David" w:eastAsia="Times New Roman" w:hAnsi="David" w:cs="David"/>
          <w:color w:val="505050"/>
          <w:sz w:val="24"/>
          <w:szCs w:val="24"/>
          <w:shd w:val="clear" w:color="auto" w:fill="FFFFFF"/>
        </w:rPr>
        <w:t>World Health Organization</w:t>
      </w:r>
      <w:r w:rsidR="0092063F">
        <w:rPr>
          <w:rFonts w:ascii="David" w:eastAsia="Times New Roman" w:hAnsi="David" w:cs="David"/>
          <w:sz w:val="24"/>
          <w:szCs w:val="24"/>
        </w:rPr>
        <w:t xml:space="preserve"> (WHO)</w:t>
      </w:r>
      <w:r w:rsidR="002C03D8">
        <w:rPr>
          <w:rFonts w:ascii="David" w:eastAsia="Times New Roman" w:hAnsi="David" w:cs="David"/>
          <w:sz w:val="24"/>
          <w:szCs w:val="24"/>
        </w:rPr>
        <w:t>, 194</w:t>
      </w:r>
      <w:r w:rsidR="005F4D69">
        <w:rPr>
          <w:rFonts w:ascii="David" w:eastAsia="Times New Roman" w:hAnsi="David" w:cs="David"/>
          <w:sz w:val="24"/>
          <w:szCs w:val="24"/>
        </w:rPr>
        <w:t>6</w:t>
      </w:r>
      <w:r w:rsidR="002C03D8">
        <w:rPr>
          <w:rFonts w:ascii="David" w:eastAsia="Times New Roman" w:hAnsi="David" w:cs="David"/>
          <w:sz w:val="24"/>
          <w:szCs w:val="24"/>
        </w:rPr>
        <w:t xml:space="preserve">), </w:t>
      </w:r>
    </w:p>
    <w:p w14:paraId="12CA082A" w14:textId="5B6E7E85" w:rsidR="002C03D8" w:rsidRPr="00AA08A2" w:rsidRDefault="002C03D8" w:rsidP="002C03D8">
      <w:pPr>
        <w:bidi w:val="0"/>
        <w:spacing w:after="0" w:line="480" w:lineRule="auto"/>
        <w:jc w:val="right"/>
        <w:rPr>
          <w:rFonts w:ascii="David" w:eastAsia="Times New Roman" w:hAnsi="David" w:cs="David"/>
          <w:sz w:val="24"/>
          <w:szCs w:val="24"/>
          <w:rtl/>
        </w:rPr>
      </w:pPr>
      <w:r>
        <w:rPr>
          <w:rFonts w:ascii="David" w:eastAsia="Times New Roman" w:hAnsi="David" w:cs="David" w:hint="cs"/>
          <w:sz w:val="24"/>
          <w:szCs w:val="24"/>
          <w:rtl/>
        </w:rPr>
        <w:t xml:space="preserve">כפי שניתן לראות יש משמעות גדולה למצב נפשי ורווחה אישית במדדים של בריאות. </w:t>
      </w:r>
    </w:p>
    <w:p w14:paraId="4C27AAA8" w14:textId="6102A2CC" w:rsidR="00AA08A2" w:rsidRPr="00AA08A2" w:rsidRDefault="00AA08A2" w:rsidP="00AA08A2">
      <w:pPr>
        <w:bidi w:val="0"/>
        <w:spacing w:line="480" w:lineRule="auto"/>
        <w:rPr>
          <w:rFonts w:ascii="David" w:hAnsi="David" w:cs="David"/>
          <w:sz w:val="24"/>
          <w:szCs w:val="24"/>
        </w:rPr>
      </w:pPr>
    </w:p>
    <w:p w14:paraId="1DE5BACC" w14:textId="0E40D31B" w:rsidR="00E84E16" w:rsidRDefault="002F6216" w:rsidP="002A4192">
      <w:pPr>
        <w:bidi w:val="0"/>
        <w:spacing w:line="480" w:lineRule="auto"/>
        <w:jc w:val="right"/>
        <w:rPr>
          <w:rFonts w:ascii="David" w:hAnsi="David" w:cs="David"/>
          <w:sz w:val="24"/>
          <w:szCs w:val="24"/>
        </w:rPr>
      </w:pPr>
      <w:r w:rsidRPr="00AA08A2">
        <w:rPr>
          <w:rFonts w:ascii="David" w:hAnsi="David" w:cs="David"/>
          <w:sz w:val="24"/>
          <w:szCs w:val="24"/>
          <w:rtl/>
        </w:rPr>
        <w:lastRenderedPageBreak/>
        <w:t xml:space="preserve">ואכן </w:t>
      </w:r>
      <w:r w:rsidR="00AA08A2" w:rsidRPr="00AA08A2">
        <w:rPr>
          <w:rFonts w:ascii="David" w:hAnsi="David" w:cs="David"/>
          <w:sz w:val="24"/>
          <w:szCs w:val="24"/>
          <w:rtl/>
        </w:rPr>
        <w:t xml:space="preserve">במחקר </w:t>
      </w:r>
      <w:r w:rsidR="002A4192">
        <w:rPr>
          <w:rFonts w:ascii="David" w:hAnsi="David" w:cs="David" w:hint="cs"/>
          <w:sz w:val="24"/>
          <w:szCs w:val="24"/>
          <w:rtl/>
        </w:rPr>
        <w:t xml:space="preserve">הנוכחי </w:t>
      </w:r>
      <w:r w:rsidRPr="00AA08A2">
        <w:rPr>
          <w:rFonts w:ascii="David" w:hAnsi="David" w:cs="David"/>
          <w:sz w:val="24"/>
          <w:szCs w:val="24"/>
          <w:rtl/>
        </w:rPr>
        <w:t xml:space="preserve">נמצא שברוב המדדים של שאלון איכות החיים נמצאו הבדלים מובהקים </w:t>
      </w:r>
      <w:r w:rsidR="00FB45EA" w:rsidRPr="00AA08A2">
        <w:rPr>
          <w:rFonts w:ascii="David" w:hAnsi="David" w:cs="David"/>
          <w:sz w:val="24"/>
          <w:szCs w:val="24"/>
          <w:rtl/>
        </w:rPr>
        <w:t>בין הקבוצה לפני ואחרי ההתערבות לעומת קבוצת הביקורת</w:t>
      </w:r>
      <w:r w:rsidR="00E7752C" w:rsidRPr="00AA08A2">
        <w:rPr>
          <w:rFonts w:ascii="David" w:hAnsi="David" w:cs="David"/>
          <w:sz w:val="24"/>
          <w:szCs w:val="24"/>
          <w:rtl/>
        </w:rPr>
        <w:t xml:space="preserve">.  </w:t>
      </w:r>
    </w:p>
    <w:p w14:paraId="60608482" w14:textId="7C3BA3E2" w:rsidR="00F561F6" w:rsidRDefault="003E16BF" w:rsidP="00F561F6">
      <w:pPr>
        <w:pStyle w:val="HTMLPreformatted"/>
        <w:shd w:val="clear" w:color="auto" w:fill="F8F9FA"/>
        <w:spacing w:line="540" w:lineRule="atLeast"/>
        <w:rPr>
          <w:rFonts w:ascii="David" w:hAnsi="David" w:cs="David"/>
          <w:sz w:val="24"/>
          <w:szCs w:val="24"/>
        </w:rPr>
      </w:pPr>
      <w:r>
        <w:rPr>
          <w:rFonts w:ascii="David" w:hAnsi="David" w:cs="David"/>
          <w:sz w:val="24"/>
          <w:szCs w:val="24"/>
        </w:rPr>
        <w:tab/>
      </w:r>
      <w:r w:rsidR="00775FFA" w:rsidRPr="00AA08A2">
        <w:rPr>
          <w:rFonts w:ascii="David" w:hAnsi="David" w:cs="David"/>
          <w:sz w:val="24"/>
          <w:szCs w:val="24"/>
        </w:rPr>
        <w:t>The</w:t>
      </w:r>
      <w:r w:rsidR="00505D4E" w:rsidRPr="00AA08A2">
        <w:rPr>
          <w:rFonts w:ascii="David" w:hAnsi="David" w:cs="David"/>
          <w:sz w:val="24"/>
          <w:szCs w:val="24"/>
        </w:rPr>
        <w:t xml:space="preserve"> ILR was adapted from the American version to suit the Israeli population and culture. </w:t>
      </w:r>
      <w:commentRangeStart w:id="85"/>
      <w:r w:rsidR="00505D4E" w:rsidRPr="00AA08A2">
        <w:rPr>
          <w:rFonts w:ascii="David" w:hAnsi="David" w:cs="David"/>
          <w:sz w:val="24"/>
          <w:szCs w:val="24"/>
        </w:rPr>
        <w:t>In the modification process, protocols were developed in order to present the program contents to the participants within a group setting</w:t>
      </w:r>
      <w:commentRangeEnd w:id="85"/>
      <w:r w:rsidR="00220800">
        <w:rPr>
          <w:rStyle w:val="CommentReference"/>
          <w:rFonts w:asciiTheme="minorHAnsi" w:eastAsiaTheme="minorHAnsi" w:hAnsiTheme="minorHAnsi" w:cstheme="minorBidi"/>
        </w:rPr>
        <w:commentReference w:id="85"/>
      </w:r>
      <w:r w:rsidR="00505D4E" w:rsidRPr="00AA08A2">
        <w:rPr>
          <w:rFonts w:ascii="David" w:hAnsi="David" w:cs="David"/>
          <w:sz w:val="24"/>
          <w:szCs w:val="24"/>
        </w:rPr>
        <w:t>.</w:t>
      </w:r>
      <w:r w:rsidR="002A4192">
        <w:rPr>
          <w:rFonts w:ascii="David" w:hAnsi="David" w:cs="David"/>
          <w:sz w:val="24"/>
          <w:szCs w:val="24"/>
        </w:rPr>
        <w:t xml:space="preserve"> </w:t>
      </w:r>
      <w:r w:rsidR="00505D4E" w:rsidRPr="00AA08A2">
        <w:rPr>
          <w:rFonts w:ascii="David" w:hAnsi="David" w:cs="David"/>
          <w:sz w:val="24"/>
          <w:szCs w:val="24"/>
        </w:rPr>
        <w:t xml:space="preserve">Social isolation is recognized as one of the major public health concerns regarding healthy </w:t>
      </w:r>
      <w:r w:rsidR="005A466B" w:rsidRPr="00AA08A2">
        <w:rPr>
          <w:rFonts w:ascii="David" w:hAnsi="David" w:cs="David"/>
          <w:sz w:val="24"/>
          <w:szCs w:val="24"/>
        </w:rPr>
        <w:t>aging and</w:t>
      </w:r>
      <w:r w:rsidR="00505D4E" w:rsidRPr="00AA08A2">
        <w:rPr>
          <w:rFonts w:ascii="David" w:hAnsi="David" w:cs="David"/>
          <w:sz w:val="24"/>
          <w:szCs w:val="24"/>
        </w:rPr>
        <w:t xml:space="preserve"> has previously been associated with lower Qo</w:t>
      </w:r>
      <w:r w:rsidR="006B2749" w:rsidRPr="00AA08A2">
        <w:rPr>
          <w:rFonts w:ascii="David" w:hAnsi="David" w:cs="David"/>
          <w:sz w:val="24"/>
          <w:szCs w:val="24"/>
        </w:rPr>
        <w:t>L</w:t>
      </w:r>
      <w:r w:rsidR="00505D4E" w:rsidRPr="00AA08A2">
        <w:rPr>
          <w:rFonts w:ascii="David" w:hAnsi="David" w:cs="David"/>
          <w:sz w:val="24"/>
          <w:szCs w:val="24"/>
        </w:rPr>
        <w:t xml:space="preserve"> in the older adult population (</w:t>
      </w:r>
      <w:proofErr w:type="spellStart"/>
      <w:r w:rsidR="00505D4E" w:rsidRPr="00AA08A2">
        <w:rPr>
          <w:rFonts w:ascii="David" w:hAnsi="David" w:cs="David"/>
          <w:sz w:val="24"/>
          <w:szCs w:val="24"/>
        </w:rPr>
        <w:t>Hawton</w:t>
      </w:r>
      <w:proofErr w:type="spellEnd"/>
      <w:r w:rsidR="00505D4E" w:rsidRPr="00AA08A2">
        <w:rPr>
          <w:rFonts w:ascii="David" w:hAnsi="David" w:cs="David"/>
          <w:sz w:val="24"/>
          <w:szCs w:val="24"/>
        </w:rPr>
        <w:t xml:space="preserve"> et al., 2011). </w:t>
      </w:r>
      <w:proofErr w:type="spellStart"/>
      <w:r w:rsidR="00505D4E" w:rsidRPr="00AA08A2">
        <w:rPr>
          <w:rFonts w:ascii="David" w:hAnsi="David" w:cs="David"/>
          <w:sz w:val="24"/>
          <w:szCs w:val="24"/>
        </w:rPr>
        <w:t>Goll</w:t>
      </w:r>
      <w:proofErr w:type="spellEnd"/>
      <w:r w:rsidR="00505D4E" w:rsidRPr="00AA08A2">
        <w:rPr>
          <w:rFonts w:ascii="David" w:hAnsi="David" w:cs="David"/>
          <w:sz w:val="24"/>
          <w:szCs w:val="24"/>
        </w:rPr>
        <w:t xml:space="preserve">, Charlesworth and Stott (2015), have found that lack of supportive communities and lack of acceptable social opportunities were among the main barriers to social participation of older adults. In light of that, it is not surprising that previous studies have found positive </w:t>
      </w:r>
      <w:r w:rsidR="00F305E8" w:rsidRPr="00AA08A2">
        <w:rPr>
          <w:rFonts w:ascii="David" w:hAnsi="David" w:cs="David"/>
          <w:sz w:val="24"/>
          <w:szCs w:val="24"/>
        </w:rPr>
        <w:t>effects</w:t>
      </w:r>
      <w:r w:rsidR="00505D4E" w:rsidRPr="00AA08A2">
        <w:rPr>
          <w:rFonts w:ascii="David" w:hAnsi="David" w:cs="David"/>
          <w:sz w:val="24"/>
          <w:szCs w:val="24"/>
        </w:rPr>
        <w:t xml:space="preserve"> of group interventions on Qo</w:t>
      </w:r>
      <w:r w:rsidR="00F305E8">
        <w:rPr>
          <w:rFonts w:ascii="David" w:hAnsi="David" w:cs="David"/>
          <w:sz w:val="24"/>
          <w:szCs w:val="24"/>
        </w:rPr>
        <w:t>L</w:t>
      </w:r>
      <w:r w:rsidR="00505D4E" w:rsidRPr="00AA08A2">
        <w:rPr>
          <w:rFonts w:ascii="David" w:hAnsi="David" w:cs="David"/>
          <w:sz w:val="24"/>
          <w:szCs w:val="24"/>
        </w:rPr>
        <w:t xml:space="preserve"> (Bar-</w:t>
      </w:r>
      <w:proofErr w:type="spellStart"/>
      <w:r w:rsidR="00505D4E" w:rsidRPr="00AA08A2">
        <w:rPr>
          <w:rFonts w:ascii="David" w:hAnsi="David" w:cs="David"/>
          <w:sz w:val="24"/>
          <w:szCs w:val="24"/>
        </w:rPr>
        <w:t>Netzer</w:t>
      </w:r>
      <w:proofErr w:type="spellEnd"/>
      <w:r w:rsidR="00505D4E" w:rsidRPr="00AA08A2">
        <w:rPr>
          <w:rFonts w:ascii="David" w:hAnsi="David" w:cs="David"/>
          <w:sz w:val="24"/>
          <w:szCs w:val="24"/>
        </w:rPr>
        <w:t xml:space="preserve"> &amp; </w:t>
      </w:r>
      <w:proofErr w:type="spellStart"/>
      <w:r w:rsidR="00505D4E" w:rsidRPr="00AA08A2">
        <w:rPr>
          <w:rFonts w:ascii="David" w:hAnsi="David" w:cs="David"/>
          <w:sz w:val="24"/>
          <w:szCs w:val="24"/>
        </w:rPr>
        <w:t>Bocos</w:t>
      </w:r>
      <w:proofErr w:type="spellEnd"/>
      <w:r w:rsidR="00505D4E" w:rsidRPr="00AA08A2">
        <w:rPr>
          <w:rFonts w:ascii="David" w:hAnsi="David" w:cs="David"/>
          <w:sz w:val="24"/>
          <w:szCs w:val="24"/>
        </w:rPr>
        <w:t xml:space="preserve">, 2018; </w:t>
      </w:r>
      <w:proofErr w:type="spellStart"/>
      <w:r w:rsidR="00505D4E" w:rsidRPr="00AA08A2">
        <w:rPr>
          <w:rFonts w:ascii="David" w:hAnsi="David" w:cs="David"/>
          <w:sz w:val="24"/>
          <w:szCs w:val="24"/>
        </w:rPr>
        <w:t>Calandri</w:t>
      </w:r>
      <w:proofErr w:type="spellEnd"/>
      <w:r w:rsidR="00505D4E" w:rsidRPr="00AA08A2">
        <w:rPr>
          <w:rFonts w:ascii="David" w:hAnsi="David" w:cs="David"/>
          <w:sz w:val="24"/>
          <w:szCs w:val="24"/>
        </w:rPr>
        <w:t xml:space="preserve">, Graziano, </w:t>
      </w:r>
      <w:proofErr w:type="spellStart"/>
      <w:r w:rsidR="00505D4E" w:rsidRPr="00AA08A2">
        <w:rPr>
          <w:rFonts w:ascii="David" w:hAnsi="David" w:cs="David"/>
          <w:sz w:val="24"/>
          <w:szCs w:val="24"/>
        </w:rPr>
        <w:t>Borghi</w:t>
      </w:r>
      <w:proofErr w:type="spellEnd"/>
      <w:r w:rsidR="00505D4E" w:rsidRPr="00AA08A2">
        <w:rPr>
          <w:rFonts w:ascii="David" w:hAnsi="David" w:cs="David"/>
          <w:sz w:val="24"/>
          <w:szCs w:val="24"/>
        </w:rPr>
        <w:t>, &amp; Bonino, 2017; Markle</w:t>
      </w:r>
      <w:r w:rsidR="00505D4E" w:rsidRPr="00AA08A2">
        <w:rPr>
          <w:rFonts w:ascii="Cambria Math" w:hAnsi="Cambria Math" w:cs="Cambria Math"/>
          <w:sz w:val="24"/>
          <w:szCs w:val="24"/>
        </w:rPr>
        <w:t>‐</w:t>
      </w:r>
      <w:r w:rsidR="00505D4E" w:rsidRPr="00AA08A2">
        <w:rPr>
          <w:rFonts w:ascii="David" w:hAnsi="David" w:cs="David"/>
          <w:sz w:val="24"/>
          <w:szCs w:val="24"/>
        </w:rPr>
        <w:t xml:space="preserve">Reid et al., 2018). </w:t>
      </w:r>
      <w:commentRangeStart w:id="86"/>
      <w:commentRangeStart w:id="87"/>
      <w:r w:rsidR="00505D4E" w:rsidRPr="00AA08A2">
        <w:rPr>
          <w:rFonts w:ascii="David" w:hAnsi="David" w:cs="David"/>
          <w:sz w:val="24"/>
          <w:szCs w:val="24"/>
        </w:rPr>
        <w:t>Yalom</w:t>
      </w:r>
      <w:commentRangeEnd w:id="86"/>
      <w:r w:rsidR="00775FFA">
        <w:rPr>
          <w:rStyle w:val="CommentReference"/>
        </w:rPr>
        <w:commentReference w:id="86"/>
      </w:r>
      <w:commentRangeEnd w:id="87"/>
      <w:r w:rsidR="00911F3B">
        <w:rPr>
          <w:rStyle w:val="CommentReference"/>
          <w:rFonts w:asciiTheme="minorHAnsi" w:eastAsiaTheme="minorHAnsi" w:hAnsiTheme="minorHAnsi" w:cstheme="minorBidi"/>
        </w:rPr>
        <w:commentReference w:id="87"/>
      </w:r>
      <w:r w:rsidR="00505D4E" w:rsidRPr="00AA08A2">
        <w:rPr>
          <w:rFonts w:ascii="David" w:hAnsi="David" w:cs="David"/>
          <w:sz w:val="24"/>
          <w:szCs w:val="24"/>
        </w:rPr>
        <w:t xml:space="preserve"> (1995), has described several therapeutic factors that develop during group therapy, affecting the intervention outcome. One of the factors is group cohesiveness, when members develop a sense of belonging to the group.  It is </w:t>
      </w:r>
      <w:r w:rsidR="00775FFA" w:rsidRPr="00AA08A2">
        <w:rPr>
          <w:rFonts w:ascii="David" w:hAnsi="David" w:cs="David"/>
          <w:sz w:val="24"/>
          <w:szCs w:val="24"/>
        </w:rPr>
        <w:t>therefore</w:t>
      </w:r>
      <w:r w:rsidR="00505D4E" w:rsidRPr="00AA08A2">
        <w:rPr>
          <w:rFonts w:ascii="David" w:hAnsi="David" w:cs="David"/>
          <w:sz w:val="24"/>
          <w:szCs w:val="24"/>
        </w:rPr>
        <w:t xml:space="preserve"> reasonable to assume that the group dynamics during sessions have created an encouraging environment for social participation, and while building the sense of belonging among the participants – increased their Qo</w:t>
      </w:r>
      <w:r w:rsidR="005A466B" w:rsidRPr="00AA08A2">
        <w:rPr>
          <w:rFonts w:ascii="David" w:hAnsi="David" w:cs="David"/>
          <w:sz w:val="24"/>
          <w:szCs w:val="24"/>
        </w:rPr>
        <w:t>L</w:t>
      </w:r>
      <w:r w:rsidR="00505D4E" w:rsidRPr="00AA08A2">
        <w:rPr>
          <w:rFonts w:ascii="David" w:hAnsi="David" w:cs="David"/>
          <w:sz w:val="24"/>
          <w:szCs w:val="24"/>
        </w:rPr>
        <w:t xml:space="preserve">. The social aspects of the program </w:t>
      </w:r>
      <w:r w:rsidR="004C1359" w:rsidRPr="004C1359">
        <w:rPr>
          <w:rFonts w:ascii="David" w:hAnsi="David" w:cs="David"/>
          <w:sz w:val="24"/>
          <w:szCs w:val="24"/>
        </w:rPr>
        <w:t>(</w:t>
      </w:r>
      <w:r w:rsidR="004C1359" w:rsidRPr="004C1359">
        <w:rPr>
          <w:rFonts w:ascii="David" w:hAnsi="David" w:cs="David"/>
          <w:color w:val="222222"/>
          <w:sz w:val="24"/>
          <w:szCs w:val="24"/>
          <w:lang w:val="en"/>
        </w:rPr>
        <w:t>Which is part of model 3</w:t>
      </w:r>
      <w:r w:rsidR="004C1359">
        <w:rPr>
          <w:rFonts w:ascii="David" w:hAnsi="David" w:cs="David"/>
          <w:color w:val="222222"/>
          <w:sz w:val="24"/>
          <w:szCs w:val="24"/>
        </w:rPr>
        <w:t xml:space="preserve">), </w:t>
      </w:r>
      <w:r w:rsidR="00505D4E" w:rsidRPr="00AA08A2">
        <w:rPr>
          <w:rFonts w:ascii="David" w:hAnsi="David" w:cs="David"/>
          <w:sz w:val="24"/>
          <w:szCs w:val="24"/>
        </w:rPr>
        <w:t>can also shed light on the increase in</w:t>
      </w:r>
      <w:r w:rsidR="004C1359">
        <w:rPr>
          <w:rFonts w:ascii="David" w:hAnsi="David" w:cs="David"/>
          <w:sz w:val="24"/>
          <w:szCs w:val="24"/>
        </w:rPr>
        <w:t xml:space="preserve"> social </w:t>
      </w:r>
      <w:r w:rsidR="004C1359" w:rsidRPr="00A343C1">
        <w:rPr>
          <w:rFonts w:ascii="David" w:hAnsi="David" w:cs="David"/>
          <w:sz w:val="24"/>
          <w:szCs w:val="24"/>
        </w:rPr>
        <w:t>relationships</w:t>
      </w:r>
      <w:r w:rsidR="004C1359">
        <w:rPr>
          <w:rFonts w:ascii="David" w:hAnsi="David" w:cs="David"/>
          <w:sz w:val="24"/>
          <w:szCs w:val="24"/>
        </w:rPr>
        <w:t xml:space="preserve"> and </w:t>
      </w:r>
      <w:r w:rsidR="00505D4E" w:rsidRPr="00AA08A2">
        <w:rPr>
          <w:rFonts w:ascii="David" w:hAnsi="David" w:cs="David"/>
          <w:sz w:val="24"/>
          <w:szCs w:val="24"/>
        </w:rPr>
        <w:t>the psychological domain of Qo</w:t>
      </w:r>
      <w:r w:rsidR="005A466B" w:rsidRPr="00AA08A2">
        <w:rPr>
          <w:rFonts w:ascii="David" w:hAnsi="David" w:cs="David"/>
          <w:sz w:val="24"/>
          <w:szCs w:val="24"/>
        </w:rPr>
        <w:t>L</w:t>
      </w:r>
      <w:r w:rsidR="00505D4E" w:rsidRPr="00AA08A2">
        <w:rPr>
          <w:rFonts w:ascii="David" w:hAnsi="David" w:cs="David"/>
          <w:sz w:val="24"/>
          <w:szCs w:val="24"/>
        </w:rPr>
        <w:t xml:space="preserve">, since this domain measured cognitive components such as learning and memory, that have been found complexly associated with social networks and social isolation (DiNapoli, Wu, &amp; </w:t>
      </w:r>
      <w:proofErr w:type="spellStart"/>
      <w:r w:rsidR="00505D4E" w:rsidRPr="00AA08A2">
        <w:rPr>
          <w:rFonts w:ascii="David" w:hAnsi="David" w:cs="David"/>
          <w:sz w:val="24"/>
          <w:szCs w:val="24"/>
        </w:rPr>
        <w:t>Scogin</w:t>
      </w:r>
      <w:proofErr w:type="spellEnd"/>
      <w:r w:rsidR="00505D4E" w:rsidRPr="00AA08A2">
        <w:rPr>
          <w:rFonts w:ascii="David" w:hAnsi="David" w:cs="David"/>
          <w:sz w:val="24"/>
          <w:szCs w:val="24"/>
        </w:rPr>
        <w:t xml:space="preserve">, 2014; Litwin &amp; </w:t>
      </w:r>
      <w:proofErr w:type="spellStart"/>
      <w:r w:rsidR="00505D4E" w:rsidRPr="00AA08A2">
        <w:rPr>
          <w:rFonts w:ascii="David" w:hAnsi="David" w:cs="David"/>
          <w:sz w:val="24"/>
          <w:szCs w:val="24"/>
        </w:rPr>
        <w:t>Stoeckel</w:t>
      </w:r>
      <w:proofErr w:type="spellEnd"/>
      <w:r w:rsidR="00505D4E" w:rsidRPr="00AA08A2">
        <w:rPr>
          <w:rFonts w:ascii="David" w:hAnsi="David" w:cs="David"/>
          <w:sz w:val="24"/>
          <w:szCs w:val="24"/>
        </w:rPr>
        <w:t xml:space="preserve">, 2016).  </w:t>
      </w:r>
    </w:p>
    <w:p w14:paraId="58479C28" w14:textId="755DD0C5" w:rsidR="00F561F6" w:rsidRPr="00F561F6" w:rsidRDefault="00F561F6" w:rsidP="00F561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eastAsia="Times New Roman" w:hAnsi="David" w:cs="David"/>
          <w:color w:val="222222"/>
          <w:sz w:val="24"/>
          <w:szCs w:val="24"/>
          <w:lang w:val="en"/>
        </w:rPr>
      </w:pPr>
      <w:r>
        <w:rPr>
          <w:rFonts w:ascii="David" w:hAnsi="David" w:cs="David"/>
          <w:sz w:val="24"/>
          <w:szCs w:val="24"/>
        </w:rPr>
        <w:t xml:space="preserve">As one of the </w:t>
      </w:r>
      <w:r w:rsidRPr="00F561F6">
        <w:rPr>
          <w:rFonts w:ascii="David" w:hAnsi="David" w:cs="David"/>
          <w:color w:val="222222"/>
          <w:sz w:val="24"/>
          <w:szCs w:val="24"/>
          <w:lang w:val="en"/>
        </w:rPr>
        <w:t>Participant said</w:t>
      </w:r>
      <w:r>
        <w:rPr>
          <w:rFonts w:ascii="inherit" w:hAnsi="inherit"/>
          <w:color w:val="222222"/>
          <w:sz w:val="42"/>
          <w:szCs w:val="42"/>
        </w:rPr>
        <w:t xml:space="preserve"> </w:t>
      </w:r>
      <w:r>
        <w:rPr>
          <w:rFonts w:ascii="David" w:hAnsi="David" w:cs="David"/>
          <w:color w:val="222222"/>
          <w:sz w:val="24"/>
          <w:szCs w:val="24"/>
        </w:rPr>
        <w:t>at the end session: "</w:t>
      </w:r>
      <w:r w:rsidRPr="00F561F6">
        <w:rPr>
          <w:rFonts w:ascii="David" w:hAnsi="David" w:cs="David"/>
          <w:color w:val="222222"/>
          <w:sz w:val="24"/>
          <w:szCs w:val="24"/>
          <w:lang w:val="en"/>
        </w:rPr>
        <w:t xml:space="preserve"> </w:t>
      </w:r>
      <w:r w:rsidRPr="00F561F6">
        <w:rPr>
          <w:rFonts w:ascii="David" w:eastAsia="Times New Roman" w:hAnsi="David" w:cs="David"/>
          <w:color w:val="222222"/>
          <w:sz w:val="24"/>
          <w:szCs w:val="24"/>
          <w:lang w:val="en"/>
        </w:rPr>
        <w:t>In general</w:t>
      </w:r>
      <w:r>
        <w:rPr>
          <w:rFonts w:ascii="David" w:hAnsi="David" w:cs="David"/>
          <w:color w:val="222222"/>
          <w:sz w:val="24"/>
          <w:szCs w:val="24"/>
          <w:lang w:val="en"/>
        </w:rPr>
        <w:t xml:space="preserve">, the program </w:t>
      </w:r>
      <w:r w:rsidRPr="00F561F6">
        <w:rPr>
          <w:rFonts w:ascii="David" w:eastAsia="Times New Roman" w:hAnsi="David" w:cs="David"/>
          <w:color w:val="222222"/>
          <w:sz w:val="24"/>
          <w:szCs w:val="24"/>
          <w:lang w:val="en"/>
        </w:rPr>
        <w:t>helped me to be even more optimistic than the person I am</w:t>
      </w:r>
      <w:r>
        <w:rPr>
          <w:rFonts w:ascii="David" w:hAnsi="David" w:cs="David"/>
          <w:color w:val="222222"/>
          <w:sz w:val="24"/>
          <w:szCs w:val="24"/>
          <w:lang w:val="en"/>
        </w:rPr>
        <w:t xml:space="preserve">, and </w:t>
      </w:r>
      <w:r w:rsidRPr="00F561F6">
        <w:rPr>
          <w:rFonts w:ascii="David" w:eastAsia="Times New Roman" w:hAnsi="David" w:cs="David"/>
          <w:color w:val="222222"/>
          <w:sz w:val="24"/>
          <w:szCs w:val="24"/>
          <w:lang w:val="en"/>
        </w:rPr>
        <w:t xml:space="preserve">another great gift I received that I have a new </w:t>
      </w:r>
      <w:r>
        <w:rPr>
          <w:rFonts w:ascii="David" w:eastAsia="Times New Roman" w:hAnsi="David" w:cs="David"/>
          <w:color w:val="222222"/>
          <w:sz w:val="24"/>
          <w:szCs w:val="24"/>
          <w:lang w:val="en"/>
        </w:rPr>
        <w:t xml:space="preserve">friend, </w:t>
      </w:r>
      <w:r w:rsidR="00CD7799">
        <w:rPr>
          <w:rFonts w:ascii="David" w:eastAsia="Times New Roman" w:hAnsi="David" w:cs="David"/>
          <w:color w:val="222222"/>
          <w:sz w:val="24"/>
          <w:szCs w:val="24"/>
          <w:lang w:val="en"/>
        </w:rPr>
        <w:t xml:space="preserve">which I am </w:t>
      </w:r>
      <w:r w:rsidRPr="00F561F6">
        <w:rPr>
          <w:rFonts w:ascii="David" w:eastAsia="Times New Roman" w:hAnsi="David" w:cs="David"/>
          <w:color w:val="222222"/>
          <w:sz w:val="24"/>
          <w:szCs w:val="24"/>
          <w:lang w:val="en"/>
        </w:rPr>
        <w:t>in a just wonderful relationship with</w:t>
      </w:r>
      <w:r>
        <w:rPr>
          <w:rFonts w:ascii="David" w:eastAsia="Times New Roman" w:hAnsi="David" w:cs="David"/>
          <w:color w:val="222222"/>
          <w:sz w:val="24"/>
          <w:szCs w:val="24"/>
          <w:lang w:val="en"/>
        </w:rPr>
        <w:t>"</w:t>
      </w:r>
      <w:r w:rsidRPr="00F561F6">
        <w:rPr>
          <w:rFonts w:ascii="David" w:eastAsia="Times New Roman" w:hAnsi="David" w:cs="David"/>
          <w:color w:val="222222"/>
          <w:sz w:val="24"/>
          <w:szCs w:val="24"/>
          <w:lang w:val="en"/>
        </w:rPr>
        <w:t>.</w:t>
      </w:r>
    </w:p>
    <w:p w14:paraId="4396CB1A" w14:textId="2FBAA164" w:rsidR="003E16BF" w:rsidRDefault="003E16BF" w:rsidP="003E16BF">
      <w:pPr>
        <w:pStyle w:val="HTMLPreformatted"/>
        <w:shd w:val="clear" w:color="auto" w:fill="F8F9FA"/>
        <w:spacing w:line="540" w:lineRule="atLeast"/>
        <w:rPr>
          <w:rFonts w:ascii="David" w:hAnsi="David" w:cs="David"/>
          <w:color w:val="222222"/>
          <w:sz w:val="24"/>
          <w:szCs w:val="24"/>
        </w:rPr>
      </w:pPr>
      <w:r>
        <w:rPr>
          <w:rFonts w:ascii="David" w:hAnsi="David" w:cs="David"/>
          <w:sz w:val="24"/>
          <w:szCs w:val="24"/>
        </w:rPr>
        <w:lastRenderedPageBreak/>
        <w:tab/>
      </w:r>
      <w:r w:rsidR="00505D4E" w:rsidRPr="00AA08A2">
        <w:rPr>
          <w:rFonts w:ascii="David" w:hAnsi="David" w:cs="David"/>
          <w:sz w:val="24"/>
          <w:szCs w:val="24"/>
        </w:rPr>
        <w:t>The physical aspect was expressed in intervention modules that relate to mobility enhancement and preventing chronic inflammation, both have been previously found to be associated with Qo</w:t>
      </w:r>
      <w:r w:rsidR="00041DDF" w:rsidRPr="00AA08A2">
        <w:rPr>
          <w:rFonts w:ascii="David" w:hAnsi="David" w:cs="David"/>
          <w:sz w:val="24"/>
          <w:szCs w:val="24"/>
        </w:rPr>
        <w:t>L</w:t>
      </w:r>
      <w:r w:rsidR="00505D4E" w:rsidRPr="00AA08A2">
        <w:rPr>
          <w:rFonts w:ascii="David" w:hAnsi="David" w:cs="David"/>
          <w:sz w:val="24"/>
          <w:szCs w:val="24"/>
        </w:rPr>
        <w:t xml:space="preserve"> in the </w:t>
      </w:r>
      <w:r w:rsidR="004C1359">
        <w:rPr>
          <w:rFonts w:ascii="David" w:hAnsi="David" w:cs="David"/>
          <w:sz w:val="24"/>
          <w:szCs w:val="24"/>
        </w:rPr>
        <w:t>older adult</w:t>
      </w:r>
      <w:r w:rsidR="00505D4E" w:rsidRPr="00AA08A2">
        <w:rPr>
          <w:rFonts w:ascii="David" w:hAnsi="David" w:cs="David"/>
          <w:sz w:val="24"/>
          <w:szCs w:val="24"/>
        </w:rPr>
        <w:t xml:space="preserve"> population (La Grow et al., 2013; Nowakowski, 2014; </w:t>
      </w:r>
      <w:proofErr w:type="spellStart"/>
      <w:r w:rsidR="00505D4E" w:rsidRPr="00AA08A2">
        <w:rPr>
          <w:rFonts w:ascii="David" w:hAnsi="David" w:cs="David"/>
          <w:sz w:val="24"/>
          <w:szCs w:val="24"/>
        </w:rPr>
        <w:t>Rantakokko</w:t>
      </w:r>
      <w:proofErr w:type="spellEnd"/>
      <w:r w:rsidR="00505D4E" w:rsidRPr="00AA08A2">
        <w:rPr>
          <w:rFonts w:ascii="David" w:hAnsi="David" w:cs="David"/>
          <w:sz w:val="24"/>
          <w:szCs w:val="24"/>
        </w:rPr>
        <w:t xml:space="preserve"> et al., 2016). These associations can explain the increase in the physical domain of Qo</w:t>
      </w:r>
      <w:r w:rsidR="005A466B" w:rsidRPr="00AA08A2">
        <w:rPr>
          <w:rFonts w:ascii="David" w:hAnsi="David" w:cs="David"/>
          <w:sz w:val="24"/>
          <w:szCs w:val="24"/>
        </w:rPr>
        <w:t>L</w:t>
      </w:r>
      <w:r w:rsidR="00505D4E" w:rsidRPr="00AA08A2">
        <w:rPr>
          <w:rFonts w:ascii="David" w:hAnsi="David" w:cs="David"/>
          <w:sz w:val="24"/>
          <w:szCs w:val="24"/>
        </w:rPr>
        <w:t xml:space="preserve"> in the intervention </w:t>
      </w:r>
      <w:commentRangeStart w:id="88"/>
      <w:commentRangeStart w:id="89"/>
      <w:r w:rsidR="00505D4E" w:rsidRPr="00AA08A2">
        <w:rPr>
          <w:rFonts w:ascii="David" w:hAnsi="David" w:cs="David"/>
          <w:sz w:val="24"/>
          <w:szCs w:val="24"/>
        </w:rPr>
        <w:t>group</w:t>
      </w:r>
      <w:commentRangeEnd w:id="88"/>
      <w:r>
        <w:rPr>
          <w:rStyle w:val="CommentReference"/>
          <w:rFonts w:asciiTheme="minorHAnsi" w:eastAsiaTheme="minorHAnsi" w:hAnsiTheme="minorHAnsi" w:cstheme="minorBidi"/>
        </w:rPr>
        <w:commentReference w:id="88"/>
      </w:r>
      <w:commentRangeEnd w:id="89"/>
      <w:r w:rsidR="00552CAA">
        <w:rPr>
          <w:rStyle w:val="CommentReference"/>
          <w:rFonts w:asciiTheme="minorHAnsi" w:eastAsiaTheme="minorHAnsi" w:hAnsiTheme="minorHAnsi" w:cstheme="minorBidi"/>
        </w:rPr>
        <w:commentReference w:id="89"/>
      </w:r>
      <w:r w:rsidR="00505D4E" w:rsidRPr="00AA08A2">
        <w:rPr>
          <w:rFonts w:ascii="David" w:hAnsi="David" w:cs="David"/>
          <w:sz w:val="24"/>
          <w:szCs w:val="24"/>
        </w:rPr>
        <w:t xml:space="preserve">. </w:t>
      </w:r>
      <w:r>
        <w:rPr>
          <w:rFonts w:ascii="David" w:hAnsi="David" w:cs="David"/>
          <w:sz w:val="24"/>
          <w:szCs w:val="24"/>
        </w:rPr>
        <w:t>"</w:t>
      </w:r>
      <w:r w:rsidRPr="003E16BF">
        <w:rPr>
          <w:rFonts w:ascii="David" w:hAnsi="David" w:cs="David"/>
          <w:color w:val="222222"/>
          <w:sz w:val="24"/>
          <w:szCs w:val="24"/>
          <w:lang w:val="en"/>
        </w:rPr>
        <w:t xml:space="preserve">I am more aware of </w:t>
      </w:r>
      <w:r>
        <w:rPr>
          <w:rFonts w:ascii="David" w:hAnsi="David" w:cs="David"/>
          <w:color w:val="222222"/>
          <w:sz w:val="24"/>
          <w:szCs w:val="24"/>
          <w:lang w:val="en"/>
        </w:rPr>
        <w:t xml:space="preserve">the importance of </w:t>
      </w:r>
      <w:r w:rsidRPr="003E16BF">
        <w:rPr>
          <w:rFonts w:ascii="David" w:hAnsi="David" w:cs="David"/>
          <w:color w:val="222222"/>
          <w:sz w:val="24"/>
          <w:szCs w:val="24"/>
          <w:lang w:val="en"/>
        </w:rPr>
        <w:t>exercise</w:t>
      </w:r>
      <w:r>
        <w:rPr>
          <w:rFonts w:ascii="David" w:hAnsi="David" w:cs="David"/>
          <w:color w:val="222222"/>
          <w:sz w:val="24"/>
          <w:szCs w:val="24"/>
          <w:lang w:val="en"/>
        </w:rPr>
        <w:t>, so t</w:t>
      </w:r>
      <w:r w:rsidRPr="003E16BF">
        <w:rPr>
          <w:rFonts w:ascii="David" w:hAnsi="David" w:cs="David"/>
          <w:color w:val="222222"/>
          <w:sz w:val="24"/>
          <w:szCs w:val="24"/>
          <w:lang w:val="en"/>
        </w:rPr>
        <w:t>oday I do walks every day</w:t>
      </w:r>
      <w:r>
        <w:rPr>
          <w:rFonts w:ascii="David" w:hAnsi="David" w:cs="David"/>
          <w:color w:val="222222"/>
          <w:sz w:val="24"/>
          <w:szCs w:val="24"/>
          <w:lang w:val="en"/>
        </w:rPr>
        <w:t>"</w:t>
      </w:r>
      <w:r w:rsidRPr="003E16BF">
        <w:rPr>
          <w:rFonts w:ascii="David" w:hAnsi="David" w:cs="David"/>
          <w:color w:val="222222"/>
          <w:sz w:val="24"/>
          <w:szCs w:val="24"/>
          <w:lang w:val="en"/>
        </w:rPr>
        <w:t>.</w:t>
      </w:r>
      <w:r>
        <w:rPr>
          <w:rFonts w:ascii="David" w:hAnsi="David" w:cs="David"/>
          <w:color w:val="222222"/>
          <w:sz w:val="24"/>
          <w:szCs w:val="24"/>
        </w:rPr>
        <w:t xml:space="preserve"> </w:t>
      </w:r>
      <w:r w:rsidRPr="003E16BF">
        <w:rPr>
          <w:rFonts w:ascii="David" w:hAnsi="David" w:cs="David"/>
          <w:color w:val="222222"/>
          <w:sz w:val="24"/>
          <w:szCs w:val="24"/>
          <w:lang w:val="en"/>
        </w:rPr>
        <w:t>Interestingly, even in the control group there was a small increase in physical health, it is possible that the information from the book</w:t>
      </w:r>
      <w:r>
        <w:rPr>
          <w:rFonts w:ascii="David" w:hAnsi="David" w:cs="David"/>
          <w:color w:val="222222"/>
          <w:sz w:val="24"/>
          <w:szCs w:val="24"/>
          <w:lang w:val="en"/>
        </w:rPr>
        <w:t>let</w:t>
      </w:r>
      <w:r w:rsidRPr="003E16BF">
        <w:rPr>
          <w:rFonts w:ascii="David" w:hAnsi="David" w:cs="David"/>
          <w:color w:val="222222"/>
          <w:sz w:val="24"/>
          <w:szCs w:val="24"/>
          <w:lang w:val="en"/>
        </w:rPr>
        <w:t xml:space="preserve"> on the subject encouraged them to be more physically active.</w:t>
      </w:r>
      <w:r>
        <w:rPr>
          <w:rFonts w:ascii="David" w:hAnsi="David" w:cs="David"/>
          <w:color w:val="222222"/>
          <w:sz w:val="24"/>
          <w:szCs w:val="24"/>
        </w:rPr>
        <w:t xml:space="preserve"> </w:t>
      </w:r>
    </w:p>
    <w:p w14:paraId="2E8EFB9A" w14:textId="77777777" w:rsidR="00386151" w:rsidRDefault="003E16BF" w:rsidP="00386151">
      <w:pPr>
        <w:pStyle w:val="HTMLPreformatted"/>
        <w:shd w:val="clear" w:color="auto" w:fill="F8F9FA"/>
        <w:spacing w:line="540" w:lineRule="atLeast"/>
        <w:rPr>
          <w:rFonts w:ascii="David" w:hAnsi="David" w:cs="David"/>
          <w:sz w:val="24"/>
          <w:szCs w:val="24"/>
        </w:rPr>
      </w:pPr>
      <w:r>
        <w:rPr>
          <w:rFonts w:ascii="David" w:hAnsi="David" w:cs="David"/>
          <w:sz w:val="24"/>
          <w:szCs w:val="24"/>
        </w:rPr>
        <w:tab/>
      </w:r>
      <w:commentRangeStart w:id="90"/>
      <w:r w:rsidR="00505D4E" w:rsidRPr="00AA08A2">
        <w:rPr>
          <w:rFonts w:ascii="David" w:hAnsi="David" w:cs="David"/>
          <w:sz w:val="24"/>
          <w:szCs w:val="24"/>
        </w:rPr>
        <w:t xml:space="preserve">Environmental aspects </w:t>
      </w:r>
      <w:commentRangeEnd w:id="90"/>
      <w:r w:rsidR="00AE1249">
        <w:rPr>
          <w:rStyle w:val="CommentReference"/>
          <w:rFonts w:asciiTheme="minorHAnsi" w:eastAsiaTheme="minorHAnsi" w:hAnsiTheme="minorHAnsi" w:cstheme="minorBidi"/>
        </w:rPr>
        <w:commentReference w:id="90"/>
      </w:r>
      <w:r w:rsidR="00505D4E" w:rsidRPr="00AA08A2">
        <w:rPr>
          <w:rFonts w:ascii="David" w:hAnsi="David" w:cs="David"/>
          <w:sz w:val="24"/>
          <w:szCs w:val="24"/>
        </w:rPr>
        <w:t xml:space="preserve">were approached in the program with a home and community safety module. In their systematic review, </w:t>
      </w:r>
      <w:proofErr w:type="spellStart"/>
      <w:r w:rsidR="00505D4E" w:rsidRPr="00AA08A2">
        <w:rPr>
          <w:rFonts w:ascii="David" w:hAnsi="David" w:cs="David"/>
          <w:sz w:val="24"/>
          <w:szCs w:val="24"/>
        </w:rPr>
        <w:t>Vappio</w:t>
      </w:r>
      <w:proofErr w:type="spellEnd"/>
      <w:r w:rsidR="00505D4E" w:rsidRPr="00AA08A2">
        <w:rPr>
          <w:rFonts w:ascii="David" w:hAnsi="David" w:cs="David"/>
          <w:sz w:val="24"/>
          <w:szCs w:val="24"/>
        </w:rPr>
        <w:t xml:space="preserve"> et al. (2009), have found that only a few of the </w:t>
      </w:r>
      <w:commentRangeStart w:id="91"/>
      <w:r w:rsidR="00505D4E" w:rsidRPr="00AA08A2">
        <w:rPr>
          <w:rFonts w:ascii="David" w:hAnsi="David" w:cs="David"/>
          <w:sz w:val="24"/>
          <w:szCs w:val="24"/>
        </w:rPr>
        <w:t xml:space="preserve">reviewed studies </w:t>
      </w:r>
      <w:commentRangeEnd w:id="91"/>
      <w:r w:rsidR="006D6DC4">
        <w:rPr>
          <w:rStyle w:val="CommentReference"/>
          <w:rFonts w:asciiTheme="minorHAnsi" w:eastAsiaTheme="minorHAnsi" w:hAnsiTheme="minorHAnsi" w:cstheme="minorBidi"/>
        </w:rPr>
        <w:commentReference w:id="91"/>
      </w:r>
      <w:r w:rsidR="00505D4E" w:rsidRPr="00AA08A2">
        <w:rPr>
          <w:rFonts w:ascii="David" w:hAnsi="David" w:cs="David"/>
          <w:sz w:val="24"/>
          <w:szCs w:val="24"/>
        </w:rPr>
        <w:t>found a positive association between fall prevention interventions on quality of life. Nevertheless, Schoene et al. (2019), in a large systematic review that included 30 studies, have found that in most studies fear of falling was associated with Qo</w:t>
      </w:r>
      <w:r w:rsidR="00775FFA">
        <w:rPr>
          <w:rFonts w:ascii="David" w:hAnsi="David" w:cs="David"/>
          <w:sz w:val="24"/>
          <w:szCs w:val="24"/>
        </w:rPr>
        <w:t>L</w:t>
      </w:r>
      <w:r w:rsidR="00505D4E" w:rsidRPr="00AA08A2">
        <w:rPr>
          <w:rFonts w:ascii="David" w:hAnsi="David" w:cs="David"/>
          <w:sz w:val="24"/>
          <w:szCs w:val="24"/>
        </w:rPr>
        <w:t>. Other studies have found associations between actual falling and poorer Qo</w:t>
      </w:r>
      <w:r w:rsidR="00775FFA">
        <w:rPr>
          <w:rFonts w:ascii="David" w:hAnsi="David" w:cs="David"/>
          <w:sz w:val="24"/>
          <w:szCs w:val="24"/>
        </w:rPr>
        <w:t>L</w:t>
      </w:r>
      <w:r w:rsidR="00505D4E" w:rsidRPr="00AA08A2">
        <w:rPr>
          <w:rFonts w:ascii="David" w:hAnsi="David" w:cs="David"/>
          <w:sz w:val="24"/>
          <w:szCs w:val="24"/>
        </w:rPr>
        <w:t xml:space="preserve"> in the older population (</w:t>
      </w:r>
      <w:proofErr w:type="spellStart"/>
      <w:r w:rsidR="00505D4E" w:rsidRPr="00AA08A2">
        <w:rPr>
          <w:rFonts w:ascii="David" w:hAnsi="David" w:cs="David"/>
          <w:sz w:val="24"/>
          <w:szCs w:val="24"/>
        </w:rPr>
        <w:t>Stenhagen</w:t>
      </w:r>
      <w:proofErr w:type="spellEnd"/>
      <w:r w:rsidR="00505D4E" w:rsidRPr="00AA08A2">
        <w:rPr>
          <w:rFonts w:ascii="David" w:hAnsi="David" w:cs="David"/>
          <w:sz w:val="24"/>
          <w:szCs w:val="24"/>
        </w:rPr>
        <w:t xml:space="preserve"> et al., 2014; </w:t>
      </w:r>
      <w:proofErr w:type="spellStart"/>
      <w:r w:rsidR="00505D4E" w:rsidRPr="00AA08A2">
        <w:rPr>
          <w:rFonts w:ascii="David" w:hAnsi="David" w:cs="David"/>
          <w:sz w:val="24"/>
          <w:szCs w:val="24"/>
        </w:rPr>
        <w:t>Thiem</w:t>
      </w:r>
      <w:proofErr w:type="spellEnd"/>
      <w:r w:rsidR="00505D4E" w:rsidRPr="00AA08A2">
        <w:rPr>
          <w:rFonts w:ascii="David" w:hAnsi="David" w:cs="David"/>
          <w:sz w:val="24"/>
          <w:szCs w:val="24"/>
        </w:rPr>
        <w:t xml:space="preserve"> et al., 2014). Enhancing safe behavior in the house and community may have increased participants' confidence, reduced fear of falling and even prevented actual falls, and by that increased their Qo</w:t>
      </w:r>
      <w:r>
        <w:rPr>
          <w:rFonts w:ascii="David" w:hAnsi="David" w:cs="David" w:hint="cs"/>
          <w:sz w:val="24"/>
          <w:szCs w:val="24"/>
        </w:rPr>
        <w:t>L</w:t>
      </w:r>
      <w:r w:rsidR="00505D4E" w:rsidRPr="00AA08A2">
        <w:rPr>
          <w:rFonts w:ascii="David" w:hAnsi="David" w:cs="David"/>
          <w:sz w:val="24"/>
          <w:szCs w:val="24"/>
        </w:rPr>
        <w:t xml:space="preserve">. </w:t>
      </w:r>
      <w:r w:rsidR="00386151">
        <w:rPr>
          <w:rFonts w:ascii="David" w:hAnsi="David" w:cs="David"/>
          <w:sz w:val="24"/>
          <w:szCs w:val="24"/>
        </w:rPr>
        <w:t>"</w:t>
      </w:r>
      <w:r w:rsidR="00386151" w:rsidRPr="00386151">
        <w:rPr>
          <w:rFonts w:ascii="David" w:hAnsi="David" w:cs="David"/>
          <w:color w:val="222222"/>
          <w:sz w:val="24"/>
          <w:szCs w:val="24"/>
          <w:lang w:val="en"/>
        </w:rPr>
        <w:t>The topics discussed raised awareness of possible dangers, for example the knowledge in the field of falls has contributed a lot to me</w:t>
      </w:r>
      <w:r w:rsidR="00386151">
        <w:rPr>
          <w:rFonts w:ascii="David" w:hAnsi="David" w:cs="David"/>
          <w:color w:val="222222"/>
          <w:sz w:val="24"/>
          <w:szCs w:val="24"/>
          <w:lang w:val="en"/>
        </w:rPr>
        <w:t>"</w:t>
      </w:r>
      <w:r w:rsidR="00386151" w:rsidRPr="00386151">
        <w:rPr>
          <w:rFonts w:ascii="David" w:hAnsi="David" w:cs="David"/>
          <w:color w:val="222222"/>
          <w:sz w:val="24"/>
          <w:szCs w:val="24"/>
          <w:lang w:val="en"/>
        </w:rPr>
        <w:t>.</w:t>
      </w:r>
    </w:p>
    <w:p w14:paraId="5EBACB0D" w14:textId="02515966" w:rsidR="00187D44" w:rsidRDefault="00386151" w:rsidP="00187D44">
      <w:pPr>
        <w:pStyle w:val="HTMLPreformatted"/>
        <w:shd w:val="clear" w:color="auto" w:fill="F8F9FA"/>
        <w:spacing w:line="540" w:lineRule="atLeast"/>
        <w:rPr>
          <w:rFonts w:ascii="David" w:hAnsi="David" w:cs="David"/>
          <w:color w:val="222222"/>
          <w:sz w:val="24"/>
          <w:szCs w:val="24"/>
        </w:rPr>
      </w:pPr>
      <w:r>
        <w:rPr>
          <w:rFonts w:ascii="David" w:hAnsi="David" w:cs="David"/>
          <w:sz w:val="24"/>
          <w:szCs w:val="24"/>
        </w:rPr>
        <w:tab/>
      </w:r>
      <w:r w:rsidR="00505D4E" w:rsidRPr="00AA08A2">
        <w:rPr>
          <w:rFonts w:ascii="David" w:hAnsi="David" w:cs="David"/>
          <w:sz w:val="24"/>
          <w:szCs w:val="24"/>
        </w:rPr>
        <w:t xml:space="preserve">The interesting results regarding depression, showed </w:t>
      </w:r>
      <w:r w:rsidR="00187D44">
        <w:rPr>
          <w:rFonts w:ascii="David" w:hAnsi="David" w:cs="David"/>
          <w:sz w:val="24"/>
          <w:szCs w:val="24"/>
        </w:rPr>
        <w:t xml:space="preserve">no change </w:t>
      </w:r>
      <w:r w:rsidR="00505D4E" w:rsidRPr="00AA08A2">
        <w:rPr>
          <w:rFonts w:ascii="David" w:hAnsi="David" w:cs="David"/>
          <w:sz w:val="24"/>
          <w:szCs w:val="24"/>
        </w:rPr>
        <w:t xml:space="preserve">in the intervention group and an increase in the control group post-test. Many of the participants in the study were in a retirement process during the study </w:t>
      </w:r>
      <w:r w:rsidR="00187D44" w:rsidRPr="00AA08A2">
        <w:rPr>
          <w:rFonts w:ascii="David" w:hAnsi="David" w:cs="David"/>
          <w:sz w:val="24"/>
          <w:szCs w:val="24"/>
        </w:rPr>
        <w:t>period and</w:t>
      </w:r>
      <w:r w:rsidR="00505D4E" w:rsidRPr="00AA08A2">
        <w:rPr>
          <w:rFonts w:ascii="David" w:hAnsi="David" w:cs="David"/>
          <w:sz w:val="24"/>
          <w:szCs w:val="24"/>
        </w:rPr>
        <w:t xml:space="preserve"> expressed difficulties on behalf of losing interaction with coworkers and work friends. Retirement is a significant occupational transition that has been studied over the past </w:t>
      </w:r>
      <w:r w:rsidR="00505D4E" w:rsidRPr="00AA08A2">
        <w:rPr>
          <w:rFonts w:ascii="David" w:hAnsi="David" w:cs="David"/>
          <w:sz w:val="24"/>
          <w:szCs w:val="24"/>
        </w:rPr>
        <w:lastRenderedPageBreak/>
        <w:t xml:space="preserve">couple decades in the occupational science </w:t>
      </w:r>
      <w:r w:rsidRPr="00AA08A2">
        <w:rPr>
          <w:rFonts w:ascii="David" w:hAnsi="David" w:cs="David"/>
          <w:sz w:val="24"/>
          <w:szCs w:val="24"/>
        </w:rPr>
        <w:t>field and</w:t>
      </w:r>
      <w:r w:rsidR="00505D4E" w:rsidRPr="00AA08A2">
        <w:rPr>
          <w:rFonts w:ascii="David" w:hAnsi="David" w:cs="David"/>
          <w:sz w:val="24"/>
          <w:szCs w:val="24"/>
        </w:rPr>
        <w:t xml:space="preserve"> described as having a wide impact on occupational rhythm and balance (Jonsson, </w:t>
      </w:r>
      <w:proofErr w:type="spellStart"/>
      <w:r w:rsidR="00505D4E" w:rsidRPr="00AA08A2">
        <w:rPr>
          <w:rFonts w:ascii="David" w:hAnsi="David" w:cs="David"/>
          <w:sz w:val="24"/>
          <w:szCs w:val="24"/>
        </w:rPr>
        <w:t>Borell</w:t>
      </w:r>
      <w:proofErr w:type="spellEnd"/>
      <w:r w:rsidR="00505D4E" w:rsidRPr="00AA08A2">
        <w:rPr>
          <w:rFonts w:ascii="David" w:hAnsi="David" w:cs="David"/>
          <w:sz w:val="24"/>
          <w:szCs w:val="24"/>
        </w:rPr>
        <w:t xml:space="preserve">, &amp; </w:t>
      </w:r>
      <w:proofErr w:type="spellStart"/>
      <w:r w:rsidR="00505D4E" w:rsidRPr="00AA08A2">
        <w:rPr>
          <w:rFonts w:ascii="David" w:hAnsi="David" w:cs="David"/>
          <w:sz w:val="24"/>
          <w:szCs w:val="24"/>
        </w:rPr>
        <w:t>Sadlo</w:t>
      </w:r>
      <w:proofErr w:type="spellEnd"/>
      <w:r w:rsidR="00505D4E" w:rsidRPr="00AA08A2">
        <w:rPr>
          <w:rFonts w:ascii="David" w:hAnsi="David" w:cs="David"/>
          <w:sz w:val="24"/>
          <w:szCs w:val="24"/>
        </w:rPr>
        <w:t xml:space="preserve">, 2000; Wiseman &amp; Whiteford, 2009). Keil &amp; </w:t>
      </w:r>
      <w:proofErr w:type="spellStart"/>
      <w:r w:rsidR="00505D4E" w:rsidRPr="00AA08A2">
        <w:rPr>
          <w:rFonts w:ascii="David" w:hAnsi="David" w:cs="David"/>
          <w:sz w:val="24"/>
          <w:szCs w:val="24"/>
        </w:rPr>
        <w:t>Carr</w:t>
      </w:r>
      <w:proofErr w:type="spellEnd"/>
      <w:r w:rsidR="00505D4E" w:rsidRPr="00AA08A2">
        <w:rPr>
          <w:rFonts w:ascii="David" w:hAnsi="David" w:cs="David"/>
          <w:sz w:val="24"/>
          <w:szCs w:val="24"/>
        </w:rPr>
        <w:t xml:space="preserve"> (2019), have discussed the association between retirement, depression and social support. They found that for retirees with average levels of social support, the retiring process was associated with a small but significant increase in depressive symptoms. The change in social relationships as result of the retirement process was also discussed by Segal-Karpas, Ayalon and Lachman (2018), who found that retirees were more likely to experience depressive symptoms if they felt lonely before retirement, and associated this to the sudden lack of distracting effect that was previously provided by work. This can explain the control group's increase in depression, as they did not benefit the social attributes of the intervention group environment. They had to face a dramatic loss of a previously central life role and occupation, while the intervention group participants attended group sessions that provided an alternative occupational routine as well as an encouraging social environment. </w:t>
      </w:r>
      <w:r w:rsidR="00187D44">
        <w:rPr>
          <w:rFonts w:ascii="David" w:hAnsi="David" w:cs="David"/>
          <w:sz w:val="24"/>
          <w:szCs w:val="24"/>
        </w:rPr>
        <w:t xml:space="preserve">As one of the </w:t>
      </w:r>
      <w:proofErr w:type="spellStart"/>
      <w:r w:rsidR="00187D44">
        <w:rPr>
          <w:rFonts w:ascii="David" w:hAnsi="David" w:cs="David"/>
          <w:sz w:val="24"/>
          <w:szCs w:val="24"/>
        </w:rPr>
        <w:t>particpen</w:t>
      </w:r>
      <w:proofErr w:type="spellEnd"/>
      <w:r w:rsidR="00187D44">
        <w:rPr>
          <w:rFonts w:ascii="David" w:hAnsi="David" w:cs="David"/>
          <w:sz w:val="24"/>
          <w:szCs w:val="24"/>
        </w:rPr>
        <w:t xml:space="preserve"> described " </w:t>
      </w:r>
      <w:r w:rsidR="00187D44" w:rsidRPr="00187D44">
        <w:rPr>
          <w:rFonts w:ascii="David" w:hAnsi="David" w:cs="David"/>
          <w:color w:val="222222"/>
          <w:sz w:val="24"/>
          <w:szCs w:val="24"/>
          <w:lang w:val="en"/>
        </w:rPr>
        <w:t xml:space="preserve">There were topics I was not aware of before the </w:t>
      </w:r>
      <w:r w:rsidR="00187D44">
        <w:rPr>
          <w:rFonts w:ascii="David" w:hAnsi="David" w:cs="David"/>
          <w:color w:val="222222"/>
          <w:sz w:val="24"/>
          <w:szCs w:val="24"/>
          <w:lang w:val="en"/>
        </w:rPr>
        <w:t xml:space="preserve">program </w:t>
      </w:r>
      <w:r w:rsidR="00187D44" w:rsidRPr="00187D44">
        <w:rPr>
          <w:rFonts w:ascii="David" w:hAnsi="David" w:cs="David"/>
          <w:color w:val="222222"/>
          <w:sz w:val="24"/>
          <w:szCs w:val="24"/>
          <w:lang w:val="en"/>
        </w:rPr>
        <w:t>and today I have more knowledge. For example, prepare for retirement both financially and occupationally</w:t>
      </w:r>
      <w:r w:rsidR="00187D44">
        <w:rPr>
          <w:rFonts w:ascii="David" w:hAnsi="David" w:cs="David"/>
          <w:color w:val="222222"/>
          <w:sz w:val="24"/>
          <w:szCs w:val="24"/>
          <w:lang w:val="en"/>
        </w:rPr>
        <w:t>"</w:t>
      </w:r>
      <w:r w:rsidR="00187D44" w:rsidRPr="00187D44">
        <w:rPr>
          <w:rFonts w:ascii="David" w:hAnsi="David" w:cs="David"/>
          <w:color w:val="222222"/>
          <w:sz w:val="24"/>
          <w:szCs w:val="24"/>
          <w:lang w:val="en"/>
        </w:rPr>
        <w:t>.</w:t>
      </w:r>
    </w:p>
    <w:p w14:paraId="02B573F6" w14:textId="77777777" w:rsidR="0092063F" w:rsidRPr="00A37C4A" w:rsidRDefault="0092063F" w:rsidP="009206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eastAsia="Times New Roman" w:hAnsi="David" w:cs="David"/>
          <w:color w:val="222222"/>
          <w:sz w:val="24"/>
          <w:szCs w:val="24"/>
        </w:rPr>
      </w:pPr>
    </w:p>
    <w:p w14:paraId="557398EA" w14:textId="50FE8963" w:rsidR="00505D4E" w:rsidRPr="00AA08A2" w:rsidRDefault="00505D4E" w:rsidP="003F569C">
      <w:pPr>
        <w:bidi w:val="0"/>
        <w:spacing w:line="480" w:lineRule="auto"/>
        <w:rPr>
          <w:rFonts w:ascii="David" w:hAnsi="David" w:cs="David"/>
          <w:b/>
          <w:bCs/>
          <w:sz w:val="24"/>
          <w:szCs w:val="24"/>
        </w:rPr>
      </w:pPr>
      <w:r w:rsidRPr="00AA08A2">
        <w:rPr>
          <w:rFonts w:ascii="David" w:hAnsi="David" w:cs="David"/>
          <w:b/>
          <w:bCs/>
          <w:sz w:val="24"/>
          <w:szCs w:val="24"/>
        </w:rPr>
        <w:t>Limitations and recommendations</w:t>
      </w:r>
    </w:p>
    <w:p w14:paraId="4EBE2CA9" w14:textId="0CEB186F" w:rsidR="00505D4E" w:rsidRDefault="00041D1C" w:rsidP="00041D1C">
      <w:pPr>
        <w:pStyle w:val="HTMLPreformatted"/>
        <w:shd w:val="clear" w:color="auto" w:fill="F8F9FA"/>
        <w:spacing w:line="480" w:lineRule="auto"/>
        <w:rPr>
          <w:rFonts w:ascii="David" w:hAnsi="David" w:cs="David"/>
          <w:sz w:val="24"/>
          <w:szCs w:val="24"/>
        </w:rPr>
      </w:pPr>
      <w:r>
        <w:rPr>
          <w:rFonts w:ascii="David" w:hAnsi="David" w:cs="David"/>
          <w:sz w:val="24"/>
          <w:szCs w:val="24"/>
        </w:rPr>
        <w:t>T</w:t>
      </w:r>
      <w:r w:rsidR="00505D4E" w:rsidRPr="00AA08A2">
        <w:rPr>
          <w:rFonts w:ascii="David" w:hAnsi="David" w:cs="David"/>
          <w:sz w:val="24"/>
          <w:szCs w:val="24"/>
        </w:rPr>
        <w:t xml:space="preserve">he </w:t>
      </w:r>
      <w:r w:rsidR="00751857">
        <w:rPr>
          <w:rFonts w:ascii="David" w:hAnsi="David" w:cs="David"/>
          <w:sz w:val="24"/>
          <w:szCs w:val="24"/>
        </w:rPr>
        <w:t xml:space="preserve">study design is of a non-randomized trial and </w:t>
      </w:r>
      <w:r w:rsidR="00505D4E" w:rsidRPr="00AA08A2">
        <w:rPr>
          <w:rFonts w:ascii="David" w:hAnsi="David" w:cs="David"/>
          <w:sz w:val="24"/>
          <w:szCs w:val="24"/>
        </w:rPr>
        <w:t xml:space="preserve">control group was smaller </w:t>
      </w:r>
      <w:r>
        <w:rPr>
          <w:rFonts w:ascii="David" w:hAnsi="David" w:cs="David"/>
          <w:color w:val="222222"/>
          <w:sz w:val="24"/>
          <w:szCs w:val="24"/>
          <w:lang w:val="en"/>
        </w:rPr>
        <w:t>s</w:t>
      </w:r>
      <w:r w:rsidRPr="00041D1C">
        <w:rPr>
          <w:rFonts w:ascii="David" w:hAnsi="David" w:cs="David"/>
          <w:color w:val="222222"/>
          <w:sz w:val="24"/>
          <w:szCs w:val="24"/>
          <w:lang w:val="en"/>
        </w:rPr>
        <w:t>ignificantly</w:t>
      </w:r>
      <w:r>
        <w:rPr>
          <w:rFonts w:ascii="inherit" w:hAnsi="inherit"/>
          <w:color w:val="222222"/>
          <w:sz w:val="42"/>
          <w:szCs w:val="42"/>
        </w:rPr>
        <w:t xml:space="preserve"> </w:t>
      </w:r>
      <w:r w:rsidR="00505D4E" w:rsidRPr="00AA08A2">
        <w:rPr>
          <w:rFonts w:ascii="David" w:hAnsi="David" w:cs="David"/>
          <w:sz w:val="24"/>
          <w:szCs w:val="24"/>
        </w:rPr>
        <w:t xml:space="preserve">than the intervention group, and hence limits the generalizing extent of study </w:t>
      </w:r>
      <w:commentRangeStart w:id="92"/>
      <w:r w:rsidR="00505D4E" w:rsidRPr="00AA08A2">
        <w:rPr>
          <w:rFonts w:ascii="David" w:hAnsi="David" w:cs="David"/>
          <w:sz w:val="24"/>
          <w:szCs w:val="24"/>
        </w:rPr>
        <w:t>conclusions</w:t>
      </w:r>
      <w:commentRangeEnd w:id="92"/>
      <w:r w:rsidR="007A435D">
        <w:rPr>
          <w:rStyle w:val="CommentReference"/>
          <w:rFonts w:asciiTheme="minorHAnsi" w:eastAsiaTheme="minorHAnsi" w:hAnsiTheme="minorHAnsi" w:cstheme="minorBidi"/>
        </w:rPr>
        <w:commentReference w:id="92"/>
      </w:r>
      <w:r w:rsidR="00505D4E" w:rsidRPr="00AA08A2">
        <w:rPr>
          <w:rFonts w:ascii="David" w:hAnsi="David" w:cs="David"/>
          <w:sz w:val="24"/>
          <w:szCs w:val="24"/>
        </w:rPr>
        <w:t xml:space="preserve">. </w:t>
      </w:r>
      <w:commentRangeStart w:id="93"/>
      <w:commentRangeStart w:id="94"/>
      <w:proofErr w:type="gramStart"/>
      <w:r w:rsidR="00505D4E" w:rsidRPr="00AA08A2">
        <w:rPr>
          <w:rFonts w:ascii="David" w:hAnsi="David" w:cs="David"/>
          <w:sz w:val="24"/>
          <w:szCs w:val="24"/>
        </w:rPr>
        <w:t>However</w:t>
      </w:r>
      <w:commentRangeEnd w:id="93"/>
      <w:proofErr w:type="gramEnd"/>
      <w:r>
        <w:rPr>
          <w:rStyle w:val="CommentReference"/>
          <w:rFonts w:asciiTheme="minorHAnsi" w:eastAsiaTheme="minorHAnsi" w:hAnsiTheme="minorHAnsi" w:cstheme="minorBidi"/>
        </w:rPr>
        <w:commentReference w:id="93"/>
      </w:r>
      <w:commentRangeEnd w:id="94"/>
      <w:r w:rsidR="00DB6FD2">
        <w:rPr>
          <w:rStyle w:val="CommentReference"/>
          <w:rFonts w:asciiTheme="minorHAnsi" w:eastAsiaTheme="minorHAnsi" w:hAnsiTheme="minorHAnsi" w:cstheme="minorBidi"/>
        </w:rPr>
        <w:commentReference w:id="94"/>
      </w:r>
      <w:r w:rsidR="00505D4E" w:rsidRPr="00AA08A2">
        <w:rPr>
          <w:rFonts w:ascii="David" w:hAnsi="David" w:cs="David"/>
          <w:sz w:val="24"/>
          <w:szCs w:val="24"/>
        </w:rPr>
        <w:t xml:space="preserve">, while health enhancement is a desirable outcome in healthy aging policy, the ILR was found to </w:t>
      </w:r>
      <w:commentRangeStart w:id="95"/>
      <w:r w:rsidR="00505D4E" w:rsidRPr="00AA08A2">
        <w:rPr>
          <w:rFonts w:ascii="David" w:hAnsi="David" w:cs="David"/>
          <w:sz w:val="24"/>
          <w:szCs w:val="24"/>
        </w:rPr>
        <w:t xml:space="preserve">affect significant measures </w:t>
      </w:r>
      <w:commentRangeEnd w:id="95"/>
      <w:r w:rsidR="00DB6FD2">
        <w:rPr>
          <w:rStyle w:val="CommentReference"/>
          <w:rFonts w:asciiTheme="minorHAnsi" w:eastAsiaTheme="minorHAnsi" w:hAnsiTheme="minorHAnsi" w:cstheme="minorBidi"/>
        </w:rPr>
        <w:commentReference w:id="95"/>
      </w:r>
      <w:r w:rsidR="00505D4E" w:rsidRPr="00AA08A2">
        <w:rPr>
          <w:rFonts w:ascii="David" w:hAnsi="David" w:cs="David"/>
          <w:sz w:val="24"/>
          <w:szCs w:val="24"/>
        </w:rPr>
        <w:t>of older population's health and Qo</w:t>
      </w:r>
      <w:r>
        <w:rPr>
          <w:rFonts w:ascii="David" w:hAnsi="David" w:cs="David"/>
          <w:sz w:val="24"/>
          <w:szCs w:val="24"/>
        </w:rPr>
        <w:t>L</w:t>
      </w:r>
      <w:r w:rsidR="00505D4E" w:rsidRPr="00AA08A2">
        <w:rPr>
          <w:rFonts w:ascii="David" w:hAnsi="David" w:cs="David"/>
          <w:sz w:val="24"/>
          <w:szCs w:val="24"/>
        </w:rPr>
        <w:t xml:space="preserve">. Future studies should continue to explore the program in Israel while </w:t>
      </w:r>
      <w:commentRangeStart w:id="96"/>
      <w:r w:rsidR="00505D4E" w:rsidRPr="00AA08A2">
        <w:rPr>
          <w:rFonts w:ascii="David" w:hAnsi="David" w:cs="David"/>
          <w:sz w:val="24"/>
          <w:szCs w:val="24"/>
        </w:rPr>
        <w:t xml:space="preserve">widening the understanding of </w:t>
      </w:r>
      <w:r w:rsidRPr="00AA08A2">
        <w:rPr>
          <w:rFonts w:ascii="David" w:hAnsi="David" w:cs="David"/>
          <w:sz w:val="24"/>
          <w:szCs w:val="24"/>
        </w:rPr>
        <w:t>its</w:t>
      </w:r>
      <w:r w:rsidR="00505D4E" w:rsidRPr="00AA08A2">
        <w:rPr>
          <w:rFonts w:ascii="David" w:hAnsi="David" w:cs="David"/>
          <w:sz w:val="24"/>
          <w:szCs w:val="24"/>
        </w:rPr>
        <w:t xml:space="preserve"> impact on various geographical</w:t>
      </w:r>
      <w:r>
        <w:rPr>
          <w:rFonts w:ascii="David" w:hAnsi="David" w:cs="David"/>
          <w:sz w:val="24"/>
          <w:szCs w:val="24"/>
        </w:rPr>
        <w:t xml:space="preserve">, </w:t>
      </w:r>
      <w:r w:rsidR="00505D4E" w:rsidRPr="00AA08A2">
        <w:rPr>
          <w:rFonts w:ascii="David" w:hAnsi="David" w:cs="David"/>
          <w:sz w:val="24"/>
          <w:szCs w:val="24"/>
        </w:rPr>
        <w:t>language speaking</w:t>
      </w:r>
      <w:r>
        <w:rPr>
          <w:rFonts w:ascii="David" w:hAnsi="David" w:cs="David"/>
          <w:sz w:val="24"/>
          <w:szCs w:val="24"/>
        </w:rPr>
        <w:t xml:space="preserve">, and sociocultural </w:t>
      </w:r>
      <w:commentRangeStart w:id="97"/>
      <w:r w:rsidR="00505D4E" w:rsidRPr="00AA08A2">
        <w:rPr>
          <w:rFonts w:ascii="David" w:hAnsi="David" w:cs="David"/>
          <w:sz w:val="24"/>
          <w:szCs w:val="24"/>
        </w:rPr>
        <w:t>populations</w:t>
      </w:r>
      <w:commentRangeEnd w:id="96"/>
      <w:r w:rsidR="00DB6FD2">
        <w:rPr>
          <w:rStyle w:val="CommentReference"/>
          <w:rFonts w:asciiTheme="minorHAnsi" w:eastAsiaTheme="minorHAnsi" w:hAnsiTheme="minorHAnsi" w:cstheme="minorBidi"/>
        </w:rPr>
        <w:commentReference w:id="96"/>
      </w:r>
      <w:commentRangeEnd w:id="97"/>
      <w:r w:rsidR="00E93F1B">
        <w:rPr>
          <w:rStyle w:val="CommentReference"/>
          <w:rFonts w:asciiTheme="minorHAnsi" w:eastAsiaTheme="minorHAnsi" w:hAnsiTheme="minorHAnsi" w:cstheme="minorBidi"/>
        </w:rPr>
        <w:commentReference w:id="97"/>
      </w:r>
      <w:r w:rsidR="00505D4E" w:rsidRPr="00AA08A2">
        <w:rPr>
          <w:rFonts w:ascii="David" w:hAnsi="David" w:cs="David"/>
          <w:sz w:val="24"/>
          <w:szCs w:val="24"/>
        </w:rPr>
        <w:t xml:space="preserve">. </w:t>
      </w:r>
    </w:p>
    <w:p w14:paraId="0D70E824" w14:textId="77777777"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eastAsia="Times New Roman" w:hAnsi="David" w:cs="David"/>
          <w:b/>
          <w:bCs/>
          <w:color w:val="222222"/>
          <w:sz w:val="24"/>
          <w:szCs w:val="24"/>
          <w:lang w:val="en"/>
        </w:rPr>
      </w:pPr>
    </w:p>
    <w:p w14:paraId="46BCC0FC" w14:textId="6B7548A6" w:rsidR="00041D1C" w:rsidRP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eastAsia="Times New Roman" w:hAnsi="David" w:cs="David"/>
          <w:b/>
          <w:bCs/>
          <w:color w:val="222222"/>
          <w:sz w:val="24"/>
          <w:szCs w:val="24"/>
        </w:rPr>
      </w:pPr>
      <w:commentRangeStart w:id="98"/>
      <w:commentRangeStart w:id="99"/>
      <w:r w:rsidRPr="00A37C4A">
        <w:rPr>
          <w:rFonts w:ascii="David" w:eastAsia="Times New Roman" w:hAnsi="David" w:cs="David"/>
          <w:b/>
          <w:bCs/>
          <w:color w:val="222222"/>
          <w:sz w:val="24"/>
          <w:szCs w:val="24"/>
          <w:lang w:val="en"/>
        </w:rPr>
        <w:t>conclusion</w:t>
      </w:r>
      <w:commentRangeEnd w:id="98"/>
      <w:r>
        <w:rPr>
          <w:rStyle w:val="CommentReference"/>
        </w:rPr>
        <w:commentReference w:id="98"/>
      </w:r>
      <w:commentRangeEnd w:id="99"/>
      <w:r w:rsidR="00BF349E">
        <w:rPr>
          <w:rStyle w:val="CommentReference"/>
        </w:rPr>
        <w:commentReference w:id="99"/>
      </w:r>
      <w:r w:rsidRPr="00041D1C">
        <w:rPr>
          <w:rFonts w:ascii="David" w:eastAsia="Times New Roman" w:hAnsi="David" w:cs="David"/>
          <w:b/>
          <w:bCs/>
          <w:color w:val="222222"/>
          <w:sz w:val="24"/>
          <w:szCs w:val="24"/>
        </w:rPr>
        <w:t xml:space="preserve"> </w:t>
      </w:r>
    </w:p>
    <w:p w14:paraId="56FDA27F" w14:textId="3022EBCC"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hAnsi="David" w:cs="David"/>
          <w:color w:val="333333"/>
          <w:sz w:val="24"/>
          <w:szCs w:val="24"/>
          <w:shd w:val="clear" w:color="auto" w:fill="DCF3F5"/>
        </w:rPr>
      </w:pPr>
      <w:r>
        <w:rPr>
          <w:rFonts w:ascii="David" w:eastAsia="Times New Roman" w:hAnsi="David" w:cs="David"/>
          <w:color w:val="222222"/>
          <w:sz w:val="24"/>
          <w:szCs w:val="24"/>
        </w:rPr>
        <w:t xml:space="preserve">the ILP is </w:t>
      </w:r>
    </w:p>
    <w:p w14:paraId="5B4FD034" w14:textId="77777777"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David" w:hAnsi="David" w:cs="David"/>
          <w:color w:val="333333"/>
          <w:sz w:val="24"/>
          <w:szCs w:val="24"/>
          <w:shd w:val="clear" w:color="auto" w:fill="DCF3F5"/>
        </w:rPr>
      </w:pPr>
    </w:p>
    <w:p w14:paraId="1FF35494" w14:textId="77777777" w:rsidR="00041D1C" w:rsidRDefault="00041D1C" w:rsidP="00041D1C">
      <w:pPr>
        <w:bidi w:val="0"/>
        <w:spacing w:line="480" w:lineRule="auto"/>
        <w:rPr>
          <w:rFonts w:ascii="David" w:hAnsi="David" w:cs="David"/>
          <w:sz w:val="24"/>
          <w:szCs w:val="24"/>
        </w:rPr>
      </w:pPr>
      <w:commentRangeStart w:id="100"/>
      <w:commentRangeStart w:id="101"/>
      <w:r w:rsidRPr="00AA08A2">
        <w:rPr>
          <w:rFonts w:ascii="David" w:hAnsi="David" w:cs="David"/>
          <w:color w:val="333333"/>
          <w:sz w:val="24"/>
          <w:szCs w:val="24"/>
          <w:shd w:val="clear" w:color="auto" w:fill="DCF3F5"/>
        </w:rPr>
        <w:t>The</w:t>
      </w:r>
      <w:commentRangeEnd w:id="100"/>
      <w:r>
        <w:rPr>
          <w:rStyle w:val="CommentReference"/>
        </w:rPr>
        <w:commentReference w:id="100"/>
      </w:r>
      <w:commentRangeEnd w:id="101"/>
      <w:r w:rsidR="00EA6FD5">
        <w:rPr>
          <w:rStyle w:val="CommentReference"/>
        </w:rPr>
        <w:commentReference w:id="101"/>
      </w:r>
      <w:r w:rsidRPr="00AA08A2">
        <w:rPr>
          <w:rFonts w:ascii="David" w:hAnsi="David" w:cs="David"/>
          <w:color w:val="333333"/>
          <w:sz w:val="24"/>
          <w:szCs w:val="24"/>
          <w:shd w:val="clear" w:color="auto" w:fill="DCF3F5"/>
        </w:rPr>
        <w:t xml:space="preserve"> translated and culturally adapted Lifestyle Redesign is a promising occupational therapy intervention for community-dwelling older French-Canadians.</w:t>
      </w:r>
    </w:p>
    <w:p w14:paraId="550064A4" w14:textId="77777777" w:rsidR="00041D1C" w:rsidRDefault="00041D1C"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commentRangeStart w:id="102"/>
      <w:commentRangeStart w:id="103"/>
      <w:r w:rsidRPr="00A37C4A">
        <w:rPr>
          <w:rFonts w:ascii="David" w:eastAsia="Times New Roman" w:hAnsi="David" w:cs="David"/>
          <w:color w:val="222222"/>
          <w:sz w:val="24"/>
          <w:szCs w:val="24"/>
          <w:lang w:val="en"/>
        </w:rPr>
        <w:t>Health</w:t>
      </w:r>
      <w:commentRangeEnd w:id="102"/>
      <w:r>
        <w:rPr>
          <w:rStyle w:val="CommentReference"/>
        </w:rPr>
        <w:commentReference w:id="102"/>
      </w:r>
      <w:commentRangeEnd w:id="103"/>
      <w:r w:rsidR="006E251A">
        <w:rPr>
          <w:rStyle w:val="CommentReference"/>
        </w:rPr>
        <w:commentReference w:id="103"/>
      </w:r>
      <w:r w:rsidRPr="00A37C4A">
        <w:rPr>
          <w:rFonts w:ascii="David" w:eastAsia="Times New Roman" w:hAnsi="David" w:cs="David"/>
          <w:color w:val="222222"/>
          <w:sz w:val="24"/>
          <w:szCs w:val="24"/>
          <w:lang w:val="en"/>
        </w:rPr>
        <w:t xml:space="preserve"> promotion programs </w:t>
      </w:r>
      <w:r>
        <w:rPr>
          <w:rFonts w:ascii="David" w:eastAsia="Times New Roman" w:hAnsi="David" w:cs="David"/>
          <w:color w:val="222222"/>
          <w:sz w:val="24"/>
          <w:szCs w:val="24"/>
          <w:lang w:val="en"/>
        </w:rPr>
        <w:t xml:space="preserve">have even </w:t>
      </w:r>
      <w:r w:rsidRPr="00A37C4A">
        <w:rPr>
          <w:rFonts w:ascii="David" w:eastAsia="Times New Roman" w:hAnsi="David" w:cs="David"/>
          <w:color w:val="222222"/>
          <w:sz w:val="24"/>
          <w:szCs w:val="24"/>
          <w:lang w:val="en"/>
        </w:rPr>
        <w:t>greater significance today</w:t>
      </w:r>
      <w:r>
        <w:rPr>
          <w:rFonts w:ascii="David" w:eastAsia="Times New Roman" w:hAnsi="David" w:cs="David"/>
          <w:color w:val="222222"/>
          <w:sz w:val="24"/>
          <w:szCs w:val="24"/>
          <w:lang w:val="en"/>
        </w:rPr>
        <w:t xml:space="preserve">, </w:t>
      </w:r>
      <w:r>
        <w:rPr>
          <w:rFonts w:ascii="David" w:hAnsi="David" w:cs="David"/>
          <w:sz w:val="24"/>
          <w:szCs w:val="24"/>
        </w:rPr>
        <w:t>f</w:t>
      </w:r>
      <w:r w:rsidRPr="00A37C4A">
        <w:rPr>
          <w:rFonts w:ascii="David" w:hAnsi="David" w:cs="David"/>
          <w:sz w:val="24"/>
          <w:szCs w:val="24"/>
        </w:rPr>
        <w:t>ollowing the</w:t>
      </w:r>
      <w:r>
        <w:rPr>
          <w:rFonts w:ascii="David" w:hAnsi="David" w:cs="David"/>
          <w:sz w:val="24"/>
          <w:szCs w:val="24"/>
        </w:rPr>
        <w:t xml:space="preserve"> recommendation of WHO </w:t>
      </w:r>
      <w:hyperlink r:id="rId10" w:history="1">
        <w:r w:rsidRPr="0092063F">
          <w:rPr>
            <w:rStyle w:val="Hyperlink"/>
            <w:rFonts w:ascii="David" w:hAnsi="David" w:cs="David"/>
            <w:color w:val="auto"/>
            <w:sz w:val="24"/>
            <w:szCs w:val="24"/>
            <w:u w:val="none"/>
          </w:rPr>
          <w:t>for a Decade of Healthy Ageing (2020-2030)</w:t>
        </w:r>
      </w:hyperlink>
      <w:r w:rsidRPr="00A37C4A">
        <w:rPr>
          <w:rFonts w:ascii="David" w:hAnsi="David" w:cs="David"/>
          <w:sz w:val="24"/>
          <w:szCs w:val="24"/>
        </w:rPr>
        <w:t> </w:t>
      </w:r>
      <w:r>
        <w:rPr>
          <w:rFonts w:ascii="David" w:hAnsi="David" w:cs="David"/>
          <w:color w:val="505050"/>
          <w:sz w:val="24"/>
          <w:szCs w:val="24"/>
          <w:shd w:val="clear" w:color="auto" w:fill="FFFFFF"/>
        </w:rPr>
        <w:t xml:space="preserve"> </w:t>
      </w:r>
      <w:r>
        <w:rPr>
          <w:rFonts w:ascii="David" w:eastAsia="Times New Roman" w:hAnsi="David" w:cs="David"/>
          <w:color w:val="505050"/>
          <w:sz w:val="24"/>
          <w:szCs w:val="24"/>
          <w:shd w:val="clear" w:color="auto" w:fill="FFFFFF"/>
        </w:rPr>
        <w:t>(</w:t>
      </w:r>
      <w:r w:rsidRPr="00AA08A2">
        <w:rPr>
          <w:rFonts w:ascii="David" w:eastAsia="Times New Roman" w:hAnsi="David" w:cs="David"/>
          <w:color w:val="505050"/>
          <w:sz w:val="24"/>
          <w:szCs w:val="24"/>
          <w:shd w:val="clear" w:color="auto" w:fill="FFFFFF"/>
        </w:rPr>
        <w:t>World Health Organization</w:t>
      </w:r>
      <w:r>
        <w:rPr>
          <w:rFonts w:ascii="David" w:eastAsia="Times New Roman" w:hAnsi="David" w:cs="David"/>
          <w:sz w:val="24"/>
          <w:szCs w:val="24"/>
        </w:rPr>
        <w:t xml:space="preserve">, </w:t>
      </w:r>
      <w:r>
        <w:rPr>
          <w:rFonts w:ascii="David" w:hAnsi="David" w:cs="David"/>
          <w:sz w:val="24"/>
          <w:szCs w:val="24"/>
        </w:rPr>
        <w:t>2020</w:t>
      </w:r>
      <w:r>
        <w:rPr>
          <w:rFonts w:ascii="David" w:eastAsia="Times New Roman" w:hAnsi="David" w:cs="David"/>
          <w:sz w:val="24"/>
          <w:szCs w:val="24"/>
        </w:rPr>
        <w:t>),</w:t>
      </w:r>
    </w:p>
    <w:p w14:paraId="0DFF2431" w14:textId="77777777" w:rsidR="003F569C" w:rsidRPr="003F569C" w:rsidRDefault="00041D1C" w:rsidP="00041D1C">
      <w:pPr>
        <w:pStyle w:val="HTMLPreformatted"/>
        <w:shd w:val="clear" w:color="auto" w:fill="F8F9FA"/>
        <w:bidi/>
        <w:spacing w:line="480" w:lineRule="auto"/>
        <w:rPr>
          <w:rFonts w:ascii="David" w:hAnsi="David" w:cs="David"/>
          <w:sz w:val="24"/>
          <w:szCs w:val="24"/>
          <w:rtl/>
        </w:rPr>
      </w:pPr>
      <w:r>
        <w:rPr>
          <w:rFonts w:ascii="David" w:hAnsi="David" w:cs="David" w:hint="cs"/>
          <w:sz w:val="24"/>
          <w:szCs w:val="24"/>
          <w:rtl/>
        </w:rPr>
        <w:t>"</w:t>
      </w:r>
      <w:r w:rsidR="003F569C" w:rsidRPr="003F569C">
        <w:rPr>
          <w:rFonts w:ascii="David" w:hAnsi="David" w:cs="David"/>
          <w:sz w:val="24"/>
          <w:szCs w:val="24"/>
          <w:rtl/>
        </w:rPr>
        <w:t xml:space="preserve">הסדנה הצליחה "לגעת" בכל אחד מהמשתתפים למדנו דברים חדשים.  בנוסף הייתה התייחסות לכל אחד ברמה הפרטנית </w:t>
      </w:r>
      <w:commentRangeStart w:id="104"/>
      <w:r w:rsidR="003F569C" w:rsidRPr="003F569C">
        <w:rPr>
          <w:rFonts w:ascii="David" w:hAnsi="David" w:cs="David"/>
          <w:sz w:val="24"/>
          <w:szCs w:val="24"/>
          <w:rtl/>
        </w:rPr>
        <w:t>והכי חשוב הוא שרכשתי ארגז כלים שישמש אותי לשיפור בתחומים הרבים והחשובים בהם עסקנו</w:t>
      </w:r>
      <w:r>
        <w:rPr>
          <w:rFonts w:ascii="David" w:hAnsi="David" w:cs="David" w:hint="cs"/>
          <w:sz w:val="24"/>
          <w:szCs w:val="24"/>
          <w:rtl/>
        </w:rPr>
        <w:t xml:space="preserve">. </w:t>
      </w:r>
      <w:commentRangeEnd w:id="104"/>
      <w:r w:rsidR="00BB78E9">
        <w:rPr>
          <w:rStyle w:val="CommentReference"/>
          <w:rFonts w:asciiTheme="minorHAnsi" w:eastAsiaTheme="minorHAnsi" w:hAnsiTheme="minorHAnsi" w:cstheme="minorBidi"/>
        </w:rPr>
        <w:commentReference w:id="104"/>
      </w:r>
    </w:p>
    <w:p w14:paraId="1D68C295" w14:textId="77777777" w:rsidR="00041D1C" w:rsidRDefault="00041D1C" w:rsidP="00041D1C">
      <w:pPr>
        <w:pStyle w:val="HTMLPreformatted"/>
        <w:shd w:val="clear" w:color="auto" w:fill="F8F9FA"/>
        <w:spacing w:line="480" w:lineRule="auto"/>
        <w:rPr>
          <w:rFonts w:ascii="David" w:hAnsi="David" w:cs="David"/>
          <w:sz w:val="24"/>
          <w:szCs w:val="24"/>
        </w:rPr>
      </w:pPr>
    </w:p>
    <w:p w14:paraId="293C8BFB" w14:textId="77777777" w:rsidR="00041D1C" w:rsidRPr="00AA08A2" w:rsidRDefault="00041D1C" w:rsidP="00041D1C">
      <w:pPr>
        <w:pStyle w:val="HTMLPreformatted"/>
        <w:shd w:val="clear" w:color="auto" w:fill="F8F9FA"/>
        <w:spacing w:line="480" w:lineRule="auto"/>
        <w:rPr>
          <w:rFonts w:ascii="David" w:hAnsi="David" w:cs="David"/>
          <w:sz w:val="24"/>
          <w:szCs w:val="24"/>
        </w:rPr>
      </w:pPr>
    </w:p>
    <w:p w14:paraId="70C43F8F" w14:textId="06577EC0" w:rsidR="00505D4E" w:rsidRDefault="00505D4E" w:rsidP="00041D1C">
      <w:pPr>
        <w:bidi w:val="0"/>
        <w:spacing w:line="480" w:lineRule="auto"/>
        <w:rPr>
          <w:rFonts w:ascii="David" w:hAnsi="David" w:cs="David"/>
          <w:b/>
          <w:bCs/>
          <w:sz w:val="24"/>
          <w:szCs w:val="24"/>
        </w:rPr>
      </w:pPr>
    </w:p>
    <w:p w14:paraId="65A6504F" w14:textId="3863C842" w:rsidR="00041D1C" w:rsidRDefault="00041D1C" w:rsidP="00041D1C">
      <w:pPr>
        <w:bidi w:val="0"/>
        <w:spacing w:line="480" w:lineRule="auto"/>
        <w:rPr>
          <w:rFonts w:ascii="David" w:hAnsi="David" w:cs="David"/>
          <w:b/>
          <w:bCs/>
          <w:sz w:val="24"/>
          <w:szCs w:val="24"/>
        </w:rPr>
      </w:pPr>
    </w:p>
    <w:p w14:paraId="6706527B" w14:textId="789735F6" w:rsidR="00041D1C" w:rsidRDefault="00041D1C" w:rsidP="00041D1C">
      <w:pPr>
        <w:bidi w:val="0"/>
        <w:spacing w:line="480" w:lineRule="auto"/>
        <w:rPr>
          <w:rFonts w:ascii="David" w:hAnsi="David" w:cs="David"/>
          <w:b/>
          <w:bCs/>
          <w:sz w:val="24"/>
          <w:szCs w:val="24"/>
        </w:rPr>
      </w:pPr>
    </w:p>
    <w:p w14:paraId="5BFE132E" w14:textId="3D32AC72" w:rsidR="00041D1C" w:rsidRDefault="00041D1C" w:rsidP="00041D1C">
      <w:pPr>
        <w:bidi w:val="0"/>
        <w:spacing w:line="480" w:lineRule="auto"/>
        <w:rPr>
          <w:rFonts w:ascii="David" w:hAnsi="David" w:cs="David"/>
          <w:b/>
          <w:bCs/>
          <w:sz w:val="24"/>
          <w:szCs w:val="24"/>
        </w:rPr>
      </w:pPr>
    </w:p>
    <w:p w14:paraId="5C0E57FF" w14:textId="2D52AF86" w:rsidR="00041D1C" w:rsidRDefault="00041D1C" w:rsidP="00041D1C">
      <w:pPr>
        <w:bidi w:val="0"/>
        <w:spacing w:line="480" w:lineRule="auto"/>
        <w:rPr>
          <w:rFonts w:ascii="David" w:hAnsi="David" w:cs="David"/>
          <w:b/>
          <w:bCs/>
          <w:sz w:val="24"/>
          <w:szCs w:val="24"/>
        </w:rPr>
      </w:pPr>
    </w:p>
    <w:p w14:paraId="58247202" w14:textId="093697C3" w:rsidR="00041D1C" w:rsidRDefault="00041D1C" w:rsidP="00041D1C">
      <w:pPr>
        <w:bidi w:val="0"/>
        <w:spacing w:line="480" w:lineRule="auto"/>
        <w:rPr>
          <w:rFonts w:ascii="David" w:hAnsi="David" w:cs="David"/>
          <w:b/>
          <w:bCs/>
          <w:sz w:val="24"/>
          <w:szCs w:val="24"/>
        </w:rPr>
      </w:pPr>
    </w:p>
    <w:p w14:paraId="0E68CFF0" w14:textId="65FDD139" w:rsidR="00041D1C" w:rsidRDefault="00041D1C" w:rsidP="00041D1C">
      <w:pPr>
        <w:bidi w:val="0"/>
        <w:spacing w:line="480" w:lineRule="auto"/>
        <w:rPr>
          <w:rFonts w:ascii="David" w:hAnsi="David" w:cs="David"/>
          <w:b/>
          <w:bCs/>
          <w:sz w:val="24"/>
          <w:szCs w:val="24"/>
        </w:rPr>
      </w:pPr>
    </w:p>
    <w:p w14:paraId="555069E6" w14:textId="08FB6F81" w:rsidR="00041D1C" w:rsidRDefault="00041D1C" w:rsidP="00041D1C">
      <w:pPr>
        <w:bidi w:val="0"/>
        <w:spacing w:line="480" w:lineRule="auto"/>
        <w:rPr>
          <w:rFonts w:ascii="David" w:hAnsi="David" w:cs="David"/>
          <w:b/>
          <w:bCs/>
          <w:sz w:val="24"/>
          <w:szCs w:val="24"/>
        </w:rPr>
      </w:pPr>
    </w:p>
    <w:p w14:paraId="30F15E43" w14:textId="36BA053C" w:rsidR="00041D1C" w:rsidRDefault="00041D1C" w:rsidP="00041D1C">
      <w:pPr>
        <w:bidi w:val="0"/>
        <w:spacing w:line="480" w:lineRule="auto"/>
        <w:rPr>
          <w:rFonts w:ascii="David" w:hAnsi="David" w:cs="David"/>
          <w:b/>
          <w:bCs/>
          <w:sz w:val="24"/>
          <w:szCs w:val="24"/>
        </w:rPr>
      </w:pPr>
    </w:p>
    <w:p w14:paraId="1967A0EC" w14:textId="37953435" w:rsidR="00041D1C" w:rsidRDefault="00041D1C" w:rsidP="00041D1C">
      <w:pPr>
        <w:bidi w:val="0"/>
        <w:spacing w:line="480" w:lineRule="auto"/>
        <w:rPr>
          <w:rFonts w:ascii="David" w:hAnsi="David" w:cs="David"/>
          <w:b/>
          <w:bCs/>
          <w:sz w:val="24"/>
          <w:szCs w:val="24"/>
        </w:rPr>
      </w:pPr>
    </w:p>
    <w:p w14:paraId="7200B11D" w14:textId="1F9799E7" w:rsidR="00041D1C" w:rsidRDefault="00041D1C" w:rsidP="00041D1C">
      <w:pPr>
        <w:bidi w:val="0"/>
        <w:spacing w:line="480" w:lineRule="auto"/>
        <w:rPr>
          <w:rFonts w:ascii="David" w:hAnsi="David" w:cs="David"/>
          <w:b/>
          <w:bCs/>
          <w:sz w:val="24"/>
          <w:szCs w:val="24"/>
        </w:rPr>
      </w:pPr>
    </w:p>
    <w:p w14:paraId="15F7E9D8" w14:textId="62D2BC6A" w:rsidR="00041D1C" w:rsidRDefault="00041D1C" w:rsidP="00041D1C">
      <w:pPr>
        <w:bidi w:val="0"/>
        <w:spacing w:line="480" w:lineRule="auto"/>
        <w:rPr>
          <w:rFonts w:ascii="David" w:hAnsi="David" w:cs="David"/>
          <w:b/>
          <w:bCs/>
          <w:sz w:val="24"/>
          <w:szCs w:val="24"/>
        </w:rPr>
      </w:pPr>
    </w:p>
    <w:p w14:paraId="49930A25" w14:textId="77777777" w:rsidR="00041D1C" w:rsidRPr="00AA08A2" w:rsidRDefault="00041D1C" w:rsidP="00041D1C">
      <w:pPr>
        <w:bidi w:val="0"/>
        <w:spacing w:line="480" w:lineRule="auto"/>
        <w:rPr>
          <w:rFonts w:ascii="David" w:hAnsi="David" w:cs="David"/>
          <w:b/>
          <w:bCs/>
          <w:sz w:val="24"/>
          <w:szCs w:val="24"/>
        </w:rPr>
      </w:pPr>
    </w:p>
    <w:p w14:paraId="33C74DEE" w14:textId="77777777" w:rsidR="00505D4E" w:rsidRPr="00AA08A2" w:rsidRDefault="00505D4E" w:rsidP="00AA08A2">
      <w:pPr>
        <w:bidi w:val="0"/>
        <w:spacing w:line="480" w:lineRule="auto"/>
        <w:rPr>
          <w:rFonts w:ascii="David" w:hAnsi="David" w:cs="David"/>
          <w:sz w:val="24"/>
          <w:szCs w:val="24"/>
        </w:rPr>
      </w:pPr>
      <w:r w:rsidRPr="00AA08A2">
        <w:rPr>
          <w:rFonts w:ascii="David" w:hAnsi="David" w:cs="David"/>
          <w:sz w:val="24"/>
          <w:szCs w:val="24"/>
        </w:rPr>
        <w:t xml:space="preserve"> </w:t>
      </w:r>
    </w:p>
    <w:p w14:paraId="7EE11CF4" w14:textId="77777777" w:rsidR="00505D4E" w:rsidRDefault="00505D4E" w:rsidP="00505D4E">
      <w:pPr>
        <w:bidi w:val="0"/>
        <w:spacing w:line="480" w:lineRule="auto"/>
        <w:rPr>
          <w:rFonts w:ascii="David" w:hAnsi="David" w:cs="David"/>
          <w:b/>
          <w:bCs/>
          <w:sz w:val="24"/>
          <w:szCs w:val="24"/>
        </w:rPr>
      </w:pPr>
      <w:commentRangeStart w:id="105"/>
      <w:commentRangeStart w:id="106"/>
      <w:r w:rsidRPr="008C0D65">
        <w:rPr>
          <w:rFonts w:ascii="David" w:hAnsi="David" w:cs="David"/>
          <w:b/>
          <w:bCs/>
          <w:sz w:val="24"/>
          <w:szCs w:val="24"/>
        </w:rPr>
        <w:t>References</w:t>
      </w:r>
      <w:commentRangeEnd w:id="105"/>
      <w:r w:rsidR="00041D1C">
        <w:rPr>
          <w:rStyle w:val="CommentReference"/>
        </w:rPr>
        <w:commentReference w:id="105"/>
      </w:r>
      <w:commentRangeEnd w:id="106"/>
      <w:r w:rsidR="00EA350A">
        <w:rPr>
          <w:rStyle w:val="CommentReference"/>
        </w:rPr>
        <w:commentReference w:id="106"/>
      </w:r>
    </w:p>
    <w:p w14:paraId="1D20C1DE" w14:textId="77777777" w:rsidR="00505D4E" w:rsidRPr="00A91CC8" w:rsidRDefault="00505D4E" w:rsidP="00505D4E">
      <w:pPr>
        <w:bidi w:val="0"/>
        <w:spacing w:line="480" w:lineRule="auto"/>
        <w:rPr>
          <w:rFonts w:ascii="David" w:hAnsi="David" w:cs="David"/>
          <w:sz w:val="24"/>
          <w:szCs w:val="24"/>
        </w:rPr>
      </w:pPr>
      <w:r w:rsidRPr="00A91CC8">
        <w:rPr>
          <w:rFonts w:ascii="David" w:hAnsi="David" w:cs="David"/>
          <w:sz w:val="24"/>
          <w:szCs w:val="24"/>
        </w:rPr>
        <w:t>Bar-</w:t>
      </w:r>
      <w:proofErr w:type="spellStart"/>
      <w:r w:rsidRPr="00A91CC8">
        <w:rPr>
          <w:rFonts w:ascii="David" w:hAnsi="David" w:cs="David"/>
          <w:sz w:val="24"/>
          <w:szCs w:val="24"/>
        </w:rPr>
        <w:t>Netzer</w:t>
      </w:r>
      <w:proofErr w:type="spellEnd"/>
      <w:r w:rsidRPr="00A91CC8">
        <w:rPr>
          <w:rFonts w:ascii="David" w:hAnsi="David" w:cs="David"/>
          <w:sz w:val="24"/>
          <w:szCs w:val="24"/>
        </w:rPr>
        <w:t xml:space="preserve">, R., &amp; </w:t>
      </w:r>
      <w:proofErr w:type="spellStart"/>
      <w:r w:rsidRPr="00A91CC8">
        <w:rPr>
          <w:rFonts w:ascii="David" w:hAnsi="David" w:cs="David"/>
          <w:sz w:val="24"/>
          <w:szCs w:val="24"/>
        </w:rPr>
        <w:t>Boco</w:t>
      </w:r>
      <w:r w:rsidRPr="00A91CC8">
        <w:rPr>
          <w:rFonts w:ascii="Calibri" w:hAnsi="Calibri" w:cs="Calibri"/>
          <w:sz w:val="24"/>
          <w:szCs w:val="24"/>
        </w:rPr>
        <w:t>ş</w:t>
      </w:r>
      <w:proofErr w:type="spellEnd"/>
      <w:r w:rsidRPr="00A91CC8">
        <w:rPr>
          <w:rFonts w:ascii="David" w:hAnsi="David" w:cs="David"/>
          <w:sz w:val="24"/>
          <w:szCs w:val="24"/>
        </w:rPr>
        <w:t xml:space="preserve">, M. (2018). The contribution of an intervention program for </w:t>
      </w:r>
      <w:r>
        <w:rPr>
          <w:rFonts w:ascii="David" w:hAnsi="David" w:cs="David"/>
          <w:sz w:val="24"/>
          <w:szCs w:val="24"/>
        </w:rPr>
        <w:tab/>
      </w:r>
      <w:r w:rsidRPr="00A91CC8">
        <w:rPr>
          <w:rFonts w:ascii="David" w:hAnsi="David" w:cs="David"/>
          <w:sz w:val="24"/>
          <w:szCs w:val="24"/>
        </w:rPr>
        <w:t xml:space="preserve">improving quality of life of older adults. </w:t>
      </w:r>
      <w:proofErr w:type="spellStart"/>
      <w:r w:rsidRPr="00A91CC8">
        <w:rPr>
          <w:rFonts w:ascii="David" w:hAnsi="David" w:cs="David"/>
          <w:i/>
          <w:iCs/>
          <w:sz w:val="24"/>
          <w:szCs w:val="24"/>
        </w:rPr>
        <w:t>Educatia</w:t>
      </w:r>
      <w:proofErr w:type="spellEnd"/>
      <w:r w:rsidRPr="00A91CC8">
        <w:rPr>
          <w:rFonts w:ascii="David" w:hAnsi="David" w:cs="David"/>
          <w:i/>
          <w:iCs/>
          <w:sz w:val="24"/>
          <w:szCs w:val="24"/>
        </w:rPr>
        <w:t xml:space="preserve"> </w:t>
      </w:r>
      <w:r w:rsidRPr="00A91CC8">
        <w:rPr>
          <w:rFonts w:ascii="David" w:hAnsi="David" w:cs="David"/>
          <w:sz w:val="24"/>
          <w:szCs w:val="24"/>
        </w:rPr>
        <w:t>21, (16), 139.</w:t>
      </w:r>
      <w:r w:rsidRPr="00A91CC8">
        <w:rPr>
          <w:rFonts w:ascii="David" w:hAnsi="David" w:cs="David"/>
          <w:sz w:val="24"/>
          <w:szCs w:val="24"/>
          <w:rtl/>
        </w:rPr>
        <w:t>‏</w:t>
      </w:r>
      <w:r w:rsidRPr="00A91CC8">
        <w:rPr>
          <w:rFonts w:ascii="David" w:hAnsi="David" w:cs="David"/>
          <w:sz w:val="24"/>
          <w:szCs w:val="24"/>
        </w:rPr>
        <w:t xml:space="preserve">  </w:t>
      </w:r>
    </w:p>
    <w:p w14:paraId="0CBA13A1" w14:textId="77777777" w:rsidR="00505D4E" w:rsidRDefault="00505D4E" w:rsidP="00505D4E">
      <w:pPr>
        <w:bidi w:val="0"/>
        <w:spacing w:line="480" w:lineRule="auto"/>
        <w:rPr>
          <w:rFonts w:ascii="David" w:hAnsi="David" w:cs="David"/>
          <w:sz w:val="24"/>
          <w:szCs w:val="24"/>
        </w:rPr>
      </w:pPr>
      <w:r w:rsidRPr="00D379D4">
        <w:rPr>
          <w:rFonts w:ascii="David" w:hAnsi="David" w:cs="David"/>
          <w:sz w:val="24"/>
          <w:szCs w:val="24"/>
        </w:rPr>
        <w:t xml:space="preserve">Berger, S., Escher, A., </w:t>
      </w:r>
      <w:proofErr w:type="spellStart"/>
      <w:r w:rsidRPr="00D379D4">
        <w:rPr>
          <w:rFonts w:ascii="David" w:hAnsi="David" w:cs="David"/>
          <w:sz w:val="24"/>
          <w:szCs w:val="24"/>
        </w:rPr>
        <w:t>Mengle</w:t>
      </w:r>
      <w:proofErr w:type="spellEnd"/>
      <w:r w:rsidRPr="00D379D4">
        <w:rPr>
          <w:rFonts w:ascii="David" w:hAnsi="David" w:cs="David"/>
          <w:sz w:val="24"/>
          <w:szCs w:val="24"/>
        </w:rPr>
        <w:t>, E., &amp; Sullivan, N. (2018). Effectiveness of health</w:t>
      </w:r>
      <w:r w:rsidRPr="00D379D4">
        <w:rPr>
          <w:rFonts w:ascii="David" w:hAnsi="David" w:cs="David"/>
          <w:sz w:val="24"/>
          <w:szCs w:val="24"/>
        </w:rPr>
        <w:tab/>
      </w:r>
      <w:r w:rsidRPr="00D379D4">
        <w:rPr>
          <w:rFonts w:ascii="David" w:hAnsi="David" w:cs="David"/>
          <w:sz w:val="24"/>
          <w:szCs w:val="24"/>
        </w:rPr>
        <w:tab/>
        <w:t xml:space="preserve"> promotion, management, and maintenance interventions within the scope of </w:t>
      </w:r>
      <w:r w:rsidRPr="00D379D4">
        <w:rPr>
          <w:rFonts w:ascii="David" w:hAnsi="David" w:cs="David"/>
          <w:sz w:val="24"/>
          <w:szCs w:val="24"/>
        </w:rPr>
        <w:tab/>
        <w:t xml:space="preserve">occupational therapy for community-dwelling older adults: A systematic </w:t>
      </w:r>
      <w:r w:rsidRPr="00D379D4">
        <w:rPr>
          <w:rFonts w:ascii="David" w:hAnsi="David" w:cs="David"/>
          <w:sz w:val="24"/>
          <w:szCs w:val="24"/>
        </w:rPr>
        <w:tab/>
        <w:t>review. American Journal of Occupational Therapy, 72(4), 7204190010p1-</w:t>
      </w:r>
      <w:r w:rsidRPr="00D379D4">
        <w:rPr>
          <w:rFonts w:ascii="David" w:hAnsi="David" w:cs="David"/>
          <w:sz w:val="24"/>
          <w:szCs w:val="24"/>
        </w:rPr>
        <w:tab/>
        <w:t>7204190010p10.</w:t>
      </w:r>
      <w:r w:rsidRPr="00D379D4">
        <w:rPr>
          <w:rFonts w:ascii="David" w:hAnsi="David" w:cs="David"/>
          <w:sz w:val="24"/>
          <w:szCs w:val="24"/>
          <w:rtl/>
        </w:rPr>
        <w:t>‏</w:t>
      </w:r>
    </w:p>
    <w:p w14:paraId="7AE77D2F" w14:textId="77777777" w:rsidR="00505D4E" w:rsidRPr="004A31A3" w:rsidRDefault="00505D4E" w:rsidP="00505D4E">
      <w:pPr>
        <w:bidi w:val="0"/>
        <w:spacing w:line="480" w:lineRule="auto"/>
        <w:rPr>
          <w:rFonts w:ascii="David" w:hAnsi="David" w:cs="David"/>
          <w:sz w:val="24"/>
          <w:szCs w:val="24"/>
        </w:rPr>
      </w:pPr>
      <w:proofErr w:type="spellStart"/>
      <w:r w:rsidRPr="00864070">
        <w:rPr>
          <w:rFonts w:ascii="David" w:hAnsi="David" w:cs="David"/>
          <w:sz w:val="24"/>
          <w:szCs w:val="24"/>
        </w:rPr>
        <w:t>Calandri</w:t>
      </w:r>
      <w:proofErr w:type="spellEnd"/>
      <w:r w:rsidRPr="00864070">
        <w:rPr>
          <w:rFonts w:ascii="David" w:hAnsi="David" w:cs="David"/>
          <w:sz w:val="24"/>
          <w:szCs w:val="24"/>
        </w:rPr>
        <w:t xml:space="preserve">, E., Graziano, F., </w:t>
      </w:r>
      <w:proofErr w:type="spellStart"/>
      <w:r w:rsidRPr="00864070">
        <w:rPr>
          <w:rFonts w:ascii="David" w:hAnsi="David" w:cs="David"/>
          <w:sz w:val="24"/>
          <w:szCs w:val="24"/>
        </w:rPr>
        <w:t>Borghi</w:t>
      </w:r>
      <w:proofErr w:type="spellEnd"/>
      <w:r w:rsidRPr="00864070">
        <w:rPr>
          <w:rFonts w:ascii="David" w:hAnsi="David" w:cs="David"/>
          <w:sz w:val="24"/>
          <w:szCs w:val="24"/>
        </w:rPr>
        <w:t xml:space="preserve">, M., &amp; Bonino, S. (2017). Improving the quality of </w:t>
      </w:r>
      <w:r>
        <w:rPr>
          <w:rFonts w:ascii="David" w:hAnsi="David" w:cs="David"/>
          <w:sz w:val="24"/>
          <w:szCs w:val="24"/>
        </w:rPr>
        <w:tab/>
      </w:r>
      <w:r w:rsidRPr="00864070">
        <w:rPr>
          <w:rFonts w:ascii="David" w:hAnsi="David" w:cs="David"/>
          <w:sz w:val="24"/>
          <w:szCs w:val="24"/>
        </w:rPr>
        <w:t xml:space="preserve">life and psychological well-being of recently diagnosed multiple sclerosis </w:t>
      </w:r>
      <w:r>
        <w:rPr>
          <w:rFonts w:ascii="David" w:hAnsi="David" w:cs="David"/>
          <w:sz w:val="24"/>
          <w:szCs w:val="24"/>
        </w:rPr>
        <w:tab/>
      </w:r>
      <w:r w:rsidRPr="00864070">
        <w:rPr>
          <w:rFonts w:ascii="David" w:hAnsi="David" w:cs="David"/>
          <w:sz w:val="24"/>
          <w:szCs w:val="24"/>
        </w:rPr>
        <w:t xml:space="preserve">patients: preliminary evaluation of a group-based cognitive behavioral </w:t>
      </w:r>
      <w:r>
        <w:rPr>
          <w:rFonts w:ascii="David" w:hAnsi="David" w:cs="David"/>
          <w:sz w:val="24"/>
          <w:szCs w:val="24"/>
        </w:rPr>
        <w:tab/>
      </w:r>
      <w:r w:rsidRPr="00864070">
        <w:rPr>
          <w:rFonts w:ascii="David" w:hAnsi="David" w:cs="David"/>
          <w:sz w:val="24"/>
          <w:szCs w:val="24"/>
        </w:rPr>
        <w:t xml:space="preserve">intervention. </w:t>
      </w:r>
      <w:r w:rsidRPr="00A91CC8">
        <w:rPr>
          <w:rFonts w:ascii="David" w:hAnsi="David" w:cs="David"/>
          <w:i/>
          <w:iCs/>
          <w:sz w:val="24"/>
          <w:szCs w:val="24"/>
        </w:rPr>
        <w:t>Disability and rehabilitation</w:t>
      </w:r>
      <w:r w:rsidRPr="00864070">
        <w:rPr>
          <w:rFonts w:ascii="David" w:hAnsi="David" w:cs="David"/>
          <w:sz w:val="24"/>
          <w:szCs w:val="24"/>
        </w:rPr>
        <w:t>, 39(15), 1474-1481.</w:t>
      </w:r>
      <w:r w:rsidRPr="00864070">
        <w:rPr>
          <w:rFonts w:ascii="David" w:hAnsi="David" w:cs="David"/>
          <w:sz w:val="24"/>
          <w:szCs w:val="24"/>
          <w:rtl/>
        </w:rPr>
        <w:t>‏</w:t>
      </w:r>
      <w:r w:rsidRPr="00E0703D">
        <w:rPr>
          <w:rFonts w:ascii="David" w:hAnsi="David" w:cs="David"/>
          <w:sz w:val="24"/>
          <w:szCs w:val="24"/>
          <w:rtl/>
        </w:rPr>
        <w:t>‏</w:t>
      </w:r>
    </w:p>
    <w:p w14:paraId="1DBA612C" w14:textId="560B4CAB" w:rsidR="00505D4E" w:rsidRDefault="00505D4E" w:rsidP="00505D4E">
      <w:pPr>
        <w:bidi w:val="0"/>
        <w:spacing w:line="480" w:lineRule="auto"/>
        <w:rPr>
          <w:rFonts w:ascii="David" w:hAnsi="David" w:cs="David"/>
          <w:sz w:val="24"/>
          <w:szCs w:val="24"/>
        </w:rPr>
      </w:pPr>
      <w:r w:rsidRPr="004A31A3">
        <w:rPr>
          <w:rFonts w:ascii="David" w:hAnsi="David" w:cs="David"/>
          <w:color w:val="222222"/>
          <w:sz w:val="24"/>
          <w:szCs w:val="24"/>
          <w:shd w:val="clear" w:color="auto" w:fill="FFFFFF"/>
        </w:rPr>
        <w:t xml:space="preserve">Chang, A. Y., </w:t>
      </w:r>
      <w:proofErr w:type="spellStart"/>
      <w:r w:rsidRPr="004A31A3">
        <w:rPr>
          <w:rFonts w:ascii="David" w:hAnsi="David" w:cs="David"/>
          <w:color w:val="222222"/>
          <w:sz w:val="24"/>
          <w:szCs w:val="24"/>
          <w:shd w:val="clear" w:color="auto" w:fill="FFFFFF"/>
        </w:rPr>
        <w:t>Skirbekk</w:t>
      </w:r>
      <w:proofErr w:type="spellEnd"/>
      <w:r w:rsidRPr="004A31A3">
        <w:rPr>
          <w:rFonts w:ascii="David" w:hAnsi="David" w:cs="David"/>
          <w:color w:val="222222"/>
          <w:sz w:val="24"/>
          <w:szCs w:val="24"/>
          <w:shd w:val="clear" w:color="auto" w:fill="FFFFFF"/>
        </w:rPr>
        <w:t xml:space="preserve">, V. F., Tyrovolas, S., </w:t>
      </w:r>
      <w:proofErr w:type="spellStart"/>
      <w:r w:rsidRPr="004A31A3">
        <w:rPr>
          <w:rFonts w:ascii="David" w:hAnsi="David" w:cs="David"/>
          <w:color w:val="222222"/>
          <w:sz w:val="24"/>
          <w:szCs w:val="24"/>
          <w:shd w:val="clear" w:color="auto" w:fill="FFFFFF"/>
        </w:rPr>
        <w:t>Kassebaum</w:t>
      </w:r>
      <w:proofErr w:type="spellEnd"/>
      <w:r w:rsidRPr="004A31A3">
        <w:rPr>
          <w:rFonts w:ascii="David" w:hAnsi="David" w:cs="David"/>
          <w:color w:val="222222"/>
          <w:sz w:val="24"/>
          <w:szCs w:val="24"/>
          <w:shd w:val="clear" w:color="auto" w:fill="FFFFFF"/>
        </w:rPr>
        <w:t xml:space="preserve">, N. J., &amp; Dieleman, J. L. </w:t>
      </w:r>
      <w:r>
        <w:rPr>
          <w:rFonts w:ascii="David" w:hAnsi="David" w:cs="David"/>
          <w:color w:val="222222"/>
          <w:sz w:val="24"/>
          <w:szCs w:val="24"/>
          <w:shd w:val="clear" w:color="auto" w:fill="FFFFFF"/>
        </w:rPr>
        <w:tab/>
      </w:r>
      <w:r w:rsidRPr="004A31A3">
        <w:rPr>
          <w:rFonts w:ascii="David" w:hAnsi="David" w:cs="David"/>
          <w:color w:val="222222"/>
          <w:sz w:val="24"/>
          <w:szCs w:val="24"/>
          <w:shd w:val="clear" w:color="auto" w:fill="FFFFFF"/>
        </w:rPr>
        <w:t xml:space="preserve">(2019). Measuring population ageing: an analysis of the Global Burden of </w:t>
      </w:r>
      <w:r>
        <w:rPr>
          <w:rFonts w:ascii="David" w:hAnsi="David" w:cs="David"/>
          <w:color w:val="222222"/>
          <w:sz w:val="24"/>
          <w:szCs w:val="24"/>
          <w:shd w:val="clear" w:color="auto" w:fill="FFFFFF"/>
        </w:rPr>
        <w:tab/>
      </w:r>
      <w:r w:rsidRPr="004A31A3">
        <w:rPr>
          <w:rFonts w:ascii="David" w:hAnsi="David" w:cs="David"/>
          <w:color w:val="222222"/>
          <w:sz w:val="24"/>
          <w:szCs w:val="24"/>
          <w:shd w:val="clear" w:color="auto" w:fill="FFFFFF"/>
        </w:rPr>
        <w:t>Disease Study 2017. </w:t>
      </w:r>
      <w:r w:rsidRPr="004A31A3">
        <w:rPr>
          <w:rFonts w:ascii="David" w:hAnsi="David" w:cs="David"/>
          <w:i/>
          <w:iCs/>
          <w:color w:val="222222"/>
          <w:sz w:val="24"/>
          <w:szCs w:val="24"/>
          <w:shd w:val="clear" w:color="auto" w:fill="FFFFFF"/>
        </w:rPr>
        <w:t>The Lancet Public Health</w:t>
      </w:r>
      <w:r w:rsidRPr="004A31A3">
        <w:rPr>
          <w:rFonts w:ascii="David" w:hAnsi="David" w:cs="David"/>
          <w:color w:val="222222"/>
          <w:sz w:val="24"/>
          <w:szCs w:val="24"/>
          <w:shd w:val="clear" w:color="auto" w:fill="FFFFFF"/>
        </w:rPr>
        <w:t>, </w:t>
      </w:r>
      <w:r w:rsidRPr="004A31A3">
        <w:rPr>
          <w:rFonts w:ascii="David" w:hAnsi="David" w:cs="David"/>
          <w:i/>
          <w:iCs/>
          <w:color w:val="222222"/>
          <w:sz w:val="24"/>
          <w:szCs w:val="24"/>
          <w:shd w:val="clear" w:color="auto" w:fill="FFFFFF"/>
        </w:rPr>
        <w:t>4</w:t>
      </w:r>
      <w:r w:rsidRPr="004A31A3">
        <w:rPr>
          <w:rFonts w:ascii="David" w:hAnsi="David" w:cs="David"/>
          <w:color w:val="222222"/>
          <w:sz w:val="24"/>
          <w:szCs w:val="24"/>
          <w:shd w:val="clear" w:color="auto" w:fill="FFFFFF"/>
        </w:rPr>
        <w:t>(3), e159-e167.</w:t>
      </w:r>
      <w:r w:rsidRPr="004A31A3">
        <w:rPr>
          <w:rFonts w:ascii="David" w:hAnsi="David" w:cs="David"/>
          <w:color w:val="222222"/>
          <w:sz w:val="24"/>
          <w:szCs w:val="24"/>
          <w:shd w:val="clear" w:color="auto" w:fill="FFFFFF"/>
          <w:rtl/>
        </w:rPr>
        <w:t>‏</w:t>
      </w:r>
    </w:p>
    <w:p w14:paraId="490AE54E" w14:textId="77777777" w:rsidR="0046309B" w:rsidRDefault="0046309B" w:rsidP="0046309B">
      <w:pPr>
        <w:bidi w:val="0"/>
        <w:spacing w:line="480" w:lineRule="auto"/>
        <w:rPr>
          <w:rFonts w:ascii="David" w:hAnsi="David" w:cs="David"/>
          <w:sz w:val="24"/>
          <w:szCs w:val="24"/>
        </w:rPr>
      </w:pPr>
      <w:r w:rsidRPr="00192056">
        <w:rPr>
          <w:rFonts w:ascii="David" w:hAnsi="David" w:cs="David"/>
          <w:sz w:val="24"/>
          <w:szCs w:val="24"/>
        </w:rPr>
        <w:t xml:space="preserve">Clark, F., </w:t>
      </w:r>
      <w:proofErr w:type="spellStart"/>
      <w:r w:rsidRPr="00192056">
        <w:rPr>
          <w:rFonts w:ascii="David" w:hAnsi="David" w:cs="David"/>
          <w:sz w:val="24"/>
          <w:szCs w:val="24"/>
        </w:rPr>
        <w:t>Azen</w:t>
      </w:r>
      <w:proofErr w:type="spellEnd"/>
      <w:r w:rsidRPr="00192056">
        <w:rPr>
          <w:rFonts w:ascii="David" w:hAnsi="David" w:cs="David"/>
          <w:sz w:val="24"/>
          <w:szCs w:val="24"/>
        </w:rPr>
        <w:t xml:space="preserve">, S. P., Zemke, R., Jackson, J., Carlson, M., Mandel, D., ... &amp; Palmer, J. </w:t>
      </w:r>
      <w:r>
        <w:rPr>
          <w:rFonts w:ascii="David" w:hAnsi="David" w:cs="David"/>
          <w:sz w:val="24"/>
          <w:szCs w:val="24"/>
        </w:rPr>
        <w:tab/>
      </w:r>
      <w:r w:rsidRPr="00192056">
        <w:rPr>
          <w:rFonts w:ascii="David" w:hAnsi="David" w:cs="David"/>
          <w:sz w:val="24"/>
          <w:szCs w:val="24"/>
        </w:rPr>
        <w:t xml:space="preserve">(1997). Occupational therapy for independent-living older adults: A </w:t>
      </w:r>
      <w:r>
        <w:rPr>
          <w:rFonts w:ascii="David" w:hAnsi="David" w:cs="David"/>
          <w:sz w:val="24"/>
          <w:szCs w:val="24"/>
        </w:rPr>
        <w:tab/>
      </w:r>
      <w:r w:rsidRPr="00192056">
        <w:rPr>
          <w:rFonts w:ascii="David" w:hAnsi="David" w:cs="David"/>
          <w:sz w:val="24"/>
          <w:szCs w:val="24"/>
        </w:rPr>
        <w:t xml:space="preserve">randomized controlled trial. </w:t>
      </w:r>
      <w:r w:rsidRPr="00A71117">
        <w:rPr>
          <w:rFonts w:ascii="David" w:hAnsi="David" w:cs="David"/>
          <w:i/>
          <w:iCs/>
          <w:sz w:val="24"/>
          <w:szCs w:val="24"/>
        </w:rPr>
        <w:t xml:space="preserve">JAMA: </w:t>
      </w:r>
      <w:proofErr w:type="gramStart"/>
      <w:r w:rsidRPr="00A71117">
        <w:rPr>
          <w:rFonts w:ascii="David" w:hAnsi="David" w:cs="David"/>
          <w:i/>
          <w:iCs/>
          <w:sz w:val="24"/>
          <w:szCs w:val="24"/>
        </w:rPr>
        <w:t>the</w:t>
      </w:r>
      <w:proofErr w:type="gramEnd"/>
      <w:r w:rsidRPr="00A71117">
        <w:rPr>
          <w:rFonts w:ascii="David" w:hAnsi="David" w:cs="David"/>
          <w:i/>
          <w:iCs/>
          <w:sz w:val="24"/>
          <w:szCs w:val="24"/>
        </w:rPr>
        <w:t xml:space="preserve"> </w:t>
      </w:r>
      <w:r>
        <w:rPr>
          <w:rFonts w:ascii="David" w:hAnsi="David" w:cs="David"/>
          <w:i/>
          <w:iCs/>
          <w:sz w:val="24"/>
          <w:szCs w:val="24"/>
        </w:rPr>
        <w:t>J</w:t>
      </w:r>
      <w:r w:rsidRPr="00A71117">
        <w:rPr>
          <w:rFonts w:ascii="David" w:hAnsi="David" w:cs="David"/>
          <w:i/>
          <w:iCs/>
          <w:sz w:val="24"/>
          <w:szCs w:val="24"/>
        </w:rPr>
        <w:t xml:space="preserve">ournal of the American Medical </w:t>
      </w:r>
      <w:r>
        <w:rPr>
          <w:rFonts w:ascii="David" w:hAnsi="David" w:cs="David"/>
          <w:i/>
          <w:iCs/>
          <w:sz w:val="24"/>
          <w:szCs w:val="24"/>
        </w:rPr>
        <w:tab/>
      </w:r>
      <w:r w:rsidRPr="00A71117">
        <w:rPr>
          <w:rFonts w:ascii="David" w:hAnsi="David" w:cs="David"/>
          <w:i/>
          <w:iCs/>
          <w:sz w:val="24"/>
          <w:szCs w:val="24"/>
        </w:rPr>
        <w:t>Association</w:t>
      </w:r>
      <w:r w:rsidRPr="00192056">
        <w:rPr>
          <w:rFonts w:ascii="David" w:hAnsi="David" w:cs="David"/>
          <w:sz w:val="24"/>
          <w:szCs w:val="24"/>
        </w:rPr>
        <w:t>, 278(16), 1321-1326.</w:t>
      </w:r>
      <w:r w:rsidRPr="00192056">
        <w:rPr>
          <w:rFonts w:ascii="David" w:hAnsi="David" w:cs="David"/>
          <w:sz w:val="24"/>
          <w:szCs w:val="24"/>
          <w:rtl/>
        </w:rPr>
        <w:t>‏</w:t>
      </w:r>
    </w:p>
    <w:p w14:paraId="122E9A72" w14:textId="77777777" w:rsidR="00505D4E" w:rsidRDefault="00505D4E" w:rsidP="00505D4E">
      <w:pPr>
        <w:bidi w:val="0"/>
        <w:spacing w:line="480" w:lineRule="auto"/>
        <w:rPr>
          <w:rFonts w:ascii="David" w:hAnsi="David" w:cs="David"/>
          <w:sz w:val="24"/>
          <w:szCs w:val="24"/>
        </w:rPr>
      </w:pPr>
      <w:r w:rsidRPr="00505699">
        <w:rPr>
          <w:rFonts w:ascii="David" w:hAnsi="David" w:cs="David"/>
          <w:sz w:val="24"/>
          <w:szCs w:val="24"/>
        </w:rPr>
        <w:t xml:space="preserve">Clark, F., Jackson, J., Carlson, M., Chou, C. P., Cherry, B. J., Jordan-Marsh, M., ... &amp; </w:t>
      </w:r>
      <w:r>
        <w:rPr>
          <w:rFonts w:ascii="David" w:hAnsi="David" w:cs="David"/>
          <w:sz w:val="24"/>
          <w:szCs w:val="24"/>
        </w:rPr>
        <w:tab/>
      </w:r>
      <w:r w:rsidRPr="00505699">
        <w:rPr>
          <w:rFonts w:ascii="David" w:hAnsi="David" w:cs="David"/>
          <w:sz w:val="24"/>
          <w:szCs w:val="24"/>
        </w:rPr>
        <w:t xml:space="preserve">Wilcox, R. R. (2012). Effectiveness of a lifestyle intervention in promoting the </w:t>
      </w:r>
      <w:r>
        <w:rPr>
          <w:rFonts w:ascii="David" w:hAnsi="David" w:cs="David"/>
          <w:sz w:val="24"/>
          <w:szCs w:val="24"/>
        </w:rPr>
        <w:tab/>
      </w:r>
      <w:r w:rsidRPr="00505699">
        <w:rPr>
          <w:rFonts w:ascii="David" w:hAnsi="David" w:cs="David"/>
          <w:sz w:val="24"/>
          <w:szCs w:val="24"/>
        </w:rPr>
        <w:t xml:space="preserve">well-being of independently living older people: results of the Well Elderly 2 </w:t>
      </w:r>
      <w:r>
        <w:rPr>
          <w:rFonts w:ascii="David" w:hAnsi="David" w:cs="David"/>
          <w:sz w:val="24"/>
          <w:szCs w:val="24"/>
        </w:rPr>
        <w:tab/>
      </w:r>
      <w:proofErr w:type="spellStart"/>
      <w:r w:rsidRPr="00505699">
        <w:rPr>
          <w:rFonts w:ascii="David" w:hAnsi="David" w:cs="David"/>
          <w:sz w:val="24"/>
          <w:szCs w:val="24"/>
        </w:rPr>
        <w:t>Randomised</w:t>
      </w:r>
      <w:proofErr w:type="spellEnd"/>
      <w:r w:rsidRPr="00505699">
        <w:rPr>
          <w:rFonts w:ascii="David" w:hAnsi="David" w:cs="David"/>
          <w:sz w:val="24"/>
          <w:szCs w:val="24"/>
        </w:rPr>
        <w:t xml:space="preserve"> Controlled Trial. </w:t>
      </w:r>
      <w:r w:rsidRPr="00A91CC8">
        <w:rPr>
          <w:rFonts w:ascii="David" w:hAnsi="David" w:cs="David"/>
          <w:i/>
          <w:iCs/>
          <w:sz w:val="24"/>
          <w:szCs w:val="24"/>
        </w:rPr>
        <w:t>J Epidemiol Community Health</w:t>
      </w:r>
      <w:r w:rsidRPr="00505699">
        <w:rPr>
          <w:rFonts w:ascii="David" w:hAnsi="David" w:cs="David"/>
          <w:sz w:val="24"/>
          <w:szCs w:val="24"/>
        </w:rPr>
        <w:t>, 66(9), 782-790.</w:t>
      </w:r>
      <w:r w:rsidRPr="00505699">
        <w:rPr>
          <w:rFonts w:ascii="David" w:hAnsi="David" w:cs="David"/>
          <w:sz w:val="24"/>
          <w:szCs w:val="24"/>
          <w:rtl/>
        </w:rPr>
        <w:t>‏</w:t>
      </w:r>
    </w:p>
    <w:p w14:paraId="772A1547" w14:textId="77777777" w:rsidR="00505D4E" w:rsidRPr="00A91CC8" w:rsidRDefault="00505D4E" w:rsidP="00505D4E">
      <w:pPr>
        <w:bidi w:val="0"/>
        <w:spacing w:line="480" w:lineRule="auto"/>
        <w:rPr>
          <w:rFonts w:ascii="David" w:hAnsi="David" w:cs="David"/>
          <w:sz w:val="24"/>
          <w:szCs w:val="24"/>
          <w:shd w:val="clear" w:color="auto" w:fill="FFFFFF"/>
        </w:rPr>
      </w:pPr>
      <w:r w:rsidRPr="00BC33B9">
        <w:rPr>
          <w:rFonts w:ascii="David" w:hAnsi="David" w:cs="David"/>
          <w:sz w:val="24"/>
          <w:szCs w:val="24"/>
          <w:shd w:val="clear" w:color="auto" w:fill="FFFFFF"/>
        </w:rPr>
        <w:lastRenderedPageBreak/>
        <w:t xml:space="preserve">DiNapoli, E. A., Wu, B., &amp; </w:t>
      </w:r>
      <w:proofErr w:type="spellStart"/>
      <w:r w:rsidRPr="00BC33B9">
        <w:rPr>
          <w:rFonts w:ascii="David" w:hAnsi="David" w:cs="David"/>
          <w:sz w:val="24"/>
          <w:szCs w:val="24"/>
          <w:shd w:val="clear" w:color="auto" w:fill="FFFFFF"/>
        </w:rPr>
        <w:t>Scogin</w:t>
      </w:r>
      <w:proofErr w:type="spellEnd"/>
      <w:r w:rsidRPr="00BC33B9">
        <w:rPr>
          <w:rFonts w:ascii="David" w:hAnsi="David" w:cs="David"/>
          <w:sz w:val="24"/>
          <w:szCs w:val="24"/>
          <w:shd w:val="clear" w:color="auto" w:fill="FFFFFF"/>
        </w:rPr>
        <w:t xml:space="preserve">, F. (2014). Social isolation and cognitive function in </w:t>
      </w:r>
      <w:r>
        <w:rPr>
          <w:rFonts w:ascii="David" w:hAnsi="David" w:cs="David"/>
          <w:sz w:val="24"/>
          <w:szCs w:val="24"/>
          <w:shd w:val="clear" w:color="auto" w:fill="FFFFFF"/>
        </w:rPr>
        <w:tab/>
      </w:r>
      <w:r w:rsidRPr="00BC33B9">
        <w:rPr>
          <w:rFonts w:ascii="David" w:hAnsi="David" w:cs="David"/>
          <w:sz w:val="24"/>
          <w:szCs w:val="24"/>
          <w:shd w:val="clear" w:color="auto" w:fill="FFFFFF"/>
        </w:rPr>
        <w:t xml:space="preserve">Appalachian older adults. </w:t>
      </w:r>
      <w:r w:rsidRPr="00A91CC8">
        <w:rPr>
          <w:rFonts w:ascii="David" w:hAnsi="David" w:cs="David"/>
          <w:i/>
          <w:iCs/>
          <w:sz w:val="24"/>
          <w:szCs w:val="24"/>
          <w:shd w:val="clear" w:color="auto" w:fill="FFFFFF"/>
        </w:rPr>
        <w:t>Research on Aging</w:t>
      </w:r>
      <w:r w:rsidRPr="00BC33B9">
        <w:rPr>
          <w:rFonts w:ascii="David" w:hAnsi="David" w:cs="David"/>
          <w:sz w:val="24"/>
          <w:szCs w:val="24"/>
          <w:shd w:val="clear" w:color="auto" w:fill="FFFFFF"/>
        </w:rPr>
        <w:t>, 36(2), 161-179.</w:t>
      </w:r>
      <w:r w:rsidRPr="00BC33B9">
        <w:rPr>
          <w:rFonts w:ascii="David" w:hAnsi="David" w:cs="David"/>
          <w:sz w:val="24"/>
          <w:szCs w:val="24"/>
          <w:shd w:val="clear" w:color="auto" w:fill="FFFFFF"/>
          <w:rtl/>
        </w:rPr>
        <w:t>‏</w:t>
      </w:r>
    </w:p>
    <w:p w14:paraId="247F4692" w14:textId="77777777" w:rsidR="00505D4E" w:rsidRPr="008A5B40" w:rsidRDefault="00505D4E" w:rsidP="00505D4E">
      <w:pPr>
        <w:bidi w:val="0"/>
        <w:spacing w:line="480" w:lineRule="auto"/>
        <w:rPr>
          <w:rFonts w:ascii="David" w:hAnsi="David" w:cs="David"/>
          <w:sz w:val="24"/>
          <w:szCs w:val="24"/>
        </w:rPr>
      </w:pPr>
      <w:proofErr w:type="spellStart"/>
      <w:r w:rsidRPr="008A5B40">
        <w:rPr>
          <w:rFonts w:ascii="David" w:hAnsi="David" w:cs="David"/>
          <w:sz w:val="24"/>
          <w:szCs w:val="24"/>
        </w:rPr>
        <w:t>Goll</w:t>
      </w:r>
      <w:proofErr w:type="spellEnd"/>
      <w:r w:rsidRPr="008A5B40">
        <w:rPr>
          <w:rFonts w:ascii="David" w:hAnsi="David" w:cs="David"/>
          <w:sz w:val="24"/>
          <w:szCs w:val="24"/>
        </w:rPr>
        <w:t xml:space="preserve">, J. C., Charlesworth, G., </w:t>
      </w:r>
      <w:proofErr w:type="spellStart"/>
      <w:r w:rsidRPr="008A5B40">
        <w:rPr>
          <w:rFonts w:ascii="David" w:hAnsi="David" w:cs="David"/>
          <w:sz w:val="24"/>
          <w:szCs w:val="24"/>
        </w:rPr>
        <w:t>Scior</w:t>
      </w:r>
      <w:proofErr w:type="spellEnd"/>
      <w:r w:rsidRPr="008A5B40">
        <w:rPr>
          <w:rFonts w:ascii="David" w:hAnsi="David" w:cs="David"/>
          <w:sz w:val="24"/>
          <w:szCs w:val="24"/>
        </w:rPr>
        <w:t>, K., &amp; Stott, J. (2015). Barriers to social</w:t>
      </w:r>
      <w:r>
        <w:rPr>
          <w:rFonts w:ascii="David" w:hAnsi="David" w:cs="David"/>
          <w:sz w:val="24"/>
          <w:szCs w:val="24"/>
        </w:rPr>
        <w:tab/>
      </w:r>
      <w:r>
        <w:rPr>
          <w:rFonts w:ascii="David" w:hAnsi="David" w:cs="David"/>
          <w:sz w:val="24"/>
          <w:szCs w:val="24"/>
        </w:rPr>
        <w:tab/>
      </w:r>
      <w:r>
        <w:rPr>
          <w:rFonts w:ascii="David" w:hAnsi="David" w:cs="David"/>
          <w:sz w:val="24"/>
          <w:szCs w:val="24"/>
        </w:rPr>
        <w:tab/>
      </w:r>
      <w:r w:rsidRPr="008A5B40">
        <w:rPr>
          <w:rFonts w:ascii="David" w:hAnsi="David" w:cs="David"/>
          <w:sz w:val="24"/>
          <w:szCs w:val="24"/>
        </w:rPr>
        <w:t xml:space="preserve"> participation among lonely older adults: the influence of social fears and</w:t>
      </w:r>
      <w:r>
        <w:rPr>
          <w:rFonts w:ascii="David" w:hAnsi="David" w:cs="David"/>
          <w:sz w:val="24"/>
          <w:szCs w:val="24"/>
        </w:rPr>
        <w:tab/>
      </w:r>
      <w:r>
        <w:rPr>
          <w:rFonts w:ascii="David" w:hAnsi="David" w:cs="David"/>
          <w:sz w:val="24"/>
          <w:szCs w:val="24"/>
        </w:rPr>
        <w:tab/>
      </w:r>
      <w:r w:rsidRPr="008A5B40">
        <w:rPr>
          <w:rFonts w:ascii="David" w:hAnsi="David" w:cs="David"/>
          <w:sz w:val="24"/>
          <w:szCs w:val="24"/>
        </w:rPr>
        <w:t xml:space="preserve"> identity</w:t>
      </w:r>
      <w:r w:rsidRPr="00A91CC8">
        <w:rPr>
          <w:rFonts w:ascii="David" w:hAnsi="David" w:cs="David"/>
          <w:i/>
          <w:iCs/>
          <w:sz w:val="24"/>
          <w:szCs w:val="24"/>
        </w:rPr>
        <w:t xml:space="preserve">. </w:t>
      </w:r>
      <w:proofErr w:type="spellStart"/>
      <w:r w:rsidRPr="00A91CC8">
        <w:rPr>
          <w:rFonts w:ascii="David" w:hAnsi="David" w:cs="David"/>
          <w:i/>
          <w:iCs/>
          <w:sz w:val="24"/>
          <w:szCs w:val="24"/>
        </w:rPr>
        <w:t>PloS</w:t>
      </w:r>
      <w:proofErr w:type="spellEnd"/>
      <w:r w:rsidRPr="00A91CC8">
        <w:rPr>
          <w:rFonts w:ascii="David" w:hAnsi="David" w:cs="David"/>
          <w:i/>
          <w:iCs/>
          <w:sz w:val="24"/>
          <w:szCs w:val="24"/>
        </w:rPr>
        <w:t xml:space="preserve"> one, </w:t>
      </w:r>
      <w:r w:rsidRPr="008A5B40">
        <w:rPr>
          <w:rFonts w:ascii="David" w:hAnsi="David" w:cs="David"/>
          <w:sz w:val="24"/>
          <w:szCs w:val="24"/>
        </w:rPr>
        <w:t>10(2), e0116664</w:t>
      </w:r>
      <w:r w:rsidRPr="008A5B40">
        <w:rPr>
          <w:rFonts w:ascii="David" w:hAnsi="David" w:cs="David"/>
          <w:sz w:val="24"/>
          <w:szCs w:val="24"/>
          <w:rtl/>
        </w:rPr>
        <w:t>.‏</w:t>
      </w:r>
    </w:p>
    <w:p w14:paraId="41C31998" w14:textId="77777777" w:rsidR="00505D4E" w:rsidRPr="00192056" w:rsidRDefault="00505D4E" w:rsidP="00505D4E">
      <w:pPr>
        <w:bidi w:val="0"/>
        <w:spacing w:line="480" w:lineRule="auto"/>
        <w:rPr>
          <w:rFonts w:ascii="David" w:hAnsi="David" w:cs="David"/>
          <w:sz w:val="24"/>
          <w:szCs w:val="24"/>
        </w:rPr>
      </w:pPr>
      <w:proofErr w:type="spellStart"/>
      <w:r w:rsidRPr="008A5B40">
        <w:rPr>
          <w:rFonts w:ascii="David" w:hAnsi="David" w:cs="David"/>
          <w:sz w:val="24"/>
          <w:szCs w:val="24"/>
        </w:rPr>
        <w:t>Hawton</w:t>
      </w:r>
      <w:proofErr w:type="spellEnd"/>
      <w:r w:rsidRPr="008A5B40">
        <w:rPr>
          <w:rFonts w:ascii="David" w:hAnsi="David" w:cs="David"/>
          <w:sz w:val="24"/>
          <w:szCs w:val="24"/>
        </w:rPr>
        <w:t xml:space="preserve">, A., Green, C., Dickens, A. P., Richards, S. H., Taylor, R. S., Edwards, R., ... &amp; </w:t>
      </w:r>
      <w:r>
        <w:rPr>
          <w:rFonts w:ascii="David" w:hAnsi="David" w:cs="David"/>
          <w:sz w:val="24"/>
          <w:szCs w:val="24"/>
        </w:rPr>
        <w:tab/>
      </w:r>
      <w:r w:rsidRPr="008A5B40">
        <w:rPr>
          <w:rFonts w:ascii="David" w:hAnsi="David" w:cs="David"/>
          <w:sz w:val="24"/>
          <w:szCs w:val="24"/>
        </w:rPr>
        <w:t xml:space="preserve">Campbell, J. L. (2011). The impact of social isolation on the health status and </w:t>
      </w:r>
      <w:r>
        <w:rPr>
          <w:rFonts w:ascii="David" w:hAnsi="David" w:cs="David"/>
          <w:sz w:val="24"/>
          <w:szCs w:val="24"/>
        </w:rPr>
        <w:tab/>
      </w:r>
      <w:r w:rsidRPr="008A5B40">
        <w:rPr>
          <w:rFonts w:ascii="David" w:hAnsi="David" w:cs="David"/>
          <w:sz w:val="24"/>
          <w:szCs w:val="24"/>
        </w:rPr>
        <w:t xml:space="preserve">health-related quality of life of older people. </w:t>
      </w:r>
      <w:r w:rsidRPr="00A91CC8">
        <w:rPr>
          <w:rFonts w:ascii="David" w:hAnsi="David" w:cs="David"/>
          <w:i/>
          <w:iCs/>
          <w:sz w:val="24"/>
          <w:szCs w:val="24"/>
        </w:rPr>
        <w:t>Quality of Life Research</w:t>
      </w:r>
      <w:r w:rsidRPr="008A5B40">
        <w:rPr>
          <w:rFonts w:ascii="David" w:hAnsi="David" w:cs="David"/>
          <w:sz w:val="24"/>
          <w:szCs w:val="24"/>
        </w:rPr>
        <w:t>, 20(1), 57-</w:t>
      </w:r>
      <w:r>
        <w:rPr>
          <w:rFonts w:ascii="David" w:hAnsi="David" w:cs="David"/>
          <w:sz w:val="24"/>
          <w:szCs w:val="24"/>
        </w:rPr>
        <w:tab/>
      </w:r>
      <w:r w:rsidRPr="008A5B40">
        <w:rPr>
          <w:rFonts w:ascii="David" w:hAnsi="David" w:cs="David"/>
          <w:sz w:val="24"/>
          <w:szCs w:val="24"/>
        </w:rPr>
        <w:t>67.</w:t>
      </w:r>
      <w:r w:rsidRPr="008A5B40">
        <w:rPr>
          <w:rFonts w:ascii="David" w:hAnsi="David" w:cs="David"/>
          <w:sz w:val="24"/>
          <w:szCs w:val="24"/>
          <w:rtl/>
        </w:rPr>
        <w:t>‏</w:t>
      </w:r>
    </w:p>
    <w:p w14:paraId="74B9ABCA" w14:textId="77777777" w:rsidR="00505D4E" w:rsidRDefault="00505D4E" w:rsidP="00505D4E">
      <w:pPr>
        <w:bidi w:val="0"/>
        <w:spacing w:line="480" w:lineRule="auto"/>
        <w:rPr>
          <w:rFonts w:ascii="David" w:hAnsi="David" w:cs="David"/>
          <w:sz w:val="24"/>
          <w:szCs w:val="24"/>
        </w:rPr>
      </w:pPr>
      <w:r w:rsidRPr="008D28C5">
        <w:rPr>
          <w:rFonts w:ascii="David" w:hAnsi="David" w:cs="David"/>
          <w:sz w:val="24"/>
          <w:szCs w:val="24"/>
        </w:rPr>
        <w:t xml:space="preserve">Hay, J., </w:t>
      </w:r>
      <w:proofErr w:type="spellStart"/>
      <w:r w:rsidRPr="008D28C5">
        <w:rPr>
          <w:rFonts w:ascii="David" w:hAnsi="David" w:cs="David"/>
          <w:sz w:val="24"/>
          <w:szCs w:val="24"/>
        </w:rPr>
        <w:t>LaBree</w:t>
      </w:r>
      <w:proofErr w:type="spellEnd"/>
      <w:r w:rsidRPr="008D28C5">
        <w:rPr>
          <w:rFonts w:ascii="David" w:hAnsi="David" w:cs="David"/>
          <w:sz w:val="24"/>
          <w:szCs w:val="24"/>
        </w:rPr>
        <w:t xml:space="preserve">, L., Luo, R., Clark, F., Carlson, M., Mandel, D., ... &amp; </w:t>
      </w:r>
      <w:proofErr w:type="spellStart"/>
      <w:r w:rsidRPr="008D28C5">
        <w:rPr>
          <w:rFonts w:ascii="David" w:hAnsi="David" w:cs="David"/>
          <w:sz w:val="24"/>
          <w:szCs w:val="24"/>
        </w:rPr>
        <w:t>Azen</w:t>
      </w:r>
      <w:proofErr w:type="spellEnd"/>
      <w:r w:rsidRPr="008D28C5">
        <w:rPr>
          <w:rFonts w:ascii="David" w:hAnsi="David" w:cs="David"/>
          <w:sz w:val="24"/>
          <w:szCs w:val="24"/>
        </w:rPr>
        <w:t xml:space="preserve">, S. P. (2002). </w:t>
      </w:r>
      <w:r>
        <w:rPr>
          <w:rFonts w:ascii="David" w:hAnsi="David" w:cs="David"/>
          <w:sz w:val="24"/>
          <w:szCs w:val="24"/>
        </w:rPr>
        <w:tab/>
      </w:r>
      <w:r w:rsidRPr="008D28C5">
        <w:rPr>
          <w:rFonts w:ascii="David" w:hAnsi="David" w:cs="David"/>
          <w:sz w:val="24"/>
          <w:szCs w:val="24"/>
        </w:rPr>
        <w:t>Cost</w:t>
      </w:r>
      <w:r w:rsidRPr="008D28C5">
        <w:rPr>
          <w:rFonts w:ascii="Cambria Math" w:hAnsi="Cambria Math" w:cs="Cambria Math"/>
          <w:sz w:val="24"/>
          <w:szCs w:val="24"/>
        </w:rPr>
        <w:t>‐</w:t>
      </w:r>
      <w:r w:rsidRPr="008D28C5">
        <w:rPr>
          <w:rFonts w:ascii="David" w:hAnsi="David" w:cs="David"/>
          <w:sz w:val="24"/>
          <w:szCs w:val="24"/>
        </w:rPr>
        <w:t>effectiveness of preventive occupational therapy for independent</w:t>
      </w:r>
      <w:r w:rsidRPr="008D28C5">
        <w:rPr>
          <w:rFonts w:ascii="Cambria Math" w:hAnsi="Cambria Math" w:cs="Cambria Math"/>
          <w:sz w:val="24"/>
          <w:szCs w:val="24"/>
        </w:rPr>
        <w:t>‐</w:t>
      </w:r>
      <w:r w:rsidRPr="008D28C5">
        <w:rPr>
          <w:rFonts w:ascii="David" w:hAnsi="David" w:cs="David"/>
          <w:sz w:val="24"/>
          <w:szCs w:val="24"/>
        </w:rPr>
        <w:t xml:space="preserve">living </w:t>
      </w:r>
      <w:r>
        <w:rPr>
          <w:rFonts w:ascii="David" w:hAnsi="David" w:cs="David"/>
          <w:sz w:val="24"/>
          <w:szCs w:val="24"/>
        </w:rPr>
        <w:tab/>
      </w:r>
      <w:r w:rsidRPr="008D28C5">
        <w:rPr>
          <w:rFonts w:ascii="David" w:hAnsi="David" w:cs="David"/>
          <w:sz w:val="24"/>
          <w:szCs w:val="24"/>
        </w:rPr>
        <w:t>older adults. Journal of the American Geriatrics Society, 50(8), 1381-1388.</w:t>
      </w:r>
      <w:r w:rsidRPr="008D28C5">
        <w:rPr>
          <w:rFonts w:ascii="David" w:hAnsi="David" w:cs="David"/>
          <w:sz w:val="24"/>
          <w:szCs w:val="24"/>
          <w:rtl/>
        </w:rPr>
        <w:t>‏</w:t>
      </w:r>
    </w:p>
    <w:p w14:paraId="120060D8" w14:textId="77777777" w:rsidR="00505D4E" w:rsidRDefault="00505D4E" w:rsidP="00505D4E">
      <w:pPr>
        <w:bidi w:val="0"/>
        <w:spacing w:line="480" w:lineRule="auto"/>
        <w:rPr>
          <w:rFonts w:ascii="David" w:hAnsi="David" w:cs="David"/>
          <w:sz w:val="24"/>
          <w:szCs w:val="24"/>
        </w:rPr>
      </w:pPr>
      <w:r w:rsidRPr="007E2FE0">
        <w:rPr>
          <w:rFonts w:ascii="David" w:hAnsi="David" w:cs="David"/>
          <w:sz w:val="24"/>
          <w:szCs w:val="24"/>
        </w:rPr>
        <w:t xml:space="preserve">Jackson, J., Carlson, M., Mandel, D., Zemke, R., &amp; Clark, F. (1998). Occupation in </w:t>
      </w:r>
      <w:r>
        <w:rPr>
          <w:rFonts w:ascii="David" w:hAnsi="David" w:cs="David"/>
          <w:sz w:val="24"/>
          <w:szCs w:val="24"/>
        </w:rPr>
        <w:tab/>
      </w:r>
      <w:r w:rsidRPr="007E2FE0">
        <w:rPr>
          <w:rFonts w:ascii="David" w:hAnsi="David" w:cs="David"/>
          <w:sz w:val="24"/>
          <w:szCs w:val="24"/>
        </w:rPr>
        <w:t>lifestyle redesign: The well elderly study occupational therapy program.</w:t>
      </w:r>
      <w:r>
        <w:rPr>
          <w:rFonts w:ascii="David" w:hAnsi="David" w:cs="David"/>
          <w:sz w:val="24"/>
          <w:szCs w:val="24"/>
        </w:rPr>
        <w:tab/>
      </w:r>
      <w:r>
        <w:rPr>
          <w:rFonts w:ascii="David" w:hAnsi="David" w:cs="David"/>
          <w:sz w:val="24"/>
          <w:szCs w:val="24"/>
        </w:rPr>
        <w:tab/>
      </w:r>
      <w:r w:rsidRPr="007E2FE0">
        <w:rPr>
          <w:rFonts w:ascii="David" w:hAnsi="David" w:cs="David"/>
          <w:i/>
          <w:iCs/>
          <w:sz w:val="24"/>
          <w:szCs w:val="24"/>
        </w:rPr>
        <w:t>American Journal of Occupational Therapy</w:t>
      </w:r>
      <w:r w:rsidRPr="007E2FE0">
        <w:rPr>
          <w:rFonts w:ascii="David" w:hAnsi="David" w:cs="David"/>
          <w:sz w:val="24"/>
          <w:szCs w:val="24"/>
        </w:rPr>
        <w:t>, 52(5), 326-336.</w:t>
      </w:r>
      <w:r w:rsidRPr="007E2FE0">
        <w:rPr>
          <w:rFonts w:ascii="David" w:hAnsi="David" w:cs="David"/>
          <w:sz w:val="24"/>
          <w:szCs w:val="24"/>
          <w:rtl/>
        </w:rPr>
        <w:t>‏</w:t>
      </w:r>
    </w:p>
    <w:p w14:paraId="338FE6B5" w14:textId="77777777" w:rsidR="00505D4E" w:rsidRDefault="00505D4E" w:rsidP="00505D4E">
      <w:pPr>
        <w:bidi w:val="0"/>
        <w:spacing w:line="480" w:lineRule="auto"/>
        <w:rPr>
          <w:rFonts w:ascii="David" w:hAnsi="David" w:cs="David"/>
          <w:sz w:val="24"/>
          <w:szCs w:val="24"/>
        </w:rPr>
      </w:pPr>
      <w:r w:rsidRPr="00027A11">
        <w:rPr>
          <w:rFonts w:ascii="David" w:hAnsi="David" w:cs="David"/>
          <w:sz w:val="24"/>
          <w:szCs w:val="24"/>
        </w:rPr>
        <w:t xml:space="preserve">Johansson, A., &amp; Björklund, A. (2016). The impact of occupational therapy and lifestyle </w:t>
      </w:r>
      <w:r>
        <w:rPr>
          <w:rFonts w:ascii="David" w:hAnsi="David" w:cs="David"/>
          <w:sz w:val="24"/>
          <w:szCs w:val="24"/>
        </w:rPr>
        <w:tab/>
      </w:r>
      <w:r w:rsidRPr="00027A11">
        <w:rPr>
          <w:rFonts w:ascii="David" w:hAnsi="David" w:cs="David"/>
          <w:sz w:val="24"/>
          <w:szCs w:val="24"/>
        </w:rPr>
        <w:t xml:space="preserve">interventions on older persons’ health, well-being, and occupational </w:t>
      </w:r>
      <w:r>
        <w:rPr>
          <w:rFonts w:ascii="David" w:hAnsi="David" w:cs="David"/>
          <w:sz w:val="24"/>
          <w:szCs w:val="24"/>
        </w:rPr>
        <w:tab/>
      </w:r>
      <w:r w:rsidRPr="00027A11">
        <w:rPr>
          <w:rFonts w:ascii="David" w:hAnsi="David" w:cs="David"/>
          <w:sz w:val="24"/>
          <w:szCs w:val="24"/>
        </w:rPr>
        <w:t xml:space="preserve">adaptation: A mixed-design study. </w:t>
      </w:r>
      <w:r w:rsidRPr="00027A11">
        <w:rPr>
          <w:rFonts w:ascii="David" w:hAnsi="David" w:cs="David"/>
          <w:i/>
          <w:iCs/>
          <w:sz w:val="24"/>
          <w:szCs w:val="24"/>
        </w:rPr>
        <w:t xml:space="preserve">Scandinavian Journal of Occupational </w:t>
      </w:r>
      <w:r w:rsidRPr="00027A11">
        <w:rPr>
          <w:rFonts w:ascii="David" w:hAnsi="David" w:cs="David"/>
          <w:i/>
          <w:iCs/>
          <w:sz w:val="24"/>
          <w:szCs w:val="24"/>
        </w:rPr>
        <w:tab/>
        <w:t>Therapy,</w:t>
      </w:r>
      <w:r w:rsidRPr="00027A11">
        <w:rPr>
          <w:rFonts w:ascii="David" w:hAnsi="David" w:cs="David"/>
          <w:sz w:val="24"/>
          <w:szCs w:val="24"/>
        </w:rPr>
        <w:t xml:space="preserve"> 23(3), 207-219.</w:t>
      </w:r>
    </w:p>
    <w:p w14:paraId="329275FC" w14:textId="77777777" w:rsidR="00505D4E" w:rsidRDefault="00505D4E" w:rsidP="00505D4E">
      <w:pPr>
        <w:bidi w:val="0"/>
        <w:spacing w:line="480" w:lineRule="auto"/>
        <w:rPr>
          <w:rFonts w:ascii="David" w:hAnsi="David" w:cs="David"/>
          <w:sz w:val="24"/>
          <w:szCs w:val="24"/>
        </w:rPr>
      </w:pPr>
      <w:r w:rsidRPr="00DF5DE7">
        <w:rPr>
          <w:rFonts w:ascii="David" w:hAnsi="David" w:cs="David"/>
          <w:sz w:val="24"/>
          <w:szCs w:val="24"/>
        </w:rPr>
        <w:t xml:space="preserve">Jonsson, H., </w:t>
      </w:r>
      <w:proofErr w:type="spellStart"/>
      <w:r w:rsidRPr="00DF5DE7">
        <w:rPr>
          <w:rFonts w:ascii="David" w:hAnsi="David" w:cs="David"/>
          <w:sz w:val="24"/>
          <w:szCs w:val="24"/>
        </w:rPr>
        <w:t>Borell</w:t>
      </w:r>
      <w:proofErr w:type="spellEnd"/>
      <w:r w:rsidRPr="00DF5DE7">
        <w:rPr>
          <w:rFonts w:ascii="David" w:hAnsi="David" w:cs="David"/>
          <w:sz w:val="24"/>
          <w:szCs w:val="24"/>
        </w:rPr>
        <w:t xml:space="preserve">, L., &amp; </w:t>
      </w:r>
      <w:proofErr w:type="spellStart"/>
      <w:r w:rsidRPr="00DF5DE7">
        <w:rPr>
          <w:rFonts w:ascii="David" w:hAnsi="David" w:cs="David"/>
          <w:sz w:val="24"/>
          <w:szCs w:val="24"/>
        </w:rPr>
        <w:t>Sadlo</w:t>
      </w:r>
      <w:proofErr w:type="spellEnd"/>
      <w:r w:rsidRPr="00DF5DE7">
        <w:rPr>
          <w:rFonts w:ascii="David" w:hAnsi="David" w:cs="David"/>
          <w:sz w:val="24"/>
          <w:szCs w:val="24"/>
        </w:rPr>
        <w:t xml:space="preserve">, G. (2000). Retirement: An occupational transition with </w:t>
      </w:r>
      <w:r>
        <w:rPr>
          <w:rFonts w:ascii="David" w:hAnsi="David" w:cs="David"/>
          <w:sz w:val="24"/>
          <w:szCs w:val="24"/>
        </w:rPr>
        <w:tab/>
      </w:r>
      <w:r w:rsidRPr="00DF5DE7">
        <w:rPr>
          <w:rFonts w:ascii="David" w:hAnsi="David" w:cs="David"/>
          <w:sz w:val="24"/>
          <w:szCs w:val="24"/>
        </w:rPr>
        <w:t xml:space="preserve">consequences for temporality, balance and meaning of occupations. </w:t>
      </w:r>
      <w:r w:rsidRPr="00A91CC8">
        <w:rPr>
          <w:rFonts w:ascii="David" w:hAnsi="David" w:cs="David"/>
          <w:i/>
          <w:iCs/>
          <w:sz w:val="24"/>
          <w:szCs w:val="24"/>
        </w:rPr>
        <w:t xml:space="preserve">Journal of </w:t>
      </w:r>
      <w:r w:rsidRPr="00A91CC8">
        <w:rPr>
          <w:rFonts w:ascii="David" w:hAnsi="David" w:cs="David"/>
          <w:i/>
          <w:iCs/>
          <w:sz w:val="24"/>
          <w:szCs w:val="24"/>
        </w:rPr>
        <w:tab/>
        <w:t>occupational science</w:t>
      </w:r>
      <w:r w:rsidRPr="00DF5DE7">
        <w:rPr>
          <w:rFonts w:ascii="David" w:hAnsi="David" w:cs="David"/>
          <w:sz w:val="24"/>
          <w:szCs w:val="24"/>
        </w:rPr>
        <w:t>, 7(1), 29-37.</w:t>
      </w:r>
      <w:r w:rsidRPr="00DF5DE7">
        <w:rPr>
          <w:rFonts w:ascii="David" w:hAnsi="David" w:cs="David"/>
          <w:sz w:val="24"/>
          <w:szCs w:val="24"/>
          <w:rtl/>
        </w:rPr>
        <w:t>‏</w:t>
      </w:r>
    </w:p>
    <w:p w14:paraId="37C52248" w14:textId="212A60FC" w:rsidR="00505D4E" w:rsidRDefault="00505D4E" w:rsidP="00505D4E">
      <w:pPr>
        <w:bidi w:val="0"/>
        <w:spacing w:line="480" w:lineRule="auto"/>
        <w:rPr>
          <w:rFonts w:ascii="David" w:hAnsi="David" w:cs="David"/>
          <w:sz w:val="24"/>
          <w:szCs w:val="24"/>
        </w:rPr>
      </w:pPr>
      <w:r w:rsidRPr="00EC7913">
        <w:rPr>
          <w:rFonts w:ascii="David" w:hAnsi="David" w:cs="David"/>
          <w:sz w:val="24"/>
          <w:szCs w:val="24"/>
        </w:rPr>
        <w:t xml:space="preserve">Kail, B. L., &amp; </w:t>
      </w:r>
      <w:proofErr w:type="spellStart"/>
      <w:r w:rsidRPr="00EC7913">
        <w:rPr>
          <w:rFonts w:ascii="David" w:hAnsi="David" w:cs="David"/>
          <w:sz w:val="24"/>
          <w:szCs w:val="24"/>
        </w:rPr>
        <w:t>Carr</w:t>
      </w:r>
      <w:proofErr w:type="spellEnd"/>
      <w:r w:rsidRPr="00EC7913">
        <w:rPr>
          <w:rFonts w:ascii="David" w:hAnsi="David" w:cs="David"/>
          <w:sz w:val="24"/>
          <w:szCs w:val="24"/>
        </w:rPr>
        <w:t xml:space="preserve">, D. C. (2019). Structural social support and changes in depression </w:t>
      </w:r>
      <w:r>
        <w:rPr>
          <w:rFonts w:ascii="David" w:hAnsi="David" w:cs="David"/>
          <w:sz w:val="24"/>
          <w:szCs w:val="24"/>
        </w:rPr>
        <w:tab/>
      </w:r>
      <w:r w:rsidRPr="00EC7913">
        <w:rPr>
          <w:rFonts w:ascii="David" w:hAnsi="David" w:cs="David"/>
          <w:sz w:val="24"/>
          <w:szCs w:val="24"/>
        </w:rPr>
        <w:t xml:space="preserve">during the retirement </w:t>
      </w:r>
      <w:proofErr w:type="spellStart"/>
      <w:r w:rsidRPr="00EC7913">
        <w:rPr>
          <w:rFonts w:ascii="David" w:hAnsi="David" w:cs="David"/>
          <w:sz w:val="24"/>
          <w:szCs w:val="24"/>
        </w:rPr>
        <w:t>transition:“I</w:t>
      </w:r>
      <w:proofErr w:type="spellEnd"/>
      <w:r w:rsidRPr="00EC7913">
        <w:rPr>
          <w:rFonts w:ascii="David" w:hAnsi="David" w:cs="David"/>
          <w:sz w:val="24"/>
          <w:szCs w:val="24"/>
        </w:rPr>
        <w:t xml:space="preserve"> get by with a little help from my friends”. </w:t>
      </w:r>
      <w:r>
        <w:rPr>
          <w:rFonts w:ascii="David" w:hAnsi="David" w:cs="David"/>
          <w:sz w:val="24"/>
          <w:szCs w:val="24"/>
        </w:rPr>
        <w:tab/>
      </w:r>
      <w:r w:rsidRPr="00A91CC8">
        <w:rPr>
          <w:rFonts w:ascii="David" w:hAnsi="David" w:cs="David"/>
          <w:i/>
          <w:iCs/>
          <w:sz w:val="24"/>
          <w:szCs w:val="24"/>
        </w:rPr>
        <w:t>The Journals of Gerontology</w:t>
      </w:r>
      <w:r w:rsidRPr="00EC7913">
        <w:rPr>
          <w:rFonts w:ascii="David" w:hAnsi="David" w:cs="David"/>
          <w:sz w:val="24"/>
          <w:szCs w:val="24"/>
        </w:rPr>
        <w:t>: Series B.</w:t>
      </w:r>
      <w:r w:rsidRPr="00EC7913">
        <w:rPr>
          <w:rFonts w:ascii="David" w:hAnsi="David" w:cs="David"/>
          <w:sz w:val="24"/>
          <w:szCs w:val="24"/>
          <w:rtl/>
        </w:rPr>
        <w:t>‏</w:t>
      </w:r>
    </w:p>
    <w:p w14:paraId="04240F24" w14:textId="79A05DB6" w:rsidR="007B4C9B" w:rsidRPr="007B4C9B" w:rsidRDefault="000A37EB" w:rsidP="007B4C9B">
      <w:pPr>
        <w:bidi w:val="0"/>
        <w:spacing w:line="480" w:lineRule="auto"/>
        <w:rPr>
          <w:rFonts w:ascii="Arial" w:eastAsia="Times New Roman" w:hAnsi="Arial" w:cs="Arial"/>
          <w:color w:val="222222"/>
          <w:sz w:val="24"/>
          <w:szCs w:val="24"/>
        </w:rPr>
      </w:pPr>
      <w:r w:rsidRPr="000A37EB">
        <w:rPr>
          <w:rFonts w:ascii="David" w:hAnsi="David" w:cs="David"/>
          <w:color w:val="222222"/>
          <w:sz w:val="24"/>
          <w:szCs w:val="24"/>
          <w:shd w:val="clear" w:color="auto" w:fill="FFFFFF"/>
        </w:rPr>
        <w:lastRenderedPageBreak/>
        <w:t>Kroenke, K., Spitzer, R. L., &amp; Williams, J. B. (2001). The PHQ</w:t>
      </w:r>
      <w:r w:rsidRPr="000A37EB">
        <w:rPr>
          <w:rFonts w:ascii="Cambria Math" w:hAnsi="Cambria Math" w:cs="Cambria Math"/>
          <w:color w:val="222222"/>
          <w:sz w:val="24"/>
          <w:szCs w:val="24"/>
          <w:shd w:val="clear" w:color="auto" w:fill="FFFFFF"/>
        </w:rPr>
        <w:t>‐</w:t>
      </w:r>
      <w:r w:rsidRPr="000A37EB">
        <w:rPr>
          <w:rFonts w:ascii="David" w:hAnsi="David" w:cs="David"/>
          <w:color w:val="222222"/>
          <w:sz w:val="24"/>
          <w:szCs w:val="24"/>
          <w:shd w:val="clear" w:color="auto" w:fill="FFFFFF"/>
        </w:rPr>
        <w:t>9: validity of a brief</w:t>
      </w:r>
      <w:r>
        <w:rPr>
          <w:rFonts w:ascii="David" w:hAnsi="David" w:cs="David"/>
          <w:color w:val="222222"/>
          <w:sz w:val="24"/>
          <w:szCs w:val="24"/>
          <w:shd w:val="clear" w:color="auto" w:fill="FFFFFF"/>
        </w:rPr>
        <w:t xml:space="preserve"> </w:t>
      </w:r>
      <w:r>
        <w:rPr>
          <w:rFonts w:ascii="David" w:hAnsi="David" w:cs="David"/>
          <w:color w:val="222222"/>
          <w:sz w:val="24"/>
          <w:szCs w:val="24"/>
          <w:shd w:val="clear" w:color="auto" w:fill="FFFFFF"/>
        </w:rPr>
        <w:tab/>
      </w:r>
      <w:r w:rsidRPr="000A37EB">
        <w:rPr>
          <w:rFonts w:ascii="David" w:hAnsi="David" w:cs="David"/>
          <w:color w:val="222222"/>
          <w:sz w:val="24"/>
          <w:szCs w:val="24"/>
          <w:shd w:val="clear" w:color="auto" w:fill="FFFFFF"/>
        </w:rPr>
        <w:t xml:space="preserve"> depression severity measure. </w:t>
      </w:r>
      <w:r w:rsidRPr="000A37EB">
        <w:rPr>
          <w:rFonts w:ascii="David" w:hAnsi="David" w:cs="David"/>
          <w:i/>
          <w:iCs/>
          <w:color w:val="222222"/>
          <w:sz w:val="24"/>
          <w:szCs w:val="24"/>
          <w:shd w:val="clear" w:color="auto" w:fill="FFFFFF"/>
        </w:rPr>
        <w:t>Journal of general internal medicine</w:t>
      </w:r>
      <w:r w:rsidRPr="000A37EB">
        <w:rPr>
          <w:rFonts w:ascii="David" w:hAnsi="David" w:cs="David"/>
          <w:color w:val="222222"/>
          <w:sz w:val="24"/>
          <w:szCs w:val="24"/>
          <w:shd w:val="clear" w:color="auto" w:fill="FFFFFF"/>
        </w:rPr>
        <w:t>, </w:t>
      </w:r>
      <w:r w:rsidRPr="000A37EB">
        <w:rPr>
          <w:rFonts w:ascii="David" w:hAnsi="David" w:cs="David"/>
          <w:i/>
          <w:iCs/>
          <w:color w:val="222222"/>
          <w:sz w:val="24"/>
          <w:szCs w:val="24"/>
          <w:shd w:val="clear" w:color="auto" w:fill="FFFFFF"/>
        </w:rPr>
        <w:t>16</w:t>
      </w:r>
      <w:r w:rsidRPr="000A37EB">
        <w:rPr>
          <w:rFonts w:ascii="David" w:hAnsi="David" w:cs="David"/>
          <w:color w:val="222222"/>
          <w:sz w:val="24"/>
          <w:szCs w:val="24"/>
          <w:shd w:val="clear" w:color="auto" w:fill="FFFFFF"/>
        </w:rPr>
        <w:t>(9), 606-</w:t>
      </w:r>
      <w:r>
        <w:rPr>
          <w:rFonts w:ascii="David" w:hAnsi="David" w:cs="David"/>
          <w:color w:val="222222"/>
          <w:sz w:val="24"/>
          <w:szCs w:val="24"/>
          <w:shd w:val="clear" w:color="auto" w:fill="FFFFFF"/>
        </w:rPr>
        <w:tab/>
      </w:r>
      <w:r w:rsidRPr="000A37EB">
        <w:rPr>
          <w:rFonts w:ascii="David" w:hAnsi="David" w:cs="David"/>
          <w:color w:val="222222"/>
          <w:sz w:val="24"/>
          <w:szCs w:val="24"/>
          <w:shd w:val="clear" w:color="auto" w:fill="FFFFFF"/>
        </w:rPr>
        <w:t>613.</w:t>
      </w:r>
    </w:p>
    <w:p w14:paraId="2DC4D97F" w14:textId="191DC32A" w:rsidR="007B4C9B" w:rsidRPr="007B4C9B" w:rsidRDefault="007B4C9B" w:rsidP="007B4C9B">
      <w:pPr>
        <w:bidi w:val="0"/>
        <w:spacing w:line="480" w:lineRule="auto"/>
        <w:rPr>
          <w:rFonts w:ascii="David" w:hAnsi="David" w:cs="David"/>
          <w:color w:val="222222"/>
          <w:sz w:val="24"/>
          <w:szCs w:val="24"/>
          <w:shd w:val="clear" w:color="auto" w:fill="FFFFFF"/>
        </w:rPr>
      </w:pPr>
      <w:proofErr w:type="spellStart"/>
      <w:r w:rsidRPr="007B4C9B">
        <w:rPr>
          <w:rFonts w:ascii="David" w:hAnsi="David" w:cs="David"/>
          <w:color w:val="222222"/>
          <w:sz w:val="24"/>
          <w:szCs w:val="24"/>
          <w:shd w:val="clear" w:color="auto" w:fill="FFFFFF"/>
        </w:rPr>
        <w:t>K</w:t>
      </w:r>
      <w:r w:rsidR="00AA08A2">
        <w:rPr>
          <w:rFonts w:ascii="David" w:hAnsi="David" w:cs="David"/>
          <w:color w:val="222222"/>
          <w:sz w:val="24"/>
          <w:szCs w:val="24"/>
          <w:shd w:val="clear" w:color="auto" w:fill="FFFFFF"/>
        </w:rPr>
        <w:t>uyken</w:t>
      </w:r>
      <w:proofErr w:type="spellEnd"/>
      <w:r w:rsidRPr="007B4C9B">
        <w:rPr>
          <w:rFonts w:ascii="David" w:hAnsi="David" w:cs="David"/>
          <w:color w:val="222222"/>
          <w:sz w:val="24"/>
          <w:szCs w:val="24"/>
          <w:shd w:val="clear" w:color="auto" w:fill="FFFFFF"/>
        </w:rPr>
        <w:t xml:space="preserve">, W. (1995). The World Health </w:t>
      </w:r>
      <w:proofErr w:type="spellStart"/>
      <w:r w:rsidRPr="007B4C9B">
        <w:rPr>
          <w:rFonts w:ascii="David" w:hAnsi="David" w:cs="David"/>
          <w:color w:val="222222"/>
          <w:sz w:val="24"/>
          <w:szCs w:val="24"/>
          <w:shd w:val="clear" w:color="auto" w:fill="FFFFFF"/>
        </w:rPr>
        <w:t>Organisation</w:t>
      </w:r>
      <w:proofErr w:type="spellEnd"/>
      <w:r w:rsidRPr="007B4C9B">
        <w:rPr>
          <w:rFonts w:ascii="David" w:hAnsi="David" w:cs="David"/>
          <w:color w:val="222222"/>
          <w:sz w:val="24"/>
          <w:szCs w:val="24"/>
          <w:shd w:val="clear" w:color="auto" w:fill="FFFFFF"/>
        </w:rPr>
        <w:t xml:space="preserve"> quality of life assessment</w:t>
      </w:r>
      <w:r>
        <w:rPr>
          <w:rFonts w:ascii="David" w:hAnsi="David" w:cs="David"/>
          <w:color w:val="222222"/>
          <w:sz w:val="24"/>
          <w:szCs w:val="24"/>
          <w:shd w:val="clear" w:color="auto" w:fill="FFFFFF"/>
        </w:rPr>
        <w:tab/>
      </w:r>
      <w:r>
        <w:rPr>
          <w:rFonts w:ascii="David" w:hAnsi="David" w:cs="David"/>
          <w:color w:val="222222"/>
          <w:sz w:val="24"/>
          <w:szCs w:val="24"/>
          <w:shd w:val="clear" w:color="auto" w:fill="FFFFFF"/>
        </w:rPr>
        <w:tab/>
      </w:r>
      <w:r w:rsidRPr="007B4C9B">
        <w:rPr>
          <w:rFonts w:ascii="David" w:hAnsi="David" w:cs="David"/>
          <w:color w:val="222222"/>
          <w:sz w:val="24"/>
          <w:szCs w:val="24"/>
          <w:shd w:val="clear" w:color="auto" w:fill="FFFFFF"/>
        </w:rPr>
        <w:t xml:space="preserve"> (WHOQOL): position paper from the World Health </w:t>
      </w:r>
      <w:proofErr w:type="spellStart"/>
      <w:r w:rsidRPr="007B4C9B">
        <w:rPr>
          <w:rFonts w:ascii="David" w:hAnsi="David" w:cs="David"/>
          <w:color w:val="222222"/>
          <w:sz w:val="24"/>
          <w:szCs w:val="24"/>
          <w:shd w:val="clear" w:color="auto" w:fill="FFFFFF"/>
        </w:rPr>
        <w:t>Organisation</w:t>
      </w:r>
      <w:proofErr w:type="spellEnd"/>
      <w:r w:rsidRPr="007B4C9B">
        <w:rPr>
          <w:rFonts w:ascii="David" w:hAnsi="David" w:cs="David"/>
          <w:color w:val="222222"/>
          <w:sz w:val="24"/>
          <w:szCs w:val="24"/>
          <w:shd w:val="clear" w:color="auto" w:fill="FFFFFF"/>
        </w:rPr>
        <w:t xml:space="preserve">. Soc Sci </w:t>
      </w:r>
      <w:r>
        <w:rPr>
          <w:rFonts w:ascii="David" w:hAnsi="David" w:cs="David"/>
          <w:color w:val="222222"/>
          <w:sz w:val="24"/>
          <w:szCs w:val="24"/>
          <w:shd w:val="clear" w:color="auto" w:fill="FFFFFF"/>
        </w:rPr>
        <w:tab/>
      </w:r>
      <w:r w:rsidRPr="007B4C9B">
        <w:rPr>
          <w:rFonts w:ascii="David" w:hAnsi="David" w:cs="David"/>
          <w:color w:val="222222"/>
          <w:sz w:val="24"/>
          <w:szCs w:val="24"/>
          <w:shd w:val="clear" w:color="auto" w:fill="FFFFFF"/>
        </w:rPr>
        <w:t>Med, 41, 1409-1409</w:t>
      </w:r>
      <w:r>
        <w:rPr>
          <w:rFonts w:ascii="David" w:hAnsi="David" w:cs="David"/>
          <w:color w:val="222222"/>
          <w:sz w:val="24"/>
          <w:szCs w:val="24"/>
          <w:shd w:val="clear" w:color="auto" w:fill="FFFFFF"/>
        </w:rPr>
        <w:t>.</w:t>
      </w:r>
    </w:p>
    <w:p w14:paraId="20C106EA" w14:textId="77777777" w:rsidR="00505D4E" w:rsidRDefault="00505D4E" w:rsidP="00505D4E">
      <w:pPr>
        <w:bidi w:val="0"/>
        <w:spacing w:line="480" w:lineRule="auto"/>
        <w:rPr>
          <w:rFonts w:ascii="David" w:hAnsi="David" w:cs="David"/>
          <w:sz w:val="24"/>
          <w:szCs w:val="24"/>
        </w:rPr>
      </w:pPr>
      <w:r w:rsidRPr="00A03932">
        <w:rPr>
          <w:rFonts w:ascii="David" w:hAnsi="David" w:cs="David"/>
          <w:sz w:val="24"/>
          <w:szCs w:val="24"/>
          <w:shd w:val="clear" w:color="auto" w:fill="FFFFFF"/>
        </w:rPr>
        <w:t xml:space="preserve">La Grow, S., Yeung, P., Towers, A., </w:t>
      </w:r>
      <w:proofErr w:type="spellStart"/>
      <w:r w:rsidRPr="00A03932">
        <w:rPr>
          <w:rFonts w:ascii="David" w:hAnsi="David" w:cs="David"/>
          <w:sz w:val="24"/>
          <w:szCs w:val="24"/>
          <w:shd w:val="clear" w:color="auto" w:fill="FFFFFF"/>
        </w:rPr>
        <w:t>Alpass</w:t>
      </w:r>
      <w:proofErr w:type="spellEnd"/>
      <w:r w:rsidRPr="00A03932">
        <w:rPr>
          <w:rFonts w:ascii="David" w:hAnsi="David" w:cs="David"/>
          <w:sz w:val="24"/>
          <w:szCs w:val="24"/>
          <w:shd w:val="clear" w:color="auto" w:fill="FFFFFF"/>
        </w:rPr>
        <w:t xml:space="preserve">, F., &amp; Stephens, C. (2013). The impact of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mobility on quality of life among older persons. </w:t>
      </w:r>
      <w:r w:rsidRPr="00A91CC8">
        <w:rPr>
          <w:rFonts w:ascii="David" w:hAnsi="David" w:cs="David"/>
          <w:i/>
          <w:iCs/>
          <w:sz w:val="24"/>
          <w:szCs w:val="24"/>
          <w:shd w:val="clear" w:color="auto" w:fill="FFFFFF"/>
        </w:rPr>
        <w:t>Journal of aging and health,</w:t>
      </w:r>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25(5), 723-736</w:t>
      </w:r>
      <w:r w:rsidRPr="00A03932">
        <w:rPr>
          <w:rFonts w:ascii="David" w:hAnsi="David" w:cs="David"/>
          <w:sz w:val="24"/>
          <w:szCs w:val="24"/>
          <w:shd w:val="clear" w:color="auto" w:fill="FFFFFF"/>
          <w:rtl/>
        </w:rPr>
        <w:t>.‏</w:t>
      </w:r>
    </w:p>
    <w:p w14:paraId="283301EC" w14:textId="77777777" w:rsidR="00505D4E" w:rsidRPr="00BC33B9" w:rsidRDefault="00505D4E" w:rsidP="00505D4E">
      <w:pPr>
        <w:bidi w:val="0"/>
        <w:spacing w:line="480" w:lineRule="auto"/>
        <w:rPr>
          <w:rFonts w:ascii="David" w:hAnsi="David" w:cs="David"/>
          <w:sz w:val="24"/>
          <w:szCs w:val="24"/>
          <w:shd w:val="clear" w:color="auto" w:fill="FFFFFF"/>
        </w:rPr>
      </w:pPr>
      <w:r w:rsidRPr="00BC33B9">
        <w:rPr>
          <w:rFonts w:ascii="David" w:hAnsi="David" w:cs="David"/>
          <w:sz w:val="24"/>
          <w:szCs w:val="24"/>
          <w:shd w:val="clear" w:color="auto" w:fill="FFFFFF"/>
        </w:rPr>
        <w:t xml:space="preserve">Litwin, H., &amp; </w:t>
      </w:r>
      <w:proofErr w:type="spellStart"/>
      <w:r w:rsidRPr="00BC33B9">
        <w:rPr>
          <w:rFonts w:ascii="David" w:hAnsi="David" w:cs="David"/>
          <w:sz w:val="24"/>
          <w:szCs w:val="24"/>
          <w:shd w:val="clear" w:color="auto" w:fill="FFFFFF"/>
        </w:rPr>
        <w:t>Stoeckel</w:t>
      </w:r>
      <w:proofErr w:type="spellEnd"/>
      <w:r w:rsidRPr="00BC33B9">
        <w:rPr>
          <w:rFonts w:ascii="David" w:hAnsi="David" w:cs="David"/>
          <w:sz w:val="24"/>
          <w:szCs w:val="24"/>
          <w:shd w:val="clear" w:color="auto" w:fill="FFFFFF"/>
        </w:rPr>
        <w:t>, K. J. (2016). Social network, activity participation, and</w:t>
      </w:r>
      <w:r>
        <w:rPr>
          <w:rFonts w:ascii="David" w:hAnsi="David" w:cs="David"/>
          <w:sz w:val="24"/>
          <w:szCs w:val="24"/>
          <w:shd w:val="clear" w:color="auto" w:fill="FFFFFF"/>
        </w:rPr>
        <w:tab/>
      </w:r>
      <w:r>
        <w:rPr>
          <w:rFonts w:ascii="David" w:hAnsi="David" w:cs="David"/>
          <w:sz w:val="24"/>
          <w:szCs w:val="24"/>
          <w:shd w:val="clear" w:color="auto" w:fill="FFFFFF"/>
        </w:rPr>
        <w:tab/>
      </w:r>
      <w:r w:rsidRPr="00BC33B9">
        <w:rPr>
          <w:rFonts w:ascii="David" w:hAnsi="David" w:cs="David"/>
          <w:sz w:val="24"/>
          <w:szCs w:val="24"/>
          <w:shd w:val="clear" w:color="auto" w:fill="FFFFFF"/>
        </w:rPr>
        <w:t xml:space="preserve"> cognition: A complex relationship. </w:t>
      </w:r>
      <w:r w:rsidRPr="00A91CC8">
        <w:rPr>
          <w:rFonts w:ascii="David" w:hAnsi="David" w:cs="David"/>
          <w:i/>
          <w:iCs/>
          <w:sz w:val="24"/>
          <w:szCs w:val="24"/>
          <w:shd w:val="clear" w:color="auto" w:fill="FFFFFF"/>
        </w:rPr>
        <w:t>Research on aging</w:t>
      </w:r>
      <w:r w:rsidRPr="00BC33B9">
        <w:rPr>
          <w:rFonts w:ascii="David" w:hAnsi="David" w:cs="David"/>
          <w:sz w:val="24"/>
          <w:szCs w:val="24"/>
          <w:shd w:val="clear" w:color="auto" w:fill="FFFFFF"/>
        </w:rPr>
        <w:t>, 38(1), 76-97</w:t>
      </w:r>
      <w:r w:rsidRPr="00BC33B9">
        <w:rPr>
          <w:rFonts w:ascii="David" w:hAnsi="David" w:cs="David"/>
          <w:sz w:val="24"/>
          <w:szCs w:val="24"/>
          <w:shd w:val="clear" w:color="auto" w:fill="FFFFFF"/>
          <w:rtl/>
        </w:rPr>
        <w:t>.‏</w:t>
      </w:r>
    </w:p>
    <w:p w14:paraId="47DD7614" w14:textId="77777777" w:rsidR="00505D4E" w:rsidRDefault="00505D4E" w:rsidP="00505D4E">
      <w:pPr>
        <w:bidi w:val="0"/>
        <w:spacing w:after="0" w:line="480" w:lineRule="auto"/>
        <w:ind w:left="540" w:hanging="540"/>
        <w:rPr>
          <w:rFonts w:ascii="David" w:hAnsi="David" w:cs="David"/>
          <w:sz w:val="24"/>
          <w:szCs w:val="24"/>
        </w:rPr>
      </w:pPr>
      <w:r w:rsidRPr="005F1898">
        <w:rPr>
          <w:rFonts w:ascii="David" w:hAnsi="David" w:cs="David"/>
          <w:color w:val="222222"/>
          <w:sz w:val="24"/>
          <w:szCs w:val="24"/>
          <w:shd w:val="clear" w:color="auto" w:fill="FFFFFF"/>
        </w:rPr>
        <w:t xml:space="preserve">Lu, J., Li, D., Li, F., Zhou, A., Wang, F., </w:t>
      </w:r>
      <w:proofErr w:type="spellStart"/>
      <w:r w:rsidRPr="005F1898">
        <w:rPr>
          <w:rFonts w:ascii="David" w:hAnsi="David" w:cs="David"/>
          <w:color w:val="222222"/>
          <w:sz w:val="24"/>
          <w:szCs w:val="24"/>
          <w:shd w:val="clear" w:color="auto" w:fill="FFFFFF"/>
        </w:rPr>
        <w:t>Zuo</w:t>
      </w:r>
      <w:proofErr w:type="spellEnd"/>
      <w:r w:rsidRPr="005F1898">
        <w:rPr>
          <w:rFonts w:ascii="David" w:hAnsi="David" w:cs="David"/>
          <w:color w:val="222222"/>
          <w:sz w:val="24"/>
          <w:szCs w:val="24"/>
          <w:shd w:val="clear" w:color="auto" w:fill="FFFFFF"/>
        </w:rPr>
        <w:t>, X., ... &amp; Jia, J. (2011). Montreal cognitive assessment in detecting cognitive impairment in Chinese elderly individuals: a population-based study. </w:t>
      </w:r>
      <w:r w:rsidRPr="005F1898">
        <w:rPr>
          <w:rFonts w:ascii="David" w:hAnsi="David" w:cs="David"/>
          <w:i/>
          <w:iCs/>
          <w:color w:val="222222"/>
          <w:sz w:val="24"/>
          <w:szCs w:val="24"/>
          <w:shd w:val="clear" w:color="auto" w:fill="FFFFFF"/>
        </w:rPr>
        <w:t>Journal of geriatric psychiatry and neurology</w:t>
      </w:r>
      <w:r w:rsidRPr="005F1898">
        <w:rPr>
          <w:rFonts w:ascii="David" w:hAnsi="David" w:cs="David"/>
          <w:color w:val="222222"/>
          <w:sz w:val="24"/>
          <w:szCs w:val="24"/>
          <w:shd w:val="clear" w:color="auto" w:fill="FFFFFF"/>
        </w:rPr>
        <w:t>, </w:t>
      </w:r>
      <w:r w:rsidRPr="005F1898">
        <w:rPr>
          <w:rFonts w:ascii="David" w:hAnsi="David" w:cs="David"/>
          <w:i/>
          <w:iCs/>
          <w:color w:val="222222"/>
          <w:sz w:val="24"/>
          <w:szCs w:val="24"/>
          <w:shd w:val="clear" w:color="auto" w:fill="FFFFFF"/>
        </w:rPr>
        <w:t>24</w:t>
      </w:r>
      <w:r w:rsidRPr="005F1898">
        <w:rPr>
          <w:rFonts w:ascii="David" w:hAnsi="David" w:cs="David"/>
          <w:color w:val="222222"/>
          <w:sz w:val="24"/>
          <w:szCs w:val="24"/>
          <w:shd w:val="clear" w:color="auto" w:fill="FFFFFF"/>
        </w:rPr>
        <w:t>(4), 184-190.</w:t>
      </w:r>
    </w:p>
    <w:p w14:paraId="1607B1B6" w14:textId="77777777" w:rsidR="00505D4E" w:rsidRDefault="00505D4E" w:rsidP="00505D4E">
      <w:pPr>
        <w:bidi w:val="0"/>
        <w:spacing w:after="0" w:line="480" w:lineRule="auto"/>
        <w:ind w:left="540" w:hanging="540"/>
        <w:rPr>
          <w:rFonts w:ascii="David" w:hAnsi="David" w:cs="David"/>
          <w:sz w:val="24"/>
          <w:szCs w:val="24"/>
        </w:rPr>
      </w:pPr>
      <w:r w:rsidRPr="002F1DB6">
        <w:rPr>
          <w:rFonts w:ascii="David" w:hAnsi="David" w:cs="David"/>
          <w:sz w:val="24"/>
          <w:szCs w:val="24"/>
        </w:rPr>
        <w:t>Markle</w:t>
      </w:r>
      <w:r w:rsidRPr="002F1DB6">
        <w:rPr>
          <w:rFonts w:ascii="Cambria Math" w:hAnsi="Cambria Math" w:cs="Cambria Math"/>
          <w:sz w:val="24"/>
          <w:szCs w:val="24"/>
        </w:rPr>
        <w:t>‐</w:t>
      </w:r>
      <w:r w:rsidRPr="002F1DB6">
        <w:rPr>
          <w:rFonts w:ascii="David" w:hAnsi="David" w:cs="David"/>
          <w:sz w:val="24"/>
          <w:szCs w:val="24"/>
        </w:rPr>
        <w:t xml:space="preserve">Reid, M., Ploeg, J., Fraser, K. D., Fisher, K. A., Bartholomew, A., Griffith, L. </w:t>
      </w:r>
      <w:r>
        <w:rPr>
          <w:rFonts w:ascii="David" w:hAnsi="David" w:cs="David"/>
          <w:sz w:val="24"/>
          <w:szCs w:val="24"/>
        </w:rPr>
        <w:tab/>
      </w:r>
      <w:r w:rsidRPr="002F1DB6">
        <w:rPr>
          <w:rFonts w:ascii="David" w:hAnsi="David" w:cs="David"/>
          <w:sz w:val="24"/>
          <w:szCs w:val="24"/>
        </w:rPr>
        <w:t xml:space="preserve">E., ... &amp; Upshur, R. (2018). Community program improves quality of life and </w:t>
      </w:r>
      <w:r>
        <w:rPr>
          <w:rFonts w:ascii="David" w:hAnsi="David" w:cs="David"/>
          <w:sz w:val="24"/>
          <w:szCs w:val="24"/>
        </w:rPr>
        <w:tab/>
      </w:r>
      <w:r w:rsidRPr="002F1DB6">
        <w:rPr>
          <w:rFonts w:ascii="David" w:hAnsi="David" w:cs="David"/>
          <w:sz w:val="24"/>
          <w:szCs w:val="24"/>
        </w:rPr>
        <w:t>self</w:t>
      </w:r>
      <w:r w:rsidRPr="002F1DB6">
        <w:rPr>
          <w:rFonts w:ascii="Cambria Math" w:hAnsi="Cambria Math" w:cs="Cambria Math"/>
          <w:sz w:val="24"/>
          <w:szCs w:val="24"/>
        </w:rPr>
        <w:t>‐</w:t>
      </w:r>
      <w:r w:rsidRPr="002F1DB6">
        <w:rPr>
          <w:rFonts w:ascii="David" w:hAnsi="David" w:cs="David"/>
          <w:sz w:val="24"/>
          <w:szCs w:val="24"/>
        </w:rPr>
        <w:t xml:space="preserve">management in older adults with diabetes mellitus and comorbidity. </w:t>
      </w:r>
      <w:r>
        <w:rPr>
          <w:rFonts w:ascii="David" w:hAnsi="David" w:cs="David"/>
          <w:sz w:val="24"/>
          <w:szCs w:val="24"/>
        </w:rPr>
        <w:tab/>
      </w:r>
      <w:r w:rsidRPr="00A91CC8">
        <w:rPr>
          <w:rFonts w:ascii="David" w:hAnsi="David" w:cs="David"/>
          <w:i/>
          <w:iCs/>
          <w:sz w:val="24"/>
          <w:szCs w:val="24"/>
        </w:rPr>
        <w:t>Journal of the American Geriatrics Society</w:t>
      </w:r>
      <w:r w:rsidRPr="002F1DB6">
        <w:rPr>
          <w:rFonts w:ascii="David" w:hAnsi="David" w:cs="David"/>
          <w:sz w:val="24"/>
          <w:szCs w:val="24"/>
        </w:rPr>
        <w:t>, 66(2), 263-273.</w:t>
      </w:r>
      <w:r w:rsidRPr="002F1DB6">
        <w:rPr>
          <w:rFonts w:ascii="David" w:hAnsi="David" w:cs="David"/>
          <w:sz w:val="24"/>
          <w:szCs w:val="24"/>
          <w:rtl/>
        </w:rPr>
        <w:t>‏</w:t>
      </w:r>
    </w:p>
    <w:p w14:paraId="403961CB" w14:textId="77777777" w:rsidR="00505D4E" w:rsidRPr="005F1898" w:rsidRDefault="00505D4E" w:rsidP="00505D4E">
      <w:pPr>
        <w:bidi w:val="0"/>
        <w:spacing w:after="0" w:line="480" w:lineRule="auto"/>
        <w:ind w:left="540" w:hanging="540"/>
        <w:rPr>
          <w:rFonts w:ascii="David" w:hAnsi="David" w:cs="David"/>
          <w:sz w:val="24"/>
          <w:szCs w:val="24"/>
        </w:rPr>
      </w:pPr>
      <w:proofErr w:type="spellStart"/>
      <w:r w:rsidRPr="00D013EF">
        <w:rPr>
          <w:rFonts w:ascii="David" w:hAnsi="David" w:cs="David"/>
          <w:sz w:val="24"/>
          <w:szCs w:val="24"/>
        </w:rPr>
        <w:t>Maeir</w:t>
      </w:r>
      <w:proofErr w:type="spellEnd"/>
      <w:r w:rsidRPr="00D013EF">
        <w:rPr>
          <w:rFonts w:ascii="David" w:hAnsi="David" w:cs="David"/>
          <w:sz w:val="24"/>
          <w:szCs w:val="24"/>
        </w:rPr>
        <w:t xml:space="preserve">, T., Beit-Yosef, A., Wechsler, T., </w:t>
      </w:r>
      <w:proofErr w:type="spellStart"/>
      <w:r w:rsidRPr="00D013EF">
        <w:rPr>
          <w:rFonts w:ascii="David" w:hAnsi="David" w:cs="David"/>
          <w:sz w:val="24"/>
          <w:szCs w:val="24"/>
        </w:rPr>
        <w:t>Safra</w:t>
      </w:r>
      <w:proofErr w:type="spellEnd"/>
      <w:r w:rsidRPr="00D013EF">
        <w:rPr>
          <w:rFonts w:ascii="David" w:hAnsi="David" w:cs="David"/>
          <w:sz w:val="24"/>
          <w:szCs w:val="24"/>
        </w:rPr>
        <w:t xml:space="preserve">, Y., </w:t>
      </w:r>
      <w:proofErr w:type="spellStart"/>
      <w:r w:rsidRPr="00D013EF">
        <w:rPr>
          <w:rFonts w:ascii="David" w:hAnsi="David" w:cs="David"/>
          <w:sz w:val="24"/>
          <w:szCs w:val="24"/>
        </w:rPr>
        <w:t>Zilbershlag</w:t>
      </w:r>
      <w:proofErr w:type="spellEnd"/>
      <w:r w:rsidRPr="00D013EF">
        <w:rPr>
          <w:rFonts w:ascii="David" w:hAnsi="David" w:cs="David"/>
          <w:sz w:val="24"/>
          <w:szCs w:val="24"/>
        </w:rPr>
        <w:t xml:space="preserve">, Y., Katz, N., &amp; Gilboa, Y. (2020). The Feasibility and Efficacy of an Israeli Lifestyle Redesign®–Based Program for Well Older Adults: A Pilot Study. </w:t>
      </w:r>
      <w:r w:rsidRPr="00A91CC8">
        <w:rPr>
          <w:rFonts w:ascii="David" w:hAnsi="David" w:cs="David"/>
          <w:i/>
          <w:iCs/>
          <w:sz w:val="24"/>
          <w:szCs w:val="24"/>
        </w:rPr>
        <w:t xml:space="preserve">OTJR: occupation, participation and health, </w:t>
      </w:r>
      <w:r w:rsidRPr="00D013EF">
        <w:rPr>
          <w:rFonts w:ascii="David" w:hAnsi="David" w:cs="David"/>
          <w:sz w:val="24"/>
          <w:szCs w:val="24"/>
        </w:rPr>
        <w:t>1539449220928141.</w:t>
      </w:r>
      <w:r w:rsidRPr="00D013EF">
        <w:rPr>
          <w:rFonts w:ascii="David" w:hAnsi="David" w:cs="David"/>
          <w:sz w:val="24"/>
          <w:szCs w:val="24"/>
          <w:rtl/>
        </w:rPr>
        <w:t>‏</w:t>
      </w:r>
    </w:p>
    <w:p w14:paraId="746977F1" w14:textId="1AE7A62B" w:rsidR="00505D4E" w:rsidRDefault="00505D4E" w:rsidP="00505D4E">
      <w:pPr>
        <w:bidi w:val="0"/>
        <w:spacing w:line="480" w:lineRule="auto"/>
        <w:rPr>
          <w:rFonts w:ascii="David" w:hAnsi="David" w:cs="David"/>
          <w:sz w:val="24"/>
          <w:szCs w:val="24"/>
        </w:rPr>
      </w:pPr>
      <w:proofErr w:type="spellStart"/>
      <w:r w:rsidRPr="00CB58E8">
        <w:rPr>
          <w:rFonts w:ascii="David" w:hAnsi="David" w:cs="David"/>
          <w:sz w:val="24"/>
          <w:szCs w:val="24"/>
        </w:rPr>
        <w:t>Musick</w:t>
      </w:r>
      <w:proofErr w:type="spellEnd"/>
      <w:r w:rsidRPr="00CB58E8">
        <w:rPr>
          <w:rFonts w:ascii="David" w:hAnsi="David" w:cs="David"/>
          <w:sz w:val="24"/>
          <w:szCs w:val="24"/>
        </w:rPr>
        <w:t xml:space="preserve">, M. A., &amp; Wilson, J. (2003). Volunteering and depression: The role of </w:t>
      </w:r>
      <w:r>
        <w:rPr>
          <w:rFonts w:ascii="David" w:hAnsi="David" w:cs="David"/>
          <w:sz w:val="24"/>
          <w:szCs w:val="24"/>
        </w:rPr>
        <w:tab/>
      </w:r>
      <w:r w:rsidRPr="00CB58E8">
        <w:rPr>
          <w:rFonts w:ascii="David" w:hAnsi="David" w:cs="David"/>
          <w:sz w:val="24"/>
          <w:szCs w:val="24"/>
        </w:rPr>
        <w:t xml:space="preserve">psychological and social resources in different age groups. </w:t>
      </w:r>
      <w:r w:rsidRPr="00F62944">
        <w:rPr>
          <w:rFonts w:ascii="David" w:hAnsi="David" w:cs="David"/>
          <w:i/>
          <w:iCs/>
          <w:sz w:val="24"/>
          <w:szCs w:val="24"/>
        </w:rPr>
        <w:t xml:space="preserve">Social science &amp; </w:t>
      </w:r>
      <w:r w:rsidRPr="00F62944">
        <w:rPr>
          <w:rFonts w:ascii="David" w:hAnsi="David" w:cs="David"/>
          <w:i/>
          <w:iCs/>
          <w:sz w:val="24"/>
          <w:szCs w:val="24"/>
        </w:rPr>
        <w:tab/>
        <w:t>medicine,</w:t>
      </w:r>
      <w:r w:rsidRPr="00CB58E8">
        <w:rPr>
          <w:rFonts w:ascii="David" w:hAnsi="David" w:cs="David"/>
          <w:sz w:val="24"/>
          <w:szCs w:val="24"/>
        </w:rPr>
        <w:t xml:space="preserve"> 56(2), 259-269.</w:t>
      </w:r>
      <w:r w:rsidRPr="00CB58E8">
        <w:rPr>
          <w:rFonts w:ascii="David" w:hAnsi="David" w:cs="David"/>
          <w:sz w:val="24"/>
          <w:szCs w:val="24"/>
          <w:rtl/>
        </w:rPr>
        <w:t>‏</w:t>
      </w:r>
    </w:p>
    <w:p w14:paraId="43DE7AE4" w14:textId="2777E768" w:rsidR="00075CE3" w:rsidRPr="00075CE3" w:rsidRDefault="00075CE3" w:rsidP="00075CE3">
      <w:pPr>
        <w:bidi w:val="0"/>
        <w:spacing w:line="480" w:lineRule="auto"/>
        <w:rPr>
          <w:rFonts w:ascii="David" w:hAnsi="David" w:cs="David"/>
          <w:sz w:val="24"/>
          <w:szCs w:val="24"/>
        </w:rPr>
      </w:pPr>
      <w:r w:rsidRPr="00075CE3">
        <w:rPr>
          <w:rFonts w:ascii="David" w:hAnsi="David" w:cs="David"/>
          <w:color w:val="222222"/>
          <w:sz w:val="24"/>
          <w:szCs w:val="24"/>
          <w:shd w:val="clear" w:color="auto" w:fill="FFFFFF"/>
        </w:rPr>
        <w:lastRenderedPageBreak/>
        <w:t xml:space="preserve">Ng, S. S., Chan, D. Y., Chan, M. K., &amp; Chow, K. K. (2013). Long-term efficacy of </w:t>
      </w:r>
      <w:r>
        <w:rPr>
          <w:rFonts w:ascii="David" w:hAnsi="David" w:cs="David"/>
          <w:color w:val="222222"/>
          <w:sz w:val="24"/>
          <w:szCs w:val="24"/>
          <w:shd w:val="clear" w:color="auto" w:fill="FFFFFF"/>
        </w:rPr>
        <w:tab/>
      </w:r>
      <w:r w:rsidRPr="00075CE3">
        <w:rPr>
          <w:rFonts w:ascii="David" w:hAnsi="David" w:cs="David"/>
          <w:color w:val="222222"/>
          <w:sz w:val="24"/>
          <w:szCs w:val="24"/>
          <w:shd w:val="clear" w:color="auto" w:fill="FFFFFF"/>
        </w:rPr>
        <w:t xml:space="preserve">Occupational Lifestyle Redesign </w:t>
      </w:r>
      <w:proofErr w:type="spellStart"/>
      <w:r w:rsidRPr="00075CE3">
        <w:rPr>
          <w:rFonts w:ascii="David" w:hAnsi="David" w:cs="David"/>
          <w:color w:val="222222"/>
          <w:sz w:val="24"/>
          <w:szCs w:val="24"/>
          <w:shd w:val="clear" w:color="auto" w:fill="FFFFFF"/>
        </w:rPr>
        <w:t>Programme</w:t>
      </w:r>
      <w:proofErr w:type="spellEnd"/>
      <w:r w:rsidRPr="00075CE3">
        <w:rPr>
          <w:rFonts w:ascii="David" w:hAnsi="David" w:cs="David"/>
          <w:color w:val="222222"/>
          <w:sz w:val="24"/>
          <w:szCs w:val="24"/>
          <w:shd w:val="clear" w:color="auto" w:fill="FFFFFF"/>
        </w:rPr>
        <w:t xml:space="preserve"> for strokes. </w:t>
      </w:r>
      <w:r w:rsidRPr="00075CE3">
        <w:rPr>
          <w:rFonts w:ascii="David" w:hAnsi="David" w:cs="David"/>
          <w:i/>
          <w:iCs/>
          <w:color w:val="222222"/>
          <w:sz w:val="24"/>
          <w:szCs w:val="24"/>
          <w:shd w:val="clear" w:color="auto" w:fill="FFFFFF"/>
        </w:rPr>
        <w:t xml:space="preserve">Hong Kong Journal </w:t>
      </w:r>
      <w:r>
        <w:rPr>
          <w:rFonts w:ascii="David" w:hAnsi="David" w:cs="David"/>
          <w:i/>
          <w:iCs/>
          <w:color w:val="222222"/>
          <w:sz w:val="24"/>
          <w:szCs w:val="24"/>
          <w:shd w:val="clear" w:color="auto" w:fill="FFFFFF"/>
        </w:rPr>
        <w:tab/>
      </w:r>
      <w:r w:rsidRPr="00075CE3">
        <w:rPr>
          <w:rFonts w:ascii="David" w:hAnsi="David" w:cs="David"/>
          <w:i/>
          <w:iCs/>
          <w:color w:val="222222"/>
          <w:sz w:val="24"/>
          <w:szCs w:val="24"/>
          <w:shd w:val="clear" w:color="auto" w:fill="FFFFFF"/>
        </w:rPr>
        <w:t>of Occupational Therapy</w:t>
      </w:r>
      <w:r w:rsidRPr="00075CE3">
        <w:rPr>
          <w:rFonts w:ascii="David" w:hAnsi="David" w:cs="David"/>
          <w:color w:val="222222"/>
          <w:sz w:val="24"/>
          <w:szCs w:val="24"/>
          <w:shd w:val="clear" w:color="auto" w:fill="FFFFFF"/>
        </w:rPr>
        <w:t>, </w:t>
      </w:r>
      <w:r w:rsidRPr="00075CE3">
        <w:rPr>
          <w:rFonts w:ascii="David" w:hAnsi="David" w:cs="David"/>
          <w:i/>
          <w:iCs/>
          <w:color w:val="222222"/>
          <w:sz w:val="24"/>
          <w:szCs w:val="24"/>
          <w:shd w:val="clear" w:color="auto" w:fill="FFFFFF"/>
        </w:rPr>
        <w:t>23</w:t>
      </w:r>
      <w:r w:rsidRPr="00075CE3">
        <w:rPr>
          <w:rFonts w:ascii="David" w:hAnsi="David" w:cs="David"/>
          <w:color w:val="222222"/>
          <w:sz w:val="24"/>
          <w:szCs w:val="24"/>
          <w:shd w:val="clear" w:color="auto" w:fill="FFFFFF"/>
        </w:rPr>
        <w:t>(2), 46-53.</w:t>
      </w:r>
    </w:p>
    <w:p w14:paraId="66E252B4" w14:textId="77777777" w:rsidR="002C5507" w:rsidRDefault="00505D4E" w:rsidP="00505D4E">
      <w:pPr>
        <w:bidi w:val="0"/>
        <w:spacing w:line="480" w:lineRule="auto"/>
        <w:rPr>
          <w:rFonts w:ascii="David" w:hAnsi="David" w:cs="David"/>
          <w:sz w:val="24"/>
          <w:szCs w:val="24"/>
          <w:shd w:val="clear" w:color="auto" w:fill="FFFFFF"/>
        </w:rPr>
      </w:pPr>
      <w:r w:rsidRPr="00A03932">
        <w:rPr>
          <w:rFonts w:ascii="David" w:hAnsi="David" w:cs="David"/>
          <w:sz w:val="24"/>
          <w:szCs w:val="24"/>
          <w:shd w:val="clear" w:color="auto" w:fill="FFFFFF"/>
        </w:rPr>
        <w:t xml:space="preserve">Nowakowski, A. C. (2014). Chronic inflammation and quality of life in older adults: a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cross-sectional study using biomarkers to predict emotional and relational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outcomes. </w:t>
      </w:r>
      <w:r w:rsidRPr="00A91CC8">
        <w:rPr>
          <w:rFonts w:ascii="David" w:hAnsi="David" w:cs="David"/>
          <w:i/>
          <w:iCs/>
          <w:sz w:val="24"/>
          <w:szCs w:val="24"/>
          <w:shd w:val="clear" w:color="auto" w:fill="FFFFFF"/>
        </w:rPr>
        <w:t>Health and quality of life outcomes</w:t>
      </w:r>
      <w:r w:rsidRPr="00A03932">
        <w:rPr>
          <w:rFonts w:ascii="David" w:hAnsi="David" w:cs="David"/>
          <w:sz w:val="24"/>
          <w:szCs w:val="24"/>
          <w:shd w:val="clear" w:color="auto" w:fill="FFFFFF"/>
        </w:rPr>
        <w:t>, 12(1), 141.</w:t>
      </w:r>
    </w:p>
    <w:p w14:paraId="3F3DC20C" w14:textId="77777777" w:rsidR="003B2B16" w:rsidRDefault="002C5507" w:rsidP="002C5507">
      <w:pPr>
        <w:bidi w:val="0"/>
        <w:spacing w:line="480" w:lineRule="auto"/>
        <w:rPr>
          <w:rFonts w:ascii="David" w:hAnsi="David" w:cs="David"/>
          <w:color w:val="222222"/>
          <w:sz w:val="24"/>
          <w:szCs w:val="24"/>
          <w:shd w:val="clear" w:color="auto" w:fill="FFFFFF"/>
        </w:rPr>
      </w:pPr>
      <w:r w:rsidRPr="003B2B16">
        <w:rPr>
          <w:rFonts w:ascii="David" w:hAnsi="David" w:cs="David"/>
          <w:color w:val="222222"/>
          <w:sz w:val="24"/>
          <w:szCs w:val="24"/>
          <w:shd w:val="clear" w:color="auto" w:fill="FFFFFF"/>
        </w:rPr>
        <w:t>Park, K. H., &amp; Park, J. H. (2020). Path Analysis of Functional Level, Environmental</w:t>
      </w:r>
    </w:p>
    <w:p w14:paraId="0D2B5888" w14:textId="3F4A27D7" w:rsidR="00505D4E" w:rsidRPr="003B2B16" w:rsidRDefault="002C5507" w:rsidP="003B2B16">
      <w:pPr>
        <w:bidi w:val="0"/>
        <w:spacing w:line="480" w:lineRule="auto"/>
        <w:ind w:left="720" w:firstLine="50"/>
        <w:rPr>
          <w:rFonts w:ascii="David" w:hAnsi="David" w:cs="David"/>
          <w:sz w:val="24"/>
          <w:szCs w:val="24"/>
        </w:rPr>
      </w:pPr>
      <w:r w:rsidRPr="003B2B16">
        <w:rPr>
          <w:rFonts w:ascii="David" w:hAnsi="David" w:cs="David"/>
          <w:color w:val="222222"/>
          <w:sz w:val="24"/>
          <w:szCs w:val="24"/>
          <w:shd w:val="clear" w:color="auto" w:fill="FFFFFF"/>
        </w:rPr>
        <w:t>Factors, and Lifestyle Influencing Health and Quality of Life Among the Elderly. </w:t>
      </w:r>
      <w:r w:rsidRPr="003B2B16">
        <w:rPr>
          <w:rFonts w:ascii="David" w:hAnsi="David" w:cs="David"/>
          <w:i/>
          <w:iCs/>
          <w:color w:val="222222"/>
          <w:sz w:val="24"/>
          <w:szCs w:val="24"/>
          <w:shd w:val="clear" w:color="auto" w:fill="FFFFFF"/>
        </w:rPr>
        <w:t>American Journal of Occupational Therapy</w:t>
      </w:r>
      <w:r w:rsidRPr="003B2B16">
        <w:rPr>
          <w:rFonts w:ascii="David" w:hAnsi="David" w:cs="David"/>
          <w:color w:val="222222"/>
          <w:sz w:val="24"/>
          <w:szCs w:val="24"/>
          <w:shd w:val="clear" w:color="auto" w:fill="FFFFFF"/>
        </w:rPr>
        <w:t>, </w:t>
      </w:r>
      <w:r w:rsidRPr="003B2B16">
        <w:rPr>
          <w:rFonts w:ascii="David" w:hAnsi="David" w:cs="David"/>
          <w:i/>
          <w:iCs/>
          <w:color w:val="222222"/>
          <w:sz w:val="24"/>
          <w:szCs w:val="24"/>
          <w:shd w:val="clear" w:color="auto" w:fill="FFFFFF"/>
        </w:rPr>
        <w:t>74</w:t>
      </w:r>
      <w:r w:rsidRPr="003B2B16">
        <w:rPr>
          <w:rFonts w:ascii="David" w:hAnsi="David" w:cs="David"/>
          <w:color w:val="222222"/>
          <w:sz w:val="24"/>
          <w:szCs w:val="24"/>
          <w:shd w:val="clear" w:color="auto" w:fill="FFFFFF"/>
        </w:rPr>
        <w:t>(4_Supplement_1), 7411505203p1-7411505203p1.</w:t>
      </w:r>
      <w:r w:rsidRPr="003B2B16">
        <w:rPr>
          <w:rFonts w:ascii="David" w:hAnsi="David" w:cs="David"/>
          <w:sz w:val="24"/>
          <w:szCs w:val="24"/>
          <w:shd w:val="clear" w:color="auto" w:fill="FFFFFF"/>
          <w:rtl/>
        </w:rPr>
        <w:t xml:space="preserve"> </w:t>
      </w:r>
      <w:r w:rsidR="00505D4E" w:rsidRPr="003B2B16">
        <w:rPr>
          <w:rFonts w:ascii="David" w:hAnsi="David" w:cs="David"/>
          <w:sz w:val="24"/>
          <w:szCs w:val="24"/>
          <w:shd w:val="clear" w:color="auto" w:fill="FFFFFF"/>
          <w:rtl/>
        </w:rPr>
        <w:t>‏</w:t>
      </w:r>
    </w:p>
    <w:p w14:paraId="52F0162C" w14:textId="675063C4" w:rsidR="00505D4E" w:rsidRDefault="00505D4E" w:rsidP="00505D4E">
      <w:pPr>
        <w:bidi w:val="0"/>
        <w:spacing w:line="480" w:lineRule="auto"/>
        <w:rPr>
          <w:rFonts w:ascii="David" w:hAnsi="David" w:cs="David"/>
          <w:sz w:val="24"/>
          <w:szCs w:val="24"/>
          <w:shd w:val="clear" w:color="auto" w:fill="FFFFFF"/>
        </w:rPr>
      </w:pPr>
      <w:r w:rsidRPr="00D379D4">
        <w:rPr>
          <w:rFonts w:ascii="David" w:hAnsi="David" w:cs="David"/>
          <w:sz w:val="24"/>
          <w:szCs w:val="24"/>
          <w:shd w:val="clear" w:color="auto" w:fill="FFFFFF"/>
        </w:rPr>
        <w:t xml:space="preserve">Peel, N. M., McClure, R. J., &amp; Bartlett, H. P. (2005). Behavioral determinants of </w:t>
      </w:r>
      <w:r w:rsidRPr="00D379D4">
        <w:rPr>
          <w:rFonts w:ascii="David" w:hAnsi="David" w:cs="David"/>
          <w:sz w:val="24"/>
          <w:szCs w:val="24"/>
          <w:shd w:val="clear" w:color="auto" w:fill="FFFFFF"/>
        </w:rPr>
        <w:tab/>
        <w:t xml:space="preserve">healthy aging. </w:t>
      </w:r>
      <w:r w:rsidRPr="00D379D4">
        <w:rPr>
          <w:rFonts w:ascii="David" w:hAnsi="David" w:cs="David"/>
          <w:i/>
          <w:iCs/>
          <w:sz w:val="24"/>
          <w:szCs w:val="24"/>
          <w:shd w:val="clear" w:color="auto" w:fill="FFFFFF"/>
        </w:rPr>
        <w:t>American journal of preventive medicine, 28(3),</w:t>
      </w:r>
      <w:r w:rsidRPr="00D379D4">
        <w:rPr>
          <w:rFonts w:ascii="David" w:hAnsi="David" w:cs="David"/>
          <w:sz w:val="24"/>
          <w:szCs w:val="24"/>
          <w:shd w:val="clear" w:color="auto" w:fill="FFFFFF"/>
        </w:rPr>
        <w:t xml:space="preserve"> 298-304.</w:t>
      </w:r>
    </w:p>
    <w:p w14:paraId="5F8F7BBC" w14:textId="77777777" w:rsidR="00505D4E" w:rsidRPr="00A03932" w:rsidRDefault="00505D4E" w:rsidP="00505D4E">
      <w:pPr>
        <w:bidi w:val="0"/>
        <w:spacing w:line="480" w:lineRule="auto"/>
        <w:rPr>
          <w:rFonts w:ascii="David" w:hAnsi="David" w:cs="David"/>
          <w:sz w:val="24"/>
          <w:szCs w:val="24"/>
          <w:shd w:val="clear" w:color="auto" w:fill="FFFFFF"/>
        </w:rPr>
      </w:pPr>
      <w:proofErr w:type="spellStart"/>
      <w:r w:rsidRPr="00A03932">
        <w:rPr>
          <w:rFonts w:ascii="David" w:hAnsi="David" w:cs="David"/>
          <w:sz w:val="24"/>
          <w:szCs w:val="24"/>
          <w:shd w:val="clear" w:color="auto" w:fill="FFFFFF"/>
        </w:rPr>
        <w:t>Rantakokko</w:t>
      </w:r>
      <w:proofErr w:type="spellEnd"/>
      <w:r w:rsidRPr="00A03932">
        <w:rPr>
          <w:rFonts w:ascii="David" w:hAnsi="David" w:cs="David"/>
          <w:sz w:val="24"/>
          <w:szCs w:val="24"/>
          <w:shd w:val="clear" w:color="auto" w:fill="FFFFFF"/>
        </w:rPr>
        <w:t xml:space="preserve">, M., </w:t>
      </w:r>
      <w:proofErr w:type="spellStart"/>
      <w:r w:rsidRPr="00A03932">
        <w:rPr>
          <w:rFonts w:ascii="David" w:hAnsi="David" w:cs="David"/>
          <w:sz w:val="24"/>
          <w:szCs w:val="24"/>
          <w:shd w:val="clear" w:color="auto" w:fill="FFFFFF"/>
        </w:rPr>
        <w:t>Portegijs</w:t>
      </w:r>
      <w:proofErr w:type="spellEnd"/>
      <w:r w:rsidRPr="00A03932">
        <w:rPr>
          <w:rFonts w:ascii="David" w:hAnsi="David" w:cs="David"/>
          <w:sz w:val="24"/>
          <w:szCs w:val="24"/>
          <w:shd w:val="clear" w:color="auto" w:fill="FFFFFF"/>
        </w:rPr>
        <w:t xml:space="preserve">, E., </w:t>
      </w:r>
      <w:proofErr w:type="spellStart"/>
      <w:r w:rsidRPr="00A03932">
        <w:rPr>
          <w:rFonts w:ascii="David" w:hAnsi="David" w:cs="David"/>
          <w:sz w:val="24"/>
          <w:szCs w:val="24"/>
          <w:shd w:val="clear" w:color="auto" w:fill="FFFFFF"/>
        </w:rPr>
        <w:t>Viljanen</w:t>
      </w:r>
      <w:proofErr w:type="spellEnd"/>
      <w:r w:rsidRPr="00A03932">
        <w:rPr>
          <w:rFonts w:ascii="David" w:hAnsi="David" w:cs="David"/>
          <w:sz w:val="24"/>
          <w:szCs w:val="24"/>
          <w:shd w:val="clear" w:color="auto" w:fill="FFFFFF"/>
        </w:rPr>
        <w:t xml:space="preserve">, A., </w:t>
      </w:r>
      <w:proofErr w:type="spellStart"/>
      <w:r w:rsidRPr="00A03932">
        <w:rPr>
          <w:rFonts w:ascii="David" w:hAnsi="David" w:cs="David"/>
          <w:sz w:val="24"/>
          <w:szCs w:val="24"/>
          <w:shd w:val="clear" w:color="auto" w:fill="FFFFFF"/>
        </w:rPr>
        <w:t>Iwarsson</w:t>
      </w:r>
      <w:proofErr w:type="spellEnd"/>
      <w:r w:rsidRPr="00A03932">
        <w:rPr>
          <w:rFonts w:ascii="David" w:hAnsi="David" w:cs="David"/>
          <w:sz w:val="24"/>
          <w:szCs w:val="24"/>
          <w:shd w:val="clear" w:color="auto" w:fill="FFFFFF"/>
        </w:rPr>
        <w:t xml:space="preserve">, S., </w:t>
      </w:r>
      <w:proofErr w:type="spellStart"/>
      <w:r w:rsidRPr="00A03932">
        <w:rPr>
          <w:rFonts w:ascii="David" w:hAnsi="David" w:cs="David"/>
          <w:sz w:val="24"/>
          <w:szCs w:val="24"/>
          <w:shd w:val="clear" w:color="auto" w:fill="FFFFFF"/>
        </w:rPr>
        <w:t>Kauppinen</w:t>
      </w:r>
      <w:proofErr w:type="spellEnd"/>
      <w:r w:rsidRPr="00A03932">
        <w:rPr>
          <w:rFonts w:ascii="David" w:hAnsi="David" w:cs="David"/>
          <w:sz w:val="24"/>
          <w:szCs w:val="24"/>
          <w:shd w:val="clear" w:color="auto" w:fill="FFFFFF"/>
        </w:rPr>
        <w:t xml:space="preserve">, M., &amp; </w:t>
      </w:r>
      <w:proofErr w:type="spellStart"/>
      <w:r w:rsidRPr="00A03932">
        <w:rPr>
          <w:rFonts w:ascii="David" w:hAnsi="David" w:cs="David"/>
          <w:sz w:val="24"/>
          <w:szCs w:val="24"/>
          <w:shd w:val="clear" w:color="auto" w:fill="FFFFFF"/>
        </w:rPr>
        <w:t>Rantanen</w:t>
      </w:r>
      <w:proofErr w:type="spellEnd"/>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T. (2016). Changes in life-space mobility and quality of life among community-</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dwelling older people: a 2-year follow-up study. </w:t>
      </w:r>
      <w:r w:rsidRPr="00A91CC8">
        <w:rPr>
          <w:rFonts w:ascii="David" w:hAnsi="David" w:cs="David"/>
          <w:i/>
          <w:iCs/>
          <w:sz w:val="24"/>
          <w:szCs w:val="24"/>
          <w:shd w:val="clear" w:color="auto" w:fill="FFFFFF"/>
        </w:rPr>
        <w:t>Quality of Life Research</w:t>
      </w:r>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25(5), 1189-1197</w:t>
      </w:r>
      <w:r w:rsidRPr="00A03932">
        <w:rPr>
          <w:rFonts w:ascii="David" w:hAnsi="David" w:cs="David"/>
          <w:sz w:val="24"/>
          <w:szCs w:val="24"/>
          <w:shd w:val="clear" w:color="auto" w:fill="FFFFFF"/>
          <w:rtl/>
        </w:rPr>
        <w:t>.‏</w:t>
      </w:r>
    </w:p>
    <w:p w14:paraId="1E8ACEC4" w14:textId="77777777" w:rsidR="00505D4E" w:rsidRDefault="00505D4E" w:rsidP="00505D4E">
      <w:pPr>
        <w:bidi w:val="0"/>
        <w:spacing w:line="480" w:lineRule="auto"/>
        <w:rPr>
          <w:rFonts w:ascii="David" w:hAnsi="David" w:cs="David"/>
          <w:sz w:val="24"/>
          <w:szCs w:val="24"/>
          <w:shd w:val="clear" w:color="auto" w:fill="FFFFFF"/>
        </w:rPr>
      </w:pPr>
      <w:r w:rsidRPr="002745C5">
        <w:rPr>
          <w:rFonts w:ascii="David" w:hAnsi="David" w:cs="David"/>
          <w:sz w:val="24"/>
          <w:szCs w:val="24"/>
          <w:shd w:val="clear" w:color="auto" w:fill="FFFFFF"/>
        </w:rPr>
        <w:t xml:space="preserve">Schepens </w:t>
      </w:r>
      <w:proofErr w:type="spellStart"/>
      <w:r w:rsidRPr="002745C5">
        <w:rPr>
          <w:rFonts w:ascii="David" w:hAnsi="David" w:cs="David"/>
          <w:sz w:val="24"/>
          <w:szCs w:val="24"/>
          <w:shd w:val="clear" w:color="auto" w:fill="FFFFFF"/>
        </w:rPr>
        <w:t>Niemiec</w:t>
      </w:r>
      <w:proofErr w:type="spellEnd"/>
      <w:r w:rsidRPr="002745C5">
        <w:rPr>
          <w:rFonts w:ascii="David" w:hAnsi="David" w:cs="David"/>
          <w:sz w:val="24"/>
          <w:szCs w:val="24"/>
          <w:shd w:val="clear" w:color="auto" w:fill="FFFFFF"/>
        </w:rPr>
        <w:t xml:space="preserve">, S. L., Blanchard, J., </w:t>
      </w:r>
      <w:proofErr w:type="spellStart"/>
      <w:r w:rsidRPr="002745C5">
        <w:rPr>
          <w:rFonts w:ascii="David" w:hAnsi="David" w:cs="David"/>
          <w:sz w:val="24"/>
          <w:szCs w:val="24"/>
          <w:shd w:val="clear" w:color="auto" w:fill="FFFFFF"/>
        </w:rPr>
        <w:t>Vigen</w:t>
      </w:r>
      <w:proofErr w:type="spellEnd"/>
      <w:r w:rsidRPr="002745C5">
        <w:rPr>
          <w:rFonts w:ascii="David" w:hAnsi="David" w:cs="David"/>
          <w:sz w:val="24"/>
          <w:szCs w:val="24"/>
          <w:shd w:val="clear" w:color="auto" w:fill="FFFFFF"/>
        </w:rPr>
        <w:t xml:space="preserve">, C. L., Martínez, J., Guzmán, L., Fluke,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M., &amp; Carlson, M. (2019). A Pilot Study of the¡ </w:t>
      </w:r>
      <w:proofErr w:type="spellStart"/>
      <w:r w:rsidRPr="002745C5">
        <w:rPr>
          <w:rFonts w:ascii="David" w:hAnsi="David" w:cs="David"/>
          <w:sz w:val="24"/>
          <w:szCs w:val="24"/>
          <w:shd w:val="clear" w:color="auto" w:fill="FFFFFF"/>
        </w:rPr>
        <w:t>Vivir</w:t>
      </w:r>
      <w:proofErr w:type="spellEnd"/>
      <w:r w:rsidRPr="002745C5">
        <w:rPr>
          <w:rFonts w:ascii="David" w:hAnsi="David" w:cs="David"/>
          <w:sz w:val="24"/>
          <w:szCs w:val="24"/>
          <w:shd w:val="clear" w:color="auto" w:fill="FFFFFF"/>
        </w:rPr>
        <w:t xml:space="preserve"> Mi Vida! Lifestyle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Intervention for Rural-Dwelling, Late-Midlife Latinos: Study Design and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Protocol. </w:t>
      </w:r>
      <w:r w:rsidRPr="00A91CC8">
        <w:rPr>
          <w:rFonts w:ascii="David" w:hAnsi="David" w:cs="David"/>
          <w:i/>
          <w:iCs/>
          <w:sz w:val="24"/>
          <w:szCs w:val="24"/>
          <w:shd w:val="clear" w:color="auto" w:fill="FFFFFF"/>
        </w:rPr>
        <w:t>OTJR: occupation, participation and health</w:t>
      </w:r>
      <w:r w:rsidRPr="002745C5">
        <w:rPr>
          <w:rFonts w:ascii="David" w:hAnsi="David" w:cs="David"/>
          <w:sz w:val="24"/>
          <w:szCs w:val="24"/>
          <w:shd w:val="clear" w:color="auto" w:fill="FFFFFF"/>
        </w:rPr>
        <w:t>, 39(1), 5-13 .</w:t>
      </w:r>
    </w:p>
    <w:p w14:paraId="4E2AE528" w14:textId="77777777" w:rsidR="00505D4E" w:rsidRDefault="00505D4E" w:rsidP="00505D4E">
      <w:pPr>
        <w:bidi w:val="0"/>
        <w:spacing w:line="480" w:lineRule="auto"/>
        <w:rPr>
          <w:rFonts w:ascii="David" w:hAnsi="David" w:cs="David"/>
          <w:sz w:val="24"/>
          <w:szCs w:val="24"/>
          <w:shd w:val="clear" w:color="auto" w:fill="FFFFFF"/>
        </w:rPr>
      </w:pPr>
      <w:r w:rsidRPr="003A0B66">
        <w:rPr>
          <w:rFonts w:ascii="David" w:hAnsi="David" w:cs="David"/>
          <w:sz w:val="24"/>
          <w:szCs w:val="24"/>
          <w:shd w:val="clear" w:color="auto" w:fill="FFFFFF"/>
        </w:rPr>
        <w:t xml:space="preserve">Schoene, D., Heller, C., Aung, Y. N., </w:t>
      </w:r>
      <w:proofErr w:type="spellStart"/>
      <w:r w:rsidRPr="003A0B66">
        <w:rPr>
          <w:rFonts w:ascii="David" w:hAnsi="David" w:cs="David"/>
          <w:sz w:val="24"/>
          <w:szCs w:val="24"/>
          <w:shd w:val="clear" w:color="auto" w:fill="FFFFFF"/>
        </w:rPr>
        <w:t>Sieber</w:t>
      </w:r>
      <w:proofErr w:type="spellEnd"/>
      <w:r w:rsidRPr="003A0B66">
        <w:rPr>
          <w:rFonts w:ascii="David" w:hAnsi="David" w:cs="David"/>
          <w:sz w:val="24"/>
          <w:szCs w:val="24"/>
          <w:shd w:val="clear" w:color="auto" w:fill="FFFFFF"/>
        </w:rPr>
        <w:t xml:space="preserve">, C. C., Kemmler, W., &amp; </w:t>
      </w:r>
      <w:proofErr w:type="spellStart"/>
      <w:r w:rsidRPr="003A0B66">
        <w:rPr>
          <w:rFonts w:ascii="David" w:hAnsi="David" w:cs="David"/>
          <w:sz w:val="24"/>
          <w:szCs w:val="24"/>
          <w:shd w:val="clear" w:color="auto" w:fill="FFFFFF"/>
        </w:rPr>
        <w:t>Freiberger</w:t>
      </w:r>
      <w:proofErr w:type="spellEnd"/>
      <w:r w:rsidRPr="003A0B66">
        <w:rPr>
          <w:rFonts w:ascii="David" w:hAnsi="David" w:cs="David"/>
          <w:sz w:val="24"/>
          <w:szCs w:val="24"/>
          <w:shd w:val="clear" w:color="auto" w:fill="FFFFFF"/>
        </w:rPr>
        <w:t xml:space="preserve">, E. </w:t>
      </w:r>
      <w:r>
        <w:rPr>
          <w:rFonts w:ascii="David" w:hAnsi="David" w:cs="David"/>
          <w:sz w:val="24"/>
          <w:szCs w:val="24"/>
          <w:shd w:val="clear" w:color="auto" w:fill="FFFFFF"/>
        </w:rPr>
        <w:tab/>
      </w:r>
      <w:r w:rsidRPr="003A0B66">
        <w:rPr>
          <w:rFonts w:ascii="David" w:hAnsi="David" w:cs="David"/>
          <w:sz w:val="24"/>
          <w:szCs w:val="24"/>
          <w:shd w:val="clear" w:color="auto" w:fill="FFFFFF"/>
        </w:rPr>
        <w:t xml:space="preserve">(2019). A systematic review on the influence of fear of falling on quality of life </w:t>
      </w:r>
      <w:r>
        <w:rPr>
          <w:rFonts w:ascii="David" w:hAnsi="David" w:cs="David"/>
          <w:sz w:val="24"/>
          <w:szCs w:val="24"/>
          <w:shd w:val="clear" w:color="auto" w:fill="FFFFFF"/>
        </w:rPr>
        <w:tab/>
      </w:r>
      <w:r w:rsidRPr="003A0B66">
        <w:rPr>
          <w:rFonts w:ascii="David" w:hAnsi="David" w:cs="David"/>
          <w:sz w:val="24"/>
          <w:szCs w:val="24"/>
          <w:shd w:val="clear" w:color="auto" w:fill="FFFFFF"/>
        </w:rPr>
        <w:t xml:space="preserve">in older people: is there a role for </w:t>
      </w:r>
      <w:proofErr w:type="gramStart"/>
      <w:r w:rsidRPr="003A0B66">
        <w:rPr>
          <w:rFonts w:ascii="David" w:hAnsi="David" w:cs="David"/>
          <w:sz w:val="24"/>
          <w:szCs w:val="24"/>
          <w:shd w:val="clear" w:color="auto" w:fill="FFFFFF"/>
        </w:rPr>
        <w:t>falls?.</w:t>
      </w:r>
      <w:proofErr w:type="gramEnd"/>
      <w:r w:rsidRPr="00A91CC8">
        <w:rPr>
          <w:rFonts w:ascii="David" w:hAnsi="David" w:cs="David"/>
          <w:i/>
          <w:iCs/>
          <w:sz w:val="24"/>
          <w:szCs w:val="24"/>
          <w:shd w:val="clear" w:color="auto" w:fill="FFFFFF"/>
        </w:rPr>
        <w:t xml:space="preserve"> Clinical interventions in aging</w:t>
      </w:r>
      <w:r w:rsidRPr="003A0B66">
        <w:rPr>
          <w:rFonts w:ascii="David" w:hAnsi="David" w:cs="David"/>
          <w:sz w:val="24"/>
          <w:szCs w:val="24"/>
          <w:shd w:val="clear" w:color="auto" w:fill="FFFFFF"/>
        </w:rPr>
        <w:t>, 14, 701.</w:t>
      </w:r>
    </w:p>
    <w:p w14:paraId="5EA612F6" w14:textId="4051BFF4" w:rsidR="00505D4E" w:rsidRDefault="00505D4E" w:rsidP="00505D4E">
      <w:pPr>
        <w:bidi w:val="0"/>
        <w:spacing w:line="480" w:lineRule="auto"/>
        <w:rPr>
          <w:rFonts w:ascii="David" w:hAnsi="David" w:cs="David"/>
          <w:sz w:val="24"/>
          <w:szCs w:val="24"/>
          <w:shd w:val="clear" w:color="auto" w:fill="FFFFFF"/>
        </w:rPr>
      </w:pPr>
      <w:proofErr w:type="spellStart"/>
      <w:r w:rsidRPr="002E303B">
        <w:rPr>
          <w:rFonts w:ascii="David" w:hAnsi="David" w:cs="David"/>
          <w:sz w:val="24"/>
          <w:szCs w:val="24"/>
          <w:shd w:val="clear" w:color="auto" w:fill="FFFFFF"/>
        </w:rPr>
        <w:t>Segel</w:t>
      </w:r>
      <w:proofErr w:type="spellEnd"/>
      <w:r w:rsidRPr="002E303B">
        <w:rPr>
          <w:rFonts w:ascii="David" w:hAnsi="David" w:cs="David"/>
          <w:sz w:val="24"/>
          <w:szCs w:val="24"/>
          <w:shd w:val="clear" w:color="auto" w:fill="FFFFFF"/>
        </w:rPr>
        <w:t xml:space="preserve">-Karpas, D., Ayalon, L., &amp; Lachman, M. E. (2018). Loneliness and depressive </w:t>
      </w:r>
      <w:r>
        <w:rPr>
          <w:rFonts w:ascii="David" w:hAnsi="David" w:cs="David"/>
          <w:sz w:val="24"/>
          <w:szCs w:val="24"/>
          <w:shd w:val="clear" w:color="auto" w:fill="FFFFFF"/>
        </w:rPr>
        <w:tab/>
      </w:r>
      <w:r w:rsidRPr="002E303B">
        <w:rPr>
          <w:rFonts w:ascii="David" w:hAnsi="David" w:cs="David"/>
          <w:sz w:val="24"/>
          <w:szCs w:val="24"/>
          <w:shd w:val="clear" w:color="auto" w:fill="FFFFFF"/>
        </w:rPr>
        <w:t xml:space="preserve">symptoms: The moderating role of the transition into retirement. </w:t>
      </w:r>
      <w:r w:rsidRPr="00A91CC8">
        <w:rPr>
          <w:rFonts w:ascii="David" w:hAnsi="David" w:cs="David"/>
          <w:i/>
          <w:iCs/>
          <w:sz w:val="24"/>
          <w:szCs w:val="24"/>
          <w:shd w:val="clear" w:color="auto" w:fill="FFFFFF"/>
        </w:rPr>
        <w:t>Aging &amp;</w:t>
      </w:r>
      <w:r>
        <w:rPr>
          <w:rFonts w:ascii="David" w:hAnsi="David" w:cs="David"/>
          <w:i/>
          <w:iCs/>
          <w:sz w:val="24"/>
          <w:szCs w:val="24"/>
          <w:shd w:val="clear" w:color="auto" w:fill="FFFFFF"/>
        </w:rPr>
        <w:tab/>
      </w:r>
      <w:r>
        <w:rPr>
          <w:rFonts w:ascii="David" w:hAnsi="David" w:cs="David"/>
          <w:i/>
          <w:iCs/>
          <w:sz w:val="24"/>
          <w:szCs w:val="24"/>
          <w:shd w:val="clear" w:color="auto" w:fill="FFFFFF"/>
        </w:rPr>
        <w:tab/>
      </w:r>
      <w:r w:rsidRPr="00A91CC8">
        <w:rPr>
          <w:rFonts w:ascii="David" w:hAnsi="David" w:cs="David"/>
          <w:i/>
          <w:iCs/>
          <w:sz w:val="24"/>
          <w:szCs w:val="24"/>
          <w:shd w:val="clear" w:color="auto" w:fill="FFFFFF"/>
        </w:rPr>
        <w:t xml:space="preserve"> mental health</w:t>
      </w:r>
      <w:r w:rsidRPr="002E303B">
        <w:rPr>
          <w:rFonts w:ascii="David" w:hAnsi="David" w:cs="David"/>
          <w:sz w:val="24"/>
          <w:szCs w:val="24"/>
          <w:shd w:val="clear" w:color="auto" w:fill="FFFFFF"/>
        </w:rPr>
        <w:t>, 22(1), 135-140.</w:t>
      </w:r>
      <w:r w:rsidRPr="002E303B">
        <w:rPr>
          <w:rFonts w:ascii="David" w:hAnsi="David" w:cs="David"/>
          <w:sz w:val="24"/>
          <w:szCs w:val="24"/>
          <w:shd w:val="clear" w:color="auto" w:fill="FFFFFF"/>
          <w:rtl/>
        </w:rPr>
        <w:t>‏</w:t>
      </w:r>
      <w:r w:rsidRPr="003A0B66">
        <w:rPr>
          <w:rFonts w:ascii="David" w:hAnsi="David" w:cs="David"/>
          <w:sz w:val="24"/>
          <w:szCs w:val="24"/>
          <w:shd w:val="clear" w:color="auto" w:fill="FFFFFF"/>
          <w:rtl/>
        </w:rPr>
        <w:t>‏</w:t>
      </w:r>
    </w:p>
    <w:p w14:paraId="1B3DD6EC" w14:textId="489BBCE2" w:rsidR="00075CE3" w:rsidRPr="00075CE3" w:rsidRDefault="00075CE3" w:rsidP="00075CE3">
      <w:pPr>
        <w:bidi w:val="0"/>
        <w:spacing w:line="480" w:lineRule="auto"/>
        <w:rPr>
          <w:rFonts w:ascii="David" w:hAnsi="David" w:cs="David"/>
          <w:sz w:val="24"/>
          <w:szCs w:val="24"/>
          <w:shd w:val="clear" w:color="auto" w:fill="FFFFFF"/>
        </w:rPr>
      </w:pPr>
      <w:r w:rsidRPr="00075CE3">
        <w:rPr>
          <w:rFonts w:ascii="David" w:hAnsi="David" w:cs="David"/>
          <w:color w:val="222222"/>
          <w:sz w:val="24"/>
          <w:szCs w:val="24"/>
          <w:shd w:val="clear" w:color="auto" w:fill="FFFFFF"/>
        </w:rPr>
        <w:lastRenderedPageBreak/>
        <w:t xml:space="preserve">Simon, A. U., &amp; Collins, C. E. (2017). Lifestyle Redesign® for chronic pain </w:t>
      </w:r>
      <w:r>
        <w:rPr>
          <w:rFonts w:ascii="David" w:hAnsi="David" w:cs="David"/>
          <w:color w:val="222222"/>
          <w:sz w:val="24"/>
          <w:szCs w:val="24"/>
          <w:shd w:val="clear" w:color="auto" w:fill="FFFFFF"/>
        </w:rPr>
        <w:tab/>
      </w:r>
      <w:r w:rsidRPr="00075CE3">
        <w:rPr>
          <w:rFonts w:ascii="David" w:hAnsi="David" w:cs="David"/>
          <w:color w:val="222222"/>
          <w:sz w:val="24"/>
          <w:szCs w:val="24"/>
          <w:shd w:val="clear" w:color="auto" w:fill="FFFFFF"/>
        </w:rPr>
        <w:t>management: A retrospective clinical efficacy study. </w:t>
      </w:r>
      <w:r w:rsidRPr="00075CE3">
        <w:rPr>
          <w:rFonts w:ascii="David" w:hAnsi="David" w:cs="David"/>
          <w:i/>
          <w:iCs/>
          <w:color w:val="222222"/>
          <w:sz w:val="24"/>
          <w:szCs w:val="24"/>
          <w:shd w:val="clear" w:color="auto" w:fill="FFFFFF"/>
        </w:rPr>
        <w:t xml:space="preserve">American Journal of </w:t>
      </w:r>
      <w:r>
        <w:rPr>
          <w:rFonts w:ascii="David" w:hAnsi="David" w:cs="David"/>
          <w:i/>
          <w:iCs/>
          <w:color w:val="222222"/>
          <w:sz w:val="24"/>
          <w:szCs w:val="24"/>
          <w:shd w:val="clear" w:color="auto" w:fill="FFFFFF"/>
        </w:rPr>
        <w:tab/>
      </w:r>
      <w:r w:rsidRPr="00075CE3">
        <w:rPr>
          <w:rFonts w:ascii="David" w:hAnsi="David" w:cs="David"/>
          <w:i/>
          <w:iCs/>
          <w:color w:val="222222"/>
          <w:sz w:val="24"/>
          <w:szCs w:val="24"/>
          <w:shd w:val="clear" w:color="auto" w:fill="FFFFFF"/>
        </w:rPr>
        <w:t>Occupational Therapy</w:t>
      </w:r>
      <w:r w:rsidRPr="00075CE3">
        <w:rPr>
          <w:rFonts w:ascii="David" w:hAnsi="David" w:cs="David"/>
          <w:color w:val="222222"/>
          <w:sz w:val="24"/>
          <w:szCs w:val="24"/>
          <w:shd w:val="clear" w:color="auto" w:fill="FFFFFF"/>
        </w:rPr>
        <w:t>, </w:t>
      </w:r>
      <w:r w:rsidRPr="00075CE3">
        <w:rPr>
          <w:rFonts w:ascii="David" w:hAnsi="David" w:cs="David"/>
          <w:i/>
          <w:iCs/>
          <w:color w:val="222222"/>
          <w:sz w:val="24"/>
          <w:szCs w:val="24"/>
          <w:shd w:val="clear" w:color="auto" w:fill="FFFFFF"/>
        </w:rPr>
        <w:t>71</w:t>
      </w:r>
      <w:r w:rsidRPr="00075CE3">
        <w:rPr>
          <w:rFonts w:ascii="David" w:hAnsi="David" w:cs="David"/>
          <w:color w:val="222222"/>
          <w:sz w:val="24"/>
          <w:szCs w:val="24"/>
          <w:shd w:val="clear" w:color="auto" w:fill="FFFFFF"/>
        </w:rPr>
        <w:t>(4), 7104190040p1-7104190040p7.</w:t>
      </w:r>
    </w:p>
    <w:p w14:paraId="7949AA65" w14:textId="005A1275" w:rsidR="00054401" w:rsidRDefault="00505D4E" w:rsidP="00AA08A2">
      <w:pPr>
        <w:bidi w:val="0"/>
        <w:spacing w:line="480" w:lineRule="auto"/>
        <w:rPr>
          <w:rFonts w:ascii="David" w:hAnsi="David" w:cs="David"/>
          <w:sz w:val="24"/>
          <w:szCs w:val="24"/>
          <w:shd w:val="clear" w:color="auto" w:fill="FFFFFF"/>
        </w:rPr>
      </w:pPr>
      <w:r w:rsidRPr="000E643F">
        <w:rPr>
          <w:rFonts w:ascii="David" w:hAnsi="David" w:cs="David"/>
          <w:sz w:val="24"/>
          <w:szCs w:val="24"/>
          <w:shd w:val="clear" w:color="auto" w:fill="FFFFFF"/>
        </w:rPr>
        <w:t xml:space="preserve">Sivertsen, H., </w:t>
      </w:r>
      <w:proofErr w:type="spellStart"/>
      <w:r w:rsidRPr="000E643F">
        <w:rPr>
          <w:rFonts w:ascii="David" w:hAnsi="David" w:cs="David"/>
          <w:sz w:val="24"/>
          <w:szCs w:val="24"/>
          <w:shd w:val="clear" w:color="auto" w:fill="FFFFFF"/>
        </w:rPr>
        <w:t>Bjørkløf</w:t>
      </w:r>
      <w:proofErr w:type="spellEnd"/>
      <w:r w:rsidRPr="000E643F">
        <w:rPr>
          <w:rFonts w:ascii="David" w:hAnsi="David" w:cs="David"/>
          <w:sz w:val="24"/>
          <w:szCs w:val="24"/>
          <w:shd w:val="clear" w:color="auto" w:fill="FFFFFF"/>
        </w:rPr>
        <w:t xml:space="preserve">, G. H., </w:t>
      </w:r>
      <w:proofErr w:type="spellStart"/>
      <w:r w:rsidRPr="000E643F">
        <w:rPr>
          <w:rFonts w:ascii="David" w:hAnsi="David" w:cs="David"/>
          <w:sz w:val="24"/>
          <w:szCs w:val="24"/>
          <w:shd w:val="clear" w:color="auto" w:fill="FFFFFF"/>
        </w:rPr>
        <w:t>Engedal</w:t>
      </w:r>
      <w:proofErr w:type="spellEnd"/>
      <w:r w:rsidRPr="000E643F">
        <w:rPr>
          <w:rFonts w:ascii="David" w:hAnsi="David" w:cs="David"/>
          <w:sz w:val="24"/>
          <w:szCs w:val="24"/>
          <w:shd w:val="clear" w:color="auto" w:fill="FFFFFF"/>
        </w:rPr>
        <w:t xml:space="preserve">, K., </w:t>
      </w:r>
      <w:proofErr w:type="spellStart"/>
      <w:r w:rsidRPr="000E643F">
        <w:rPr>
          <w:rFonts w:ascii="David" w:hAnsi="David" w:cs="David"/>
          <w:sz w:val="24"/>
          <w:szCs w:val="24"/>
          <w:shd w:val="clear" w:color="auto" w:fill="FFFFFF"/>
        </w:rPr>
        <w:t>Selbæk</w:t>
      </w:r>
      <w:proofErr w:type="spellEnd"/>
      <w:r w:rsidRPr="000E643F">
        <w:rPr>
          <w:rFonts w:ascii="David" w:hAnsi="David" w:cs="David"/>
          <w:sz w:val="24"/>
          <w:szCs w:val="24"/>
          <w:shd w:val="clear" w:color="auto" w:fill="FFFFFF"/>
        </w:rPr>
        <w:t xml:space="preserve">, G., &amp; </w:t>
      </w:r>
      <w:proofErr w:type="spellStart"/>
      <w:r w:rsidRPr="000E643F">
        <w:rPr>
          <w:rFonts w:ascii="David" w:hAnsi="David" w:cs="David"/>
          <w:sz w:val="24"/>
          <w:szCs w:val="24"/>
          <w:shd w:val="clear" w:color="auto" w:fill="FFFFFF"/>
        </w:rPr>
        <w:t>Helvik</w:t>
      </w:r>
      <w:proofErr w:type="spellEnd"/>
      <w:r w:rsidRPr="000E643F">
        <w:rPr>
          <w:rFonts w:ascii="David" w:hAnsi="David" w:cs="David"/>
          <w:sz w:val="24"/>
          <w:szCs w:val="24"/>
          <w:shd w:val="clear" w:color="auto" w:fill="FFFFFF"/>
        </w:rPr>
        <w:t xml:space="preserve">, A. S. (2015). </w:t>
      </w:r>
      <w:r>
        <w:rPr>
          <w:rFonts w:ascii="David" w:hAnsi="David" w:cs="David"/>
          <w:sz w:val="24"/>
          <w:szCs w:val="24"/>
          <w:shd w:val="clear" w:color="auto" w:fill="FFFFFF"/>
        </w:rPr>
        <w:tab/>
      </w:r>
      <w:r w:rsidRPr="000E643F">
        <w:rPr>
          <w:rFonts w:ascii="David" w:hAnsi="David" w:cs="David"/>
          <w:sz w:val="24"/>
          <w:szCs w:val="24"/>
          <w:shd w:val="clear" w:color="auto" w:fill="FFFFFF"/>
        </w:rPr>
        <w:t xml:space="preserve">Depression and quality of life in older persons: a review. </w:t>
      </w:r>
      <w:r w:rsidRPr="00F62944">
        <w:rPr>
          <w:rFonts w:ascii="David" w:hAnsi="David" w:cs="David"/>
          <w:i/>
          <w:iCs/>
          <w:sz w:val="24"/>
          <w:szCs w:val="24"/>
          <w:shd w:val="clear" w:color="auto" w:fill="FFFFFF"/>
        </w:rPr>
        <w:t>Dementia and</w:t>
      </w:r>
      <w:r w:rsidRPr="00F62944">
        <w:rPr>
          <w:rFonts w:ascii="David" w:hAnsi="David" w:cs="David"/>
          <w:i/>
          <w:iCs/>
          <w:sz w:val="24"/>
          <w:szCs w:val="24"/>
          <w:shd w:val="clear" w:color="auto" w:fill="FFFFFF"/>
        </w:rPr>
        <w:tab/>
      </w:r>
      <w:r w:rsidRPr="00F62944">
        <w:rPr>
          <w:rFonts w:ascii="David" w:hAnsi="David" w:cs="David"/>
          <w:i/>
          <w:iCs/>
          <w:sz w:val="24"/>
          <w:szCs w:val="24"/>
          <w:shd w:val="clear" w:color="auto" w:fill="FFFFFF"/>
        </w:rPr>
        <w:tab/>
        <w:t xml:space="preserve"> geriatric cognitive disorders</w:t>
      </w:r>
      <w:r w:rsidRPr="000E643F">
        <w:rPr>
          <w:rFonts w:ascii="David" w:hAnsi="David" w:cs="David"/>
          <w:sz w:val="24"/>
          <w:szCs w:val="24"/>
          <w:shd w:val="clear" w:color="auto" w:fill="FFFFFF"/>
        </w:rPr>
        <w:t>, 40(5-6), 311-339.</w:t>
      </w:r>
      <w:r w:rsidRPr="000E643F">
        <w:rPr>
          <w:rFonts w:ascii="David" w:hAnsi="David" w:cs="David"/>
          <w:sz w:val="24"/>
          <w:szCs w:val="24"/>
          <w:shd w:val="clear" w:color="auto" w:fill="FFFFFF"/>
          <w:rtl/>
        </w:rPr>
        <w:t>‏</w:t>
      </w:r>
    </w:p>
    <w:p w14:paraId="3732FD78" w14:textId="5EC6A082" w:rsidR="00505D4E" w:rsidRDefault="00505D4E" w:rsidP="00505D4E">
      <w:pPr>
        <w:bidi w:val="0"/>
        <w:spacing w:line="480" w:lineRule="auto"/>
        <w:rPr>
          <w:rFonts w:ascii="David" w:hAnsi="David" w:cs="David"/>
          <w:sz w:val="24"/>
          <w:szCs w:val="24"/>
          <w:shd w:val="clear" w:color="auto" w:fill="FFFFFF"/>
        </w:rPr>
      </w:pPr>
      <w:r w:rsidRPr="00CB595A">
        <w:rPr>
          <w:rFonts w:ascii="David" w:hAnsi="David" w:cs="David"/>
          <w:sz w:val="24"/>
          <w:szCs w:val="24"/>
          <w:shd w:val="clear" w:color="auto" w:fill="FFFFFF"/>
        </w:rPr>
        <w:t xml:space="preserve">Skevington, S. M., </w:t>
      </w:r>
      <w:proofErr w:type="spellStart"/>
      <w:r w:rsidRPr="00CB595A">
        <w:rPr>
          <w:rFonts w:ascii="David" w:hAnsi="David" w:cs="David"/>
          <w:sz w:val="24"/>
          <w:szCs w:val="24"/>
          <w:shd w:val="clear" w:color="auto" w:fill="FFFFFF"/>
        </w:rPr>
        <w:t>Lotfy</w:t>
      </w:r>
      <w:proofErr w:type="spellEnd"/>
      <w:r w:rsidRPr="00CB595A">
        <w:rPr>
          <w:rFonts w:ascii="David" w:hAnsi="David" w:cs="David"/>
          <w:sz w:val="24"/>
          <w:szCs w:val="24"/>
          <w:shd w:val="clear" w:color="auto" w:fill="FFFFFF"/>
        </w:rPr>
        <w:t xml:space="preserve">, M., &amp; O'Connell, K. A. (2004). The World Health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Organization's WHOQOL-BREF quality of life assessment: psychometric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properties and results of the international field trial. A report from the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WHOQOL group. </w:t>
      </w:r>
      <w:r w:rsidRPr="00F62944">
        <w:rPr>
          <w:rFonts w:ascii="David" w:hAnsi="David" w:cs="David"/>
          <w:i/>
          <w:iCs/>
          <w:sz w:val="24"/>
          <w:szCs w:val="24"/>
          <w:shd w:val="clear" w:color="auto" w:fill="FFFFFF"/>
        </w:rPr>
        <w:t>Quality of life Research</w:t>
      </w:r>
      <w:r w:rsidRPr="00CB595A">
        <w:rPr>
          <w:rFonts w:ascii="David" w:hAnsi="David" w:cs="David"/>
          <w:sz w:val="24"/>
          <w:szCs w:val="24"/>
          <w:shd w:val="clear" w:color="auto" w:fill="FFFFFF"/>
        </w:rPr>
        <w:t>, 13(2), 299-310.</w:t>
      </w:r>
      <w:r w:rsidRPr="00CB595A">
        <w:rPr>
          <w:rFonts w:ascii="David" w:hAnsi="David" w:cs="David"/>
          <w:sz w:val="24"/>
          <w:szCs w:val="24"/>
          <w:shd w:val="clear" w:color="auto" w:fill="FFFFFF"/>
          <w:rtl/>
        </w:rPr>
        <w:t>‏</w:t>
      </w:r>
    </w:p>
    <w:p w14:paraId="602CA1B4" w14:textId="77777777" w:rsidR="00054401" w:rsidRPr="00054401" w:rsidRDefault="00054401" w:rsidP="00054401">
      <w:pPr>
        <w:bidi w:val="0"/>
        <w:spacing w:after="0" w:line="480" w:lineRule="auto"/>
        <w:ind w:left="567" w:hanging="567"/>
        <w:rPr>
          <w:rFonts w:ascii="David" w:eastAsia="Times New Roman" w:hAnsi="David" w:cs="David"/>
          <w:sz w:val="24"/>
          <w:szCs w:val="24"/>
        </w:rPr>
      </w:pPr>
      <w:r w:rsidRPr="00054401">
        <w:rPr>
          <w:rFonts w:ascii="David" w:eastAsia="Times New Roman" w:hAnsi="David" w:cs="David"/>
          <w:color w:val="222222"/>
          <w:sz w:val="24"/>
          <w:szCs w:val="24"/>
          <w:shd w:val="clear" w:color="auto" w:fill="FFFFFF"/>
        </w:rPr>
        <w:t xml:space="preserve">Skevington, S. M., &amp; </w:t>
      </w:r>
      <w:proofErr w:type="spellStart"/>
      <w:r w:rsidRPr="00054401">
        <w:rPr>
          <w:rFonts w:ascii="David" w:eastAsia="Times New Roman" w:hAnsi="David" w:cs="David"/>
          <w:color w:val="222222"/>
          <w:sz w:val="24"/>
          <w:szCs w:val="24"/>
          <w:shd w:val="clear" w:color="auto" w:fill="FFFFFF"/>
        </w:rPr>
        <w:t>McCrate</w:t>
      </w:r>
      <w:proofErr w:type="spellEnd"/>
      <w:r w:rsidRPr="00054401">
        <w:rPr>
          <w:rFonts w:ascii="David" w:eastAsia="Times New Roman" w:hAnsi="David" w:cs="David"/>
          <w:color w:val="222222"/>
          <w:sz w:val="24"/>
          <w:szCs w:val="24"/>
          <w:shd w:val="clear" w:color="auto" w:fill="FFFFFF"/>
        </w:rPr>
        <w:t>, F. M. (2012). Expecting a good quality of life in health: assessing people with diverse diseases and conditions using the WHOQOL</w:t>
      </w:r>
      <w:r w:rsidRPr="00054401">
        <w:rPr>
          <w:rFonts w:ascii="Cambria Math" w:eastAsia="Times New Roman" w:hAnsi="Cambria Math" w:cs="Cambria Math"/>
          <w:color w:val="222222"/>
          <w:sz w:val="24"/>
          <w:szCs w:val="24"/>
          <w:shd w:val="clear" w:color="auto" w:fill="FFFFFF"/>
        </w:rPr>
        <w:t>‐</w:t>
      </w:r>
      <w:r w:rsidRPr="00054401">
        <w:rPr>
          <w:rFonts w:ascii="David" w:eastAsia="Times New Roman" w:hAnsi="David" w:cs="David"/>
          <w:color w:val="222222"/>
          <w:sz w:val="24"/>
          <w:szCs w:val="24"/>
          <w:shd w:val="clear" w:color="auto" w:fill="FFFFFF"/>
        </w:rPr>
        <w:t xml:space="preserve">BREF. </w:t>
      </w:r>
      <w:r w:rsidRPr="00054401">
        <w:rPr>
          <w:rFonts w:ascii="David" w:eastAsia="Times New Roman" w:hAnsi="David" w:cs="David"/>
          <w:i/>
          <w:iCs/>
          <w:color w:val="222222"/>
          <w:sz w:val="24"/>
          <w:szCs w:val="24"/>
          <w:shd w:val="clear" w:color="auto" w:fill="FFFFFF"/>
        </w:rPr>
        <w:t>Health Expectations</w:t>
      </w:r>
      <w:r w:rsidRPr="00054401">
        <w:rPr>
          <w:rFonts w:ascii="David" w:eastAsia="Times New Roman" w:hAnsi="David" w:cs="David"/>
          <w:color w:val="222222"/>
          <w:sz w:val="24"/>
          <w:szCs w:val="24"/>
          <w:shd w:val="clear" w:color="auto" w:fill="FFFFFF"/>
        </w:rPr>
        <w:t xml:space="preserve">, </w:t>
      </w:r>
      <w:r w:rsidRPr="00054401">
        <w:rPr>
          <w:rFonts w:ascii="David" w:eastAsia="Times New Roman" w:hAnsi="David" w:cs="David"/>
          <w:i/>
          <w:iCs/>
          <w:color w:val="222222"/>
          <w:sz w:val="24"/>
          <w:szCs w:val="24"/>
          <w:shd w:val="clear" w:color="auto" w:fill="FFFFFF"/>
        </w:rPr>
        <w:t>15</w:t>
      </w:r>
      <w:r w:rsidRPr="00054401">
        <w:rPr>
          <w:rFonts w:ascii="David" w:eastAsia="Times New Roman" w:hAnsi="David" w:cs="David"/>
          <w:color w:val="222222"/>
          <w:sz w:val="24"/>
          <w:szCs w:val="24"/>
          <w:shd w:val="clear" w:color="auto" w:fill="FFFFFF"/>
        </w:rPr>
        <w:t>(1), 49-62.</w:t>
      </w:r>
    </w:p>
    <w:p w14:paraId="3A32BC69" w14:textId="77777777" w:rsidR="00505D4E" w:rsidRDefault="00505D4E" w:rsidP="00505D4E">
      <w:pPr>
        <w:bidi w:val="0"/>
        <w:spacing w:line="480" w:lineRule="auto"/>
        <w:rPr>
          <w:rFonts w:ascii="David" w:hAnsi="David" w:cs="David"/>
          <w:sz w:val="24"/>
          <w:szCs w:val="24"/>
        </w:rPr>
      </w:pPr>
      <w:proofErr w:type="spellStart"/>
      <w:r w:rsidRPr="001967CE">
        <w:rPr>
          <w:rFonts w:ascii="David" w:hAnsi="David" w:cs="David"/>
          <w:sz w:val="24"/>
          <w:szCs w:val="24"/>
        </w:rPr>
        <w:t>Smallfield</w:t>
      </w:r>
      <w:proofErr w:type="spellEnd"/>
      <w:r w:rsidRPr="001967CE">
        <w:rPr>
          <w:rFonts w:ascii="David" w:hAnsi="David" w:cs="David"/>
          <w:sz w:val="24"/>
          <w:szCs w:val="24"/>
        </w:rPr>
        <w:t xml:space="preserve">, S., &amp; Molitor, W. L. (2018). Occupational therapy interventions supporting </w:t>
      </w:r>
      <w:r>
        <w:rPr>
          <w:rFonts w:ascii="David" w:hAnsi="David" w:cs="David"/>
          <w:sz w:val="24"/>
          <w:szCs w:val="24"/>
        </w:rPr>
        <w:tab/>
      </w:r>
      <w:r w:rsidRPr="001967CE">
        <w:rPr>
          <w:rFonts w:ascii="David" w:hAnsi="David" w:cs="David"/>
          <w:sz w:val="24"/>
          <w:szCs w:val="24"/>
        </w:rPr>
        <w:t xml:space="preserve">social participation and leisure engagement for community-dwelling older </w:t>
      </w:r>
      <w:r>
        <w:rPr>
          <w:rFonts w:ascii="David" w:hAnsi="David" w:cs="David"/>
          <w:sz w:val="24"/>
          <w:szCs w:val="24"/>
        </w:rPr>
        <w:tab/>
      </w:r>
      <w:r w:rsidRPr="001967CE">
        <w:rPr>
          <w:rFonts w:ascii="David" w:hAnsi="David" w:cs="David"/>
          <w:sz w:val="24"/>
          <w:szCs w:val="24"/>
        </w:rPr>
        <w:t xml:space="preserve">adults: A systematic review. </w:t>
      </w:r>
      <w:r w:rsidRPr="001967CE">
        <w:rPr>
          <w:rFonts w:ascii="David" w:hAnsi="David" w:cs="David"/>
          <w:i/>
          <w:iCs/>
          <w:sz w:val="24"/>
          <w:szCs w:val="24"/>
        </w:rPr>
        <w:t>American Journal of Occupational Therapy</w:t>
      </w:r>
      <w:r w:rsidRPr="001967CE">
        <w:rPr>
          <w:rFonts w:ascii="David" w:hAnsi="David" w:cs="David"/>
          <w:sz w:val="24"/>
          <w:szCs w:val="24"/>
        </w:rPr>
        <w:t xml:space="preserve">, 72(4), </w:t>
      </w:r>
      <w:r>
        <w:rPr>
          <w:rFonts w:ascii="David" w:hAnsi="David" w:cs="David"/>
          <w:sz w:val="24"/>
          <w:szCs w:val="24"/>
        </w:rPr>
        <w:tab/>
      </w:r>
      <w:r w:rsidRPr="001967CE">
        <w:rPr>
          <w:rFonts w:ascii="David" w:hAnsi="David" w:cs="David"/>
          <w:sz w:val="24"/>
          <w:szCs w:val="24"/>
        </w:rPr>
        <w:t>7204190020p1-7204190020p8.</w:t>
      </w:r>
    </w:p>
    <w:p w14:paraId="4772DD7D" w14:textId="77777777" w:rsidR="00505D4E" w:rsidRDefault="00505D4E" w:rsidP="00505D4E">
      <w:pPr>
        <w:bidi w:val="0"/>
        <w:spacing w:line="480" w:lineRule="auto"/>
        <w:rPr>
          <w:rFonts w:ascii="David" w:hAnsi="David" w:cs="David"/>
          <w:sz w:val="24"/>
          <w:szCs w:val="24"/>
        </w:rPr>
      </w:pPr>
      <w:proofErr w:type="spellStart"/>
      <w:r>
        <w:rPr>
          <w:rFonts w:ascii="David" w:hAnsi="David" w:cs="David"/>
          <w:sz w:val="24"/>
          <w:szCs w:val="24"/>
        </w:rPr>
        <w:t>Shnoor</w:t>
      </w:r>
      <w:proofErr w:type="spellEnd"/>
      <w:r>
        <w:rPr>
          <w:rFonts w:ascii="David" w:hAnsi="David" w:cs="David"/>
          <w:sz w:val="24"/>
          <w:szCs w:val="24"/>
        </w:rPr>
        <w:t xml:space="preserve">, Y. (2015). </w:t>
      </w:r>
      <w:r w:rsidRPr="00091040">
        <w:rPr>
          <w:rFonts w:ascii="David" w:hAnsi="David" w:cs="David"/>
          <w:sz w:val="24"/>
          <w:szCs w:val="24"/>
        </w:rPr>
        <w:t>Employment Programs for Older Adults</w:t>
      </w:r>
      <w:r>
        <w:rPr>
          <w:rFonts w:ascii="David" w:hAnsi="David" w:cs="David"/>
          <w:sz w:val="24"/>
          <w:szCs w:val="24"/>
        </w:rPr>
        <w:t xml:space="preserve">. Jerusalem, Israel: </w:t>
      </w:r>
      <w:r w:rsidRPr="00725EC2">
        <w:rPr>
          <w:rFonts w:ascii="David" w:hAnsi="David" w:cs="David"/>
          <w:sz w:val="24"/>
          <w:szCs w:val="24"/>
        </w:rPr>
        <w:t>Myers-</w:t>
      </w:r>
      <w:r>
        <w:rPr>
          <w:rFonts w:ascii="David" w:hAnsi="David" w:cs="David"/>
          <w:sz w:val="24"/>
          <w:szCs w:val="24"/>
        </w:rPr>
        <w:tab/>
      </w:r>
      <w:r w:rsidRPr="00725EC2">
        <w:rPr>
          <w:rFonts w:ascii="David" w:hAnsi="David" w:cs="David"/>
          <w:sz w:val="24"/>
          <w:szCs w:val="24"/>
        </w:rPr>
        <w:t>JDC-Brookdale.</w:t>
      </w:r>
      <w:r w:rsidRPr="00725EC2">
        <w:rPr>
          <w:rFonts w:ascii="David" w:hAnsi="David" w:cs="David"/>
          <w:sz w:val="24"/>
          <w:szCs w:val="24"/>
          <w:rtl/>
        </w:rPr>
        <w:t>‏</w:t>
      </w:r>
      <w:r w:rsidRPr="001967CE">
        <w:rPr>
          <w:rFonts w:ascii="David" w:hAnsi="David" w:cs="David"/>
          <w:sz w:val="24"/>
          <w:szCs w:val="24"/>
          <w:rtl/>
        </w:rPr>
        <w:t>‏</w:t>
      </w:r>
    </w:p>
    <w:p w14:paraId="1CA7D9FB" w14:textId="77777777" w:rsidR="00505D4E" w:rsidRDefault="00505D4E" w:rsidP="00505D4E">
      <w:pPr>
        <w:bidi w:val="0"/>
        <w:spacing w:line="480" w:lineRule="auto"/>
        <w:rPr>
          <w:rFonts w:ascii="David" w:hAnsi="David" w:cs="David"/>
          <w:sz w:val="24"/>
          <w:szCs w:val="24"/>
        </w:rPr>
      </w:pPr>
      <w:proofErr w:type="spellStart"/>
      <w:r w:rsidRPr="00725EC2">
        <w:rPr>
          <w:rFonts w:ascii="David" w:hAnsi="David" w:cs="David"/>
          <w:sz w:val="24"/>
          <w:szCs w:val="24"/>
        </w:rPr>
        <w:t>Shnoor</w:t>
      </w:r>
      <w:proofErr w:type="spellEnd"/>
      <w:r w:rsidRPr="00725EC2">
        <w:rPr>
          <w:rFonts w:ascii="David" w:hAnsi="David" w:cs="David"/>
          <w:sz w:val="24"/>
          <w:szCs w:val="24"/>
        </w:rPr>
        <w:t xml:space="preserve">, Y., &amp; </w:t>
      </w:r>
      <w:proofErr w:type="spellStart"/>
      <w:r w:rsidRPr="00725EC2">
        <w:rPr>
          <w:rFonts w:ascii="David" w:hAnsi="David" w:cs="David"/>
          <w:sz w:val="24"/>
          <w:szCs w:val="24"/>
        </w:rPr>
        <w:t>Be'er</w:t>
      </w:r>
      <w:proofErr w:type="spellEnd"/>
      <w:r w:rsidRPr="00725EC2">
        <w:rPr>
          <w:rFonts w:ascii="David" w:hAnsi="David" w:cs="David"/>
          <w:sz w:val="24"/>
          <w:szCs w:val="24"/>
        </w:rPr>
        <w:t xml:space="preserve">, S. (2019). The 65+ population in Israel: Statistical abstract 2018. </w:t>
      </w:r>
      <w:r>
        <w:rPr>
          <w:rFonts w:ascii="David" w:hAnsi="David" w:cs="David"/>
          <w:sz w:val="24"/>
          <w:szCs w:val="24"/>
        </w:rPr>
        <w:tab/>
      </w:r>
      <w:r w:rsidRPr="00725EC2">
        <w:rPr>
          <w:rFonts w:ascii="David" w:hAnsi="David" w:cs="David"/>
          <w:sz w:val="24"/>
          <w:szCs w:val="24"/>
        </w:rPr>
        <w:t>Jerusalem, Israel: Myers-JDC-Brookdale.</w:t>
      </w:r>
      <w:r w:rsidRPr="00725EC2">
        <w:rPr>
          <w:rFonts w:ascii="David" w:hAnsi="David" w:cs="David"/>
          <w:sz w:val="24"/>
          <w:szCs w:val="24"/>
          <w:rtl/>
        </w:rPr>
        <w:t>‏</w:t>
      </w:r>
      <w:r w:rsidRPr="001967CE">
        <w:rPr>
          <w:rFonts w:ascii="David" w:hAnsi="David" w:cs="David"/>
          <w:sz w:val="24"/>
          <w:szCs w:val="24"/>
          <w:rtl/>
        </w:rPr>
        <w:t>‏</w:t>
      </w:r>
    </w:p>
    <w:p w14:paraId="6E62364A" w14:textId="77777777" w:rsidR="00505D4E" w:rsidRDefault="00505D4E" w:rsidP="00505D4E">
      <w:pPr>
        <w:bidi w:val="0"/>
        <w:spacing w:line="480" w:lineRule="auto"/>
        <w:rPr>
          <w:rFonts w:ascii="David" w:hAnsi="David" w:cs="David"/>
          <w:sz w:val="24"/>
          <w:szCs w:val="24"/>
        </w:rPr>
      </w:pPr>
      <w:proofErr w:type="spellStart"/>
      <w:r w:rsidRPr="00144641">
        <w:rPr>
          <w:rFonts w:ascii="David" w:hAnsi="David" w:cs="David"/>
          <w:sz w:val="24"/>
          <w:szCs w:val="24"/>
        </w:rPr>
        <w:t>Stenhagen</w:t>
      </w:r>
      <w:proofErr w:type="spellEnd"/>
      <w:r w:rsidRPr="00144641">
        <w:rPr>
          <w:rFonts w:ascii="David" w:hAnsi="David" w:cs="David"/>
          <w:sz w:val="24"/>
          <w:szCs w:val="24"/>
        </w:rPr>
        <w:t xml:space="preserve">, M., </w:t>
      </w:r>
      <w:proofErr w:type="spellStart"/>
      <w:r w:rsidRPr="00144641">
        <w:rPr>
          <w:rFonts w:ascii="David" w:hAnsi="David" w:cs="David"/>
          <w:sz w:val="24"/>
          <w:szCs w:val="24"/>
        </w:rPr>
        <w:t>Ekström</w:t>
      </w:r>
      <w:proofErr w:type="spellEnd"/>
      <w:r w:rsidRPr="00144641">
        <w:rPr>
          <w:rFonts w:ascii="David" w:hAnsi="David" w:cs="David"/>
          <w:sz w:val="24"/>
          <w:szCs w:val="24"/>
        </w:rPr>
        <w:t xml:space="preserve">, H., </w:t>
      </w:r>
      <w:proofErr w:type="spellStart"/>
      <w:r w:rsidRPr="00144641">
        <w:rPr>
          <w:rFonts w:ascii="David" w:hAnsi="David" w:cs="David"/>
          <w:sz w:val="24"/>
          <w:szCs w:val="24"/>
        </w:rPr>
        <w:t>Nordell</w:t>
      </w:r>
      <w:proofErr w:type="spellEnd"/>
      <w:r w:rsidRPr="00144641">
        <w:rPr>
          <w:rFonts w:ascii="David" w:hAnsi="David" w:cs="David"/>
          <w:sz w:val="24"/>
          <w:szCs w:val="24"/>
        </w:rPr>
        <w:t xml:space="preserve">, E., &amp; </w:t>
      </w:r>
      <w:proofErr w:type="spellStart"/>
      <w:r w:rsidRPr="00144641">
        <w:rPr>
          <w:rFonts w:ascii="David" w:hAnsi="David" w:cs="David"/>
          <w:sz w:val="24"/>
          <w:szCs w:val="24"/>
        </w:rPr>
        <w:t>Elmståhl</w:t>
      </w:r>
      <w:proofErr w:type="spellEnd"/>
      <w:r w:rsidRPr="00144641">
        <w:rPr>
          <w:rFonts w:ascii="David" w:hAnsi="David" w:cs="David"/>
          <w:sz w:val="24"/>
          <w:szCs w:val="24"/>
        </w:rPr>
        <w:t>, S. (2014). Accidental falls, health-</w:t>
      </w:r>
      <w:r>
        <w:rPr>
          <w:rFonts w:ascii="David" w:hAnsi="David" w:cs="David"/>
          <w:sz w:val="24"/>
          <w:szCs w:val="24"/>
        </w:rPr>
        <w:tab/>
      </w:r>
      <w:r w:rsidRPr="00144641">
        <w:rPr>
          <w:rFonts w:ascii="David" w:hAnsi="David" w:cs="David"/>
          <w:sz w:val="24"/>
          <w:szCs w:val="24"/>
        </w:rPr>
        <w:t xml:space="preserve">related quality of life and life satisfaction: a prospective study of the general </w:t>
      </w:r>
      <w:r>
        <w:rPr>
          <w:rFonts w:ascii="David" w:hAnsi="David" w:cs="David"/>
          <w:sz w:val="24"/>
          <w:szCs w:val="24"/>
        </w:rPr>
        <w:tab/>
      </w:r>
      <w:r w:rsidRPr="00144641">
        <w:rPr>
          <w:rFonts w:ascii="David" w:hAnsi="David" w:cs="David"/>
          <w:sz w:val="24"/>
          <w:szCs w:val="24"/>
        </w:rPr>
        <w:t xml:space="preserve">elderly population. </w:t>
      </w:r>
      <w:r w:rsidRPr="00A91CC8">
        <w:rPr>
          <w:rFonts w:ascii="David" w:hAnsi="David" w:cs="David"/>
          <w:i/>
          <w:iCs/>
          <w:sz w:val="24"/>
          <w:szCs w:val="24"/>
        </w:rPr>
        <w:t>Archives of gerontology and geriatrics,</w:t>
      </w:r>
      <w:r w:rsidRPr="00144641">
        <w:rPr>
          <w:rFonts w:ascii="David" w:hAnsi="David" w:cs="David"/>
          <w:sz w:val="24"/>
          <w:szCs w:val="24"/>
        </w:rPr>
        <w:t xml:space="preserve"> 58(1), 95-100.</w:t>
      </w:r>
      <w:r w:rsidRPr="00144641">
        <w:rPr>
          <w:rFonts w:ascii="David" w:hAnsi="David" w:cs="David"/>
          <w:sz w:val="24"/>
          <w:szCs w:val="24"/>
          <w:rtl/>
        </w:rPr>
        <w:t>‏</w:t>
      </w:r>
    </w:p>
    <w:p w14:paraId="48C9B95B" w14:textId="5BFF3A85" w:rsidR="00505D4E" w:rsidRDefault="00505D4E" w:rsidP="00505D4E">
      <w:pPr>
        <w:bidi w:val="0"/>
        <w:spacing w:line="480" w:lineRule="auto"/>
        <w:rPr>
          <w:rFonts w:ascii="David" w:hAnsi="David" w:cs="David"/>
          <w:sz w:val="24"/>
          <w:szCs w:val="24"/>
        </w:rPr>
      </w:pPr>
      <w:proofErr w:type="spellStart"/>
      <w:r w:rsidRPr="00144641">
        <w:rPr>
          <w:rFonts w:ascii="David" w:hAnsi="David" w:cs="David"/>
          <w:sz w:val="24"/>
          <w:szCs w:val="24"/>
        </w:rPr>
        <w:t>Thiem</w:t>
      </w:r>
      <w:proofErr w:type="spellEnd"/>
      <w:r w:rsidRPr="00144641">
        <w:rPr>
          <w:rFonts w:ascii="David" w:hAnsi="David" w:cs="David"/>
          <w:sz w:val="24"/>
          <w:szCs w:val="24"/>
        </w:rPr>
        <w:t xml:space="preserve">, U., </w:t>
      </w:r>
      <w:proofErr w:type="spellStart"/>
      <w:r w:rsidRPr="00144641">
        <w:rPr>
          <w:rFonts w:ascii="David" w:hAnsi="David" w:cs="David"/>
          <w:sz w:val="24"/>
          <w:szCs w:val="24"/>
        </w:rPr>
        <w:t>Klaaßen</w:t>
      </w:r>
      <w:proofErr w:type="spellEnd"/>
      <w:r w:rsidRPr="00144641">
        <w:rPr>
          <w:rFonts w:ascii="David" w:hAnsi="David" w:cs="David"/>
          <w:sz w:val="24"/>
          <w:szCs w:val="24"/>
        </w:rPr>
        <w:t xml:space="preserve">-Mielke, R., </w:t>
      </w:r>
      <w:proofErr w:type="spellStart"/>
      <w:r w:rsidRPr="00144641">
        <w:rPr>
          <w:rFonts w:ascii="David" w:hAnsi="David" w:cs="David"/>
          <w:sz w:val="24"/>
          <w:szCs w:val="24"/>
        </w:rPr>
        <w:t>Trampisch</w:t>
      </w:r>
      <w:proofErr w:type="spellEnd"/>
      <w:r w:rsidRPr="00144641">
        <w:rPr>
          <w:rFonts w:ascii="David" w:hAnsi="David" w:cs="David"/>
          <w:sz w:val="24"/>
          <w:szCs w:val="24"/>
        </w:rPr>
        <w:t xml:space="preserve">, U., </w:t>
      </w:r>
      <w:proofErr w:type="spellStart"/>
      <w:r w:rsidRPr="00144641">
        <w:rPr>
          <w:rFonts w:ascii="David" w:hAnsi="David" w:cs="David"/>
          <w:sz w:val="24"/>
          <w:szCs w:val="24"/>
        </w:rPr>
        <w:t>Moschny</w:t>
      </w:r>
      <w:proofErr w:type="spellEnd"/>
      <w:r w:rsidRPr="00144641">
        <w:rPr>
          <w:rFonts w:ascii="David" w:hAnsi="David" w:cs="David"/>
          <w:sz w:val="24"/>
          <w:szCs w:val="24"/>
        </w:rPr>
        <w:t xml:space="preserve">, A., </w:t>
      </w:r>
      <w:proofErr w:type="spellStart"/>
      <w:r w:rsidRPr="00144641">
        <w:rPr>
          <w:rFonts w:ascii="David" w:hAnsi="David" w:cs="David"/>
          <w:sz w:val="24"/>
          <w:szCs w:val="24"/>
        </w:rPr>
        <w:t>Pientka</w:t>
      </w:r>
      <w:proofErr w:type="spellEnd"/>
      <w:r w:rsidRPr="00144641">
        <w:rPr>
          <w:rFonts w:ascii="David" w:hAnsi="David" w:cs="David"/>
          <w:sz w:val="24"/>
          <w:szCs w:val="24"/>
        </w:rPr>
        <w:t xml:space="preserve">, L., &amp; Hinrichs, </w:t>
      </w:r>
      <w:r>
        <w:rPr>
          <w:rFonts w:ascii="David" w:hAnsi="David" w:cs="David"/>
          <w:sz w:val="24"/>
          <w:szCs w:val="24"/>
        </w:rPr>
        <w:tab/>
      </w:r>
      <w:r w:rsidRPr="00144641">
        <w:rPr>
          <w:rFonts w:ascii="David" w:hAnsi="David" w:cs="David"/>
          <w:sz w:val="24"/>
          <w:szCs w:val="24"/>
        </w:rPr>
        <w:t xml:space="preserve">T. (2014). Falls and EQ-5D rated quality of life in community-dwelling seniors </w:t>
      </w:r>
      <w:r>
        <w:rPr>
          <w:rFonts w:ascii="David" w:hAnsi="David" w:cs="David"/>
          <w:sz w:val="24"/>
          <w:szCs w:val="24"/>
        </w:rPr>
        <w:lastRenderedPageBreak/>
        <w:tab/>
      </w:r>
      <w:r w:rsidRPr="00144641">
        <w:rPr>
          <w:rFonts w:ascii="David" w:hAnsi="David" w:cs="David"/>
          <w:sz w:val="24"/>
          <w:szCs w:val="24"/>
        </w:rPr>
        <w:t xml:space="preserve">with concurrent chronic diseases: a cross-sectional study. </w:t>
      </w:r>
      <w:r w:rsidRPr="00A91CC8">
        <w:rPr>
          <w:rFonts w:ascii="David" w:hAnsi="David" w:cs="David"/>
          <w:i/>
          <w:iCs/>
          <w:sz w:val="24"/>
          <w:szCs w:val="24"/>
        </w:rPr>
        <w:t xml:space="preserve">Health and quality of </w:t>
      </w:r>
      <w:r w:rsidRPr="00A91CC8">
        <w:rPr>
          <w:rFonts w:ascii="David" w:hAnsi="David" w:cs="David"/>
          <w:i/>
          <w:iCs/>
          <w:sz w:val="24"/>
          <w:szCs w:val="24"/>
        </w:rPr>
        <w:tab/>
        <w:t>life outcomes</w:t>
      </w:r>
      <w:r w:rsidRPr="00144641">
        <w:rPr>
          <w:rFonts w:ascii="David" w:hAnsi="David" w:cs="David"/>
          <w:sz w:val="24"/>
          <w:szCs w:val="24"/>
        </w:rPr>
        <w:t>, 12(1), 2</w:t>
      </w:r>
      <w:r w:rsidRPr="00144641">
        <w:rPr>
          <w:rFonts w:ascii="David" w:hAnsi="David" w:cs="David"/>
          <w:sz w:val="24"/>
          <w:szCs w:val="24"/>
          <w:rtl/>
        </w:rPr>
        <w:t>.‏</w:t>
      </w:r>
    </w:p>
    <w:p w14:paraId="6974D49C" w14:textId="6F3A04A2" w:rsidR="00DF5DBF" w:rsidRDefault="00DF5DBF" w:rsidP="00DF5DBF">
      <w:pPr>
        <w:bidi w:val="0"/>
        <w:spacing w:line="480" w:lineRule="auto"/>
        <w:rPr>
          <w:rFonts w:ascii="David" w:hAnsi="David" w:cs="David"/>
          <w:sz w:val="24"/>
          <w:szCs w:val="24"/>
        </w:rPr>
      </w:pPr>
      <w:r w:rsidRPr="00DF5DBF">
        <w:rPr>
          <w:rFonts w:ascii="David" w:hAnsi="David" w:cs="David"/>
          <w:sz w:val="24"/>
          <w:szCs w:val="24"/>
        </w:rPr>
        <w:t xml:space="preserve">Yaka, E., </w:t>
      </w:r>
      <w:proofErr w:type="spellStart"/>
      <w:r w:rsidRPr="00DF5DBF">
        <w:rPr>
          <w:rFonts w:ascii="David" w:hAnsi="David" w:cs="David"/>
          <w:sz w:val="24"/>
          <w:szCs w:val="24"/>
        </w:rPr>
        <w:t>Keskinoglu</w:t>
      </w:r>
      <w:proofErr w:type="spellEnd"/>
      <w:r w:rsidRPr="00DF5DBF">
        <w:rPr>
          <w:rFonts w:ascii="David" w:hAnsi="David" w:cs="David"/>
          <w:sz w:val="24"/>
          <w:szCs w:val="24"/>
        </w:rPr>
        <w:t xml:space="preserve">, P., </w:t>
      </w:r>
      <w:proofErr w:type="spellStart"/>
      <w:r w:rsidRPr="00DF5DBF">
        <w:rPr>
          <w:rFonts w:ascii="David" w:hAnsi="David" w:cs="David"/>
          <w:sz w:val="24"/>
          <w:szCs w:val="24"/>
        </w:rPr>
        <w:t>Ucku</w:t>
      </w:r>
      <w:proofErr w:type="spellEnd"/>
      <w:r w:rsidRPr="00DF5DBF">
        <w:rPr>
          <w:rFonts w:ascii="David" w:hAnsi="David" w:cs="David"/>
          <w:sz w:val="24"/>
          <w:szCs w:val="24"/>
        </w:rPr>
        <w:t xml:space="preserve">, R., </w:t>
      </w:r>
      <w:proofErr w:type="spellStart"/>
      <w:r w:rsidRPr="00DF5DBF">
        <w:rPr>
          <w:rFonts w:ascii="David" w:hAnsi="David" w:cs="David"/>
          <w:sz w:val="24"/>
          <w:szCs w:val="24"/>
        </w:rPr>
        <w:t>Yener</w:t>
      </w:r>
      <w:proofErr w:type="spellEnd"/>
      <w:r w:rsidRPr="00DF5DBF">
        <w:rPr>
          <w:rFonts w:ascii="David" w:hAnsi="David" w:cs="David"/>
          <w:sz w:val="24"/>
          <w:szCs w:val="24"/>
        </w:rPr>
        <w:t xml:space="preserve">, G. G., &amp; </w:t>
      </w:r>
      <w:proofErr w:type="spellStart"/>
      <w:r w:rsidRPr="00DF5DBF">
        <w:rPr>
          <w:rFonts w:ascii="David" w:hAnsi="David" w:cs="David"/>
          <w:sz w:val="24"/>
          <w:szCs w:val="24"/>
        </w:rPr>
        <w:t>Tunca</w:t>
      </w:r>
      <w:proofErr w:type="spellEnd"/>
      <w:r w:rsidRPr="00DF5DBF">
        <w:rPr>
          <w:rFonts w:ascii="David" w:hAnsi="David" w:cs="David"/>
          <w:sz w:val="24"/>
          <w:szCs w:val="24"/>
        </w:rPr>
        <w:t xml:space="preserve">, Z. (2014). Prevalence and </w:t>
      </w:r>
      <w:r>
        <w:rPr>
          <w:rFonts w:ascii="David" w:hAnsi="David" w:cs="David"/>
          <w:sz w:val="24"/>
          <w:szCs w:val="24"/>
        </w:rPr>
        <w:tab/>
      </w:r>
      <w:r w:rsidRPr="00DF5DBF">
        <w:rPr>
          <w:rFonts w:ascii="David" w:hAnsi="David" w:cs="David"/>
          <w:sz w:val="24"/>
          <w:szCs w:val="24"/>
        </w:rPr>
        <w:t xml:space="preserve">risk factors of depression among community dwelling elderly. Archives of </w:t>
      </w:r>
      <w:r>
        <w:rPr>
          <w:rFonts w:ascii="David" w:hAnsi="David" w:cs="David"/>
          <w:sz w:val="24"/>
          <w:szCs w:val="24"/>
        </w:rPr>
        <w:tab/>
      </w:r>
      <w:r w:rsidRPr="00DF5DBF">
        <w:rPr>
          <w:rFonts w:ascii="David" w:hAnsi="David" w:cs="David"/>
          <w:sz w:val="24"/>
          <w:szCs w:val="24"/>
        </w:rPr>
        <w:t>gerontology and geriatrics, 59(1), 150-154.</w:t>
      </w:r>
    </w:p>
    <w:p w14:paraId="7DD8B74A" w14:textId="77777777" w:rsidR="00505D4E" w:rsidRDefault="00505D4E" w:rsidP="00505D4E">
      <w:pPr>
        <w:bidi w:val="0"/>
        <w:spacing w:line="480" w:lineRule="auto"/>
        <w:rPr>
          <w:rFonts w:ascii="David" w:hAnsi="David" w:cs="David"/>
          <w:sz w:val="24"/>
          <w:szCs w:val="24"/>
        </w:rPr>
      </w:pPr>
      <w:proofErr w:type="spellStart"/>
      <w:r w:rsidRPr="00474E77">
        <w:rPr>
          <w:rFonts w:ascii="David" w:hAnsi="David" w:cs="David"/>
          <w:sz w:val="24"/>
          <w:szCs w:val="24"/>
        </w:rPr>
        <w:t>Vaapio</w:t>
      </w:r>
      <w:proofErr w:type="spellEnd"/>
      <w:r w:rsidRPr="00474E77">
        <w:rPr>
          <w:rFonts w:ascii="David" w:hAnsi="David" w:cs="David"/>
          <w:sz w:val="24"/>
          <w:szCs w:val="24"/>
        </w:rPr>
        <w:t xml:space="preserve">, S. S., </w:t>
      </w:r>
      <w:proofErr w:type="spellStart"/>
      <w:r w:rsidRPr="00474E77">
        <w:rPr>
          <w:rFonts w:ascii="David" w:hAnsi="David" w:cs="David"/>
          <w:sz w:val="24"/>
          <w:szCs w:val="24"/>
        </w:rPr>
        <w:t>Salminen</w:t>
      </w:r>
      <w:proofErr w:type="spellEnd"/>
      <w:r w:rsidRPr="00474E77">
        <w:rPr>
          <w:rFonts w:ascii="David" w:hAnsi="David" w:cs="David"/>
          <w:sz w:val="24"/>
          <w:szCs w:val="24"/>
        </w:rPr>
        <w:t xml:space="preserve">, M. J., </w:t>
      </w:r>
      <w:proofErr w:type="spellStart"/>
      <w:r w:rsidRPr="00474E77">
        <w:rPr>
          <w:rFonts w:ascii="David" w:hAnsi="David" w:cs="David"/>
          <w:sz w:val="24"/>
          <w:szCs w:val="24"/>
        </w:rPr>
        <w:t>Ojanlatva</w:t>
      </w:r>
      <w:proofErr w:type="spellEnd"/>
      <w:r w:rsidRPr="00474E77">
        <w:rPr>
          <w:rFonts w:ascii="David" w:hAnsi="David" w:cs="David"/>
          <w:sz w:val="24"/>
          <w:szCs w:val="24"/>
        </w:rPr>
        <w:t xml:space="preserve">, A., &amp; </w:t>
      </w:r>
      <w:proofErr w:type="spellStart"/>
      <w:r w:rsidRPr="00474E77">
        <w:rPr>
          <w:rFonts w:ascii="David" w:hAnsi="David" w:cs="David"/>
          <w:sz w:val="24"/>
          <w:szCs w:val="24"/>
        </w:rPr>
        <w:t>Kivelä</w:t>
      </w:r>
      <w:proofErr w:type="spellEnd"/>
      <w:r w:rsidRPr="00474E77">
        <w:rPr>
          <w:rFonts w:ascii="David" w:hAnsi="David" w:cs="David"/>
          <w:sz w:val="24"/>
          <w:szCs w:val="24"/>
        </w:rPr>
        <w:t xml:space="preserve">, S. L. (2009). Quality of life as </w:t>
      </w:r>
      <w:r>
        <w:rPr>
          <w:rFonts w:ascii="David" w:hAnsi="David" w:cs="David"/>
          <w:sz w:val="24"/>
          <w:szCs w:val="24"/>
        </w:rPr>
        <w:tab/>
      </w:r>
      <w:r w:rsidRPr="00474E77">
        <w:rPr>
          <w:rFonts w:ascii="David" w:hAnsi="David" w:cs="David"/>
          <w:sz w:val="24"/>
          <w:szCs w:val="24"/>
        </w:rPr>
        <w:t xml:space="preserve">an outcome of fall prevention interventions among the aged: a systematic </w:t>
      </w:r>
      <w:r>
        <w:rPr>
          <w:rFonts w:ascii="David" w:hAnsi="David" w:cs="David"/>
          <w:sz w:val="24"/>
          <w:szCs w:val="24"/>
        </w:rPr>
        <w:tab/>
      </w:r>
      <w:r w:rsidRPr="00474E77">
        <w:rPr>
          <w:rFonts w:ascii="David" w:hAnsi="David" w:cs="David"/>
          <w:sz w:val="24"/>
          <w:szCs w:val="24"/>
        </w:rPr>
        <w:t xml:space="preserve">review. </w:t>
      </w:r>
      <w:r w:rsidRPr="00A91CC8">
        <w:rPr>
          <w:rFonts w:ascii="David" w:hAnsi="David" w:cs="David"/>
          <w:i/>
          <w:iCs/>
          <w:sz w:val="24"/>
          <w:szCs w:val="24"/>
        </w:rPr>
        <w:t>The European Journal of Public Health</w:t>
      </w:r>
      <w:r w:rsidRPr="00474E77">
        <w:rPr>
          <w:rFonts w:ascii="David" w:hAnsi="David" w:cs="David"/>
          <w:sz w:val="24"/>
          <w:szCs w:val="24"/>
        </w:rPr>
        <w:t>, 19(1), 7-15.</w:t>
      </w:r>
      <w:r w:rsidRPr="00474E77">
        <w:rPr>
          <w:rFonts w:ascii="David" w:hAnsi="David" w:cs="David"/>
          <w:sz w:val="24"/>
          <w:szCs w:val="24"/>
          <w:rtl/>
        </w:rPr>
        <w:t>‏</w:t>
      </w:r>
    </w:p>
    <w:p w14:paraId="5F319289" w14:textId="557B4A14" w:rsidR="000B4752" w:rsidRDefault="00505D4E" w:rsidP="000B4752">
      <w:pPr>
        <w:bidi w:val="0"/>
        <w:spacing w:line="480" w:lineRule="auto"/>
        <w:rPr>
          <w:rFonts w:ascii="David" w:hAnsi="David" w:cs="David"/>
          <w:sz w:val="24"/>
          <w:szCs w:val="24"/>
        </w:rPr>
      </w:pPr>
      <w:r w:rsidRPr="00907720">
        <w:rPr>
          <w:rFonts w:ascii="David" w:hAnsi="David" w:cs="David"/>
          <w:sz w:val="24"/>
          <w:szCs w:val="24"/>
        </w:rPr>
        <w:t xml:space="preserve">Wiseman, L., &amp; Whiteford, G. (2009). Understanding occupational transitions: A study </w:t>
      </w:r>
      <w:r>
        <w:rPr>
          <w:rFonts w:ascii="David" w:hAnsi="David" w:cs="David"/>
          <w:sz w:val="24"/>
          <w:szCs w:val="24"/>
        </w:rPr>
        <w:tab/>
      </w:r>
      <w:r w:rsidRPr="00907720">
        <w:rPr>
          <w:rFonts w:ascii="David" w:hAnsi="David" w:cs="David"/>
          <w:sz w:val="24"/>
          <w:szCs w:val="24"/>
        </w:rPr>
        <w:t xml:space="preserve">of older rural men's retirement experiences. </w:t>
      </w:r>
      <w:r w:rsidRPr="00A91CC8">
        <w:rPr>
          <w:rFonts w:ascii="David" w:hAnsi="David" w:cs="David"/>
          <w:i/>
          <w:iCs/>
          <w:sz w:val="24"/>
          <w:szCs w:val="24"/>
        </w:rPr>
        <w:t>Journal of Occupational Science</w:t>
      </w:r>
      <w:r w:rsidRPr="00907720">
        <w:rPr>
          <w:rFonts w:ascii="David" w:hAnsi="David" w:cs="David"/>
          <w:sz w:val="24"/>
          <w:szCs w:val="24"/>
        </w:rPr>
        <w:t xml:space="preserve">, </w:t>
      </w:r>
      <w:r>
        <w:rPr>
          <w:rFonts w:ascii="David" w:hAnsi="David" w:cs="David"/>
          <w:sz w:val="24"/>
          <w:szCs w:val="24"/>
        </w:rPr>
        <w:tab/>
      </w:r>
      <w:r w:rsidRPr="00907720">
        <w:rPr>
          <w:rFonts w:ascii="David" w:hAnsi="David" w:cs="David"/>
          <w:sz w:val="24"/>
          <w:szCs w:val="24"/>
        </w:rPr>
        <w:t>16(2), 104-109.</w:t>
      </w:r>
      <w:r w:rsidRPr="00907720">
        <w:rPr>
          <w:rFonts w:ascii="David" w:hAnsi="David" w:cs="David"/>
          <w:sz w:val="24"/>
          <w:szCs w:val="24"/>
          <w:rtl/>
        </w:rPr>
        <w:t>‏</w:t>
      </w:r>
    </w:p>
    <w:p w14:paraId="75D5C01F" w14:textId="377F1135" w:rsidR="005F4D69" w:rsidRDefault="005F4D69" w:rsidP="005F4D69">
      <w:pPr>
        <w:bidi w:val="0"/>
        <w:spacing w:line="480" w:lineRule="auto"/>
        <w:rPr>
          <w:rFonts w:ascii="David" w:hAnsi="David" w:cs="David"/>
          <w:sz w:val="24"/>
          <w:szCs w:val="24"/>
        </w:rPr>
      </w:pPr>
      <w:r w:rsidRPr="005F4D69">
        <w:rPr>
          <w:rFonts w:ascii="David" w:hAnsi="David" w:cs="David"/>
          <w:sz w:val="24"/>
          <w:szCs w:val="24"/>
        </w:rPr>
        <w:t xml:space="preserve">World Health Organization. (1946, June). Health is a state of complete physical, mental </w:t>
      </w:r>
      <w:r>
        <w:rPr>
          <w:rFonts w:ascii="David" w:hAnsi="David" w:cs="David"/>
          <w:sz w:val="24"/>
          <w:szCs w:val="24"/>
        </w:rPr>
        <w:tab/>
      </w:r>
      <w:r w:rsidRPr="005F4D69">
        <w:rPr>
          <w:rFonts w:ascii="David" w:hAnsi="David" w:cs="David"/>
          <w:sz w:val="24"/>
          <w:szCs w:val="24"/>
        </w:rPr>
        <w:t>and social well-being and not merely the absence of disease or infirmity.</w:t>
      </w:r>
      <w:r>
        <w:rPr>
          <w:rFonts w:ascii="David" w:hAnsi="David" w:cs="David"/>
          <w:sz w:val="24"/>
          <w:szCs w:val="24"/>
        </w:rPr>
        <w:tab/>
      </w:r>
      <w:r>
        <w:rPr>
          <w:rFonts w:ascii="David" w:hAnsi="David" w:cs="David"/>
          <w:sz w:val="24"/>
          <w:szCs w:val="24"/>
        </w:rPr>
        <w:tab/>
      </w:r>
      <w:r w:rsidRPr="005F4D69">
        <w:rPr>
          <w:rFonts w:ascii="David" w:hAnsi="David" w:cs="David"/>
          <w:sz w:val="24"/>
          <w:szCs w:val="24"/>
        </w:rPr>
        <w:t xml:space="preserve"> In International Health Conference, New York (pp. 19-22).</w:t>
      </w:r>
    </w:p>
    <w:p w14:paraId="6C4C18C3" w14:textId="7D21EA12" w:rsidR="000B4752" w:rsidRPr="000B4752" w:rsidRDefault="000B4752" w:rsidP="000B4752">
      <w:pPr>
        <w:bidi w:val="0"/>
        <w:spacing w:line="480" w:lineRule="auto"/>
        <w:rPr>
          <w:rFonts w:ascii="David" w:hAnsi="David" w:cs="David"/>
          <w:sz w:val="24"/>
          <w:szCs w:val="24"/>
        </w:rPr>
      </w:pPr>
      <w:proofErr w:type="spellStart"/>
      <w:r w:rsidRPr="000B4752">
        <w:rPr>
          <w:rFonts w:ascii="David" w:hAnsi="David" w:cs="David"/>
          <w:sz w:val="24"/>
          <w:szCs w:val="24"/>
        </w:rPr>
        <w:t>Whoqol</w:t>
      </w:r>
      <w:proofErr w:type="spellEnd"/>
      <w:r w:rsidRPr="000B4752">
        <w:rPr>
          <w:rFonts w:ascii="David" w:hAnsi="David" w:cs="David"/>
          <w:sz w:val="24"/>
          <w:szCs w:val="24"/>
        </w:rPr>
        <w:t xml:space="preserve"> Group. (1998). Development of the World Health Organization WHOQOL-</w:t>
      </w:r>
      <w:r>
        <w:rPr>
          <w:rFonts w:ascii="David" w:hAnsi="David" w:cs="David"/>
          <w:sz w:val="24"/>
          <w:szCs w:val="24"/>
        </w:rPr>
        <w:tab/>
      </w:r>
      <w:r w:rsidRPr="000B4752">
        <w:rPr>
          <w:rFonts w:ascii="David" w:hAnsi="David" w:cs="David"/>
          <w:sz w:val="24"/>
          <w:szCs w:val="24"/>
        </w:rPr>
        <w:t xml:space="preserve">BREF quality of life assessment. </w:t>
      </w:r>
      <w:r w:rsidRPr="000B4752">
        <w:rPr>
          <w:rFonts w:ascii="David" w:hAnsi="David" w:cs="David"/>
          <w:i/>
          <w:iCs/>
          <w:sz w:val="24"/>
          <w:szCs w:val="24"/>
        </w:rPr>
        <w:t>Psychological medicine,</w:t>
      </w:r>
      <w:r w:rsidRPr="000B4752">
        <w:rPr>
          <w:rFonts w:ascii="David" w:hAnsi="David" w:cs="David"/>
          <w:sz w:val="24"/>
          <w:szCs w:val="24"/>
        </w:rPr>
        <w:t xml:space="preserve"> 28(3), 551-558.</w:t>
      </w:r>
      <w:r w:rsidRPr="000B4752">
        <w:rPr>
          <w:rFonts w:ascii="David" w:hAnsi="David" w:cs="David"/>
          <w:sz w:val="24"/>
          <w:szCs w:val="24"/>
          <w:rtl/>
        </w:rPr>
        <w:t>‏</w:t>
      </w:r>
    </w:p>
    <w:p w14:paraId="6C72B381" w14:textId="77777777" w:rsidR="00505D4E" w:rsidRPr="00A71117" w:rsidRDefault="00505D4E" w:rsidP="00505D4E">
      <w:pPr>
        <w:bidi w:val="0"/>
        <w:spacing w:line="480" w:lineRule="auto"/>
        <w:rPr>
          <w:rFonts w:ascii="David" w:hAnsi="David" w:cs="David"/>
          <w:sz w:val="24"/>
          <w:szCs w:val="24"/>
          <w:rtl/>
        </w:rPr>
      </w:pPr>
      <w:proofErr w:type="spellStart"/>
      <w:r w:rsidRPr="008C0D65">
        <w:rPr>
          <w:rFonts w:ascii="David" w:hAnsi="David" w:cs="David"/>
          <w:sz w:val="24"/>
          <w:szCs w:val="24"/>
        </w:rPr>
        <w:t>Zingmark</w:t>
      </w:r>
      <w:proofErr w:type="spellEnd"/>
      <w:r w:rsidRPr="008C0D65">
        <w:rPr>
          <w:rFonts w:ascii="David" w:hAnsi="David" w:cs="David"/>
          <w:sz w:val="24"/>
          <w:szCs w:val="24"/>
        </w:rPr>
        <w:t xml:space="preserve">, M., Nilsson, I., Fisher, A. G., &amp; Lindholm, L. (2016). Occupation-focused </w:t>
      </w:r>
      <w:r>
        <w:rPr>
          <w:rFonts w:ascii="David" w:hAnsi="David" w:cs="David"/>
          <w:sz w:val="24"/>
          <w:szCs w:val="24"/>
        </w:rPr>
        <w:tab/>
      </w:r>
      <w:r w:rsidRPr="008C0D65">
        <w:rPr>
          <w:rFonts w:ascii="David" w:hAnsi="David" w:cs="David"/>
          <w:sz w:val="24"/>
          <w:szCs w:val="24"/>
        </w:rPr>
        <w:t xml:space="preserve">health promotion for well older people—A cost-effectiveness analysis. </w:t>
      </w:r>
      <w:r w:rsidRPr="004431CA">
        <w:rPr>
          <w:rFonts w:ascii="David" w:hAnsi="David" w:cs="David"/>
          <w:i/>
          <w:iCs/>
          <w:sz w:val="24"/>
          <w:szCs w:val="24"/>
        </w:rPr>
        <w:t xml:space="preserve">British </w:t>
      </w:r>
      <w:r w:rsidRPr="004431CA">
        <w:rPr>
          <w:rFonts w:ascii="David" w:hAnsi="David" w:cs="David"/>
          <w:i/>
          <w:iCs/>
          <w:sz w:val="24"/>
          <w:szCs w:val="24"/>
        </w:rPr>
        <w:tab/>
        <w:t>Journal of Occupational Therapy</w:t>
      </w:r>
      <w:r w:rsidRPr="008C0D65">
        <w:rPr>
          <w:rFonts w:ascii="David" w:hAnsi="David" w:cs="David"/>
          <w:sz w:val="24"/>
          <w:szCs w:val="24"/>
        </w:rPr>
        <w:t>, 79(3), 153-162.</w:t>
      </w:r>
      <w:r w:rsidRPr="008C0D65">
        <w:rPr>
          <w:rFonts w:ascii="David" w:hAnsi="David" w:cs="David"/>
          <w:sz w:val="24"/>
          <w:szCs w:val="24"/>
          <w:rtl/>
        </w:rPr>
        <w:t>‏</w:t>
      </w:r>
    </w:p>
    <w:p w14:paraId="075D5BB2" w14:textId="77777777" w:rsidR="00505D4E" w:rsidRPr="00D379D4" w:rsidRDefault="00505D4E" w:rsidP="00505D4E">
      <w:pPr>
        <w:bidi w:val="0"/>
        <w:spacing w:line="480" w:lineRule="auto"/>
        <w:rPr>
          <w:rFonts w:ascii="David" w:hAnsi="David" w:cs="David"/>
          <w:sz w:val="24"/>
          <w:szCs w:val="24"/>
          <w:shd w:val="clear" w:color="auto" w:fill="FFFFFF"/>
        </w:rPr>
      </w:pPr>
    </w:p>
    <w:p w14:paraId="23936AA5" w14:textId="77777777" w:rsidR="00505D4E" w:rsidRPr="004A31A3" w:rsidRDefault="00505D4E" w:rsidP="00505D4E">
      <w:pPr>
        <w:bidi w:val="0"/>
        <w:spacing w:line="480" w:lineRule="auto"/>
        <w:rPr>
          <w:rFonts w:ascii="David" w:hAnsi="David" w:cs="David"/>
          <w:sz w:val="24"/>
          <w:szCs w:val="24"/>
        </w:rPr>
      </w:pPr>
    </w:p>
    <w:p w14:paraId="696F1182" w14:textId="77777777" w:rsidR="00505D4E" w:rsidRPr="004A31A3" w:rsidRDefault="00505D4E" w:rsidP="00505D4E">
      <w:pPr>
        <w:bidi w:val="0"/>
        <w:spacing w:line="480" w:lineRule="auto"/>
        <w:rPr>
          <w:rFonts w:ascii="David" w:hAnsi="David" w:cs="David"/>
          <w:sz w:val="24"/>
          <w:szCs w:val="24"/>
        </w:rPr>
      </w:pPr>
    </w:p>
    <w:p w14:paraId="4C7860DC" w14:textId="77777777" w:rsidR="00505D4E" w:rsidRPr="008E7864" w:rsidRDefault="00505D4E" w:rsidP="00505D4E">
      <w:pPr>
        <w:bidi w:val="0"/>
        <w:spacing w:line="480" w:lineRule="auto"/>
        <w:rPr>
          <w:rFonts w:ascii="David" w:hAnsi="David" w:cs="David"/>
          <w:b/>
          <w:bCs/>
          <w:sz w:val="24"/>
          <w:szCs w:val="24"/>
          <w:rtl/>
        </w:rPr>
      </w:pPr>
    </w:p>
    <w:p w14:paraId="5FA5AE6C" w14:textId="11146181" w:rsidR="00EC72FB" w:rsidRPr="008E7864" w:rsidRDefault="00EC72FB" w:rsidP="00F85942">
      <w:pPr>
        <w:bidi w:val="0"/>
        <w:spacing w:line="480" w:lineRule="auto"/>
        <w:rPr>
          <w:rFonts w:ascii="David" w:hAnsi="David" w:cs="David"/>
          <w:b/>
          <w:bCs/>
          <w:sz w:val="24"/>
          <w:szCs w:val="24"/>
        </w:rPr>
      </w:pPr>
    </w:p>
    <w:p w14:paraId="2B053DAA" w14:textId="568BCEE6" w:rsidR="00EC72FB" w:rsidRPr="008E7864" w:rsidRDefault="00EC72FB" w:rsidP="00F85942">
      <w:pPr>
        <w:bidi w:val="0"/>
        <w:spacing w:line="480" w:lineRule="auto"/>
        <w:rPr>
          <w:rFonts w:ascii="David" w:hAnsi="David" w:cs="David"/>
          <w:sz w:val="24"/>
          <w:szCs w:val="24"/>
        </w:rPr>
      </w:pPr>
      <w:r w:rsidRPr="008E7864">
        <w:rPr>
          <w:rFonts w:ascii="David" w:hAnsi="David" w:cs="David"/>
          <w:sz w:val="24"/>
          <w:szCs w:val="24"/>
        </w:rPr>
        <w:t xml:space="preserve"> </w:t>
      </w:r>
    </w:p>
    <w:p w14:paraId="37E057E8" w14:textId="77777777" w:rsidR="00EC72FB" w:rsidRPr="008E7864" w:rsidRDefault="00EC72FB" w:rsidP="00F85942">
      <w:pPr>
        <w:autoSpaceDE w:val="0"/>
        <w:autoSpaceDN w:val="0"/>
        <w:bidi w:val="0"/>
        <w:adjustRightInd w:val="0"/>
        <w:spacing w:line="480" w:lineRule="auto"/>
        <w:rPr>
          <w:rFonts w:ascii="David" w:hAnsi="David" w:cs="David"/>
          <w:sz w:val="24"/>
          <w:szCs w:val="24"/>
        </w:rPr>
      </w:pPr>
    </w:p>
    <w:p w14:paraId="6E6D6947" w14:textId="77777777" w:rsidR="007C17FA" w:rsidRPr="008E7864" w:rsidRDefault="007C17FA" w:rsidP="00F85942">
      <w:pPr>
        <w:shd w:val="clear" w:color="auto" w:fill="FFFFFF"/>
        <w:bidi w:val="0"/>
        <w:spacing w:line="480" w:lineRule="auto"/>
        <w:rPr>
          <w:rFonts w:ascii="David" w:hAnsi="David" w:cs="David"/>
          <w:color w:val="0070C0"/>
          <w:sz w:val="24"/>
          <w:szCs w:val="24"/>
        </w:rPr>
      </w:pPr>
    </w:p>
    <w:p w14:paraId="766CCA0B" w14:textId="77777777" w:rsidR="007C17FA" w:rsidRPr="008E7864" w:rsidRDefault="007C17FA" w:rsidP="00F85942">
      <w:pPr>
        <w:shd w:val="clear" w:color="auto" w:fill="FFFFFF"/>
        <w:bidi w:val="0"/>
        <w:spacing w:line="480" w:lineRule="auto"/>
        <w:rPr>
          <w:rFonts w:ascii="David" w:hAnsi="David" w:cs="David"/>
          <w:color w:val="0070C0"/>
          <w:sz w:val="24"/>
          <w:szCs w:val="24"/>
        </w:rPr>
      </w:pPr>
    </w:p>
    <w:p w14:paraId="67AB5005" w14:textId="77777777" w:rsidR="007C17FA" w:rsidRPr="008E7864" w:rsidRDefault="007C17FA" w:rsidP="00F85942">
      <w:pPr>
        <w:bidi w:val="0"/>
        <w:spacing w:line="480" w:lineRule="auto"/>
        <w:rPr>
          <w:rFonts w:ascii="David" w:hAnsi="David" w:cs="David"/>
          <w:b/>
          <w:bCs/>
          <w:sz w:val="24"/>
          <w:szCs w:val="24"/>
        </w:rPr>
      </w:pPr>
    </w:p>
    <w:p w14:paraId="2146FE97" w14:textId="77777777" w:rsidR="007C17FA" w:rsidRPr="008E7864" w:rsidRDefault="007C17FA" w:rsidP="00F85942">
      <w:pPr>
        <w:bidi w:val="0"/>
        <w:spacing w:line="480" w:lineRule="auto"/>
        <w:rPr>
          <w:rFonts w:ascii="David" w:hAnsi="David" w:cs="David"/>
          <w:b/>
          <w:bCs/>
          <w:sz w:val="24"/>
          <w:szCs w:val="24"/>
        </w:rPr>
      </w:pPr>
    </w:p>
    <w:p w14:paraId="41DB5E5A" w14:textId="77777777" w:rsidR="007C17FA" w:rsidRPr="008E7864" w:rsidRDefault="007C17FA" w:rsidP="00F85942">
      <w:pPr>
        <w:bidi w:val="0"/>
        <w:spacing w:line="480" w:lineRule="auto"/>
        <w:rPr>
          <w:rFonts w:ascii="David" w:hAnsi="David" w:cs="David"/>
          <w:b/>
          <w:bCs/>
          <w:sz w:val="24"/>
          <w:szCs w:val="24"/>
        </w:rPr>
      </w:pPr>
    </w:p>
    <w:p w14:paraId="2907FAB6" w14:textId="77777777" w:rsidR="007C17FA" w:rsidRPr="008E7864" w:rsidRDefault="007C17FA" w:rsidP="00F85942">
      <w:pPr>
        <w:bidi w:val="0"/>
        <w:spacing w:line="480" w:lineRule="auto"/>
        <w:rPr>
          <w:rFonts w:ascii="David" w:hAnsi="David" w:cs="David"/>
          <w:b/>
          <w:bCs/>
          <w:sz w:val="24"/>
          <w:szCs w:val="24"/>
        </w:rPr>
      </w:pPr>
    </w:p>
    <w:p w14:paraId="7F483AAC" w14:textId="77777777" w:rsidR="0068355D" w:rsidRPr="008E7864" w:rsidRDefault="0068355D" w:rsidP="00F85942">
      <w:pPr>
        <w:bidi w:val="0"/>
        <w:spacing w:line="480" w:lineRule="auto"/>
        <w:rPr>
          <w:rFonts w:ascii="David" w:hAnsi="David" w:cs="David"/>
          <w:b/>
          <w:bCs/>
          <w:sz w:val="24"/>
          <w:szCs w:val="24"/>
        </w:rPr>
      </w:pPr>
    </w:p>
    <w:p w14:paraId="40AA5AF6" w14:textId="77777777" w:rsidR="0068355D" w:rsidRPr="008E7864" w:rsidRDefault="0068355D" w:rsidP="00F85942">
      <w:pPr>
        <w:bidi w:val="0"/>
        <w:spacing w:line="480" w:lineRule="auto"/>
        <w:rPr>
          <w:rFonts w:ascii="David" w:hAnsi="David" w:cs="David"/>
          <w:b/>
          <w:bCs/>
          <w:sz w:val="24"/>
          <w:szCs w:val="24"/>
        </w:rPr>
      </w:pPr>
    </w:p>
    <w:p w14:paraId="0B6D1FDB" w14:textId="77777777" w:rsidR="0068355D" w:rsidRPr="008E7864" w:rsidRDefault="0068355D" w:rsidP="00F85942">
      <w:pPr>
        <w:bidi w:val="0"/>
        <w:spacing w:line="480" w:lineRule="auto"/>
        <w:rPr>
          <w:rFonts w:ascii="David" w:hAnsi="David" w:cs="David"/>
          <w:b/>
          <w:bCs/>
          <w:sz w:val="24"/>
          <w:szCs w:val="24"/>
        </w:rPr>
      </w:pPr>
    </w:p>
    <w:p w14:paraId="6519BC1F" w14:textId="77777777" w:rsidR="0068355D" w:rsidRPr="008E7864" w:rsidRDefault="0068355D" w:rsidP="00F85942">
      <w:pPr>
        <w:bidi w:val="0"/>
        <w:spacing w:line="480" w:lineRule="auto"/>
        <w:rPr>
          <w:rFonts w:ascii="David" w:hAnsi="David" w:cs="David"/>
          <w:b/>
          <w:bCs/>
          <w:sz w:val="24"/>
          <w:szCs w:val="24"/>
        </w:rPr>
      </w:pPr>
    </w:p>
    <w:p w14:paraId="31D2CD40" w14:textId="77777777" w:rsidR="0068355D" w:rsidRPr="008E7864" w:rsidRDefault="0068355D" w:rsidP="00F85942">
      <w:pPr>
        <w:bidi w:val="0"/>
        <w:spacing w:line="480" w:lineRule="auto"/>
        <w:rPr>
          <w:rFonts w:ascii="David" w:hAnsi="David" w:cs="David"/>
          <w:b/>
          <w:bCs/>
          <w:sz w:val="24"/>
          <w:szCs w:val="24"/>
        </w:rPr>
      </w:pPr>
    </w:p>
    <w:p w14:paraId="7A18832E" w14:textId="77777777" w:rsidR="0068355D" w:rsidRPr="008E7864" w:rsidRDefault="0068355D" w:rsidP="00F85942">
      <w:pPr>
        <w:bidi w:val="0"/>
        <w:spacing w:line="480" w:lineRule="auto"/>
        <w:rPr>
          <w:rFonts w:ascii="David" w:hAnsi="David" w:cs="David"/>
          <w:b/>
          <w:bCs/>
          <w:sz w:val="24"/>
          <w:szCs w:val="24"/>
        </w:rPr>
      </w:pPr>
    </w:p>
    <w:p w14:paraId="160FAA97" w14:textId="77777777" w:rsidR="0068355D" w:rsidRPr="008E7864" w:rsidRDefault="0068355D" w:rsidP="00F85942">
      <w:pPr>
        <w:bidi w:val="0"/>
        <w:spacing w:line="480" w:lineRule="auto"/>
        <w:rPr>
          <w:rFonts w:ascii="David" w:hAnsi="David" w:cs="David"/>
          <w:b/>
          <w:bCs/>
          <w:sz w:val="24"/>
          <w:szCs w:val="24"/>
        </w:rPr>
      </w:pPr>
    </w:p>
    <w:p w14:paraId="26F0CF63" w14:textId="77777777" w:rsidR="004A31A3" w:rsidRPr="008E7864" w:rsidRDefault="004A31A3" w:rsidP="00F85942">
      <w:pPr>
        <w:bidi w:val="0"/>
        <w:spacing w:line="480" w:lineRule="auto"/>
        <w:rPr>
          <w:rFonts w:ascii="David" w:hAnsi="David" w:cs="David"/>
          <w:sz w:val="24"/>
          <w:szCs w:val="24"/>
        </w:rPr>
      </w:pPr>
    </w:p>
    <w:p w14:paraId="66B4E13C" w14:textId="77777777" w:rsidR="00F85942" w:rsidRPr="008E7864" w:rsidRDefault="00F85942" w:rsidP="00F85942">
      <w:pPr>
        <w:bidi w:val="0"/>
        <w:spacing w:line="480" w:lineRule="auto"/>
        <w:rPr>
          <w:rFonts w:ascii="David" w:hAnsi="David" w:cs="David"/>
          <w:sz w:val="24"/>
          <w:szCs w:val="24"/>
        </w:rPr>
      </w:pPr>
    </w:p>
    <w:sectPr w:rsidR="00F85942" w:rsidRPr="008E7864" w:rsidSect="00CB52D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ome" w:date="2020-09-14T17:15:00Z" w:initials="H">
    <w:p w14:paraId="299E9F7A" w14:textId="77777777" w:rsidR="00676143" w:rsidRDefault="00676143">
      <w:pPr>
        <w:pStyle w:val="CommentText"/>
        <w:rPr>
          <w:rtl/>
        </w:rPr>
      </w:pPr>
      <w:r>
        <w:rPr>
          <w:rStyle w:val="CommentReference"/>
        </w:rPr>
        <w:annotationRef/>
      </w:r>
      <w:r w:rsidRPr="0088756D">
        <w:rPr>
          <w:rFonts w:hint="cs"/>
          <w:highlight w:val="yellow"/>
          <w:rtl/>
        </w:rPr>
        <w:t>אשמח לעזרה לרעיון לכותרת</w:t>
      </w:r>
      <w:r>
        <w:rPr>
          <w:rFonts w:hint="cs"/>
          <w:rtl/>
        </w:rPr>
        <w:t xml:space="preserve"> </w:t>
      </w:r>
    </w:p>
    <w:p w14:paraId="7BF5033D" w14:textId="77777777" w:rsidR="00676143" w:rsidRDefault="00676143">
      <w:pPr>
        <w:pStyle w:val="CommentText"/>
        <w:rPr>
          <w:rtl/>
        </w:rPr>
      </w:pPr>
    </w:p>
    <w:p w14:paraId="2B1E4938" w14:textId="46A69235" w:rsidR="00676143" w:rsidRDefault="00676143">
      <w:pPr>
        <w:pStyle w:val="CommentText"/>
        <w:rPr>
          <w:rtl/>
        </w:rPr>
      </w:pPr>
    </w:p>
  </w:comment>
  <w:comment w:id="1" w:author="Sharon Shenhav" w:date="2020-10-13T22:01:00Z" w:initials="SS">
    <w:p w14:paraId="7434A7F3" w14:textId="7F822F7F" w:rsidR="00401197" w:rsidRDefault="00401197">
      <w:pPr>
        <w:pStyle w:val="CommentText"/>
      </w:pPr>
      <w:r>
        <w:rPr>
          <w:rStyle w:val="CommentReference"/>
        </w:rPr>
        <w:annotationRef/>
      </w:r>
      <w:r>
        <w:t>I will try to think of ideas at the end, after the revisions and edits.</w:t>
      </w:r>
    </w:p>
  </w:comment>
  <w:comment w:id="2" w:author="Home" w:date="2020-09-14T17:15:00Z" w:initials="H">
    <w:p w14:paraId="10BD49B8" w14:textId="42718B7E" w:rsidR="00676143" w:rsidRDefault="00676143">
      <w:pPr>
        <w:pStyle w:val="CommentText"/>
        <w:rPr>
          <w:rtl/>
        </w:rPr>
      </w:pPr>
      <w:r>
        <w:rPr>
          <w:rStyle w:val="CommentReference"/>
        </w:rPr>
        <w:annotationRef/>
      </w:r>
      <w:r w:rsidRPr="0088756D">
        <w:rPr>
          <w:rFonts w:hint="cs"/>
          <w:highlight w:val="yellow"/>
          <w:rtl/>
        </w:rPr>
        <w:t>אשמח לכתיבה של התקציר</w:t>
      </w:r>
      <w:r>
        <w:rPr>
          <w:rFonts w:hint="cs"/>
          <w:rtl/>
        </w:rPr>
        <w:t xml:space="preserve"> </w:t>
      </w:r>
    </w:p>
  </w:comment>
  <w:comment w:id="3" w:author="Sharon Shenhav" w:date="2020-10-13T22:02:00Z" w:initials="SS">
    <w:p w14:paraId="73BAEBCF" w14:textId="7B175A18" w:rsidR="00401197" w:rsidRPr="00401197" w:rsidRDefault="00401197" w:rsidP="004C5E09">
      <w:pPr>
        <w:pStyle w:val="CommentText"/>
        <w:bidi w:val="0"/>
      </w:pPr>
      <w:r>
        <w:rPr>
          <w:rStyle w:val="CommentReference"/>
        </w:rPr>
        <w:annotationRef/>
      </w:r>
      <w:r>
        <w:rPr>
          <w:rStyle w:val="CommentReference"/>
        </w:rPr>
        <w:annotationRef/>
      </w:r>
      <w:r>
        <w:t>I will try to think of ideas at the end, after the revisions and edits.</w:t>
      </w:r>
    </w:p>
  </w:comment>
  <w:comment w:id="4" w:author="Sharon Shenhav" w:date="2020-10-11T20:45:00Z" w:initials="SS">
    <w:p w14:paraId="59FFD478" w14:textId="044AD7E5" w:rsidR="00676143" w:rsidRDefault="00676143" w:rsidP="00DB614B">
      <w:pPr>
        <w:pStyle w:val="CommentText"/>
        <w:bidi w:val="0"/>
      </w:pPr>
      <w:r>
        <w:rPr>
          <w:rStyle w:val="CommentReference"/>
        </w:rPr>
        <w:annotationRef/>
      </w:r>
      <w:r>
        <w:t xml:space="preserve">It would be nice to provide some statistics about the growing population of older adults and specifics about the challenge it creates for the health system. </w:t>
      </w:r>
    </w:p>
  </w:comment>
  <w:comment w:id="5" w:author="Sharon Shenhav" w:date="2020-10-11T20:46:00Z" w:initials="SS">
    <w:p w14:paraId="25BA7225" w14:textId="77777777" w:rsidR="00676143" w:rsidRDefault="00676143" w:rsidP="00DB614B">
      <w:pPr>
        <w:pStyle w:val="CommentText"/>
        <w:bidi w:val="0"/>
      </w:pPr>
      <w:r>
        <w:rPr>
          <w:rStyle w:val="CommentReference"/>
        </w:rPr>
        <w:annotationRef/>
      </w:r>
      <w:r>
        <w:t>You will want to talk about outcomes of higher and lower quality of life, both objective and subjective, and perhaps even the correlation between them. Are they even correlated?</w:t>
      </w:r>
    </w:p>
    <w:p w14:paraId="7AE541C7" w14:textId="77777777" w:rsidR="000D6B82" w:rsidRDefault="000D6B82" w:rsidP="000D6B82">
      <w:pPr>
        <w:pStyle w:val="CommentText"/>
        <w:bidi w:val="0"/>
      </w:pPr>
    </w:p>
    <w:p w14:paraId="2A858E5A" w14:textId="77777777" w:rsidR="000D6B82" w:rsidRDefault="000D6B82" w:rsidP="000D6B82">
      <w:pPr>
        <w:pStyle w:val="CommentText"/>
        <w:bidi w:val="0"/>
      </w:pPr>
      <w:r>
        <w:t>Given that it seems that your QoL measure is subjective,  you may want to give some space to explaining the importance of subjective quality of life.</w:t>
      </w:r>
    </w:p>
    <w:p w14:paraId="7E5E7446" w14:textId="72930B76" w:rsidR="000D6B82" w:rsidRDefault="000D6B82" w:rsidP="000D6B82">
      <w:pPr>
        <w:pStyle w:val="CommentText"/>
        <w:bidi w:val="0"/>
      </w:pPr>
      <w:r>
        <w:t xml:space="preserve">You can also bring this up again in the discussion when you discuss future research (perhaps testing both subjective and objective QoL). </w:t>
      </w:r>
    </w:p>
  </w:comment>
  <w:comment w:id="6" w:author="Home" w:date="2020-08-24T14:37:00Z" w:initials="H">
    <w:p w14:paraId="5444915C" w14:textId="666A1A51" w:rsidR="00676143" w:rsidRDefault="00676143">
      <w:pPr>
        <w:pStyle w:val="CommentText"/>
        <w:rPr>
          <w:rtl/>
        </w:rPr>
      </w:pPr>
      <w:r>
        <w:rPr>
          <w:rStyle w:val="CommentReference"/>
        </w:rPr>
        <w:annotationRef/>
      </w:r>
      <w:r>
        <w:rPr>
          <w:rFonts w:hint="cs"/>
          <w:rtl/>
        </w:rPr>
        <w:t xml:space="preserve">אולי צריך להוסיף מילה מקשרת לפסקה הקודמת? </w:t>
      </w:r>
    </w:p>
  </w:comment>
  <w:comment w:id="7" w:author="Sharon Shenhav" w:date="2020-10-11T20:38:00Z" w:initials="SS">
    <w:p w14:paraId="20E0C778" w14:textId="4083B1BB" w:rsidR="00676143" w:rsidRPr="000D560F" w:rsidRDefault="00676143" w:rsidP="000D560F">
      <w:pPr>
        <w:pStyle w:val="CommentText"/>
        <w:bidi w:val="0"/>
      </w:pPr>
      <w:r>
        <w:rPr>
          <w:rStyle w:val="CommentReference"/>
        </w:rPr>
        <w:annotationRef/>
      </w:r>
      <w:r>
        <w:t xml:space="preserve">Yes, you’ll want to begin this paragraph with the importance of mental health specifically, and lead into depression as a public health issue among older adults. </w:t>
      </w:r>
      <w:r w:rsidR="006A4D0E">
        <w:t xml:space="preserve">See my final comment in the introduction section about a suggestion for re-organization and additions to the introduction. </w:t>
      </w:r>
    </w:p>
  </w:comment>
  <w:comment w:id="8" w:author="Sharon Shenhav" w:date="2020-10-13T22:32:00Z" w:initials="SS">
    <w:p w14:paraId="5E71D370" w14:textId="413A5193" w:rsidR="006538D4" w:rsidRDefault="006538D4" w:rsidP="006538D4">
      <w:pPr>
        <w:pStyle w:val="CommentText"/>
        <w:bidi w:val="0"/>
      </w:pPr>
      <w:r>
        <w:rPr>
          <w:rStyle w:val="CommentReference"/>
        </w:rPr>
        <w:annotationRef/>
      </w:r>
      <w:r>
        <w:t>Why else is QoL important? Talk about studies that specifically assess the precursors, correlates, and outcomes of QoL. Perhaps also what we already know that increases individuals’ QoL.</w:t>
      </w:r>
    </w:p>
  </w:comment>
  <w:comment w:id="9" w:author="Sharon Shenhav" w:date="2020-10-13T19:08:00Z" w:initials="SS">
    <w:p w14:paraId="143B0B0A" w14:textId="46AFDC97" w:rsidR="00676143" w:rsidRDefault="00676143" w:rsidP="00CB7F0E">
      <w:pPr>
        <w:pStyle w:val="CommentText"/>
        <w:bidi w:val="0"/>
      </w:pPr>
      <w:r>
        <w:rPr>
          <w:rStyle w:val="CommentReference"/>
        </w:rPr>
        <w:annotationRef/>
      </w:r>
      <w:r>
        <w:t>Provide specifics about this – for example, % of older adults suffering from depression as opposed to younger age groups.</w:t>
      </w:r>
    </w:p>
  </w:comment>
  <w:comment w:id="10" w:author="Sharon Shenhav" w:date="2020-10-13T19:08:00Z" w:initials="SS">
    <w:p w14:paraId="7FF7DE2A" w14:textId="69DB083D" w:rsidR="00676143" w:rsidRDefault="00676143" w:rsidP="00CB7F0E">
      <w:pPr>
        <w:pStyle w:val="CommentText"/>
        <w:bidi w:val="0"/>
      </w:pPr>
      <w:r>
        <w:rPr>
          <w:rStyle w:val="CommentReference"/>
        </w:rPr>
        <w:annotationRef/>
      </w:r>
      <w:r>
        <w:t xml:space="preserve">You will want to expand upon the connection between depression and QoL – not necessarily only in older adults, but more broadly. </w:t>
      </w:r>
    </w:p>
    <w:p w14:paraId="6744DEF1" w14:textId="77777777" w:rsidR="00676143" w:rsidRDefault="00676143" w:rsidP="00CB7F0E">
      <w:pPr>
        <w:pStyle w:val="CommentText"/>
        <w:bidi w:val="0"/>
      </w:pPr>
    </w:p>
    <w:p w14:paraId="3763BF55" w14:textId="77777777" w:rsidR="00676143" w:rsidRDefault="00676143" w:rsidP="00CB7F0E">
      <w:pPr>
        <w:pStyle w:val="CommentText"/>
        <w:bidi w:val="0"/>
      </w:pPr>
      <w:r>
        <w:t>For the specific studies on older adults: What did these studies measure, how did they measure QoL specifically, what countries were they done in? Were they all correlational or were there intervention studies done? Is there an idea about directionality – does depression lead to lower quality of life? Does lower quality of life lead to higher levels of depression?</w:t>
      </w:r>
    </w:p>
    <w:p w14:paraId="60B2E908" w14:textId="77777777" w:rsidR="00676143" w:rsidRDefault="00676143" w:rsidP="00CB7F0E">
      <w:pPr>
        <w:pStyle w:val="CommentText"/>
        <w:bidi w:val="0"/>
      </w:pPr>
    </w:p>
    <w:p w14:paraId="61D66447" w14:textId="0E7A82FC" w:rsidR="00676143" w:rsidRDefault="00676143" w:rsidP="00CB7F0E">
      <w:pPr>
        <w:pStyle w:val="CommentText"/>
        <w:bidi w:val="0"/>
      </w:pPr>
      <w:r>
        <w:t xml:space="preserve">When you talk about quality of life – are you talking about on a national level? For example: </w:t>
      </w:r>
      <w:hyperlink r:id="rId1" w:history="1">
        <w:r w:rsidRPr="007A27BE">
          <w:rPr>
            <w:rStyle w:val="Hyperlink"/>
          </w:rPr>
          <w:t>https://www.usnews.com/news/best-countries/quality-of-life-rankings</w:t>
        </w:r>
      </w:hyperlink>
    </w:p>
    <w:p w14:paraId="4B16E3BE" w14:textId="77777777" w:rsidR="00676143" w:rsidRDefault="00676143" w:rsidP="00CB7F0E">
      <w:pPr>
        <w:pStyle w:val="CommentText"/>
        <w:bidi w:val="0"/>
      </w:pPr>
    </w:p>
    <w:p w14:paraId="63AE686A" w14:textId="2EF7FA34" w:rsidR="00676143" w:rsidRDefault="00676143" w:rsidP="00CB7F0E">
      <w:pPr>
        <w:pStyle w:val="CommentText"/>
        <w:bidi w:val="0"/>
      </w:pPr>
      <w:r>
        <w:t xml:space="preserve">Or on a person level? It can be interesting to include some national statistics of QoL and correlations with depression or mental health issues more broadly.  </w:t>
      </w:r>
    </w:p>
  </w:comment>
  <w:comment w:id="11" w:author="Sharon Shenhav" w:date="2020-10-13T19:14:00Z" w:initials="SS">
    <w:p w14:paraId="5956D5F1" w14:textId="50422DF3" w:rsidR="00676143" w:rsidRDefault="00676143" w:rsidP="00EF6F2D">
      <w:pPr>
        <w:pStyle w:val="CommentText"/>
        <w:bidi w:val="0"/>
      </w:pPr>
      <w:r>
        <w:rPr>
          <w:rStyle w:val="CommentReference"/>
        </w:rPr>
        <w:annotationRef/>
      </w:r>
      <w:r>
        <w:t>Define what this is.</w:t>
      </w:r>
    </w:p>
  </w:comment>
  <w:comment w:id="12" w:author="Sharon Shenhav" w:date="2020-10-13T19:14:00Z" w:initials="SS">
    <w:p w14:paraId="15E9B04D" w14:textId="0B213204" w:rsidR="00676143" w:rsidRDefault="00676143" w:rsidP="00EF6F2D">
      <w:pPr>
        <w:pStyle w:val="CommentText"/>
        <w:bidi w:val="0"/>
      </w:pPr>
      <w:r>
        <w:rPr>
          <w:rStyle w:val="CommentReference"/>
        </w:rPr>
        <w:annotationRef/>
      </w:r>
      <w:r>
        <w:t xml:space="preserve">It’s not clear what “activity participation” means. When you expand upon the previous literature/studies, you can be </w:t>
      </w:r>
      <w:proofErr w:type="gramStart"/>
      <w:r>
        <w:t>more clear</w:t>
      </w:r>
      <w:proofErr w:type="gramEnd"/>
      <w:r>
        <w:t xml:space="preserve"> about what the outcome variables are. </w:t>
      </w:r>
    </w:p>
  </w:comment>
  <w:comment w:id="13" w:author="Sharon Shenhav" w:date="2020-10-13T22:31:00Z" w:initials="SS">
    <w:p w14:paraId="56DEF373" w14:textId="3D06FB2B" w:rsidR="004C4E39" w:rsidRDefault="004C4E39" w:rsidP="006538D4">
      <w:pPr>
        <w:pStyle w:val="CommentText"/>
        <w:bidi w:val="0"/>
      </w:pPr>
      <w:r>
        <w:rPr>
          <w:rStyle w:val="CommentReference"/>
        </w:rPr>
        <w:annotationRef/>
      </w:r>
      <w:r>
        <w:rPr>
          <w:rStyle w:val="CommentReference"/>
        </w:rPr>
        <w:t>I suggest you move the financial perspective to the discussion/conclusion. It doesn’t seem so important to the aims of your study, but it is important to the implications of your study.</w:t>
      </w:r>
    </w:p>
  </w:comment>
  <w:comment w:id="14" w:author="Sharon Shenhav" w:date="2020-10-13T19:16:00Z" w:initials="SS">
    <w:p w14:paraId="13887F53" w14:textId="086FFB8C" w:rsidR="00676143" w:rsidRDefault="00676143" w:rsidP="00676143">
      <w:pPr>
        <w:pStyle w:val="CommentText"/>
        <w:bidi w:val="0"/>
      </w:pPr>
      <w:r>
        <w:rPr>
          <w:rStyle w:val="CommentReference"/>
        </w:rPr>
        <w:annotationRef/>
      </w:r>
      <w:r>
        <w:t>You will want to explicitly define what this is.</w:t>
      </w:r>
    </w:p>
  </w:comment>
  <w:comment w:id="15" w:author="Sharon Shenhav" w:date="2020-10-13T19:17:00Z" w:initials="SS">
    <w:p w14:paraId="4B11EA13" w14:textId="68E84FF4" w:rsidR="00676143" w:rsidRDefault="00676143" w:rsidP="00676143">
      <w:pPr>
        <w:pStyle w:val="CommentText"/>
        <w:bidi w:val="0"/>
      </w:pPr>
      <w:r>
        <w:rPr>
          <w:rStyle w:val="CommentReference"/>
        </w:rPr>
        <w:annotationRef/>
      </w:r>
      <w:r>
        <w:t>Physical health? Mental health? Both?</w:t>
      </w:r>
    </w:p>
  </w:comment>
  <w:comment w:id="16" w:author="Sharon Shenhav" w:date="2020-10-13T19:18:00Z" w:initials="SS">
    <w:p w14:paraId="5731D262" w14:textId="074FC3D8" w:rsidR="0095490A" w:rsidRDefault="0095490A" w:rsidP="0095490A">
      <w:pPr>
        <w:pStyle w:val="CommentText"/>
        <w:bidi w:val="0"/>
      </w:pPr>
      <w:r>
        <w:rPr>
          <w:rStyle w:val="CommentReference"/>
        </w:rPr>
        <w:annotationRef/>
      </w:r>
      <w:r>
        <w:t>You will want to explain what this intervention consists of.</w:t>
      </w:r>
    </w:p>
  </w:comment>
  <w:comment w:id="17" w:author="Sharon Shenhav" w:date="2020-10-13T21:21:00Z" w:initials="SS">
    <w:p w14:paraId="66F3A3FD" w14:textId="5524B2C1" w:rsidR="00711F7E" w:rsidRDefault="00711F7E">
      <w:pPr>
        <w:pStyle w:val="CommentText"/>
      </w:pPr>
      <w:r>
        <w:rPr>
          <w:rStyle w:val="CommentReference"/>
        </w:rPr>
        <w:annotationRef/>
      </w:r>
      <w:r>
        <w:t>Explain what this means.</w:t>
      </w:r>
    </w:p>
  </w:comment>
  <w:comment w:id="18" w:author="Sharon Shenhav" w:date="2020-10-13T21:22:00Z" w:initials="SS">
    <w:p w14:paraId="7BEA7A4A" w14:textId="3C9F481A" w:rsidR="00711F7E" w:rsidRDefault="00711F7E" w:rsidP="00E7359D">
      <w:pPr>
        <w:pStyle w:val="CommentText"/>
        <w:bidi w:val="0"/>
      </w:pPr>
      <w:r>
        <w:rPr>
          <w:rStyle w:val="CommentReference"/>
        </w:rPr>
        <w:annotationRef/>
      </w:r>
      <w:r>
        <w:t>You can provide the N here.</w:t>
      </w:r>
      <w:r w:rsidR="00E7359D">
        <w:t xml:space="preserve"> </w:t>
      </w:r>
      <w:proofErr w:type="gramStart"/>
      <w:r w:rsidR="00E7359D">
        <w:t>Also</w:t>
      </w:r>
      <w:proofErr w:type="gramEnd"/>
      <w:r w:rsidR="00E7359D">
        <w:t xml:space="preserve"> it would be nice to have more information about the samples of these studies – were they all older adults? Additionally, what intervention components were included in these trials?</w:t>
      </w:r>
      <w:r w:rsidR="004A340B">
        <w:t xml:space="preserve"> Since this paragraph is so pertinent to your intervention, it would be good to expand on the information presented.</w:t>
      </w:r>
    </w:p>
  </w:comment>
  <w:comment w:id="19" w:author="Sharon Shenhav" w:date="2020-10-13T19:04:00Z" w:initials="SS">
    <w:p w14:paraId="235EEA11" w14:textId="155DE91C" w:rsidR="00676143" w:rsidRDefault="00676143" w:rsidP="00DB614B">
      <w:pPr>
        <w:pStyle w:val="CommentText"/>
        <w:bidi w:val="0"/>
      </w:pPr>
      <w:r>
        <w:rPr>
          <w:rStyle w:val="CommentReference"/>
        </w:rPr>
        <w:annotationRef/>
      </w:r>
      <w:r>
        <w:t xml:space="preserve">I’m not clear what you mean here. Similar to the comment I made earlier on, it may help if you add in some national statistics to make the issue at hand that much </w:t>
      </w:r>
      <w:proofErr w:type="gramStart"/>
      <w:r>
        <w:t>more clear</w:t>
      </w:r>
      <w:proofErr w:type="gramEnd"/>
      <w:r>
        <w:t xml:space="preserve">. </w:t>
      </w:r>
    </w:p>
  </w:comment>
  <w:comment w:id="20" w:author="Sharon Shenhav" w:date="2020-10-13T19:05:00Z" w:initials="SS">
    <w:p w14:paraId="4EC48E18" w14:textId="04003409" w:rsidR="00676143" w:rsidRDefault="00676143" w:rsidP="00DB614B">
      <w:pPr>
        <w:pStyle w:val="CommentText"/>
        <w:bidi w:val="0"/>
      </w:pPr>
      <w:r>
        <w:rPr>
          <w:rStyle w:val="CommentReference"/>
        </w:rPr>
        <w:annotationRef/>
      </w:r>
      <w:r>
        <w:t>In what way? Provide examples.</w:t>
      </w:r>
    </w:p>
  </w:comment>
  <w:comment w:id="21" w:author="Sharon Shenhav" w:date="2020-10-13T21:22:00Z" w:initials="SS">
    <w:p w14:paraId="64D2E1E4" w14:textId="52DBBD54" w:rsidR="00711F7E" w:rsidRDefault="00711F7E">
      <w:pPr>
        <w:pStyle w:val="CommentText"/>
      </w:pPr>
      <w:r>
        <w:rPr>
          <w:rStyle w:val="CommentReference"/>
        </w:rPr>
        <w:annotationRef/>
      </w:r>
      <w:r>
        <w:t>Is your participant sample much larger than previous studies? If so, provide the N’s of the previous studies so we can see how you are moving the existing literature forward.</w:t>
      </w:r>
    </w:p>
  </w:comment>
  <w:comment w:id="22" w:author="Sharon Shenhav" w:date="2020-10-13T19:19:00Z" w:initials="SS">
    <w:p w14:paraId="5067F72E" w14:textId="21B8E63C" w:rsidR="000D6B82" w:rsidRDefault="0095490A" w:rsidP="004C5E09">
      <w:pPr>
        <w:pStyle w:val="CommentText"/>
        <w:bidi w:val="0"/>
      </w:pPr>
      <w:r>
        <w:rPr>
          <w:rStyle w:val="CommentReference"/>
        </w:rPr>
        <w:annotationRef/>
      </w:r>
      <w:r w:rsidR="004C5E09">
        <w:t>It</w:t>
      </w:r>
      <w:r w:rsidR="00966380">
        <w:t xml:space="preserve"> seems the quality of life measure also has a psychological health component, so you may want to include a point about why it’s important to also look at depressive symptoms more specifically</w:t>
      </w:r>
      <w:r w:rsidR="004C4E39">
        <w:t>, as well as</w:t>
      </w:r>
      <w:r w:rsidR="00966380">
        <w:t xml:space="preserve"> </w:t>
      </w:r>
      <w:r w:rsidR="002E5DCF">
        <w:t>the importance of addressing depression specifically in older adults</w:t>
      </w:r>
      <w:r w:rsidR="00966380">
        <w:t>.</w:t>
      </w:r>
      <w:r w:rsidR="00474A0F">
        <w:t xml:space="preserve"> </w:t>
      </w:r>
      <w:r w:rsidR="00474A0F">
        <w:t xml:space="preserve">Of course, all of this </w:t>
      </w:r>
      <w:r w:rsidR="00326816">
        <w:t xml:space="preserve">should be </w:t>
      </w:r>
      <w:r w:rsidR="00474A0F">
        <w:t>based on previous literature.</w:t>
      </w:r>
    </w:p>
  </w:comment>
  <w:comment w:id="24" w:author="Sharon Shenhav" w:date="2020-10-13T21:24:00Z" w:initials="SS">
    <w:p w14:paraId="061AC2EF" w14:textId="77777777" w:rsidR="0057499B" w:rsidRDefault="0057499B" w:rsidP="0057499B">
      <w:pPr>
        <w:pStyle w:val="CommentText"/>
        <w:bidi w:val="0"/>
      </w:pPr>
      <w:r>
        <w:rPr>
          <w:rStyle w:val="CommentReference"/>
        </w:rPr>
        <w:annotationRef/>
      </w:r>
      <w:r>
        <w:t>There will be a formatting edit, but</w:t>
      </w:r>
      <w:r w:rsidR="00C1420D">
        <w:t xml:space="preserve"> I still suggest</w:t>
      </w:r>
      <w:r>
        <w:t xml:space="preserve"> double check</w:t>
      </w:r>
      <w:r w:rsidR="00C1420D">
        <w:t>ing</w:t>
      </w:r>
      <w:r>
        <w:t xml:space="preserve"> APA guidelines for subsection headings.</w:t>
      </w:r>
    </w:p>
    <w:p w14:paraId="7128CCDB" w14:textId="7A5E7833" w:rsidR="005E7FEF" w:rsidRDefault="005E7FEF" w:rsidP="005E7FEF">
      <w:pPr>
        <w:pStyle w:val="CommentText"/>
        <w:bidi w:val="0"/>
      </w:pPr>
      <w:r w:rsidRPr="005E7FEF">
        <w:t>https://owl.purdue.edu/owl/research_and_citation/apa_style/apa_formatting_and_style_guide/apa_headings_and_seriation.html</w:t>
      </w:r>
    </w:p>
  </w:comment>
  <w:comment w:id="25" w:author="Sharon Shenhav" w:date="2020-10-13T19:29:00Z" w:initials="SS">
    <w:p w14:paraId="3EE7EF63" w14:textId="0A79D17C" w:rsidR="00BF5EAF" w:rsidRDefault="00BF5EAF">
      <w:pPr>
        <w:pStyle w:val="CommentText"/>
      </w:pPr>
      <w:r>
        <w:rPr>
          <w:rStyle w:val="CommentReference"/>
        </w:rPr>
        <w:annotationRef/>
      </w:r>
      <w:r>
        <w:t>Why are there more participants in the intervention group?</w:t>
      </w:r>
      <w:r w:rsidR="00E37D1B">
        <w:t xml:space="preserve"> If you describe this in the procedure section, that’s fine too.</w:t>
      </w:r>
    </w:p>
  </w:comment>
  <w:comment w:id="26" w:author="Sharon Shenhav" w:date="2020-10-13T19:35:00Z" w:initials="SS">
    <w:p w14:paraId="5EB9CA2A" w14:textId="197428CC" w:rsidR="00851AC5" w:rsidRDefault="00851AC5">
      <w:pPr>
        <w:pStyle w:val="CommentText"/>
      </w:pPr>
      <w:r>
        <w:rPr>
          <w:rStyle w:val="CommentReference"/>
        </w:rPr>
        <w:annotationRef/>
      </w:r>
      <w:r>
        <w:t>Provide the exact percentage.</w:t>
      </w:r>
    </w:p>
  </w:comment>
  <w:comment w:id="27" w:author="Sharon Shenhav" w:date="2020-10-13T19:29:00Z" w:initials="SS">
    <w:p w14:paraId="18E0ACD2" w14:textId="6EFEC567" w:rsidR="00BF5EAF" w:rsidRDefault="00BF5EAF">
      <w:pPr>
        <w:pStyle w:val="CommentText"/>
      </w:pPr>
      <w:r>
        <w:rPr>
          <w:rStyle w:val="CommentReference"/>
        </w:rPr>
        <w:annotationRef/>
      </w:r>
      <w:r>
        <w:t>What about the control group?</w:t>
      </w:r>
    </w:p>
  </w:comment>
  <w:comment w:id="28" w:author="Sharon Shenhav" w:date="2020-10-13T19:25:00Z" w:initials="SS">
    <w:p w14:paraId="7CD653A9" w14:textId="6E63F796" w:rsidR="00476904" w:rsidRDefault="00476904" w:rsidP="00476904">
      <w:pPr>
        <w:pStyle w:val="CommentText"/>
        <w:bidi w:val="0"/>
      </w:pPr>
      <w:r>
        <w:rPr>
          <w:rStyle w:val="CommentReference"/>
        </w:rPr>
        <w:annotationRef/>
      </w:r>
      <w:r>
        <w:t xml:space="preserve">Provide the mean number of participants per group and any reason for why there was a range. </w:t>
      </w:r>
    </w:p>
  </w:comment>
  <w:comment w:id="29" w:author="Sharon Shenhav" w:date="2020-10-13T19:26:00Z" w:initials="SS">
    <w:p w14:paraId="1BC49E09" w14:textId="6E79839B" w:rsidR="00CA0FB4" w:rsidRDefault="00CA0FB4" w:rsidP="00CA0FB4">
      <w:pPr>
        <w:pStyle w:val="CommentText"/>
        <w:bidi w:val="0"/>
      </w:pPr>
      <w:r>
        <w:rPr>
          <w:rStyle w:val="CommentReference"/>
        </w:rPr>
        <w:annotationRef/>
      </w:r>
      <w:r>
        <w:t>Say which ones showed no difference.</w:t>
      </w:r>
    </w:p>
  </w:comment>
  <w:comment w:id="30" w:author="Sharon Shenhav" w:date="2020-10-13T19:26:00Z" w:initials="SS">
    <w:p w14:paraId="46BAC6A5" w14:textId="0EFAC252" w:rsidR="00D25C10" w:rsidRDefault="00CA0FB4" w:rsidP="00D25C10">
      <w:pPr>
        <w:pStyle w:val="CommentText"/>
        <w:bidi w:val="0"/>
      </w:pPr>
      <w:r>
        <w:rPr>
          <w:rStyle w:val="CommentReference"/>
        </w:rPr>
        <w:annotationRef/>
      </w:r>
      <w:r w:rsidR="00D25C10">
        <w:t xml:space="preserve">I suggest you provide a chi squared value here. </w:t>
      </w:r>
    </w:p>
  </w:comment>
  <w:comment w:id="31" w:author="Sharon Shenhav" w:date="2020-10-13T19:28:00Z" w:initials="SS">
    <w:p w14:paraId="0E6118FB" w14:textId="77777777" w:rsidR="00827E02" w:rsidRDefault="00827E02" w:rsidP="00BF5EAF">
      <w:pPr>
        <w:pStyle w:val="CommentText"/>
        <w:bidi w:val="0"/>
      </w:pPr>
      <w:r>
        <w:rPr>
          <w:rStyle w:val="CommentReference"/>
        </w:rPr>
        <w:annotationRef/>
      </w:r>
      <w:r w:rsidR="00BF5EAF">
        <w:t xml:space="preserve">I suggest you move </w:t>
      </w:r>
      <w:r w:rsidR="00DF1BFA">
        <w:t xml:space="preserve">this sentence </w:t>
      </w:r>
      <w:r w:rsidR="008269F3">
        <w:t>earlier in the section</w:t>
      </w:r>
      <w:r w:rsidR="00A60990">
        <w:t>, right after you say the number of participants in the study. You can start the paragraph with:</w:t>
      </w:r>
    </w:p>
    <w:p w14:paraId="522CB764" w14:textId="0E651337" w:rsidR="00A60990" w:rsidRDefault="00A60990" w:rsidP="00A60990">
      <w:pPr>
        <w:pStyle w:val="CommentText"/>
        <w:bidi w:val="0"/>
      </w:pPr>
      <w:r>
        <w:t>Participants in this study were 99 older adults. Inclusion criteria were being at least 60 years old and living independently.</w:t>
      </w:r>
      <w:r w:rsidR="00AC1043">
        <w:t xml:space="preserve"> Participants were excluded if they scored below a certain threshold on </w:t>
      </w:r>
      <w:r w:rsidR="007C03CF">
        <w:t>a cognitive assessment tool.</w:t>
      </w:r>
      <w:r w:rsidR="00E37D1B">
        <w:t xml:space="preserve"> </w:t>
      </w:r>
      <w:r>
        <w:t xml:space="preserve">Participants were primarily women (X%, </w:t>
      </w:r>
      <w:r w:rsidRPr="00A60990">
        <w:rPr>
          <w:i/>
          <w:iCs/>
        </w:rPr>
        <w:t>n</w:t>
      </w:r>
      <w:r>
        <w:t xml:space="preserve"> = X) and were between 61-83 years old (</w:t>
      </w:r>
      <w:r w:rsidRPr="00A60990">
        <w:rPr>
          <w:i/>
          <w:iCs/>
        </w:rPr>
        <w:t>M</w:t>
      </w:r>
      <w:r>
        <w:t xml:space="preserve"> = 69.01, </w:t>
      </w:r>
      <w:r w:rsidRPr="00A60990">
        <w:rPr>
          <w:i/>
          <w:iCs/>
        </w:rPr>
        <w:t>SD</w:t>
      </w:r>
      <w:r>
        <w:t xml:space="preserve"> = 5.74). </w:t>
      </w:r>
    </w:p>
    <w:p w14:paraId="5EA2AF0B" w14:textId="06B80AA3" w:rsidR="00A60990" w:rsidRDefault="00A60990" w:rsidP="00A60990">
      <w:pPr>
        <w:pStyle w:val="CommentText"/>
        <w:bidi w:val="0"/>
      </w:pPr>
      <w:r>
        <w:t xml:space="preserve">Of the 99 participants, 79 were in the intervention group and 20 were in the </w:t>
      </w:r>
      <w:r w:rsidR="00E37D1B">
        <w:t xml:space="preserve">control </w:t>
      </w:r>
      <w:r>
        <w:t xml:space="preserve">group.  </w:t>
      </w:r>
    </w:p>
  </w:comment>
  <w:comment w:id="32" w:author="Sharon Shenhav" w:date="2020-10-13T20:54:00Z" w:initials="SS">
    <w:p w14:paraId="7C6BB25A" w14:textId="05013A27" w:rsidR="00DF1BFA" w:rsidRDefault="00DF1BFA" w:rsidP="00DF1BFA">
      <w:pPr>
        <w:pStyle w:val="CommentText"/>
        <w:bidi w:val="0"/>
      </w:pPr>
      <w:r>
        <w:rPr>
          <w:rStyle w:val="CommentReference"/>
        </w:rPr>
        <w:annotationRef/>
      </w:r>
      <w:r>
        <w:t>What do you mean by this? That they were living independently rather than assisted living? If so, I would say this more specifically.</w:t>
      </w:r>
    </w:p>
  </w:comment>
  <w:comment w:id="33" w:author="Sharon Shenhav" w:date="2020-10-13T19:29:00Z" w:initials="SS">
    <w:p w14:paraId="269B1501" w14:textId="77777777" w:rsidR="00BF5EAF" w:rsidRDefault="00BF5EAF" w:rsidP="00BF5EAF">
      <w:pPr>
        <w:pStyle w:val="CommentText"/>
        <w:bidi w:val="0"/>
      </w:pPr>
      <w:r>
        <w:rPr>
          <w:rStyle w:val="CommentReference"/>
        </w:rPr>
        <w:annotationRef/>
      </w:r>
      <w:r>
        <w:t>Specify what this test measures and why excluded if scored lower than 19? What does a score of 19 or less signify?</w:t>
      </w:r>
    </w:p>
    <w:p w14:paraId="423475C5" w14:textId="725F19AF" w:rsidR="00E37D1B" w:rsidRDefault="00E37D1B" w:rsidP="00E37D1B">
      <w:pPr>
        <w:pStyle w:val="CommentText"/>
        <w:bidi w:val="0"/>
      </w:pPr>
      <w:r>
        <w:t xml:space="preserve">You also will need to say how many participants you excluded based on this and whether the 99 participants </w:t>
      </w:r>
      <w:proofErr w:type="gramStart"/>
      <w:r>
        <w:t>was</w:t>
      </w:r>
      <w:proofErr w:type="gramEnd"/>
      <w:r>
        <w:t xml:space="preserve"> before or after the exclusion. If it was after, say how many participants you started with.</w:t>
      </w:r>
    </w:p>
  </w:comment>
  <w:comment w:id="34" w:author="Sharon Shenhav" w:date="2020-10-13T19:57:00Z" w:initials="SS">
    <w:p w14:paraId="3646A59C" w14:textId="61FE8122" w:rsidR="00C569F1" w:rsidRDefault="00C569F1" w:rsidP="00C569F1">
      <w:pPr>
        <w:pStyle w:val="CommentText"/>
        <w:bidi w:val="0"/>
      </w:pPr>
      <w:r>
        <w:rPr>
          <w:rStyle w:val="CommentReference"/>
        </w:rPr>
        <w:annotationRef/>
      </w:r>
      <w:r>
        <w:t xml:space="preserve">This should be presented like the rest of the </w:t>
      </w:r>
      <w:r w:rsidR="002F4039">
        <w:t>measure.</w:t>
      </w:r>
    </w:p>
    <w:p w14:paraId="1F2B64D9" w14:textId="5BC35588" w:rsidR="00C569F1" w:rsidRDefault="00C569F1" w:rsidP="00C569F1">
      <w:pPr>
        <w:pStyle w:val="CommentText"/>
        <w:bidi w:val="0"/>
      </w:pPr>
      <w:r>
        <w:t xml:space="preserve">You can call it “Demographic characteristics” and then say that a socio-demographic questionnaire was used and </w:t>
      </w:r>
      <w:r w:rsidR="002F4039">
        <w:t>list</w:t>
      </w:r>
      <w:r>
        <w:t xml:space="preserve"> the demographic characteristics that you assessed. </w:t>
      </w:r>
    </w:p>
  </w:comment>
  <w:comment w:id="35" w:author="Sharon Shenhav" w:date="2020-10-13T21:14:00Z" w:initials="SS">
    <w:p w14:paraId="569EE9B0" w14:textId="6C8DE045" w:rsidR="007C03CF" w:rsidRDefault="007C03CF" w:rsidP="000960B6">
      <w:pPr>
        <w:pStyle w:val="CommentText"/>
        <w:bidi w:val="0"/>
      </w:pPr>
      <w:r>
        <w:rPr>
          <w:rStyle w:val="CommentReference"/>
        </w:rPr>
        <w:annotationRef/>
      </w:r>
      <w:r>
        <w:t>Here you can describe what the threshold is (a score of 19) and what it means if one scores below it.</w:t>
      </w:r>
      <w:r w:rsidR="000960B6">
        <w:t xml:space="preserve"> You will also want to specify how this measure was carried out. How many items were there? How did participants respond (e.g., a 1-7 scale)? Also, I suggest you provide an example or two of the items.</w:t>
      </w:r>
    </w:p>
  </w:comment>
  <w:comment w:id="36" w:author="Sharon Shenhav" w:date="2020-10-13T21:15:00Z" w:initials="SS">
    <w:p w14:paraId="174545AD" w14:textId="63034967" w:rsidR="00C44072" w:rsidRDefault="00C44072" w:rsidP="000D6B82">
      <w:pPr>
        <w:pStyle w:val="CommentText"/>
        <w:bidi w:val="0"/>
      </w:pPr>
      <w:r>
        <w:rPr>
          <w:rStyle w:val="CommentReference"/>
        </w:rPr>
        <w:annotationRef/>
      </w:r>
      <w:r>
        <w:t>Write this out. Is this the World Health Organization? First write out the full name of the measure and then include the acronym.</w:t>
      </w:r>
    </w:p>
  </w:comment>
  <w:comment w:id="37" w:author="Sharon Shenhav" w:date="2020-10-13T21:26:00Z" w:initials="SS">
    <w:p w14:paraId="1536425A" w14:textId="39B80EFB" w:rsidR="005E7FEF" w:rsidRDefault="005E7FEF">
      <w:pPr>
        <w:pStyle w:val="CommentText"/>
      </w:pPr>
      <w:r>
        <w:rPr>
          <w:rStyle w:val="CommentReference"/>
        </w:rPr>
        <w:annotationRef/>
      </w:r>
      <w:r>
        <w:t>What do you mean by this?</w:t>
      </w:r>
    </w:p>
  </w:comment>
  <w:comment w:id="38" w:author="Sharon Shenhav" w:date="2020-10-13T21:27:00Z" w:initials="SS">
    <w:p w14:paraId="65238B26" w14:textId="2C59D1B1" w:rsidR="005E7FEF" w:rsidRDefault="005E7FEF">
      <w:pPr>
        <w:pStyle w:val="CommentText"/>
      </w:pPr>
      <w:r>
        <w:rPr>
          <w:rStyle w:val="CommentReference"/>
        </w:rPr>
        <w:annotationRef/>
      </w:r>
      <w:r>
        <w:t>Can you explain what you mean by ‘over time’?</w:t>
      </w:r>
    </w:p>
  </w:comment>
  <w:comment w:id="39" w:author="Home" w:date="2020-09-14T18:47:00Z" w:initials="H">
    <w:p w14:paraId="59DEB3A3" w14:textId="58D66B86" w:rsidR="00676143" w:rsidRDefault="00676143">
      <w:pPr>
        <w:pStyle w:val="CommentText"/>
      </w:pPr>
      <w:r>
        <w:rPr>
          <w:rStyle w:val="CommentReference"/>
        </w:rPr>
        <w:annotationRef/>
      </w:r>
      <w:r w:rsidRPr="00661BEC">
        <w:rPr>
          <w:rFonts w:hint="cs"/>
          <w:highlight w:val="yellow"/>
          <w:rtl/>
        </w:rPr>
        <w:t>זה לקוח מתוך המאמר הראשון. אודה אם אפשר לשנות קצת את הכתוב או להתבסס על מאמר אחר ולכתוב קצת אחרת</w:t>
      </w:r>
    </w:p>
    <w:p w14:paraId="64CEE69A" w14:textId="07E3237E" w:rsidR="00676143" w:rsidRDefault="00676143">
      <w:pPr>
        <w:pStyle w:val="CommentText"/>
        <w:rPr>
          <w:rtl/>
        </w:rPr>
      </w:pPr>
    </w:p>
  </w:comment>
  <w:comment w:id="40" w:author="Sharon Shenhav" w:date="2020-10-13T22:04:00Z" w:initials="SS">
    <w:p w14:paraId="04E43EF9" w14:textId="676C546A" w:rsidR="009A1A81" w:rsidRDefault="009A1A81">
      <w:pPr>
        <w:pStyle w:val="CommentText"/>
      </w:pPr>
      <w:r>
        <w:rPr>
          <w:rStyle w:val="CommentReference"/>
        </w:rPr>
        <w:annotationRef/>
      </w:r>
      <w:r>
        <w:t>Ok, will review in the editing portion of the project.</w:t>
      </w:r>
    </w:p>
  </w:comment>
  <w:comment w:id="41" w:author="Home" w:date="2020-09-15T18:12:00Z" w:initials="H">
    <w:p w14:paraId="2FD559F6" w14:textId="563B9D08" w:rsidR="00676143" w:rsidRDefault="00676143">
      <w:pPr>
        <w:pStyle w:val="CommentText"/>
        <w:rPr>
          <w:rtl/>
        </w:rPr>
      </w:pPr>
      <w:r>
        <w:rPr>
          <w:rStyle w:val="CommentReference"/>
        </w:rPr>
        <w:annotationRef/>
      </w:r>
      <w:r>
        <w:rPr>
          <w:rFonts w:hint="cs"/>
          <w:rtl/>
        </w:rPr>
        <w:t xml:space="preserve">יש להוסיף </w:t>
      </w:r>
      <w:proofErr w:type="spellStart"/>
      <w:r>
        <w:rPr>
          <w:rFonts w:hint="cs"/>
          <w:rtl/>
        </w:rPr>
        <w:t>לבבליגורפיה</w:t>
      </w:r>
      <w:proofErr w:type="spellEnd"/>
      <w:r>
        <w:rPr>
          <w:rFonts w:hint="cs"/>
          <w:rtl/>
        </w:rPr>
        <w:t xml:space="preserve"> במידה ונשאר בפסקה</w:t>
      </w:r>
    </w:p>
  </w:comment>
  <w:comment w:id="42" w:author="Home" w:date="2020-09-15T18:13:00Z" w:initials="H">
    <w:p w14:paraId="52D7CBD1" w14:textId="0832D3C2" w:rsidR="00676143" w:rsidRDefault="00676143">
      <w:pPr>
        <w:pStyle w:val="CommentText"/>
        <w:rPr>
          <w:rtl/>
        </w:rPr>
      </w:pPr>
      <w:r>
        <w:rPr>
          <w:rStyle w:val="CommentReference"/>
        </w:rPr>
        <w:annotationRef/>
      </w:r>
      <w:r>
        <w:rPr>
          <w:rFonts w:hint="cs"/>
          <w:rtl/>
        </w:rPr>
        <w:t xml:space="preserve">יש להוסיף </w:t>
      </w:r>
      <w:proofErr w:type="spellStart"/>
      <w:r>
        <w:rPr>
          <w:rFonts w:hint="cs"/>
          <w:rtl/>
        </w:rPr>
        <w:t>לבבליגורפיה</w:t>
      </w:r>
      <w:proofErr w:type="spellEnd"/>
      <w:r>
        <w:rPr>
          <w:rFonts w:hint="cs"/>
          <w:rtl/>
        </w:rPr>
        <w:t xml:space="preserve"> במידה ונשאר בפסקה</w:t>
      </w:r>
    </w:p>
  </w:comment>
  <w:comment w:id="43" w:author="Sharon Shenhav" w:date="2020-10-13T19:56:00Z" w:initials="SS">
    <w:p w14:paraId="08525011" w14:textId="0A61620A" w:rsidR="00DD0E16" w:rsidRDefault="00DD0E16" w:rsidP="00DD0E16">
      <w:pPr>
        <w:pStyle w:val="CommentText"/>
        <w:bidi w:val="0"/>
      </w:pPr>
      <w:r>
        <w:rPr>
          <w:rStyle w:val="CommentReference"/>
        </w:rPr>
        <w:annotationRef/>
      </w:r>
      <w:r>
        <w:t>What do you mean by “over time” here? Was the alpha .65 at both time points of the study?</w:t>
      </w:r>
      <w:r w:rsidR="009915EC">
        <w:t xml:space="preserve"> If so, clarify this.</w:t>
      </w:r>
    </w:p>
  </w:comment>
  <w:comment w:id="45" w:author="Home" w:date="2020-09-14T18:18:00Z" w:initials="H">
    <w:p w14:paraId="6DE78795" w14:textId="404CEAE0" w:rsidR="00676143" w:rsidRDefault="00676143">
      <w:pPr>
        <w:pStyle w:val="CommentText"/>
        <w:rPr>
          <w:rtl/>
        </w:rPr>
      </w:pPr>
      <w:r>
        <w:rPr>
          <w:rStyle w:val="CommentReference"/>
        </w:rPr>
        <w:annotationRef/>
      </w:r>
      <w:r w:rsidRPr="009231EB">
        <w:rPr>
          <w:rFonts w:hint="cs"/>
          <w:highlight w:val="yellow"/>
          <w:rtl/>
        </w:rPr>
        <w:t xml:space="preserve">לתרגם </w:t>
      </w:r>
      <w:r>
        <w:rPr>
          <w:rFonts w:hint="cs"/>
          <w:rtl/>
        </w:rPr>
        <w:t xml:space="preserve">לאנגלית מה שצריך </w:t>
      </w:r>
    </w:p>
    <w:p w14:paraId="36358BBA" w14:textId="6436D779" w:rsidR="00676143" w:rsidRDefault="00676143">
      <w:pPr>
        <w:pStyle w:val="CommentText"/>
      </w:pPr>
      <w:r w:rsidRPr="00054401">
        <w:rPr>
          <w:rFonts w:hint="cs"/>
          <w:highlight w:val="yellow"/>
          <w:rtl/>
        </w:rPr>
        <w:t>ן</w:t>
      </w:r>
    </w:p>
  </w:comment>
  <w:comment w:id="46" w:author="Sharon Shenhav" w:date="2020-10-13T21:27:00Z" w:initials="SS">
    <w:p w14:paraId="7245069C" w14:textId="664D4AD8" w:rsidR="003E1868" w:rsidRDefault="003E1868">
      <w:pPr>
        <w:pStyle w:val="CommentText"/>
      </w:pPr>
      <w:r>
        <w:rPr>
          <w:rStyle w:val="CommentReference"/>
        </w:rPr>
        <w:annotationRef/>
      </w:r>
      <w:r>
        <w:t>Sounds good. This will be done in the next round.</w:t>
      </w:r>
    </w:p>
  </w:comment>
  <w:comment w:id="47" w:author="Sharon Shenhav" w:date="2020-10-13T19:45:00Z" w:initials="SS">
    <w:p w14:paraId="021B5344" w14:textId="41AC86D2" w:rsidR="00391A98" w:rsidRDefault="00391A98" w:rsidP="00391A98">
      <w:pPr>
        <w:pStyle w:val="CommentText"/>
        <w:bidi w:val="0"/>
      </w:pPr>
      <w:r>
        <w:rPr>
          <w:rStyle w:val="CommentReference"/>
        </w:rPr>
        <w:annotationRef/>
      </w:r>
      <w:r>
        <w:t>Procedure should come before the Measures.</w:t>
      </w:r>
    </w:p>
  </w:comment>
  <w:comment w:id="48" w:author="Sharon Shenhav" w:date="2020-10-13T21:35:00Z" w:initials="SS">
    <w:p w14:paraId="220FDE25" w14:textId="77777777" w:rsidR="00E853F3" w:rsidRDefault="00E853F3" w:rsidP="00C81F0D">
      <w:pPr>
        <w:pStyle w:val="CommentText"/>
        <w:bidi w:val="0"/>
      </w:pPr>
      <w:r>
        <w:rPr>
          <w:rStyle w:val="CommentReference"/>
        </w:rPr>
        <w:annotationRef/>
      </w:r>
      <w:r>
        <w:t>I suggest you add more detail about what went into these sessions.</w:t>
      </w:r>
    </w:p>
    <w:p w14:paraId="6D8B514E" w14:textId="5D9AB79C" w:rsidR="007A63CB" w:rsidRDefault="007A63CB" w:rsidP="007A63CB">
      <w:pPr>
        <w:pStyle w:val="CommentText"/>
        <w:bidi w:val="0"/>
      </w:pPr>
      <w:r>
        <w:br/>
        <w:t>Also, include a discussion about how you decided who would be in the intervention group and who in the control group.</w:t>
      </w:r>
    </w:p>
  </w:comment>
  <w:comment w:id="49" w:author="Sharon Shenhav" w:date="2020-10-13T21:35:00Z" w:initials="SS">
    <w:p w14:paraId="633C8122" w14:textId="317EDD68" w:rsidR="00C81F0D" w:rsidRDefault="00C81F0D">
      <w:pPr>
        <w:pStyle w:val="CommentText"/>
      </w:pPr>
      <w:r>
        <w:rPr>
          <w:rStyle w:val="CommentReference"/>
        </w:rPr>
        <w:annotationRef/>
      </w:r>
      <w:r>
        <w:t>That went over what? Again, I suggest adding more detail.</w:t>
      </w:r>
    </w:p>
  </w:comment>
  <w:comment w:id="50" w:author="Sharon Shenhav" w:date="2020-10-13T21:35:00Z" w:initials="SS">
    <w:p w14:paraId="780BAE2C" w14:textId="368D807E" w:rsidR="004C3F95" w:rsidRDefault="004C3F95">
      <w:pPr>
        <w:pStyle w:val="CommentText"/>
      </w:pPr>
      <w:r>
        <w:rPr>
          <w:rStyle w:val="CommentReference"/>
        </w:rPr>
        <w:annotationRef/>
      </w:r>
      <w:r>
        <w:t>You mention this elsewhere. You can delete it from the procedure section.</w:t>
      </w:r>
    </w:p>
  </w:comment>
  <w:comment w:id="51" w:author="Sharon Shenhav" w:date="2020-10-13T21:28:00Z" w:initials="SS">
    <w:p w14:paraId="3E3D3848" w14:textId="0AFE9BEE" w:rsidR="003E1868" w:rsidRDefault="003E1868">
      <w:pPr>
        <w:pStyle w:val="CommentText"/>
      </w:pPr>
      <w:r>
        <w:rPr>
          <w:rStyle w:val="CommentReference"/>
        </w:rPr>
        <w:annotationRef/>
      </w:r>
      <w:r>
        <w:t>I suggest explaining this further or including a table in which the elements of the booklet are described.</w:t>
      </w:r>
    </w:p>
  </w:comment>
  <w:comment w:id="52" w:author="Sharon Shenhav" w:date="2020-10-13T21:34:00Z" w:initials="SS">
    <w:p w14:paraId="076CE68A" w14:textId="3E8DC359" w:rsidR="00E853F3" w:rsidRDefault="00E853F3">
      <w:pPr>
        <w:pStyle w:val="CommentText"/>
      </w:pPr>
      <w:r>
        <w:rPr>
          <w:rStyle w:val="CommentReference"/>
        </w:rPr>
        <w:annotationRef/>
      </w:r>
      <w:r>
        <w:t>What did you mean? Can you provide more specific numbers?</w:t>
      </w:r>
    </w:p>
  </w:comment>
  <w:comment w:id="54" w:author="Sharon Shenhav" w:date="2020-10-13T19:43:00Z" w:initials="SS">
    <w:p w14:paraId="25DC4588" w14:textId="707B3994" w:rsidR="0089318A" w:rsidRDefault="0089318A" w:rsidP="0089318A">
      <w:pPr>
        <w:pStyle w:val="CommentText"/>
        <w:bidi w:val="0"/>
      </w:pPr>
      <w:r>
        <w:rPr>
          <w:rStyle w:val="CommentReference"/>
        </w:rPr>
        <w:annotationRef/>
      </w:r>
      <w:r w:rsidR="0076799C">
        <w:t>Add this measure into the measures section.</w:t>
      </w:r>
    </w:p>
  </w:comment>
  <w:comment w:id="53" w:author="Sharon Shenhav" w:date="2020-10-13T19:45:00Z" w:initials="SS">
    <w:p w14:paraId="48180000" w14:textId="77777777" w:rsidR="0076799C" w:rsidRDefault="0076799C" w:rsidP="0076799C">
      <w:pPr>
        <w:pStyle w:val="CommentText"/>
        <w:bidi w:val="0"/>
      </w:pPr>
      <w:r>
        <w:rPr>
          <w:rStyle w:val="CommentReference"/>
        </w:rPr>
        <w:annotationRef/>
      </w:r>
      <w:r>
        <w:t>Because I suggested that the procedure come before the measures section, I suggest you change this sentence to read:</w:t>
      </w:r>
    </w:p>
    <w:p w14:paraId="2795B96C" w14:textId="77777777" w:rsidR="0076799C" w:rsidRDefault="0076799C" w:rsidP="0076799C">
      <w:pPr>
        <w:pStyle w:val="CommentText"/>
        <w:bidi w:val="0"/>
      </w:pPr>
    </w:p>
    <w:p w14:paraId="42DB966C" w14:textId="77777777" w:rsidR="00C90A2D" w:rsidRDefault="0076799C" w:rsidP="0076799C">
      <w:pPr>
        <w:pStyle w:val="CommentText"/>
        <w:bidi w:val="0"/>
      </w:pPr>
      <w:r>
        <w:t xml:space="preserve">After obtaining signed informed consent, participants completed a questionnaire which included sociodemographic measures, as well as measures of cognitive health, mental health, and quality of life. </w:t>
      </w:r>
    </w:p>
    <w:p w14:paraId="4B27006C" w14:textId="77777777" w:rsidR="00C90A2D" w:rsidRDefault="00C90A2D" w:rsidP="00C90A2D">
      <w:pPr>
        <w:pStyle w:val="CommentText"/>
        <w:bidi w:val="0"/>
      </w:pPr>
    </w:p>
    <w:p w14:paraId="354617D8" w14:textId="7D268E1E" w:rsidR="0076799C" w:rsidRDefault="0076799C" w:rsidP="00C90A2D">
      <w:pPr>
        <w:pStyle w:val="CommentText"/>
        <w:bidi w:val="0"/>
      </w:pPr>
      <w:r>
        <w:t xml:space="preserve">Then, in the measures section </w:t>
      </w:r>
      <w:r w:rsidR="00D85783">
        <w:t xml:space="preserve">you can specify the exact measures you used. </w:t>
      </w:r>
    </w:p>
  </w:comment>
  <w:comment w:id="55" w:author="Sharon Shenhav" w:date="2020-10-13T21:36:00Z" w:initials="SS">
    <w:p w14:paraId="6D872DE6" w14:textId="1B80F1F4" w:rsidR="004C3F95" w:rsidRDefault="004C3F95" w:rsidP="004C3F95">
      <w:pPr>
        <w:pStyle w:val="CommentText"/>
        <w:bidi w:val="0"/>
      </w:pPr>
      <w:r>
        <w:rPr>
          <w:rStyle w:val="CommentReference"/>
        </w:rPr>
        <w:annotationRef/>
      </w:r>
      <w:r>
        <w:t>You mean the session in which they completed questionnaires?</w:t>
      </w:r>
    </w:p>
  </w:comment>
  <w:comment w:id="56" w:author="Sharon Shenhav" w:date="2020-10-13T21:36:00Z" w:initials="SS">
    <w:p w14:paraId="3CCEE353" w14:textId="5DA2EE0C" w:rsidR="004C3F95" w:rsidRDefault="004C3F95">
      <w:pPr>
        <w:pStyle w:val="CommentText"/>
      </w:pPr>
      <w:r>
        <w:rPr>
          <w:rStyle w:val="CommentReference"/>
        </w:rPr>
        <w:annotationRef/>
      </w:r>
      <w:r>
        <w:t>All participants or just the intervention ones?</w:t>
      </w:r>
    </w:p>
  </w:comment>
  <w:comment w:id="59" w:author="Sharon Shenhav" w:date="2020-10-13T19:30:00Z" w:initials="SS">
    <w:p w14:paraId="674E6378" w14:textId="7D8AE4D9" w:rsidR="00BF5EAF" w:rsidRDefault="00BF5EAF">
      <w:pPr>
        <w:pStyle w:val="CommentText"/>
      </w:pPr>
      <w:r>
        <w:rPr>
          <w:rStyle w:val="CommentReference"/>
        </w:rPr>
        <w:annotationRef/>
      </w:r>
      <w:r>
        <w:t>Why Z tests and not chi-square tests?</w:t>
      </w:r>
    </w:p>
  </w:comment>
  <w:comment w:id="58" w:author="Sharon Shenhav" w:date="2020-10-13T21:38:00Z" w:initials="SS">
    <w:p w14:paraId="569C182D" w14:textId="77777777" w:rsidR="007B52F0" w:rsidRDefault="007B52F0" w:rsidP="007B52F0">
      <w:pPr>
        <w:pStyle w:val="CommentText"/>
        <w:bidi w:val="0"/>
      </w:pPr>
      <w:r>
        <w:rPr>
          <w:rStyle w:val="CommentReference"/>
        </w:rPr>
        <w:annotationRef/>
      </w:r>
      <w:r>
        <w:t>I suggest:</w:t>
      </w:r>
    </w:p>
    <w:p w14:paraId="3D03B022" w14:textId="77777777" w:rsidR="007B52F0" w:rsidRDefault="00AC018A" w:rsidP="007B52F0">
      <w:pPr>
        <w:pStyle w:val="CommentText"/>
        <w:bidi w:val="0"/>
      </w:pPr>
      <w:r>
        <w:t>Demographic characteristics were assessed using descriptive statistics and group differences were examined using t-tests and chi-square analyses.</w:t>
      </w:r>
    </w:p>
    <w:p w14:paraId="0B9C6080" w14:textId="77777777" w:rsidR="00AC018A" w:rsidRDefault="00AC018A" w:rsidP="00AC018A">
      <w:pPr>
        <w:pStyle w:val="CommentText"/>
        <w:bidi w:val="0"/>
      </w:pPr>
    </w:p>
    <w:p w14:paraId="49D2E382" w14:textId="6EA5EF6D" w:rsidR="00AC018A" w:rsidRDefault="00AC018A" w:rsidP="00AC018A">
      <w:pPr>
        <w:pStyle w:val="CommentText"/>
        <w:bidi w:val="0"/>
      </w:pPr>
      <w:r>
        <w:t>^I am more used to seeing people test categorical differences with chi-square tests rather than Z tests. Unless you have a strong reason for using Z tests, I suggest changing these analyses to chi square.</w:t>
      </w:r>
    </w:p>
  </w:comment>
  <w:comment w:id="60" w:author="Sharon Shenhav" w:date="2020-10-13T21:37:00Z" w:initials="SS">
    <w:p w14:paraId="148E0D01" w14:textId="0F03CDDE" w:rsidR="007B52F0" w:rsidRDefault="007B52F0" w:rsidP="00AC018A">
      <w:pPr>
        <w:pStyle w:val="CommentText"/>
        <w:bidi w:val="0"/>
      </w:pPr>
      <w:r>
        <w:rPr>
          <w:rStyle w:val="CommentReference"/>
        </w:rPr>
        <w:annotationRef/>
      </w:r>
      <w:r>
        <w:t>As previously noted, explain what you mean by this.</w:t>
      </w:r>
      <w:r w:rsidR="00AC018A">
        <w:t xml:space="preserve"> However, this sentence is not needed here. Your readers should know what a Cronbach’s alpha is when you note it in the measures section. I suggest you delete it.</w:t>
      </w:r>
    </w:p>
  </w:comment>
  <w:comment w:id="61" w:author="Sharon Shenhav" w:date="2020-10-13T21:41:00Z" w:initials="SS">
    <w:p w14:paraId="2221323B" w14:textId="120962D3" w:rsidR="00AC018A" w:rsidRDefault="00AC018A" w:rsidP="00AC018A">
      <w:pPr>
        <w:pStyle w:val="CommentText"/>
        <w:bidi w:val="0"/>
      </w:pPr>
      <w:r>
        <w:rPr>
          <w:rStyle w:val="CommentReference"/>
        </w:rPr>
        <w:annotationRef/>
      </w:r>
      <w:r>
        <w:t xml:space="preserve">I am not familiar with these analyses for interactions, so just make sure that you are using the right tests and describing them correctly. </w:t>
      </w:r>
    </w:p>
  </w:comment>
  <w:comment w:id="62" w:author="Sharon Shenhav" w:date="2020-10-13T19:40:00Z" w:initials="SS">
    <w:p w14:paraId="793E891E" w14:textId="77777777" w:rsidR="00407BCD" w:rsidRDefault="00407BCD" w:rsidP="00407BCD">
      <w:pPr>
        <w:pStyle w:val="CommentText"/>
        <w:bidi w:val="0"/>
      </w:pPr>
      <w:r>
        <w:rPr>
          <w:rStyle w:val="CommentReference"/>
        </w:rPr>
        <w:annotationRef/>
      </w:r>
      <w:r>
        <w:t>You can make this paragraph simpler. Something like:</w:t>
      </w:r>
    </w:p>
    <w:p w14:paraId="63348ABA" w14:textId="77777777" w:rsidR="00407BCD" w:rsidRDefault="00407BCD" w:rsidP="00407BCD">
      <w:pPr>
        <w:pStyle w:val="CommentText"/>
        <w:bidi w:val="0"/>
      </w:pPr>
      <w:r>
        <w:t>Demographic characteristics of the participants by group are presented in Table 1. There were no group differences</w:t>
      </w:r>
      <w:r w:rsidR="00271E45">
        <w:t xml:space="preserve"> (intervention vs. control)</w:t>
      </w:r>
      <w:r>
        <w:t xml:space="preserve"> in any of the measured demographic characteristics, with the exception of being native-born. Approximately 60% of participants in the intervention group were native-born, whereas 85% of those in the control group were native-</w:t>
      </w:r>
      <w:r w:rsidR="00710A58">
        <w:t>born</w:t>
      </w:r>
      <w:r>
        <w:t>.</w:t>
      </w:r>
      <w:r w:rsidR="00710A58">
        <w:t xml:space="preserve"> </w:t>
      </w:r>
    </w:p>
    <w:p w14:paraId="2899FBA7" w14:textId="77777777" w:rsidR="00271E45" w:rsidRDefault="00271E45" w:rsidP="00271E45">
      <w:pPr>
        <w:pStyle w:val="CommentText"/>
        <w:bidi w:val="0"/>
      </w:pPr>
    </w:p>
    <w:p w14:paraId="2BCB0618" w14:textId="71BADC15" w:rsidR="00271E45" w:rsidRDefault="00271E45" w:rsidP="00271E45">
      <w:pPr>
        <w:pStyle w:val="CommentText"/>
        <w:bidi w:val="0"/>
      </w:pPr>
    </w:p>
  </w:comment>
  <w:comment w:id="63" w:author="Sharon Shenhav" w:date="2020-10-13T19:42:00Z" w:initials="SS">
    <w:p w14:paraId="4260D159" w14:textId="450682FF" w:rsidR="0089318A" w:rsidRDefault="0089318A" w:rsidP="0089318A">
      <w:pPr>
        <w:pStyle w:val="CommentText"/>
        <w:bidi w:val="0"/>
      </w:pPr>
      <w:r>
        <w:rPr>
          <w:rStyle w:val="CommentReference"/>
        </w:rPr>
        <w:annotationRef/>
      </w:r>
      <w:r>
        <w:t>Right, but that is also because you excluded individuals who scored below 19. I would delete this sentence from here.</w:t>
      </w:r>
    </w:p>
  </w:comment>
  <w:comment w:id="64" w:author="Sharon Shenhav" w:date="2020-10-13T19:32:00Z" w:initials="SS">
    <w:p w14:paraId="0324B91E" w14:textId="77777777" w:rsidR="00FD1B81" w:rsidRDefault="00FD1B81" w:rsidP="00FD1B81">
      <w:pPr>
        <w:bidi w:val="0"/>
      </w:pPr>
      <w:r>
        <w:rPr>
          <w:rStyle w:val="CommentReference"/>
        </w:rPr>
        <w:annotationRef/>
      </w:r>
      <w:r>
        <w:t xml:space="preserve">For the last column, you can </w:t>
      </w:r>
      <w:r w:rsidR="00851AC5">
        <w:t>include</w:t>
      </w:r>
      <w:r>
        <w:t xml:space="preserve"> a heading that says </w:t>
      </w:r>
      <w:r>
        <w:rPr>
          <w:i/>
          <w:iCs/>
        </w:rPr>
        <w:t>t</w:t>
      </w:r>
      <w:r w:rsidRPr="00FD1B81">
        <w:t>(df)</w:t>
      </w:r>
      <w:r>
        <w:rPr>
          <w:i/>
          <w:iCs/>
        </w:rPr>
        <w:t xml:space="preserve"> or </w:t>
      </w:r>
      <w:r w:rsidRPr="00FD1B81">
        <w:rPr>
          <w:rFonts w:ascii="Times New Roman" w:eastAsia="Times New Roman" w:hAnsi="Times New Roman" w:cs="Times New Roman"/>
          <w:sz w:val="24"/>
          <w:szCs w:val="24"/>
          <w:lang w:bidi="ar-SA"/>
        </w:rPr>
        <w:t>χ</w:t>
      </w:r>
      <w:r w:rsidRPr="00FD1B81">
        <w:rPr>
          <w:rFonts w:ascii="Times New Roman" w:eastAsia="Times New Roman" w:hAnsi="Times New Roman" w:cs="Times New Roman"/>
          <w:sz w:val="24"/>
          <w:szCs w:val="24"/>
          <w:vertAlign w:val="superscript"/>
          <w:lang w:bidi="ar-SA"/>
        </w:rPr>
        <w:t>2</w:t>
      </w:r>
      <w:r w:rsidRPr="00FD1B81">
        <w:t>(df)</w:t>
      </w:r>
      <w:r w:rsidR="00851AC5">
        <w:t xml:space="preserve"> and then you can just include the number. For </w:t>
      </w:r>
      <w:proofErr w:type="gramStart"/>
      <w:r w:rsidR="00851AC5">
        <w:t>example</w:t>
      </w:r>
      <w:proofErr w:type="gramEnd"/>
      <w:r w:rsidR="00851AC5">
        <w:t xml:space="preserve"> for </w:t>
      </w:r>
      <w:r w:rsidR="00312D6D">
        <w:t>the second row (age): 0.16(96)</w:t>
      </w:r>
    </w:p>
    <w:p w14:paraId="6BD4BB30" w14:textId="77777777" w:rsidR="00407BCD" w:rsidRDefault="00407BCD" w:rsidP="00407BCD">
      <w:pPr>
        <w:bidi w:val="0"/>
      </w:pPr>
      <w:r>
        <w:t>Instead of the specific p-values, I suggest you include stars to denote the p-values.</w:t>
      </w:r>
    </w:p>
    <w:p w14:paraId="2D080EA3" w14:textId="77777777" w:rsidR="00407BCD" w:rsidRDefault="00407BCD" w:rsidP="00407BCD">
      <w:pPr>
        <w:bidi w:val="0"/>
      </w:pPr>
    </w:p>
    <w:p w14:paraId="04A536A3" w14:textId="65A2A619" w:rsidR="00407BCD" w:rsidRPr="00407BCD" w:rsidRDefault="00407BCD" w:rsidP="00407BCD">
      <w:pPr>
        <w:bidi w:val="0"/>
      </w:pPr>
      <w:r>
        <w:t xml:space="preserve">So, for example, </w:t>
      </w:r>
    </w:p>
  </w:comment>
  <w:comment w:id="65" w:author="Sharon Shenhav" w:date="2020-10-13T19:36:00Z" w:initials="SS">
    <w:p w14:paraId="184DD7A1" w14:textId="00712D32" w:rsidR="00851AC5" w:rsidRDefault="00851AC5" w:rsidP="007B2A5F">
      <w:pPr>
        <w:pStyle w:val="CommentText"/>
        <w:bidi w:val="0"/>
      </w:pPr>
      <w:r>
        <w:rPr>
          <w:rStyle w:val="CommentReference"/>
        </w:rPr>
        <w:annotationRef/>
      </w:r>
      <w:r>
        <w:t>You can still present a chi-square</w:t>
      </w:r>
      <w:r w:rsidR="007B2A5F">
        <w:t xml:space="preserve"> value.</w:t>
      </w:r>
    </w:p>
  </w:comment>
  <w:comment w:id="66" w:author="Sharon Shenhav" w:date="2020-10-13T19:31:00Z" w:initials="SS">
    <w:p w14:paraId="1B7D44A8" w14:textId="0F155D45" w:rsidR="00FD1B81" w:rsidRDefault="00FD1B81" w:rsidP="00C3020E">
      <w:pPr>
        <w:pStyle w:val="CommentText"/>
        <w:bidi w:val="0"/>
      </w:pPr>
      <w:r>
        <w:rPr>
          <w:rStyle w:val="CommentReference"/>
        </w:rPr>
        <w:annotationRef/>
      </w:r>
      <w:r>
        <w:t xml:space="preserve">Perhaps add another </w:t>
      </w:r>
      <w:r w:rsidR="005C187B">
        <w:t xml:space="preserve">column for the range. It’s not clear that you are presenting ranges. You don’t want your reader to have to guess what the numbers </w:t>
      </w:r>
      <w:r w:rsidR="00F572E1">
        <w:t>stand for.</w:t>
      </w:r>
    </w:p>
    <w:p w14:paraId="65AD77D8" w14:textId="37AA3E31" w:rsidR="005C187B" w:rsidRDefault="005C187B" w:rsidP="005C187B">
      <w:pPr>
        <w:pStyle w:val="CommentText"/>
        <w:bidi w:val="0"/>
      </w:pPr>
      <w:r>
        <w:t>The column can be called Scale range (if applicable)</w:t>
      </w:r>
      <w:r w:rsidR="00851AC5">
        <w:t>.</w:t>
      </w:r>
    </w:p>
  </w:comment>
  <w:comment w:id="67" w:author="Sharon Shenhav" w:date="2020-10-13T21:46:00Z" w:initials="SS">
    <w:p w14:paraId="5218E24D" w14:textId="0E3265F5" w:rsidR="00271E45" w:rsidRDefault="00271E45">
      <w:pPr>
        <w:pStyle w:val="CommentText"/>
      </w:pPr>
      <w:r>
        <w:rPr>
          <w:rStyle w:val="CommentReference"/>
        </w:rPr>
        <w:annotationRef/>
      </w:r>
      <w:r>
        <w:rPr>
          <w:rStyle w:val="CommentReference"/>
        </w:rPr>
        <w:t>What is this? Are all these background characteristics? If not, separate out into 2 tables.</w:t>
      </w:r>
    </w:p>
  </w:comment>
  <w:comment w:id="68" w:author="Sharon Shenhav" w:date="2020-10-13T21:43:00Z" w:initials="SS">
    <w:p w14:paraId="36581068" w14:textId="66393ADC" w:rsidR="00271E45" w:rsidRDefault="00271E45" w:rsidP="00271E45">
      <w:pPr>
        <w:pStyle w:val="CommentText"/>
        <w:bidi w:val="0"/>
      </w:pPr>
      <w:r>
        <w:rPr>
          <w:rStyle w:val="CommentReference"/>
        </w:rPr>
        <w:annotationRef/>
      </w:r>
      <w:r>
        <w:t>I’m not clear why this urban v. rural comparison is brought up twice now. If it’s an important point to consider, you may want to raise something about it in the intro. Otherwise, you may want to exclude the discussion of urban v. rural altogether.</w:t>
      </w:r>
    </w:p>
  </w:comment>
  <w:comment w:id="69" w:author="Sharon Shenhav" w:date="2020-10-13T21:45:00Z" w:initials="SS">
    <w:p w14:paraId="3C93FCB6" w14:textId="2E8DE5E2" w:rsidR="00271E45" w:rsidRDefault="00271E45" w:rsidP="00271E45">
      <w:pPr>
        <w:pStyle w:val="CommentText"/>
        <w:bidi w:val="0"/>
      </w:pPr>
      <w:r>
        <w:rPr>
          <w:rStyle w:val="CommentReference"/>
        </w:rPr>
        <w:annotationRef/>
      </w:r>
      <w:r>
        <w:t xml:space="preserve">Why “that is”? It doesn’t seem like you are continuing on about the urban v. rural comparison. </w:t>
      </w:r>
    </w:p>
  </w:comment>
  <w:comment w:id="70" w:author="Sharon Shenhav" w:date="2020-10-13T21:45:00Z" w:initials="SS">
    <w:p w14:paraId="14B8E20D" w14:textId="3D8FD631" w:rsidR="00271E45" w:rsidRDefault="00271E45" w:rsidP="00271E45">
      <w:pPr>
        <w:pStyle w:val="CommentText"/>
        <w:bidi w:val="0"/>
      </w:pPr>
      <w:r>
        <w:rPr>
          <w:rStyle w:val="CommentReference"/>
        </w:rPr>
        <w:annotationRef/>
      </w:r>
      <w:r>
        <w:t>Right, but this is because you excluded those who weren’t, no? If so, I wouldn’t mention this.</w:t>
      </w:r>
    </w:p>
  </w:comment>
  <w:comment w:id="71" w:author="Sharon Shenhav" w:date="2020-10-13T21:48:00Z" w:initials="SS">
    <w:p w14:paraId="3E7E27B2" w14:textId="7AD7C35B" w:rsidR="00271E45" w:rsidRDefault="00271E45" w:rsidP="00271E45">
      <w:pPr>
        <w:pStyle w:val="CommentText"/>
        <w:bidi w:val="0"/>
      </w:pPr>
      <w:r>
        <w:rPr>
          <w:rStyle w:val="CommentReference"/>
        </w:rPr>
        <w:annotationRef/>
      </w:r>
      <w:r>
        <w:t>What do you mean by final score? After the intervention? If so, then this wouldn’t be Table 2.</w:t>
      </w:r>
    </w:p>
  </w:comment>
  <w:comment w:id="72" w:author="Sharon Shenhav" w:date="2020-10-13T21:49:00Z" w:initials="SS">
    <w:p w14:paraId="64AB760E" w14:textId="77777777" w:rsidR="00271E45" w:rsidRDefault="00271E45" w:rsidP="00D4711F">
      <w:pPr>
        <w:pStyle w:val="CommentText"/>
        <w:bidi w:val="0"/>
      </w:pPr>
      <w:r>
        <w:rPr>
          <w:rStyle w:val="CommentReference"/>
        </w:rPr>
        <w:annotationRef/>
      </w:r>
      <w:r>
        <w:t xml:space="preserve">I suggest you </w:t>
      </w:r>
      <w:r w:rsidR="00D4711F">
        <w:t xml:space="preserve">add age, </w:t>
      </w:r>
      <w:proofErr w:type="gramStart"/>
      <w:r w:rsidR="00D4711F">
        <w:t>gender,,</w:t>
      </w:r>
      <w:proofErr w:type="gramEnd"/>
      <w:r w:rsidR="00D4711F">
        <w:t xml:space="preserve"> education level, and economic status into Table 2.  </w:t>
      </w:r>
    </w:p>
    <w:p w14:paraId="426E6129" w14:textId="1277FABB" w:rsidR="009A1A81" w:rsidRDefault="009A1A81" w:rsidP="009A1A81">
      <w:pPr>
        <w:pStyle w:val="CommentText"/>
        <w:bidi w:val="0"/>
      </w:pPr>
      <w:r>
        <w:t>Marital status won’t lend itself to correlations, so for this one you can present the ANOVA statistics in the text.</w:t>
      </w:r>
    </w:p>
  </w:comment>
  <w:comment w:id="73" w:author="Sharon Shenhav" w:date="2020-10-13T21:50:00Z" w:initials="SS">
    <w:p w14:paraId="3171DFB5" w14:textId="269C542E" w:rsidR="00271E45" w:rsidRDefault="00271E45" w:rsidP="00D4711F">
      <w:pPr>
        <w:pStyle w:val="CommentText"/>
        <w:bidi w:val="0"/>
        <w:jc w:val="right"/>
      </w:pPr>
      <w:r>
        <w:rPr>
          <w:rStyle w:val="CommentReference"/>
        </w:rPr>
        <w:annotationRef/>
      </w:r>
      <w:r>
        <w:t>You will want to include the full statistics. What test did you run?</w:t>
      </w:r>
    </w:p>
  </w:comment>
  <w:comment w:id="74" w:author="Sharon Shenhav" w:date="2020-10-13T21:53:00Z" w:initials="SS">
    <w:p w14:paraId="7BC5F20F" w14:textId="3ACE0DBD" w:rsidR="00D4711F" w:rsidRDefault="00D4711F" w:rsidP="00D4711F">
      <w:pPr>
        <w:pStyle w:val="CommentText"/>
        <w:bidi w:val="0"/>
      </w:pPr>
      <w:r>
        <w:rPr>
          <w:rStyle w:val="CommentReference"/>
        </w:rPr>
        <w:annotationRef/>
      </w:r>
      <w:r>
        <w:t>I’m not sure a reviewer will accept this. You may want to look into different options for handling missing data.</w:t>
      </w:r>
    </w:p>
  </w:comment>
  <w:comment w:id="75" w:author="Sharon Shenhav" w:date="2020-10-13T21:54:00Z" w:initials="SS">
    <w:p w14:paraId="0DF1EC79" w14:textId="3F76C0BA" w:rsidR="00D4711F" w:rsidRDefault="00D4711F">
      <w:pPr>
        <w:pStyle w:val="CommentText"/>
      </w:pPr>
      <w:r>
        <w:rPr>
          <w:rStyle w:val="CommentReference"/>
        </w:rPr>
        <w:annotationRef/>
      </w:r>
      <w:r>
        <w:t>What does this mean? I suggest you clarify.</w:t>
      </w:r>
    </w:p>
  </w:comment>
  <w:comment w:id="76" w:author="Sharon Shenhav" w:date="2020-10-13T21:56:00Z" w:initials="SS">
    <w:p w14:paraId="1527D712" w14:textId="64FC28F5" w:rsidR="00F54B4A" w:rsidRDefault="00F54B4A" w:rsidP="00F54B4A">
      <w:pPr>
        <w:pStyle w:val="CommentText"/>
        <w:bidi w:val="0"/>
      </w:pPr>
      <w:r>
        <w:rPr>
          <w:rStyle w:val="CommentReference"/>
        </w:rPr>
        <w:annotationRef/>
      </w:r>
      <w:r>
        <w:rPr>
          <w:rStyle w:val="CommentReference"/>
        </w:rPr>
        <w:t>In light of what you wrote before, this is a bit confusing.</w:t>
      </w:r>
    </w:p>
  </w:comment>
  <w:comment w:id="77" w:author="Sharon Shenhav" w:date="2020-10-13T21:57:00Z" w:initials="SS">
    <w:p w14:paraId="10561E91" w14:textId="2D0DB2D2" w:rsidR="00EB6944" w:rsidRDefault="00EB6944" w:rsidP="00EB6944">
      <w:pPr>
        <w:pStyle w:val="CommentText"/>
        <w:bidi w:val="0"/>
      </w:pPr>
      <w:r>
        <w:rPr>
          <w:rStyle w:val="CommentReference"/>
        </w:rPr>
        <w:annotationRef/>
      </w:r>
      <w:r>
        <w:t>Again, did you control or not? You will want to explain this more clearly.</w:t>
      </w:r>
    </w:p>
  </w:comment>
  <w:comment w:id="78" w:author="Sharon Shenhav" w:date="2020-10-13T21:59:00Z" w:initials="SS">
    <w:p w14:paraId="47A3B700" w14:textId="5B7DA814" w:rsidR="00D805AE" w:rsidRDefault="00D805AE" w:rsidP="00D805AE">
      <w:pPr>
        <w:pStyle w:val="CommentText"/>
        <w:bidi w:val="0"/>
      </w:pPr>
      <w:r>
        <w:rPr>
          <w:rStyle w:val="CommentReference"/>
        </w:rPr>
        <w:annotationRef/>
      </w:r>
      <w:r>
        <w:t>You will want the mention of Table 3 to be its own sentence since it refers to all these different comparisons.</w:t>
      </w:r>
    </w:p>
  </w:comment>
  <w:comment w:id="79" w:author="Sharon Shenhav" w:date="2020-10-13T21:57:00Z" w:initials="SS">
    <w:p w14:paraId="065D08A4" w14:textId="7D628560" w:rsidR="00D805AE" w:rsidRDefault="00D805AE" w:rsidP="00D805AE">
      <w:pPr>
        <w:pStyle w:val="CommentText"/>
        <w:bidi w:val="0"/>
      </w:pPr>
      <w:r>
        <w:rPr>
          <w:rStyle w:val="CommentReference"/>
        </w:rPr>
        <w:annotationRef/>
      </w:r>
      <w:r>
        <w:t>Again, I’m not sure this comparison deserves a specific mention. And, if you believe it does, you will want to make sure to set up the importance of this comparison earlier on in the paper.</w:t>
      </w:r>
    </w:p>
  </w:comment>
  <w:comment w:id="80" w:author="Sharon Shenhav" w:date="2020-10-13T21:59:00Z" w:initials="SS">
    <w:p w14:paraId="21170ACE" w14:textId="77777777" w:rsidR="00A244CE" w:rsidRDefault="00A244CE" w:rsidP="00A244CE">
      <w:pPr>
        <w:pStyle w:val="CommentText"/>
        <w:bidi w:val="0"/>
      </w:pPr>
      <w:r>
        <w:rPr>
          <w:rStyle w:val="CommentReference"/>
        </w:rPr>
        <w:annotationRef/>
      </w:r>
      <w:r>
        <w:t>I suggest that all your tables be on a separate document (most journals request this anyway). Then, you can make the new document landscape orientation so that you can more easily fit in all the numbers that you have. If, for some reason, the journal you choose asks for the tables to be within the main document, then you can insert page breaks and have the pages with the tables be landscape.</w:t>
      </w:r>
    </w:p>
    <w:p w14:paraId="623FA87D" w14:textId="62BB02AE" w:rsidR="009A1A81" w:rsidRDefault="009A1A81" w:rsidP="009A1A81">
      <w:pPr>
        <w:pStyle w:val="CommentText"/>
        <w:bidi w:val="0"/>
      </w:pPr>
    </w:p>
  </w:comment>
  <w:comment w:id="81" w:author="Sharon Shenhav" w:date="2020-10-13T22:01:00Z" w:initials="SS">
    <w:p w14:paraId="0EF4482A" w14:textId="6A82E850" w:rsidR="00A244CE" w:rsidRDefault="00A244CE" w:rsidP="00A244CE">
      <w:pPr>
        <w:pStyle w:val="CommentText"/>
        <w:bidi w:val="0"/>
      </w:pPr>
      <w:r>
        <w:rPr>
          <w:rStyle w:val="CommentReference"/>
        </w:rPr>
        <w:annotationRef/>
      </w:r>
      <w:r>
        <w:t>You will want to include a note under the table to say that significant effects are in bold.</w:t>
      </w:r>
    </w:p>
  </w:comment>
  <w:comment w:id="82" w:author="Home" w:date="2020-09-23T12:26:00Z" w:initials="H">
    <w:p w14:paraId="5D912A58" w14:textId="357FFA3F" w:rsidR="00676143" w:rsidRDefault="00676143">
      <w:pPr>
        <w:pStyle w:val="CommentText"/>
        <w:rPr>
          <w:rtl/>
        </w:rPr>
      </w:pPr>
      <w:r>
        <w:rPr>
          <w:rStyle w:val="CommentReference"/>
        </w:rPr>
        <w:annotationRef/>
      </w:r>
      <w:r w:rsidRPr="00187D44">
        <w:rPr>
          <w:rFonts w:hint="cs"/>
          <w:highlight w:val="yellow"/>
          <w:rtl/>
        </w:rPr>
        <w:t xml:space="preserve">חלק צריך לתרגם לאנגלית, בנוסף יש לי </w:t>
      </w:r>
      <w:r>
        <w:rPr>
          <w:rFonts w:hint="cs"/>
          <w:highlight w:val="yellow"/>
          <w:rtl/>
        </w:rPr>
        <w:t>מספר שאלות</w:t>
      </w:r>
      <w:r w:rsidRPr="00187D44">
        <w:rPr>
          <w:rFonts w:hint="cs"/>
          <w:highlight w:val="yellow"/>
          <w:rtl/>
        </w:rPr>
        <w:t xml:space="preserve"> בהמשך</w:t>
      </w:r>
    </w:p>
  </w:comment>
  <w:comment w:id="83" w:author="Sharon Shenhav" w:date="2020-10-13T22:06:00Z" w:initials="SS">
    <w:p w14:paraId="3F288CA8" w14:textId="52EC0C94" w:rsidR="005D27D1" w:rsidRDefault="005D27D1">
      <w:pPr>
        <w:pStyle w:val="CommentText"/>
      </w:pPr>
      <w:r>
        <w:rPr>
          <w:rStyle w:val="CommentReference"/>
        </w:rPr>
        <w:annotationRef/>
      </w:r>
      <w:r>
        <w:t>Sounds good, the translation will happen in the next round.</w:t>
      </w:r>
    </w:p>
  </w:comment>
  <w:comment w:id="84" w:author="Sharon Shenhav" w:date="2020-10-13T22:17:00Z" w:initials="SS">
    <w:p w14:paraId="1C367149" w14:textId="5F22A7D5" w:rsidR="00220800" w:rsidRDefault="00220800">
      <w:pPr>
        <w:pStyle w:val="CommentText"/>
      </w:pPr>
      <w:r>
        <w:rPr>
          <w:rStyle w:val="CommentReference"/>
        </w:rPr>
        <w:annotationRef/>
      </w:r>
      <w:r>
        <w:t>It seems this is missing a sentence to come before it. I suggest adding something before it.</w:t>
      </w:r>
    </w:p>
  </w:comment>
  <w:comment w:id="85" w:author="Sharon Shenhav" w:date="2020-10-13T22:17:00Z" w:initials="SS">
    <w:p w14:paraId="6F0F82A1" w14:textId="32DCCB72" w:rsidR="00220800" w:rsidRDefault="00220800" w:rsidP="006D6DC4">
      <w:pPr>
        <w:pStyle w:val="CommentText"/>
        <w:bidi w:val="0"/>
      </w:pPr>
      <w:r>
        <w:rPr>
          <w:rStyle w:val="CommentReference"/>
        </w:rPr>
        <w:annotationRef/>
      </w:r>
      <w:r>
        <w:t>You will want to explain clearly and specifically what these modifications were within the procedure section.</w:t>
      </w:r>
    </w:p>
  </w:comment>
  <w:comment w:id="86" w:author="Home" w:date="2020-09-23T10:40:00Z" w:initials="H">
    <w:p w14:paraId="47562347" w14:textId="3ECC6E44" w:rsidR="00676143" w:rsidRDefault="00676143">
      <w:pPr>
        <w:pStyle w:val="CommentText"/>
        <w:rPr>
          <w:rtl/>
        </w:rPr>
      </w:pPr>
      <w:r>
        <w:rPr>
          <w:rStyle w:val="CommentReference"/>
        </w:rPr>
        <w:annotationRef/>
      </w:r>
      <w:r>
        <w:rPr>
          <w:rFonts w:hint="cs"/>
          <w:rtl/>
        </w:rPr>
        <w:t>אני מחפשת מקור עדכני יותר</w:t>
      </w:r>
    </w:p>
  </w:comment>
  <w:comment w:id="87" w:author="Sharon Shenhav" w:date="2020-10-13T22:34:00Z" w:initials="SS">
    <w:p w14:paraId="5BE705CA" w14:textId="049FA127" w:rsidR="00911F3B" w:rsidRDefault="00911F3B">
      <w:pPr>
        <w:pStyle w:val="CommentText"/>
      </w:pPr>
      <w:r>
        <w:rPr>
          <w:rStyle w:val="CommentReference"/>
        </w:rPr>
        <w:annotationRef/>
      </w:r>
      <w:r>
        <w:t xml:space="preserve">Good idea </w:t>
      </w:r>
      <w:r>
        <w:sym w:font="Wingdings" w:char="F04A"/>
      </w:r>
    </w:p>
  </w:comment>
  <w:comment w:id="88" w:author="Home" w:date="2020-09-23T11:34:00Z" w:initials="H">
    <w:p w14:paraId="7C7BB418" w14:textId="77777777" w:rsidR="00676143" w:rsidRDefault="00676143">
      <w:pPr>
        <w:pStyle w:val="CommentText"/>
        <w:rPr>
          <w:rtl/>
        </w:rPr>
      </w:pPr>
      <w:r>
        <w:rPr>
          <w:rStyle w:val="CommentReference"/>
        </w:rPr>
        <w:annotationRef/>
      </w:r>
      <w:r w:rsidRPr="003E16BF">
        <w:rPr>
          <w:rFonts w:hint="cs"/>
          <w:highlight w:val="yellow"/>
          <w:rtl/>
        </w:rPr>
        <w:t>למעשה חשוב לי לשלב ציטוטים של המשתתפים תוך כדי.. האם אכן זוהי הדרך הנכונה? האם זה מקובל?</w:t>
      </w:r>
      <w:r>
        <w:rPr>
          <w:rFonts w:hint="cs"/>
          <w:rtl/>
        </w:rPr>
        <w:t xml:space="preserve"> </w:t>
      </w:r>
    </w:p>
    <w:p w14:paraId="1E14F4F8" w14:textId="78181B11" w:rsidR="00676143" w:rsidRDefault="00676143">
      <w:pPr>
        <w:pStyle w:val="CommentText"/>
        <w:rPr>
          <w:rtl/>
        </w:rPr>
      </w:pPr>
      <w:r w:rsidRPr="00386151">
        <w:rPr>
          <w:rFonts w:hint="cs"/>
          <w:highlight w:val="yellow"/>
          <w:rtl/>
        </w:rPr>
        <w:t>או שאולי צריך לפתוח כל ציטוט במשפט: כפי שאחד המשתתפים אמר.... "</w:t>
      </w:r>
      <w:r>
        <w:rPr>
          <w:rFonts w:hint="cs"/>
          <w:rtl/>
        </w:rPr>
        <w:t xml:space="preserve"> </w:t>
      </w:r>
    </w:p>
  </w:comment>
  <w:comment w:id="89" w:author="Sharon Shenhav" w:date="2020-10-13T22:20:00Z" w:initials="SS">
    <w:p w14:paraId="7A378F88" w14:textId="02ECACF8" w:rsidR="006D6DC4" w:rsidRDefault="00552CAA" w:rsidP="00552CAA">
      <w:pPr>
        <w:pStyle w:val="CommentText"/>
        <w:bidi w:val="0"/>
      </w:pPr>
      <w:r>
        <w:rPr>
          <w:rStyle w:val="CommentReference"/>
        </w:rPr>
        <w:annotationRef/>
      </w:r>
      <w:r>
        <w:t xml:space="preserve">It’s not common to include quotes in the discussion section. I suggest that </w:t>
      </w:r>
      <w:r>
        <w:rPr>
          <w:rStyle w:val="CommentReference"/>
        </w:rPr>
        <w:annotationRef/>
      </w:r>
      <w:r>
        <w:t xml:space="preserve">you consider adding a qualitative exploratory section at the end of your results section with some quotes. </w:t>
      </w:r>
      <w:r w:rsidR="006D6DC4">
        <w:t>If you do this, you can include it as an exploratory aim when you discuss the study aims.</w:t>
      </w:r>
    </w:p>
    <w:p w14:paraId="16DB6A74" w14:textId="05D5E825" w:rsidR="00552CAA" w:rsidRPr="00552CAA" w:rsidRDefault="00552CAA" w:rsidP="006D6DC4">
      <w:pPr>
        <w:pStyle w:val="CommentText"/>
        <w:bidi w:val="0"/>
      </w:pPr>
      <w:r>
        <w:t>Then, in the discussion you can refer back to that subsection to provide some potential explanations for why you found what you found.</w:t>
      </w:r>
    </w:p>
  </w:comment>
  <w:comment w:id="90" w:author="Sharon Shenhav" w:date="2020-10-13T22:22:00Z" w:initials="SS">
    <w:p w14:paraId="5833DC72" w14:textId="0B072AE2" w:rsidR="00AE1249" w:rsidRDefault="00AE1249" w:rsidP="00AE1249">
      <w:pPr>
        <w:pStyle w:val="CommentText"/>
        <w:bidi w:val="0"/>
      </w:pPr>
      <w:r>
        <w:rPr>
          <w:rStyle w:val="CommentReference"/>
        </w:rPr>
        <w:annotationRef/>
      </w:r>
      <w:r>
        <w:t>If these different aspects were covered in the intervention program, I suggest you very clearly state in the procedure that they were. You’ll see that one of my notes in the procedure was to be more specific about the various components. Otherwise, paragraphs like these seem somewhat out of place.</w:t>
      </w:r>
    </w:p>
  </w:comment>
  <w:comment w:id="91" w:author="Sharon Shenhav" w:date="2020-10-13T22:35:00Z" w:initials="SS">
    <w:p w14:paraId="4CB45200" w14:textId="2056FD94" w:rsidR="006D6DC4" w:rsidRDefault="006D6DC4" w:rsidP="006D6DC4">
      <w:pPr>
        <w:pStyle w:val="CommentText"/>
        <w:bidi w:val="0"/>
      </w:pPr>
      <w:r>
        <w:rPr>
          <w:rStyle w:val="CommentReference"/>
        </w:rPr>
        <w:annotationRef/>
      </w:r>
      <w:r>
        <w:t>how many studies? Since you mention that the next review had 30 studies, it seems important to mention how many this review included.</w:t>
      </w:r>
    </w:p>
  </w:comment>
  <w:comment w:id="92" w:author="Sharon Shenhav" w:date="2020-10-13T22:44:00Z" w:initials="SS">
    <w:p w14:paraId="1C5D3D28" w14:textId="0B76FE8D" w:rsidR="007A435D" w:rsidRDefault="007A435D">
      <w:pPr>
        <w:pStyle w:val="CommentText"/>
      </w:pPr>
      <w:r>
        <w:rPr>
          <w:rStyle w:val="CommentReference"/>
        </w:rPr>
        <w:annotationRef/>
      </w:r>
      <w:r>
        <w:t>And now make the point that future studies should include more participants in each group. You may also want to mention something about gender since your sample was primarily women.</w:t>
      </w:r>
    </w:p>
  </w:comment>
  <w:comment w:id="93" w:author="Home" w:date="2020-09-23T13:11:00Z" w:initials="H">
    <w:p w14:paraId="511CDBC9" w14:textId="19F10DE5" w:rsidR="00676143" w:rsidRDefault="00676143">
      <w:pPr>
        <w:pStyle w:val="CommentText"/>
        <w:rPr>
          <w:rtl/>
        </w:rPr>
      </w:pPr>
      <w:r>
        <w:rPr>
          <w:rStyle w:val="CommentReference"/>
        </w:rPr>
        <w:annotationRef/>
      </w:r>
      <w:r>
        <w:rPr>
          <w:rFonts w:hint="cs"/>
          <w:rtl/>
        </w:rPr>
        <w:t>לא בטוחה לגבי המשפט הזה</w:t>
      </w:r>
    </w:p>
  </w:comment>
  <w:comment w:id="94" w:author="Sharon Shenhav" w:date="2020-10-13T22:37:00Z" w:initials="SS">
    <w:p w14:paraId="372451DE" w14:textId="77777777" w:rsidR="00DB6FD2" w:rsidRDefault="00DB6FD2" w:rsidP="00DB6FD2">
      <w:pPr>
        <w:pStyle w:val="CommentText"/>
        <w:bidi w:val="0"/>
      </w:pPr>
      <w:r>
        <w:rPr>
          <w:rStyle w:val="CommentReference"/>
        </w:rPr>
        <w:annotationRef/>
      </w:r>
      <w:r>
        <w:t>What do you mean by health enhancement? Is this in opposition to what the QoL measured?</w:t>
      </w:r>
    </w:p>
    <w:p w14:paraId="5AA2AEBD" w14:textId="77777777" w:rsidR="00DB6FD2" w:rsidRDefault="00DB6FD2" w:rsidP="00DB6FD2">
      <w:pPr>
        <w:pStyle w:val="CommentText"/>
        <w:bidi w:val="0"/>
      </w:pPr>
    </w:p>
    <w:p w14:paraId="168997EE" w14:textId="2A589B3D" w:rsidR="00DB6FD2" w:rsidRDefault="00DB6FD2" w:rsidP="00DB6FD2">
      <w:pPr>
        <w:pStyle w:val="CommentText"/>
        <w:bidi w:val="0"/>
      </w:pPr>
      <w:r>
        <w:t>I’m not sure how this sentence fits in with limitations and future research recommendations. I suggest you edit it to more specifically tie into the subsection.</w:t>
      </w:r>
    </w:p>
  </w:comment>
  <w:comment w:id="95" w:author="Sharon Shenhav" w:date="2020-10-13T22:37:00Z" w:initials="SS">
    <w:p w14:paraId="5CA6BBF9" w14:textId="798BD542" w:rsidR="00DB6FD2" w:rsidRDefault="00DB6FD2">
      <w:pPr>
        <w:pStyle w:val="CommentText"/>
      </w:pPr>
      <w:r>
        <w:rPr>
          <w:rStyle w:val="CommentReference"/>
        </w:rPr>
        <w:annotationRef/>
      </w:r>
      <w:proofErr w:type="gramStart"/>
      <w:r>
        <w:t>Specifically</w:t>
      </w:r>
      <w:proofErr w:type="gramEnd"/>
      <w:r>
        <w:t xml:space="preserve"> in regard to QoL?</w:t>
      </w:r>
    </w:p>
  </w:comment>
  <w:comment w:id="96" w:author="Sharon Shenhav" w:date="2020-10-13T22:37:00Z" w:initials="SS">
    <w:p w14:paraId="3A775EA0" w14:textId="3828D2DD" w:rsidR="00DB6FD2" w:rsidRDefault="00DB6FD2" w:rsidP="00E93F1B">
      <w:pPr>
        <w:pStyle w:val="CommentText"/>
        <w:bidi w:val="0"/>
      </w:pPr>
      <w:r>
        <w:rPr>
          <w:rStyle w:val="CommentReference"/>
        </w:rPr>
        <w:annotationRef/>
      </w:r>
      <w:r>
        <w:t xml:space="preserve">Outside of Israel you mean? Or different populations within Israel? </w:t>
      </w:r>
    </w:p>
  </w:comment>
  <w:comment w:id="97" w:author="Sharon Shenhav" w:date="2020-10-13T22:40:00Z" w:initials="SS">
    <w:p w14:paraId="1D85281A" w14:textId="133CBE4D" w:rsidR="00E93F1B" w:rsidRDefault="00E93F1B" w:rsidP="00E93F1B">
      <w:pPr>
        <w:pStyle w:val="CommentText"/>
        <w:bidi w:val="0"/>
      </w:pPr>
      <w:r>
        <w:rPr>
          <w:rStyle w:val="CommentReference"/>
        </w:rPr>
        <w:annotationRef/>
      </w:r>
      <w:r>
        <w:t>I would include another recommendation or two based on the limitations. Perhaps systemically measuring the points that were made in the open-ended responses (e.g.,</w:t>
      </w:r>
      <w:r w:rsidR="007A435D">
        <w:t xml:space="preserve"> socializing, retirement) so that you can more precisely measure improvements in these aspects or conduct a mediation analyses to test why there were QoL improvements in the intervention group or why there were increases in depressive symptoms in the control group. </w:t>
      </w:r>
    </w:p>
  </w:comment>
  <w:comment w:id="98" w:author="Home" w:date="2020-09-23T13:13:00Z" w:initials="H">
    <w:p w14:paraId="219D4936" w14:textId="547CA326" w:rsidR="00676143" w:rsidRDefault="00676143">
      <w:pPr>
        <w:pStyle w:val="CommentText"/>
        <w:rPr>
          <w:rtl/>
        </w:rPr>
      </w:pPr>
      <w:r>
        <w:rPr>
          <w:rStyle w:val="CommentReference"/>
        </w:rPr>
        <w:annotationRef/>
      </w:r>
      <w:r w:rsidRPr="00041D1C">
        <w:rPr>
          <w:rFonts w:hint="cs"/>
          <w:highlight w:val="yellow"/>
          <w:rtl/>
        </w:rPr>
        <w:t>אשמח לעזרה במשפטי הסיכום</w:t>
      </w:r>
    </w:p>
  </w:comment>
  <w:comment w:id="99" w:author="Sharon Shenhav" w:date="2020-10-13T22:07:00Z" w:initials="SS">
    <w:p w14:paraId="5E9E1802" w14:textId="789349C9" w:rsidR="00BF349E" w:rsidRDefault="00BF349E" w:rsidP="00C26ED8">
      <w:pPr>
        <w:pStyle w:val="CommentText"/>
        <w:bidi w:val="0"/>
        <w:jc w:val="right"/>
      </w:pPr>
      <w:r>
        <w:rPr>
          <w:rStyle w:val="CommentReference"/>
        </w:rPr>
        <w:annotationRef/>
      </w:r>
      <w:r>
        <w:t xml:space="preserve">What takeaways do you want your reader to leave with after reading your article? What are the most important points and perhaps include something about the practical </w:t>
      </w:r>
      <w:proofErr w:type="gramStart"/>
      <w:r>
        <w:t>implications.</w:t>
      </w:r>
      <w:proofErr w:type="gramEnd"/>
      <w:r w:rsidR="00164EB4">
        <w:t xml:space="preserve"> I also mentioned earlier on about potentially including the financial perspective sentence here.</w:t>
      </w:r>
      <w:r w:rsidR="004A340B">
        <w:t xml:space="preserve"> On that note, also a quick mention to policy change can be included in the conclusion.</w:t>
      </w:r>
    </w:p>
  </w:comment>
  <w:comment w:id="100" w:author="Home" w:date="2020-09-23T12:42:00Z" w:initials="H">
    <w:p w14:paraId="101C2D5E" w14:textId="77777777" w:rsidR="00676143" w:rsidRDefault="00676143" w:rsidP="00041D1C">
      <w:pPr>
        <w:pStyle w:val="CommentText"/>
        <w:rPr>
          <w:rtl/>
        </w:rPr>
      </w:pPr>
      <w:r>
        <w:rPr>
          <w:rStyle w:val="CommentReference"/>
        </w:rPr>
        <w:annotationRef/>
      </w:r>
      <w:r w:rsidRPr="00A37C4A">
        <w:rPr>
          <w:rFonts w:hint="cs"/>
          <w:highlight w:val="yellow"/>
          <w:rtl/>
        </w:rPr>
        <w:t>באחד המאמרים ראיתי את המשפט סיכום הזה שמאד אהבתי, כיצד אפשרי לשנות אותו קצת ולכתוב משהו דומה לגבי התוכנית שלנו?</w:t>
      </w:r>
      <w:r>
        <w:rPr>
          <w:rFonts w:hint="cs"/>
          <w:rtl/>
        </w:rPr>
        <w:t xml:space="preserve"> </w:t>
      </w:r>
    </w:p>
  </w:comment>
  <w:comment w:id="101" w:author="Sharon Shenhav" w:date="2020-10-13T22:08:00Z" w:initials="SS">
    <w:p w14:paraId="5D724361" w14:textId="5351D67C" w:rsidR="00EA6FD5" w:rsidRDefault="00EA6FD5" w:rsidP="00EA6FD5">
      <w:pPr>
        <w:pStyle w:val="CommentText"/>
        <w:bidi w:val="0"/>
      </w:pPr>
      <w:r>
        <w:rPr>
          <w:rStyle w:val="CommentReference"/>
        </w:rPr>
        <w:annotationRef/>
      </w:r>
      <w:r w:rsidR="00FF7118">
        <w:t>Make sure to</w:t>
      </w:r>
      <w:r>
        <w:t xml:space="preserve"> describe </w:t>
      </w:r>
      <w:r w:rsidR="00FF7118">
        <w:t>the cultural adaption process</w:t>
      </w:r>
      <w:r>
        <w:t xml:space="preserve"> in the procedure section. </w:t>
      </w:r>
      <w:r w:rsidR="00FF6FF7">
        <w:t xml:space="preserve">In the next round, I can think about another way to say a similar thing as to this, but you may want to add a sentence beforehand to </w:t>
      </w:r>
      <w:r w:rsidR="00AD168B">
        <w:t>demonstrate why it’s a promising intervention for Israelis.</w:t>
      </w:r>
    </w:p>
  </w:comment>
  <w:comment w:id="102" w:author="Home" w:date="2020-09-23T12:48:00Z" w:initials="H">
    <w:p w14:paraId="24052027" w14:textId="77777777" w:rsidR="00676143" w:rsidRDefault="00676143"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r>
        <w:rPr>
          <w:rStyle w:val="CommentReference"/>
        </w:rPr>
        <w:annotationRef/>
      </w:r>
      <w:r w:rsidRPr="00A37C4A">
        <w:rPr>
          <w:rFonts w:ascii="David" w:hAnsi="David" w:cs="David"/>
          <w:sz w:val="24"/>
          <w:szCs w:val="24"/>
        </w:rPr>
        <w:t>146th WHO Executive Board's recommendation made in February 2020 (</w:t>
      </w:r>
      <w:hyperlink r:id="rId2" w:history="1">
        <w:r w:rsidRPr="00A37C4A">
          <w:rPr>
            <w:rStyle w:val="Hyperlink"/>
            <w:rFonts w:ascii="David" w:hAnsi="David" w:cs="David"/>
            <w:color w:val="auto"/>
            <w:sz w:val="24"/>
            <w:szCs w:val="24"/>
          </w:rPr>
          <w:t>Decision EB146/13</w:t>
        </w:r>
      </w:hyperlink>
      <w:r w:rsidRPr="00A37C4A">
        <w:rPr>
          <w:rFonts w:ascii="David" w:hAnsi="David" w:cs="David"/>
          <w:sz w:val="24"/>
          <w:szCs w:val="24"/>
        </w:rPr>
        <w:t>), the 73rd World Health Assembly have</w:t>
      </w:r>
      <w:hyperlink r:id="rId3" w:history="1">
        <w:r w:rsidRPr="00A37C4A">
          <w:rPr>
            <w:rStyle w:val="Hyperlink"/>
            <w:rFonts w:ascii="David" w:hAnsi="David" w:cs="David"/>
            <w:color w:val="auto"/>
            <w:sz w:val="24"/>
            <w:szCs w:val="24"/>
          </w:rPr>
          <w:t> endorsed the proposal for a Decade of Healthy Ageing (2020-2030)</w:t>
        </w:r>
      </w:hyperlink>
      <w:r w:rsidRPr="00A37C4A">
        <w:rPr>
          <w:rFonts w:ascii="David" w:hAnsi="David" w:cs="David"/>
          <w:sz w:val="24"/>
          <w:szCs w:val="24"/>
        </w:rPr>
        <w:t> through written silence procedures</w:t>
      </w:r>
      <w:r>
        <w:rPr>
          <w:rStyle w:val="CommentReference"/>
        </w:rPr>
        <w:annotationRef/>
      </w:r>
    </w:p>
    <w:p w14:paraId="73AF4A10" w14:textId="77777777" w:rsidR="00676143" w:rsidRPr="0092063F" w:rsidRDefault="00676143" w:rsidP="00041D1C">
      <w:pPr>
        <w:pStyle w:val="CommentText"/>
        <w:rPr>
          <w:highlight w:val="yellow"/>
          <w:rtl/>
        </w:rPr>
      </w:pPr>
      <w:r w:rsidRPr="0092063F">
        <w:rPr>
          <w:rFonts w:hint="cs"/>
          <w:highlight w:val="yellow"/>
          <w:rtl/>
        </w:rPr>
        <w:t>זה מה שכתוב באתר</w:t>
      </w:r>
    </w:p>
    <w:p w14:paraId="26B9361C" w14:textId="77777777" w:rsidR="00676143" w:rsidRPr="0092063F" w:rsidRDefault="00676143" w:rsidP="00041D1C">
      <w:pPr>
        <w:pStyle w:val="CommentText"/>
      </w:pPr>
      <w:r w:rsidRPr="0092063F">
        <w:rPr>
          <w:rFonts w:hint="cs"/>
          <w:highlight w:val="yellow"/>
          <w:rtl/>
        </w:rPr>
        <w:t>איך לכתוב את המקור?</w:t>
      </w:r>
    </w:p>
  </w:comment>
  <w:comment w:id="103" w:author="Sharon Shenhav" w:date="2020-10-13T22:12:00Z" w:initials="SS">
    <w:p w14:paraId="05AED47B" w14:textId="5AB05FE8" w:rsidR="006E251A" w:rsidRDefault="006E251A" w:rsidP="006E251A">
      <w:pPr>
        <w:pStyle w:val="CommentText"/>
        <w:bidi w:val="0"/>
      </w:pPr>
      <w:r>
        <w:rPr>
          <w:rStyle w:val="CommentReference"/>
        </w:rPr>
        <w:annotationRef/>
      </w:r>
      <w:r>
        <w:t>I don’t think I would put this in the conclusion. You may  want to include a mention of this point in the introduction when you talk about the importance of the study you did/why you conducted this particular study.</w:t>
      </w:r>
    </w:p>
  </w:comment>
  <w:comment w:id="104" w:author="Sharon Shenhav" w:date="2020-10-13T22:11:00Z" w:initials="SS">
    <w:p w14:paraId="60DBE2CD" w14:textId="06CA2D67" w:rsidR="00BB78E9" w:rsidRDefault="00BB78E9" w:rsidP="007B13B3">
      <w:pPr>
        <w:pStyle w:val="CommentText"/>
        <w:bidi w:val="0"/>
      </w:pPr>
      <w:r>
        <w:rPr>
          <w:rStyle w:val="CommentReference"/>
        </w:rPr>
        <w:annotationRef/>
      </w:r>
      <w:r>
        <w:t xml:space="preserve">Is this a mention to yourself specifically? I don’t think </w:t>
      </w:r>
      <w:r w:rsidR="007B13B3">
        <w:t>I would include this in the research article.</w:t>
      </w:r>
    </w:p>
  </w:comment>
  <w:comment w:id="105" w:author="Home" w:date="2020-09-23T13:10:00Z" w:initials="H">
    <w:p w14:paraId="28F90CE7" w14:textId="75C0CFA6" w:rsidR="00676143" w:rsidRDefault="00676143">
      <w:pPr>
        <w:pStyle w:val="CommentText"/>
        <w:rPr>
          <w:rtl/>
        </w:rPr>
      </w:pPr>
      <w:r>
        <w:rPr>
          <w:rStyle w:val="CommentReference"/>
        </w:rPr>
        <w:annotationRef/>
      </w:r>
      <w:r w:rsidRPr="001C2608">
        <w:rPr>
          <w:rFonts w:hint="cs"/>
          <w:highlight w:val="yellow"/>
          <w:rtl/>
        </w:rPr>
        <w:t xml:space="preserve">נא לבדוק שכל המקורות שבמאמר עצמו מופיעים </w:t>
      </w:r>
      <w:proofErr w:type="spellStart"/>
      <w:r w:rsidRPr="001C2608">
        <w:rPr>
          <w:rFonts w:hint="cs"/>
          <w:highlight w:val="yellow"/>
          <w:rtl/>
        </w:rPr>
        <w:t>בבליוגרפיה</w:t>
      </w:r>
      <w:proofErr w:type="spellEnd"/>
    </w:p>
  </w:comment>
  <w:comment w:id="106" w:author="Sharon Shenhav" w:date="2020-10-13T22:45:00Z" w:initials="SS">
    <w:p w14:paraId="6DDE23F8" w14:textId="582E2EFC" w:rsidR="00EA350A" w:rsidRDefault="00EA350A">
      <w:pPr>
        <w:pStyle w:val="CommentText"/>
      </w:pPr>
      <w:r>
        <w:rPr>
          <w:rStyle w:val="CommentReference"/>
        </w:rPr>
        <w:annotationRef/>
      </w:r>
      <w:r>
        <w:t>This will happen in the next round since you may add or delete references during the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1E4938" w15:done="0"/>
  <w15:commentEx w15:paraId="7434A7F3" w15:paraIdParent="2B1E4938" w15:done="0"/>
  <w15:commentEx w15:paraId="10BD49B8" w15:done="0"/>
  <w15:commentEx w15:paraId="73BAEBCF" w15:paraIdParent="10BD49B8" w15:done="0"/>
  <w15:commentEx w15:paraId="59FFD478" w15:done="0"/>
  <w15:commentEx w15:paraId="7E5E7446" w15:done="0"/>
  <w15:commentEx w15:paraId="5444915C" w15:done="0"/>
  <w15:commentEx w15:paraId="20E0C778" w15:paraIdParent="5444915C" w15:done="0"/>
  <w15:commentEx w15:paraId="5E71D370" w15:done="0"/>
  <w15:commentEx w15:paraId="143B0B0A" w15:done="0"/>
  <w15:commentEx w15:paraId="63AE686A" w15:done="0"/>
  <w15:commentEx w15:paraId="5956D5F1" w15:done="0"/>
  <w15:commentEx w15:paraId="15E9B04D" w15:done="0"/>
  <w15:commentEx w15:paraId="56DEF373" w15:done="0"/>
  <w15:commentEx w15:paraId="13887F53" w15:done="0"/>
  <w15:commentEx w15:paraId="4B11EA13" w15:done="0"/>
  <w15:commentEx w15:paraId="5731D262" w15:done="0"/>
  <w15:commentEx w15:paraId="66F3A3FD" w15:done="0"/>
  <w15:commentEx w15:paraId="7BEA7A4A" w15:done="0"/>
  <w15:commentEx w15:paraId="235EEA11" w15:done="0"/>
  <w15:commentEx w15:paraId="4EC48E18" w15:done="0"/>
  <w15:commentEx w15:paraId="64D2E1E4" w15:done="0"/>
  <w15:commentEx w15:paraId="5067F72E" w15:done="0"/>
  <w15:commentEx w15:paraId="7128CCDB" w15:done="0"/>
  <w15:commentEx w15:paraId="3EE7EF63" w15:done="0"/>
  <w15:commentEx w15:paraId="5EB9CA2A" w15:done="0"/>
  <w15:commentEx w15:paraId="18E0ACD2" w15:done="0"/>
  <w15:commentEx w15:paraId="7CD653A9" w15:done="0"/>
  <w15:commentEx w15:paraId="1BC49E09" w15:done="0"/>
  <w15:commentEx w15:paraId="46BAC6A5" w15:done="0"/>
  <w15:commentEx w15:paraId="5EA2AF0B" w15:done="0"/>
  <w15:commentEx w15:paraId="7C6BB25A" w15:done="0"/>
  <w15:commentEx w15:paraId="423475C5" w15:done="0"/>
  <w15:commentEx w15:paraId="1F2B64D9" w15:done="0"/>
  <w15:commentEx w15:paraId="569EE9B0" w15:done="0"/>
  <w15:commentEx w15:paraId="174545AD" w15:done="0"/>
  <w15:commentEx w15:paraId="1536425A" w15:done="0"/>
  <w15:commentEx w15:paraId="65238B26" w15:done="0"/>
  <w15:commentEx w15:paraId="64CEE69A" w15:done="0"/>
  <w15:commentEx w15:paraId="04E43EF9" w15:paraIdParent="64CEE69A" w15:done="0"/>
  <w15:commentEx w15:paraId="2FD559F6" w15:done="0"/>
  <w15:commentEx w15:paraId="52D7CBD1" w15:done="0"/>
  <w15:commentEx w15:paraId="08525011" w15:done="0"/>
  <w15:commentEx w15:paraId="36358BBA" w15:done="0"/>
  <w15:commentEx w15:paraId="7245069C" w15:paraIdParent="36358BBA" w15:done="0"/>
  <w15:commentEx w15:paraId="021B5344" w15:done="0"/>
  <w15:commentEx w15:paraId="6D8B514E" w15:done="0"/>
  <w15:commentEx w15:paraId="633C8122" w15:done="0"/>
  <w15:commentEx w15:paraId="780BAE2C" w15:done="0"/>
  <w15:commentEx w15:paraId="3E3D3848" w15:done="0"/>
  <w15:commentEx w15:paraId="076CE68A" w15:done="0"/>
  <w15:commentEx w15:paraId="25DC4588" w15:done="0"/>
  <w15:commentEx w15:paraId="354617D8" w15:done="0"/>
  <w15:commentEx w15:paraId="6D872DE6" w15:done="0"/>
  <w15:commentEx w15:paraId="3CCEE353" w15:done="0"/>
  <w15:commentEx w15:paraId="674E6378" w15:done="0"/>
  <w15:commentEx w15:paraId="49D2E382" w15:done="0"/>
  <w15:commentEx w15:paraId="148E0D01" w15:done="0"/>
  <w15:commentEx w15:paraId="2221323B" w15:done="0"/>
  <w15:commentEx w15:paraId="2BCB0618" w15:done="0"/>
  <w15:commentEx w15:paraId="4260D159" w15:done="0"/>
  <w15:commentEx w15:paraId="04A536A3" w15:done="0"/>
  <w15:commentEx w15:paraId="184DD7A1" w15:done="0"/>
  <w15:commentEx w15:paraId="65AD77D8" w15:done="0"/>
  <w15:commentEx w15:paraId="5218E24D" w15:done="0"/>
  <w15:commentEx w15:paraId="36581068" w15:done="0"/>
  <w15:commentEx w15:paraId="3C93FCB6" w15:done="0"/>
  <w15:commentEx w15:paraId="14B8E20D" w15:done="0"/>
  <w15:commentEx w15:paraId="3E7E27B2" w15:done="0"/>
  <w15:commentEx w15:paraId="426E6129" w15:done="0"/>
  <w15:commentEx w15:paraId="3171DFB5" w15:done="0"/>
  <w15:commentEx w15:paraId="7BC5F20F" w15:done="0"/>
  <w15:commentEx w15:paraId="0DF1EC79" w15:done="0"/>
  <w15:commentEx w15:paraId="1527D712" w15:done="0"/>
  <w15:commentEx w15:paraId="10561E91" w15:done="0"/>
  <w15:commentEx w15:paraId="47A3B700" w15:done="0"/>
  <w15:commentEx w15:paraId="065D08A4" w15:done="0"/>
  <w15:commentEx w15:paraId="623FA87D" w15:done="0"/>
  <w15:commentEx w15:paraId="0EF4482A" w15:done="0"/>
  <w15:commentEx w15:paraId="5D912A58" w15:done="0"/>
  <w15:commentEx w15:paraId="3F288CA8" w15:paraIdParent="5D912A58" w15:done="0"/>
  <w15:commentEx w15:paraId="1C367149" w15:done="0"/>
  <w15:commentEx w15:paraId="6F0F82A1" w15:done="0"/>
  <w15:commentEx w15:paraId="47562347" w15:done="0"/>
  <w15:commentEx w15:paraId="5BE705CA" w15:paraIdParent="47562347" w15:done="0"/>
  <w15:commentEx w15:paraId="1E14F4F8" w15:done="0"/>
  <w15:commentEx w15:paraId="16DB6A74" w15:paraIdParent="1E14F4F8" w15:done="0"/>
  <w15:commentEx w15:paraId="5833DC72" w15:done="0"/>
  <w15:commentEx w15:paraId="4CB45200" w15:done="0"/>
  <w15:commentEx w15:paraId="1C5D3D28" w15:done="0"/>
  <w15:commentEx w15:paraId="511CDBC9" w15:done="0"/>
  <w15:commentEx w15:paraId="168997EE" w15:paraIdParent="511CDBC9" w15:done="0"/>
  <w15:commentEx w15:paraId="5CA6BBF9" w15:done="0"/>
  <w15:commentEx w15:paraId="3A775EA0" w15:done="0"/>
  <w15:commentEx w15:paraId="1D85281A" w15:done="0"/>
  <w15:commentEx w15:paraId="219D4936" w15:done="0"/>
  <w15:commentEx w15:paraId="5E9E1802" w15:paraIdParent="219D4936" w15:done="0"/>
  <w15:commentEx w15:paraId="101C2D5E" w15:done="0"/>
  <w15:commentEx w15:paraId="5D724361" w15:paraIdParent="101C2D5E" w15:done="0"/>
  <w15:commentEx w15:paraId="26B9361C" w15:done="0"/>
  <w15:commentEx w15:paraId="05AED47B" w15:paraIdParent="26B9361C" w15:done="0"/>
  <w15:commentEx w15:paraId="60DBE2CD" w15:done="0"/>
  <w15:commentEx w15:paraId="28F90CE7" w15:done="0"/>
  <w15:commentEx w15:paraId="6DDE23F8" w15:paraIdParent="28F90C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0A256" w16cex:dateUtc="2020-10-13T19:01:00Z"/>
  <w16cex:commentExtensible w16cex:durableId="2330A26D" w16cex:dateUtc="2020-10-13T19:02:00Z"/>
  <w16cex:commentExtensible w16cex:durableId="232DED80" w16cex:dateUtc="2020-10-11T17:45:00Z"/>
  <w16cex:commentExtensible w16cex:durableId="232DEDA9" w16cex:dateUtc="2020-10-11T17:46:00Z"/>
  <w16cex:commentExtensible w16cex:durableId="232DEBC5" w16cex:dateUtc="2020-10-11T17:38:00Z"/>
  <w16cex:commentExtensible w16cex:durableId="2330A985" w16cex:dateUtc="2020-10-13T19:32:00Z"/>
  <w16cex:commentExtensible w16cex:durableId="23307990" w16cex:dateUtc="2020-10-13T16:08:00Z"/>
  <w16cex:commentExtensible w16cex:durableId="233079C3" w16cex:dateUtc="2020-10-13T16:08:00Z"/>
  <w16cex:commentExtensible w16cex:durableId="23307B08" w16cex:dateUtc="2020-10-13T16:14:00Z"/>
  <w16cex:commentExtensible w16cex:durableId="23307B12" w16cex:dateUtc="2020-10-13T16:14:00Z"/>
  <w16cex:commentExtensible w16cex:durableId="2330A952" w16cex:dateUtc="2020-10-13T19:31:00Z"/>
  <w16cex:commentExtensible w16cex:durableId="23307B96" w16cex:dateUtc="2020-10-13T16:16:00Z"/>
  <w16cex:commentExtensible w16cex:durableId="23307BD3" w16cex:dateUtc="2020-10-13T16:17:00Z"/>
  <w16cex:commentExtensible w16cex:durableId="23307BF4" w16cex:dateUtc="2020-10-13T16:18:00Z"/>
  <w16cex:commentExtensible w16cex:durableId="233098F4" w16cex:dateUtc="2020-10-13T18:21:00Z"/>
  <w16cex:commentExtensible w16cex:durableId="233098FE" w16cex:dateUtc="2020-10-13T18:22:00Z"/>
  <w16cex:commentExtensible w16cex:durableId="233078AD" w16cex:dateUtc="2020-10-13T16:04:00Z"/>
  <w16cex:commentExtensible w16cex:durableId="233078F2" w16cex:dateUtc="2020-10-13T16:05:00Z"/>
  <w16cex:commentExtensible w16cex:durableId="23309928" w16cex:dateUtc="2020-10-13T18:22:00Z"/>
  <w16cex:commentExtensible w16cex:durableId="23307C47" w16cex:dateUtc="2020-10-13T16:19:00Z"/>
  <w16cex:commentExtensible w16cex:durableId="2330998F" w16cex:dateUtc="2020-10-13T18:24:00Z"/>
  <w16cex:commentExtensible w16cex:durableId="23307E83" w16cex:dateUtc="2020-10-13T16:29:00Z"/>
  <w16cex:commentExtensible w16cex:durableId="23308011" w16cex:dateUtc="2020-10-13T16:35:00Z"/>
  <w16cex:commentExtensible w16cex:durableId="23307E7D" w16cex:dateUtc="2020-10-13T16:29:00Z"/>
  <w16cex:commentExtensible w16cex:durableId="23307DBF" w16cex:dateUtc="2020-10-13T16:25:00Z"/>
  <w16cex:commentExtensible w16cex:durableId="23307DDD" w16cex:dateUtc="2020-10-13T16:26:00Z"/>
  <w16cex:commentExtensible w16cex:durableId="23307DF1" w16cex:dateUtc="2020-10-13T16:26:00Z"/>
  <w16cex:commentExtensible w16cex:durableId="23307E5C" w16cex:dateUtc="2020-10-13T16:28:00Z"/>
  <w16cex:commentExtensible w16cex:durableId="2330929C" w16cex:dateUtc="2020-10-13T17:54:00Z"/>
  <w16cex:commentExtensible w16cex:durableId="23307E93" w16cex:dateUtc="2020-10-13T16:29:00Z"/>
  <w16cex:commentExtensible w16cex:durableId="2330853E" w16cex:dateUtc="2020-10-13T16:57:00Z"/>
  <w16cex:commentExtensible w16cex:durableId="23309738" w16cex:dateUtc="2020-10-13T18:14:00Z"/>
  <w16cex:commentExtensible w16cex:durableId="23309781" w16cex:dateUtc="2020-10-13T18:15:00Z"/>
  <w16cex:commentExtensible w16cex:durableId="233099EF" w16cex:dateUtc="2020-10-13T18:26:00Z"/>
  <w16cex:commentExtensible w16cex:durableId="23309A26" w16cex:dateUtc="2020-10-13T18:27:00Z"/>
  <w16cex:commentExtensible w16cex:durableId="2330A302" w16cex:dateUtc="2020-10-13T19:04:00Z"/>
  <w16cex:commentExtensible w16cex:durableId="23308503" w16cex:dateUtc="2020-10-13T16:56:00Z"/>
  <w16cex:commentExtensible w16cex:durableId="23309A53" w16cex:dateUtc="2020-10-13T18:27:00Z"/>
  <w16cex:commentExtensible w16cex:durableId="23308246" w16cex:dateUtc="2020-10-13T16:45:00Z"/>
  <w16cex:commentExtensible w16cex:durableId="23309C07" w16cex:dateUtc="2020-10-13T18:35:00Z"/>
  <w16cex:commentExtensible w16cex:durableId="23309C17" w16cex:dateUtc="2020-10-13T18:35:00Z"/>
  <w16cex:commentExtensible w16cex:durableId="23309C26" w16cex:dateUtc="2020-10-13T18:35:00Z"/>
  <w16cex:commentExtensible w16cex:durableId="23309A96" w16cex:dateUtc="2020-10-13T18:28:00Z"/>
  <w16cex:commentExtensible w16cex:durableId="23309BD7" w16cex:dateUtc="2020-10-13T18:34:00Z"/>
  <w16cex:commentExtensible w16cex:durableId="233081E8" w16cex:dateUtc="2020-10-13T16:43:00Z"/>
  <w16cex:commentExtensible w16cex:durableId="2330826E" w16cex:dateUtc="2020-10-13T16:45:00Z"/>
  <w16cex:commentExtensible w16cex:durableId="23309C44" w16cex:dateUtc="2020-10-13T18:36:00Z"/>
  <w16cex:commentExtensible w16cex:durableId="23309C5F" w16cex:dateUtc="2020-10-13T18:36:00Z"/>
  <w16cex:commentExtensible w16cex:durableId="23307EDE" w16cex:dateUtc="2020-10-13T16:30:00Z"/>
  <w16cex:commentExtensible w16cex:durableId="23309CC7" w16cex:dateUtc="2020-10-13T18:38:00Z"/>
  <w16cex:commentExtensible w16cex:durableId="23309CA2" w16cex:dateUtc="2020-10-13T18:37:00Z"/>
  <w16cex:commentExtensible w16cex:durableId="23309D87" w16cex:dateUtc="2020-10-13T18:41:00Z"/>
  <w16cex:commentExtensible w16cex:durableId="23308134" w16cex:dateUtc="2020-10-13T16:40:00Z"/>
  <w16cex:commentExtensible w16cex:durableId="233081BB" w16cex:dateUtc="2020-10-13T16:42:00Z"/>
  <w16cex:commentExtensible w16cex:durableId="23307F3B" w16cex:dateUtc="2020-10-13T16:32:00Z"/>
  <w16cex:commentExtensible w16cex:durableId="23308020" w16cex:dateUtc="2020-10-13T16:36:00Z"/>
  <w16cex:commentExtensible w16cex:durableId="23307F26" w16cex:dateUtc="2020-10-13T16:31:00Z"/>
  <w16cex:commentExtensible w16cex:durableId="23309EB9" w16cex:dateUtc="2020-10-13T18:46:00Z"/>
  <w16cex:commentExtensible w16cex:durableId="23309E03" w16cex:dateUtc="2020-10-13T18:43:00Z"/>
  <w16cex:commentExtensible w16cex:durableId="23309E66" w16cex:dateUtc="2020-10-13T18:45:00Z"/>
  <w16cex:commentExtensible w16cex:durableId="23309E86" w16cex:dateUtc="2020-10-13T18:45:00Z"/>
  <w16cex:commentExtensible w16cex:durableId="23309F33" w16cex:dateUtc="2020-10-13T18:48:00Z"/>
  <w16cex:commentExtensible w16cex:durableId="23309F78" w16cex:dateUtc="2020-10-13T18:49:00Z"/>
  <w16cex:commentExtensible w16cex:durableId="23309FA2" w16cex:dateUtc="2020-10-13T18:50:00Z"/>
  <w16cex:commentExtensible w16cex:durableId="2330A070" w16cex:dateUtc="2020-10-13T18:53:00Z"/>
  <w16cex:commentExtensible w16cex:durableId="2330A0A9" w16cex:dateUtc="2020-10-13T18:54:00Z"/>
  <w16cex:commentExtensible w16cex:durableId="2330A0FE" w16cex:dateUtc="2020-10-13T18:56:00Z"/>
  <w16cex:commentExtensible w16cex:durableId="2330A142" w16cex:dateUtc="2020-10-13T18:57:00Z"/>
  <w16cex:commentExtensible w16cex:durableId="2330A1B1" w16cex:dateUtc="2020-10-13T18:59:00Z"/>
  <w16cex:commentExtensible w16cex:durableId="2330A160" w16cex:dateUtc="2020-10-13T18:57:00Z"/>
  <w16cex:commentExtensible w16cex:durableId="2330A1D7" w16cex:dateUtc="2020-10-13T18:59:00Z"/>
  <w16cex:commentExtensible w16cex:durableId="2330A239" w16cex:dateUtc="2020-10-13T19:01:00Z"/>
  <w16cex:commentExtensible w16cex:durableId="2330A36C" w16cex:dateUtc="2020-10-13T19:06:00Z"/>
  <w16cex:commentExtensible w16cex:durableId="2330A5EE" w16cex:dateUtc="2020-10-13T19:17:00Z"/>
  <w16cex:commentExtensible w16cex:durableId="2330A616" w16cex:dateUtc="2020-10-13T19:17:00Z"/>
  <w16cex:commentExtensible w16cex:durableId="2330A9F0" w16cex:dateUtc="2020-10-13T19:34:00Z"/>
  <w16cex:commentExtensible w16cex:durableId="2330A6CA" w16cex:dateUtc="2020-10-13T19:20:00Z"/>
  <w16cex:commentExtensible w16cex:durableId="2330A727" w16cex:dateUtc="2020-10-13T19:22:00Z"/>
  <w16cex:commentExtensible w16cex:durableId="2330AA38" w16cex:dateUtc="2020-10-13T19:35:00Z"/>
  <w16cex:commentExtensible w16cex:durableId="2330AC5F" w16cex:dateUtc="2020-10-13T19:44:00Z"/>
  <w16cex:commentExtensible w16cex:durableId="2330AA8E" w16cex:dateUtc="2020-10-13T19:37:00Z"/>
  <w16cex:commentExtensible w16cex:durableId="2330AAA3" w16cex:dateUtc="2020-10-13T19:37:00Z"/>
  <w16cex:commentExtensible w16cex:durableId="2330AABD" w16cex:dateUtc="2020-10-13T19:37:00Z"/>
  <w16cex:commentExtensible w16cex:durableId="2330AB65" w16cex:dateUtc="2020-10-13T19:40:00Z"/>
  <w16cex:commentExtensible w16cex:durableId="2330A389" w16cex:dateUtc="2020-10-13T19:07:00Z"/>
  <w16cex:commentExtensible w16cex:durableId="2330A3C0" w16cex:dateUtc="2020-10-13T19:08:00Z"/>
  <w16cex:commentExtensible w16cex:durableId="2330A4BB" w16cex:dateUtc="2020-10-13T19:12:00Z"/>
  <w16cex:commentExtensible w16cex:durableId="2330A478" w16cex:dateUtc="2020-10-13T19:11:00Z"/>
  <w16cex:commentExtensible w16cex:durableId="2330ACA7" w16cex:dateUtc="2020-10-13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1E4938" w16cid:durableId="230A2397"/>
  <w16cid:commentId w16cid:paraId="7434A7F3" w16cid:durableId="2330A256"/>
  <w16cid:commentId w16cid:paraId="10BD49B8" w16cid:durableId="230A23B8"/>
  <w16cid:commentId w16cid:paraId="73BAEBCF" w16cid:durableId="2330A26D"/>
  <w16cid:commentId w16cid:paraId="59FFD478" w16cid:durableId="232DED80"/>
  <w16cid:commentId w16cid:paraId="7E5E7446" w16cid:durableId="232DEDA9"/>
  <w16cid:commentId w16cid:paraId="5444915C" w16cid:durableId="22EE4F43"/>
  <w16cid:commentId w16cid:paraId="20E0C778" w16cid:durableId="232DEBC5"/>
  <w16cid:commentId w16cid:paraId="5E71D370" w16cid:durableId="2330A985"/>
  <w16cid:commentId w16cid:paraId="143B0B0A" w16cid:durableId="23307990"/>
  <w16cid:commentId w16cid:paraId="63AE686A" w16cid:durableId="233079C3"/>
  <w16cid:commentId w16cid:paraId="5956D5F1" w16cid:durableId="23307B08"/>
  <w16cid:commentId w16cid:paraId="15E9B04D" w16cid:durableId="23307B12"/>
  <w16cid:commentId w16cid:paraId="56DEF373" w16cid:durableId="2330A952"/>
  <w16cid:commentId w16cid:paraId="13887F53" w16cid:durableId="23307B96"/>
  <w16cid:commentId w16cid:paraId="4B11EA13" w16cid:durableId="23307BD3"/>
  <w16cid:commentId w16cid:paraId="5731D262" w16cid:durableId="23307BF4"/>
  <w16cid:commentId w16cid:paraId="66F3A3FD" w16cid:durableId="233098F4"/>
  <w16cid:commentId w16cid:paraId="7BEA7A4A" w16cid:durableId="233098FE"/>
  <w16cid:commentId w16cid:paraId="235EEA11" w16cid:durableId="233078AD"/>
  <w16cid:commentId w16cid:paraId="4EC48E18" w16cid:durableId="233078F2"/>
  <w16cid:commentId w16cid:paraId="64D2E1E4" w16cid:durableId="23309928"/>
  <w16cid:commentId w16cid:paraId="5067F72E" w16cid:durableId="23307C47"/>
  <w16cid:commentId w16cid:paraId="7128CCDB" w16cid:durableId="2330998F"/>
  <w16cid:commentId w16cid:paraId="3EE7EF63" w16cid:durableId="23307E83"/>
  <w16cid:commentId w16cid:paraId="5EB9CA2A" w16cid:durableId="23308011"/>
  <w16cid:commentId w16cid:paraId="18E0ACD2" w16cid:durableId="23307E7D"/>
  <w16cid:commentId w16cid:paraId="7CD653A9" w16cid:durableId="23307DBF"/>
  <w16cid:commentId w16cid:paraId="1BC49E09" w16cid:durableId="23307DDD"/>
  <w16cid:commentId w16cid:paraId="46BAC6A5" w16cid:durableId="23307DF1"/>
  <w16cid:commentId w16cid:paraId="5EA2AF0B" w16cid:durableId="23307E5C"/>
  <w16cid:commentId w16cid:paraId="7C6BB25A" w16cid:durableId="2330929C"/>
  <w16cid:commentId w16cid:paraId="423475C5" w16cid:durableId="23307E93"/>
  <w16cid:commentId w16cid:paraId="1F2B64D9" w16cid:durableId="2330853E"/>
  <w16cid:commentId w16cid:paraId="569EE9B0" w16cid:durableId="23309738"/>
  <w16cid:commentId w16cid:paraId="174545AD" w16cid:durableId="23309781"/>
  <w16cid:commentId w16cid:paraId="1536425A" w16cid:durableId="233099EF"/>
  <w16cid:commentId w16cid:paraId="65238B26" w16cid:durableId="23309A26"/>
  <w16cid:commentId w16cid:paraId="64CEE69A" w16cid:durableId="230A394C"/>
  <w16cid:commentId w16cid:paraId="04E43EF9" w16cid:durableId="2330A302"/>
  <w16cid:commentId w16cid:paraId="2FD559F6" w16cid:durableId="230B82A8"/>
  <w16cid:commentId w16cid:paraId="52D7CBD1" w16cid:durableId="230B82B4"/>
  <w16cid:commentId w16cid:paraId="08525011" w16cid:durableId="23308503"/>
  <w16cid:commentId w16cid:paraId="36358BBA" w16cid:durableId="230A326B"/>
  <w16cid:commentId w16cid:paraId="7245069C" w16cid:durableId="23309A53"/>
  <w16cid:commentId w16cid:paraId="021B5344" w16cid:durableId="23308246"/>
  <w16cid:commentId w16cid:paraId="6D8B514E" w16cid:durableId="23309C07"/>
  <w16cid:commentId w16cid:paraId="633C8122" w16cid:durableId="23309C17"/>
  <w16cid:commentId w16cid:paraId="780BAE2C" w16cid:durableId="23309C26"/>
  <w16cid:commentId w16cid:paraId="3E3D3848" w16cid:durableId="23309A96"/>
  <w16cid:commentId w16cid:paraId="076CE68A" w16cid:durableId="23309BD7"/>
  <w16cid:commentId w16cid:paraId="25DC4588" w16cid:durableId="233081E8"/>
  <w16cid:commentId w16cid:paraId="354617D8" w16cid:durableId="2330826E"/>
  <w16cid:commentId w16cid:paraId="6D872DE6" w16cid:durableId="23309C44"/>
  <w16cid:commentId w16cid:paraId="3CCEE353" w16cid:durableId="23309C5F"/>
  <w16cid:commentId w16cid:paraId="674E6378" w16cid:durableId="23307EDE"/>
  <w16cid:commentId w16cid:paraId="49D2E382" w16cid:durableId="23309CC7"/>
  <w16cid:commentId w16cid:paraId="148E0D01" w16cid:durableId="23309CA2"/>
  <w16cid:commentId w16cid:paraId="2221323B" w16cid:durableId="23309D87"/>
  <w16cid:commentId w16cid:paraId="2BCB0618" w16cid:durableId="23308134"/>
  <w16cid:commentId w16cid:paraId="4260D159" w16cid:durableId="233081BB"/>
  <w16cid:commentId w16cid:paraId="04A536A3" w16cid:durableId="23307F3B"/>
  <w16cid:commentId w16cid:paraId="184DD7A1" w16cid:durableId="23308020"/>
  <w16cid:commentId w16cid:paraId="65AD77D8" w16cid:durableId="23307F26"/>
  <w16cid:commentId w16cid:paraId="5218E24D" w16cid:durableId="23309EB9"/>
  <w16cid:commentId w16cid:paraId="36581068" w16cid:durableId="23309E03"/>
  <w16cid:commentId w16cid:paraId="3C93FCB6" w16cid:durableId="23309E66"/>
  <w16cid:commentId w16cid:paraId="14B8E20D" w16cid:durableId="23309E86"/>
  <w16cid:commentId w16cid:paraId="3E7E27B2" w16cid:durableId="23309F33"/>
  <w16cid:commentId w16cid:paraId="426E6129" w16cid:durableId="23309F78"/>
  <w16cid:commentId w16cid:paraId="3171DFB5" w16cid:durableId="23309FA2"/>
  <w16cid:commentId w16cid:paraId="7BC5F20F" w16cid:durableId="2330A070"/>
  <w16cid:commentId w16cid:paraId="0DF1EC79" w16cid:durableId="2330A0A9"/>
  <w16cid:commentId w16cid:paraId="1527D712" w16cid:durableId="2330A0FE"/>
  <w16cid:commentId w16cid:paraId="10561E91" w16cid:durableId="2330A142"/>
  <w16cid:commentId w16cid:paraId="47A3B700" w16cid:durableId="2330A1B1"/>
  <w16cid:commentId w16cid:paraId="065D08A4" w16cid:durableId="2330A160"/>
  <w16cid:commentId w16cid:paraId="623FA87D" w16cid:durableId="2330A1D7"/>
  <w16cid:commentId w16cid:paraId="0EF4482A" w16cid:durableId="2330A239"/>
  <w16cid:commentId w16cid:paraId="5D912A58" w16cid:durableId="2315BD6D"/>
  <w16cid:commentId w16cid:paraId="3F288CA8" w16cid:durableId="2330A36C"/>
  <w16cid:commentId w16cid:paraId="1C367149" w16cid:durableId="2330A5EE"/>
  <w16cid:commentId w16cid:paraId="6F0F82A1" w16cid:durableId="2330A616"/>
  <w16cid:commentId w16cid:paraId="47562347" w16cid:durableId="2315A4B0"/>
  <w16cid:commentId w16cid:paraId="5BE705CA" w16cid:durableId="2330A9F0"/>
  <w16cid:commentId w16cid:paraId="1E14F4F8" w16cid:durableId="2315B14E"/>
  <w16cid:commentId w16cid:paraId="16DB6A74" w16cid:durableId="2330A6CA"/>
  <w16cid:commentId w16cid:paraId="5833DC72" w16cid:durableId="2330A727"/>
  <w16cid:commentId w16cid:paraId="4CB45200" w16cid:durableId="2330AA38"/>
  <w16cid:commentId w16cid:paraId="1C5D3D28" w16cid:durableId="2330AC5F"/>
  <w16cid:commentId w16cid:paraId="511CDBC9" w16cid:durableId="2315C7EA"/>
  <w16cid:commentId w16cid:paraId="168997EE" w16cid:durableId="2330AA8E"/>
  <w16cid:commentId w16cid:paraId="5CA6BBF9" w16cid:durableId="2330AAA3"/>
  <w16cid:commentId w16cid:paraId="3A775EA0" w16cid:durableId="2330AABD"/>
  <w16cid:commentId w16cid:paraId="1D85281A" w16cid:durableId="2330AB65"/>
  <w16cid:commentId w16cid:paraId="219D4936" w16cid:durableId="2315C87C"/>
  <w16cid:commentId w16cid:paraId="5E9E1802" w16cid:durableId="2330A389"/>
  <w16cid:commentId w16cid:paraId="101C2D5E" w16cid:durableId="2315C82D"/>
  <w16cid:commentId w16cid:paraId="5D724361" w16cid:durableId="2330A3C0"/>
  <w16cid:commentId w16cid:paraId="26B9361C" w16cid:durableId="2315C82C"/>
  <w16cid:commentId w16cid:paraId="05AED47B" w16cid:durableId="2330A4BB"/>
  <w16cid:commentId w16cid:paraId="60DBE2CD" w16cid:durableId="2330A478"/>
  <w16cid:commentId w16cid:paraId="28F90CE7" w16cid:durableId="2315C7A8"/>
  <w16cid:commentId w16cid:paraId="6DDE23F8" w16cid:durableId="2330AC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1D6F"/>
    <w:multiLevelType w:val="hybridMultilevel"/>
    <w:tmpl w:val="DF5EDCE0"/>
    <w:lvl w:ilvl="0" w:tplc="1EFC20FA">
      <w:start w:val="1"/>
      <w:numFmt w:val="bullet"/>
      <w:lvlText w:val="•"/>
      <w:lvlJc w:val="left"/>
      <w:pPr>
        <w:tabs>
          <w:tab w:val="num" w:pos="720"/>
        </w:tabs>
        <w:ind w:left="720" w:hanging="360"/>
      </w:pPr>
      <w:rPr>
        <w:rFonts w:ascii="Arial" w:hAnsi="Arial" w:hint="default"/>
      </w:rPr>
    </w:lvl>
    <w:lvl w:ilvl="1" w:tplc="844E2E60" w:tentative="1">
      <w:start w:val="1"/>
      <w:numFmt w:val="bullet"/>
      <w:lvlText w:val="•"/>
      <w:lvlJc w:val="left"/>
      <w:pPr>
        <w:tabs>
          <w:tab w:val="num" w:pos="1440"/>
        </w:tabs>
        <w:ind w:left="1440" w:hanging="360"/>
      </w:pPr>
      <w:rPr>
        <w:rFonts w:ascii="Arial" w:hAnsi="Arial" w:hint="default"/>
      </w:rPr>
    </w:lvl>
    <w:lvl w:ilvl="2" w:tplc="63985874" w:tentative="1">
      <w:start w:val="1"/>
      <w:numFmt w:val="bullet"/>
      <w:lvlText w:val="•"/>
      <w:lvlJc w:val="left"/>
      <w:pPr>
        <w:tabs>
          <w:tab w:val="num" w:pos="2160"/>
        </w:tabs>
        <w:ind w:left="2160" w:hanging="360"/>
      </w:pPr>
      <w:rPr>
        <w:rFonts w:ascii="Arial" w:hAnsi="Arial" w:hint="default"/>
      </w:rPr>
    </w:lvl>
    <w:lvl w:ilvl="3" w:tplc="F68CED46" w:tentative="1">
      <w:start w:val="1"/>
      <w:numFmt w:val="bullet"/>
      <w:lvlText w:val="•"/>
      <w:lvlJc w:val="left"/>
      <w:pPr>
        <w:tabs>
          <w:tab w:val="num" w:pos="2880"/>
        </w:tabs>
        <w:ind w:left="2880" w:hanging="360"/>
      </w:pPr>
      <w:rPr>
        <w:rFonts w:ascii="Arial" w:hAnsi="Arial" w:hint="default"/>
      </w:rPr>
    </w:lvl>
    <w:lvl w:ilvl="4" w:tplc="292AB7F8" w:tentative="1">
      <w:start w:val="1"/>
      <w:numFmt w:val="bullet"/>
      <w:lvlText w:val="•"/>
      <w:lvlJc w:val="left"/>
      <w:pPr>
        <w:tabs>
          <w:tab w:val="num" w:pos="3600"/>
        </w:tabs>
        <w:ind w:left="3600" w:hanging="360"/>
      </w:pPr>
      <w:rPr>
        <w:rFonts w:ascii="Arial" w:hAnsi="Arial" w:hint="default"/>
      </w:rPr>
    </w:lvl>
    <w:lvl w:ilvl="5" w:tplc="204C8B20" w:tentative="1">
      <w:start w:val="1"/>
      <w:numFmt w:val="bullet"/>
      <w:lvlText w:val="•"/>
      <w:lvlJc w:val="left"/>
      <w:pPr>
        <w:tabs>
          <w:tab w:val="num" w:pos="4320"/>
        </w:tabs>
        <w:ind w:left="4320" w:hanging="360"/>
      </w:pPr>
      <w:rPr>
        <w:rFonts w:ascii="Arial" w:hAnsi="Arial" w:hint="default"/>
      </w:rPr>
    </w:lvl>
    <w:lvl w:ilvl="6" w:tplc="B88EB652" w:tentative="1">
      <w:start w:val="1"/>
      <w:numFmt w:val="bullet"/>
      <w:lvlText w:val="•"/>
      <w:lvlJc w:val="left"/>
      <w:pPr>
        <w:tabs>
          <w:tab w:val="num" w:pos="5040"/>
        </w:tabs>
        <w:ind w:left="5040" w:hanging="360"/>
      </w:pPr>
      <w:rPr>
        <w:rFonts w:ascii="Arial" w:hAnsi="Arial" w:hint="default"/>
      </w:rPr>
    </w:lvl>
    <w:lvl w:ilvl="7" w:tplc="18C0C806" w:tentative="1">
      <w:start w:val="1"/>
      <w:numFmt w:val="bullet"/>
      <w:lvlText w:val="•"/>
      <w:lvlJc w:val="left"/>
      <w:pPr>
        <w:tabs>
          <w:tab w:val="num" w:pos="5760"/>
        </w:tabs>
        <w:ind w:left="5760" w:hanging="360"/>
      </w:pPr>
      <w:rPr>
        <w:rFonts w:ascii="Arial" w:hAnsi="Arial" w:hint="default"/>
      </w:rPr>
    </w:lvl>
    <w:lvl w:ilvl="8" w:tplc="136EB1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264DD6"/>
    <w:multiLevelType w:val="hybridMultilevel"/>
    <w:tmpl w:val="B936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543"/>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8450B"/>
    <w:multiLevelType w:val="hybridMultilevel"/>
    <w:tmpl w:val="057E1DC2"/>
    <w:lvl w:ilvl="0" w:tplc="1012DAC0">
      <w:start w:val="1"/>
      <w:numFmt w:val="bullet"/>
      <w:lvlText w:val="‐"/>
      <w:lvlJc w:val="left"/>
      <w:pPr>
        <w:tabs>
          <w:tab w:val="num" w:pos="720"/>
        </w:tabs>
        <w:ind w:left="720" w:hanging="360"/>
      </w:pPr>
      <w:rPr>
        <w:rFonts w:ascii="Cambria Math" w:hAnsi="Cambria Math" w:hint="default"/>
      </w:rPr>
    </w:lvl>
    <w:lvl w:ilvl="1" w:tplc="B9C2FBC4" w:tentative="1">
      <w:start w:val="1"/>
      <w:numFmt w:val="bullet"/>
      <w:lvlText w:val="‐"/>
      <w:lvlJc w:val="left"/>
      <w:pPr>
        <w:tabs>
          <w:tab w:val="num" w:pos="1440"/>
        </w:tabs>
        <w:ind w:left="1440" w:hanging="360"/>
      </w:pPr>
      <w:rPr>
        <w:rFonts w:ascii="Cambria Math" w:hAnsi="Cambria Math" w:hint="default"/>
      </w:rPr>
    </w:lvl>
    <w:lvl w:ilvl="2" w:tplc="42E84038" w:tentative="1">
      <w:start w:val="1"/>
      <w:numFmt w:val="bullet"/>
      <w:lvlText w:val="‐"/>
      <w:lvlJc w:val="left"/>
      <w:pPr>
        <w:tabs>
          <w:tab w:val="num" w:pos="2160"/>
        </w:tabs>
        <w:ind w:left="2160" w:hanging="360"/>
      </w:pPr>
      <w:rPr>
        <w:rFonts w:ascii="Cambria Math" w:hAnsi="Cambria Math" w:hint="default"/>
      </w:rPr>
    </w:lvl>
    <w:lvl w:ilvl="3" w:tplc="EFCADFF0" w:tentative="1">
      <w:start w:val="1"/>
      <w:numFmt w:val="bullet"/>
      <w:lvlText w:val="‐"/>
      <w:lvlJc w:val="left"/>
      <w:pPr>
        <w:tabs>
          <w:tab w:val="num" w:pos="2880"/>
        </w:tabs>
        <w:ind w:left="2880" w:hanging="360"/>
      </w:pPr>
      <w:rPr>
        <w:rFonts w:ascii="Cambria Math" w:hAnsi="Cambria Math" w:hint="default"/>
      </w:rPr>
    </w:lvl>
    <w:lvl w:ilvl="4" w:tplc="A6EE83FA" w:tentative="1">
      <w:start w:val="1"/>
      <w:numFmt w:val="bullet"/>
      <w:lvlText w:val="‐"/>
      <w:lvlJc w:val="left"/>
      <w:pPr>
        <w:tabs>
          <w:tab w:val="num" w:pos="3600"/>
        </w:tabs>
        <w:ind w:left="3600" w:hanging="360"/>
      </w:pPr>
      <w:rPr>
        <w:rFonts w:ascii="Cambria Math" w:hAnsi="Cambria Math" w:hint="default"/>
      </w:rPr>
    </w:lvl>
    <w:lvl w:ilvl="5" w:tplc="8EDAE06C" w:tentative="1">
      <w:start w:val="1"/>
      <w:numFmt w:val="bullet"/>
      <w:lvlText w:val="‐"/>
      <w:lvlJc w:val="left"/>
      <w:pPr>
        <w:tabs>
          <w:tab w:val="num" w:pos="4320"/>
        </w:tabs>
        <w:ind w:left="4320" w:hanging="360"/>
      </w:pPr>
      <w:rPr>
        <w:rFonts w:ascii="Cambria Math" w:hAnsi="Cambria Math" w:hint="default"/>
      </w:rPr>
    </w:lvl>
    <w:lvl w:ilvl="6" w:tplc="403A426E" w:tentative="1">
      <w:start w:val="1"/>
      <w:numFmt w:val="bullet"/>
      <w:lvlText w:val="‐"/>
      <w:lvlJc w:val="left"/>
      <w:pPr>
        <w:tabs>
          <w:tab w:val="num" w:pos="5040"/>
        </w:tabs>
        <w:ind w:left="5040" w:hanging="360"/>
      </w:pPr>
      <w:rPr>
        <w:rFonts w:ascii="Cambria Math" w:hAnsi="Cambria Math" w:hint="default"/>
      </w:rPr>
    </w:lvl>
    <w:lvl w:ilvl="7" w:tplc="09928364" w:tentative="1">
      <w:start w:val="1"/>
      <w:numFmt w:val="bullet"/>
      <w:lvlText w:val="‐"/>
      <w:lvlJc w:val="left"/>
      <w:pPr>
        <w:tabs>
          <w:tab w:val="num" w:pos="5760"/>
        </w:tabs>
        <w:ind w:left="5760" w:hanging="360"/>
      </w:pPr>
      <w:rPr>
        <w:rFonts w:ascii="Cambria Math" w:hAnsi="Cambria Math" w:hint="default"/>
      </w:rPr>
    </w:lvl>
    <w:lvl w:ilvl="8" w:tplc="0FC6722E" w:tentative="1">
      <w:start w:val="1"/>
      <w:numFmt w:val="bullet"/>
      <w:lvlText w:val="‐"/>
      <w:lvlJc w:val="left"/>
      <w:pPr>
        <w:tabs>
          <w:tab w:val="num" w:pos="6480"/>
        </w:tabs>
        <w:ind w:left="6480" w:hanging="360"/>
      </w:pPr>
      <w:rPr>
        <w:rFonts w:ascii="Cambria Math" w:hAnsi="Cambria Math" w:hint="default"/>
      </w:rPr>
    </w:lvl>
  </w:abstractNum>
  <w:abstractNum w:abstractNumId="4" w15:restartNumberingAfterBreak="0">
    <w:nsid w:val="2F1C013D"/>
    <w:multiLevelType w:val="hybridMultilevel"/>
    <w:tmpl w:val="690C636A"/>
    <w:lvl w:ilvl="0" w:tplc="69507CBC">
      <w:start w:val="1"/>
      <w:numFmt w:val="bullet"/>
      <w:lvlText w:val="•"/>
      <w:lvlJc w:val="left"/>
      <w:pPr>
        <w:tabs>
          <w:tab w:val="num" w:pos="720"/>
        </w:tabs>
        <w:ind w:left="720" w:hanging="360"/>
      </w:pPr>
      <w:rPr>
        <w:rFonts w:ascii="Arial" w:hAnsi="Arial" w:hint="default"/>
      </w:rPr>
    </w:lvl>
    <w:lvl w:ilvl="1" w:tplc="DF80E406" w:tentative="1">
      <w:start w:val="1"/>
      <w:numFmt w:val="bullet"/>
      <w:lvlText w:val="•"/>
      <w:lvlJc w:val="left"/>
      <w:pPr>
        <w:tabs>
          <w:tab w:val="num" w:pos="1440"/>
        </w:tabs>
        <w:ind w:left="1440" w:hanging="360"/>
      </w:pPr>
      <w:rPr>
        <w:rFonts w:ascii="Arial" w:hAnsi="Arial" w:hint="default"/>
      </w:rPr>
    </w:lvl>
    <w:lvl w:ilvl="2" w:tplc="5B180E7A" w:tentative="1">
      <w:start w:val="1"/>
      <w:numFmt w:val="bullet"/>
      <w:lvlText w:val="•"/>
      <w:lvlJc w:val="left"/>
      <w:pPr>
        <w:tabs>
          <w:tab w:val="num" w:pos="2160"/>
        </w:tabs>
        <w:ind w:left="2160" w:hanging="360"/>
      </w:pPr>
      <w:rPr>
        <w:rFonts w:ascii="Arial" w:hAnsi="Arial" w:hint="default"/>
      </w:rPr>
    </w:lvl>
    <w:lvl w:ilvl="3" w:tplc="A4943172" w:tentative="1">
      <w:start w:val="1"/>
      <w:numFmt w:val="bullet"/>
      <w:lvlText w:val="•"/>
      <w:lvlJc w:val="left"/>
      <w:pPr>
        <w:tabs>
          <w:tab w:val="num" w:pos="2880"/>
        </w:tabs>
        <w:ind w:left="2880" w:hanging="360"/>
      </w:pPr>
      <w:rPr>
        <w:rFonts w:ascii="Arial" w:hAnsi="Arial" w:hint="default"/>
      </w:rPr>
    </w:lvl>
    <w:lvl w:ilvl="4" w:tplc="45566558" w:tentative="1">
      <w:start w:val="1"/>
      <w:numFmt w:val="bullet"/>
      <w:lvlText w:val="•"/>
      <w:lvlJc w:val="left"/>
      <w:pPr>
        <w:tabs>
          <w:tab w:val="num" w:pos="3600"/>
        </w:tabs>
        <w:ind w:left="3600" w:hanging="360"/>
      </w:pPr>
      <w:rPr>
        <w:rFonts w:ascii="Arial" w:hAnsi="Arial" w:hint="default"/>
      </w:rPr>
    </w:lvl>
    <w:lvl w:ilvl="5" w:tplc="470E327C" w:tentative="1">
      <w:start w:val="1"/>
      <w:numFmt w:val="bullet"/>
      <w:lvlText w:val="•"/>
      <w:lvlJc w:val="left"/>
      <w:pPr>
        <w:tabs>
          <w:tab w:val="num" w:pos="4320"/>
        </w:tabs>
        <w:ind w:left="4320" w:hanging="360"/>
      </w:pPr>
      <w:rPr>
        <w:rFonts w:ascii="Arial" w:hAnsi="Arial" w:hint="default"/>
      </w:rPr>
    </w:lvl>
    <w:lvl w:ilvl="6" w:tplc="4BAEDA74" w:tentative="1">
      <w:start w:val="1"/>
      <w:numFmt w:val="bullet"/>
      <w:lvlText w:val="•"/>
      <w:lvlJc w:val="left"/>
      <w:pPr>
        <w:tabs>
          <w:tab w:val="num" w:pos="5040"/>
        </w:tabs>
        <w:ind w:left="5040" w:hanging="360"/>
      </w:pPr>
      <w:rPr>
        <w:rFonts w:ascii="Arial" w:hAnsi="Arial" w:hint="default"/>
      </w:rPr>
    </w:lvl>
    <w:lvl w:ilvl="7" w:tplc="3E88612C" w:tentative="1">
      <w:start w:val="1"/>
      <w:numFmt w:val="bullet"/>
      <w:lvlText w:val="•"/>
      <w:lvlJc w:val="left"/>
      <w:pPr>
        <w:tabs>
          <w:tab w:val="num" w:pos="5760"/>
        </w:tabs>
        <w:ind w:left="5760" w:hanging="360"/>
      </w:pPr>
      <w:rPr>
        <w:rFonts w:ascii="Arial" w:hAnsi="Arial" w:hint="default"/>
      </w:rPr>
    </w:lvl>
    <w:lvl w:ilvl="8" w:tplc="6CF8ED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C11F95"/>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C3945"/>
    <w:multiLevelType w:val="hybridMultilevel"/>
    <w:tmpl w:val="8A02FEE0"/>
    <w:lvl w:ilvl="0" w:tplc="9D14B612">
      <w:start w:val="1"/>
      <w:numFmt w:val="bullet"/>
      <w:lvlText w:val="•"/>
      <w:lvlJc w:val="left"/>
      <w:pPr>
        <w:tabs>
          <w:tab w:val="num" w:pos="720"/>
        </w:tabs>
        <w:ind w:left="720" w:hanging="360"/>
      </w:pPr>
      <w:rPr>
        <w:rFonts w:ascii="Arial" w:hAnsi="Arial" w:hint="default"/>
      </w:rPr>
    </w:lvl>
    <w:lvl w:ilvl="1" w:tplc="5554DEE6" w:tentative="1">
      <w:start w:val="1"/>
      <w:numFmt w:val="bullet"/>
      <w:lvlText w:val="•"/>
      <w:lvlJc w:val="left"/>
      <w:pPr>
        <w:tabs>
          <w:tab w:val="num" w:pos="1440"/>
        </w:tabs>
        <w:ind w:left="1440" w:hanging="360"/>
      </w:pPr>
      <w:rPr>
        <w:rFonts w:ascii="Arial" w:hAnsi="Arial" w:hint="default"/>
      </w:rPr>
    </w:lvl>
    <w:lvl w:ilvl="2" w:tplc="BF64D776" w:tentative="1">
      <w:start w:val="1"/>
      <w:numFmt w:val="bullet"/>
      <w:lvlText w:val="•"/>
      <w:lvlJc w:val="left"/>
      <w:pPr>
        <w:tabs>
          <w:tab w:val="num" w:pos="2160"/>
        </w:tabs>
        <w:ind w:left="2160" w:hanging="360"/>
      </w:pPr>
      <w:rPr>
        <w:rFonts w:ascii="Arial" w:hAnsi="Arial" w:hint="default"/>
      </w:rPr>
    </w:lvl>
    <w:lvl w:ilvl="3" w:tplc="751C2BA8" w:tentative="1">
      <w:start w:val="1"/>
      <w:numFmt w:val="bullet"/>
      <w:lvlText w:val="•"/>
      <w:lvlJc w:val="left"/>
      <w:pPr>
        <w:tabs>
          <w:tab w:val="num" w:pos="2880"/>
        </w:tabs>
        <w:ind w:left="2880" w:hanging="360"/>
      </w:pPr>
      <w:rPr>
        <w:rFonts w:ascii="Arial" w:hAnsi="Arial" w:hint="default"/>
      </w:rPr>
    </w:lvl>
    <w:lvl w:ilvl="4" w:tplc="0F4675EE" w:tentative="1">
      <w:start w:val="1"/>
      <w:numFmt w:val="bullet"/>
      <w:lvlText w:val="•"/>
      <w:lvlJc w:val="left"/>
      <w:pPr>
        <w:tabs>
          <w:tab w:val="num" w:pos="3600"/>
        </w:tabs>
        <w:ind w:left="3600" w:hanging="360"/>
      </w:pPr>
      <w:rPr>
        <w:rFonts w:ascii="Arial" w:hAnsi="Arial" w:hint="default"/>
      </w:rPr>
    </w:lvl>
    <w:lvl w:ilvl="5" w:tplc="A10CD73E" w:tentative="1">
      <w:start w:val="1"/>
      <w:numFmt w:val="bullet"/>
      <w:lvlText w:val="•"/>
      <w:lvlJc w:val="left"/>
      <w:pPr>
        <w:tabs>
          <w:tab w:val="num" w:pos="4320"/>
        </w:tabs>
        <w:ind w:left="4320" w:hanging="360"/>
      </w:pPr>
      <w:rPr>
        <w:rFonts w:ascii="Arial" w:hAnsi="Arial" w:hint="default"/>
      </w:rPr>
    </w:lvl>
    <w:lvl w:ilvl="6" w:tplc="EE1A02A2" w:tentative="1">
      <w:start w:val="1"/>
      <w:numFmt w:val="bullet"/>
      <w:lvlText w:val="•"/>
      <w:lvlJc w:val="left"/>
      <w:pPr>
        <w:tabs>
          <w:tab w:val="num" w:pos="5040"/>
        </w:tabs>
        <w:ind w:left="5040" w:hanging="360"/>
      </w:pPr>
      <w:rPr>
        <w:rFonts w:ascii="Arial" w:hAnsi="Arial" w:hint="default"/>
      </w:rPr>
    </w:lvl>
    <w:lvl w:ilvl="7" w:tplc="52B8C920" w:tentative="1">
      <w:start w:val="1"/>
      <w:numFmt w:val="bullet"/>
      <w:lvlText w:val="•"/>
      <w:lvlJc w:val="left"/>
      <w:pPr>
        <w:tabs>
          <w:tab w:val="num" w:pos="5760"/>
        </w:tabs>
        <w:ind w:left="5760" w:hanging="360"/>
      </w:pPr>
      <w:rPr>
        <w:rFonts w:ascii="Arial" w:hAnsi="Arial" w:hint="default"/>
      </w:rPr>
    </w:lvl>
    <w:lvl w:ilvl="8" w:tplc="634CB1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7D2E9E"/>
    <w:multiLevelType w:val="hybridMultilevel"/>
    <w:tmpl w:val="373AF690"/>
    <w:lvl w:ilvl="0" w:tplc="91BED0C6">
      <w:start w:val="1"/>
      <w:numFmt w:val="bullet"/>
      <w:lvlText w:val="•"/>
      <w:lvlJc w:val="left"/>
      <w:pPr>
        <w:tabs>
          <w:tab w:val="num" w:pos="720"/>
        </w:tabs>
        <w:ind w:left="720" w:hanging="360"/>
      </w:pPr>
      <w:rPr>
        <w:rFonts w:ascii="Arial" w:hAnsi="Arial" w:hint="default"/>
      </w:rPr>
    </w:lvl>
    <w:lvl w:ilvl="1" w:tplc="DB248356" w:tentative="1">
      <w:start w:val="1"/>
      <w:numFmt w:val="bullet"/>
      <w:lvlText w:val="•"/>
      <w:lvlJc w:val="left"/>
      <w:pPr>
        <w:tabs>
          <w:tab w:val="num" w:pos="1440"/>
        </w:tabs>
        <w:ind w:left="1440" w:hanging="360"/>
      </w:pPr>
      <w:rPr>
        <w:rFonts w:ascii="Arial" w:hAnsi="Arial" w:hint="default"/>
      </w:rPr>
    </w:lvl>
    <w:lvl w:ilvl="2" w:tplc="1EE80BEA" w:tentative="1">
      <w:start w:val="1"/>
      <w:numFmt w:val="bullet"/>
      <w:lvlText w:val="•"/>
      <w:lvlJc w:val="left"/>
      <w:pPr>
        <w:tabs>
          <w:tab w:val="num" w:pos="2160"/>
        </w:tabs>
        <w:ind w:left="2160" w:hanging="360"/>
      </w:pPr>
      <w:rPr>
        <w:rFonts w:ascii="Arial" w:hAnsi="Arial" w:hint="default"/>
      </w:rPr>
    </w:lvl>
    <w:lvl w:ilvl="3" w:tplc="60CCC63E" w:tentative="1">
      <w:start w:val="1"/>
      <w:numFmt w:val="bullet"/>
      <w:lvlText w:val="•"/>
      <w:lvlJc w:val="left"/>
      <w:pPr>
        <w:tabs>
          <w:tab w:val="num" w:pos="2880"/>
        </w:tabs>
        <w:ind w:left="2880" w:hanging="360"/>
      </w:pPr>
      <w:rPr>
        <w:rFonts w:ascii="Arial" w:hAnsi="Arial" w:hint="default"/>
      </w:rPr>
    </w:lvl>
    <w:lvl w:ilvl="4" w:tplc="F00EE6C4" w:tentative="1">
      <w:start w:val="1"/>
      <w:numFmt w:val="bullet"/>
      <w:lvlText w:val="•"/>
      <w:lvlJc w:val="left"/>
      <w:pPr>
        <w:tabs>
          <w:tab w:val="num" w:pos="3600"/>
        </w:tabs>
        <w:ind w:left="3600" w:hanging="360"/>
      </w:pPr>
      <w:rPr>
        <w:rFonts w:ascii="Arial" w:hAnsi="Arial" w:hint="default"/>
      </w:rPr>
    </w:lvl>
    <w:lvl w:ilvl="5" w:tplc="80C47FF0" w:tentative="1">
      <w:start w:val="1"/>
      <w:numFmt w:val="bullet"/>
      <w:lvlText w:val="•"/>
      <w:lvlJc w:val="left"/>
      <w:pPr>
        <w:tabs>
          <w:tab w:val="num" w:pos="4320"/>
        </w:tabs>
        <w:ind w:left="4320" w:hanging="360"/>
      </w:pPr>
      <w:rPr>
        <w:rFonts w:ascii="Arial" w:hAnsi="Arial" w:hint="default"/>
      </w:rPr>
    </w:lvl>
    <w:lvl w:ilvl="6" w:tplc="A7283014" w:tentative="1">
      <w:start w:val="1"/>
      <w:numFmt w:val="bullet"/>
      <w:lvlText w:val="•"/>
      <w:lvlJc w:val="left"/>
      <w:pPr>
        <w:tabs>
          <w:tab w:val="num" w:pos="5040"/>
        </w:tabs>
        <w:ind w:left="5040" w:hanging="360"/>
      </w:pPr>
      <w:rPr>
        <w:rFonts w:ascii="Arial" w:hAnsi="Arial" w:hint="default"/>
      </w:rPr>
    </w:lvl>
    <w:lvl w:ilvl="7" w:tplc="D256C556" w:tentative="1">
      <w:start w:val="1"/>
      <w:numFmt w:val="bullet"/>
      <w:lvlText w:val="•"/>
      <w:lvlJc w:val="left"/>
      <w:pPr>
        <w:tabs>
          <w:tab w:val="num" w:pos="5760"/>
        </w:tabs>
        <w:ind w:left="5760" w:hanging="360"/>
      </w:pPr>
      <w:rPr>
        <w:rFonts w:ascii="Arial" w:hAnsi="Arial" w:hint="default"/>
      </w:rPr>
    </w:lvl>
    <w:lvl w:ilvl="8" w:tplc="19EAA4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9850A4"/>
    <w:multiLevelType w:val="hybridMultilevel"/>
    <w:tmpl w:val="F064CD14"/>
    <w:lvl w:ilvl="0" w:tplc="F8D4996C">
      <w:start w:val="1"/>
      <w:numFmt w:val="bullet"/>
      <w:lvlText w:val="‐"/>
      <w:lvlJc w:val="left"/>
      <w:pPr>
        <w:tabs>
          <w:tab w:val="num" w:pos="720"/>
        </w:tabs>
        <w:ind w:left="720" w:hanging="360"/>
      </w:pPr>
      <w:rPr>
        <w:rFonts w:ascii="Cambria Math" w:hAnsi="Cambria Math" w:hint="default"/>
      </w:rPr>
    </w:lvl>
    <w:lvl w:ilvl="1" w:tplc="2AAEDD0A" w:tentative="1">
      <w:start w:val="1"/>
      <w:numFmt w:val="bullet"/>
      <w:lvlText w:val="‐"/>
      <w:lvlJc w:val="left"/>
      <w:pPr>
        <w:tabs>
          <w:tab w:val="num" w:pos="1440"/>
        </w:tabs>
        <w:ind w:left="1440" w:hanging="360"/>
      </w:pPr>
      <w:rPr>
        <w:rFonts w:ascii="Cambria Math" w:hAnsi="Cambria Math" w:hint="default"/>
      </w:rPr>
    </w:lvl>
    <w:lvl w:ilvl="2" w:tplc="63A2DA0E" w:tentative="1">
      <w:start w:val="1"/>
      <w:numFmt w:val="bullet"/>
      <w:lvlText w:val="‐"/>
      <w:lvlJc w:val="left"/>
      <w:pPr>
        <w:tabs>
          <w:tab w:val="num" w:pos="2160"/>
        </w:tabs>
        <w:ind w:left="2160" w:hanging="360"/>
      </w:pPr>
      <w:rPr>
        <w:rFonts w:ascii="Cambria Math" w:hAnsi="Cambria Math" w:hint="default"/>
      </w:rPr>
    </w:lvl>
    <w:lvl w:ilvl="3" w:tplc="0E18177A" w:tentative="1">
      <w:start w:val="1"/>
      <w:numFmt w:val="bullet"/>
      <w:lvlText w:val="‐"/>
      <w:lvlJc w:val="left"/>
      <w:pPr>
        <w:tabs>
          <w:tab w:val="num" w:pos="2880"/>
        </w:tabs>
        <w:ind w:left="2880" w:hanging="360"/>
      </w:pPr>
      <w:rPr>
        <w:rFonts w:ascii="Cambria Math" w:hAnsi="Cambria Math" w:hint="default"/>
      </w:rPr>
    </w:lvl>
    <w:lvl w:ilvl="4" w:tplc="F02ED0D8" w:tentative="1">
      <w:start w:val="1"/>
      <w:numFmt w:val="bullet"/>
      <w:lvlText w:val="‐"/>
      <w:lvlJc w:val="left"/>
      <w:pPr>
        <w:tabs>
          <w:tab w:val="num" w:pos="3600"/>
        </w:tabs>
        <w:ind w:left="3600" w:hanging="360"/>
      </w:pPr>
      <w:rPr>
        <w:rFonts w:ascii="Cambria Math" w:hAnsi="Cambria Math" w:hint="default"/>
      </w:rPr>
    </w:lvl>
    <w:lvl w:ilvl="5" w:tplc="8FD8C2F8" w:tentative="1">
      <w:start w:val="1"/>
      <w:numFmt w:val="bullet"/>
      <w:lvlText w:val="‐"/>
      <w:lvlJc w:val="left"/>
      <w:pPr>
        <w:tabs>
          <w:tab w:val="num" w:pos="4320"/>
        </w:tabs>
        <w:ind w:left="4320" w:hanging="360"/>
      </w:pPr>
      <w:rPr>
        <w:rFonts w:ascii="Cambria Math" w:hAnsi="Cambria Math" w:hint="default"/>
      </w:rPr>
    </w:lvl>
    <w:lvl w:ilvl="6" w:tplc="1E1678D4" w:tentative="1">
      <w:start w:val="1"/>
      <w:numFmt w:val="bullet"/>
      <w:lvlText w:val="‐"/>
      <w:lvlJc w:val="left"/>
      <w:pPr>
        <w:tabs>
          <w:tab w:val="num" w:pos="5040"/>
        </w:tabs>
        <w:ind w:left="5040" w:hanging="360"/>
      </w:pPr>
      <w:rPr>
        <w:rFonts w:ascii="Cambria Math" w:hAnsi="Cambria Math" w:hint="default"/>
      </w:rPr>
    </w:lvl>
    <w:lvl w:ilvl="7" w:tplc="F9AE4C22" w:tentative="1">
      <w:start w:val="1"/>
      <w:numFmt w:val="bullet"/>
      <w:lvlText w:val="‐"/>
      <w:lvlJc w:val="left"/>
      <w:pPr>
        <w:tabs>
          <w:tab w:val="num" w:pos="5760"/>
        </w:tabs>
        <w:ind w:left="5760" w:hanging="360"/>
      </w:pPr>
      <w:rPr>
        <w:rFonts w:ascii="Cambria Math" w:hAnsi="Cambria Math" w:hint="default"/>
      </w:rPr>
    </w:lvl>
    <w:lvl w:ilvl="8" w:tplc="01EE615E" w:tentative="1">
      <w:start w:val="1"/>
      <w:numFmt w:val="bullet"/>
      <w:lvlText w:val="‐"/>
      <w:lvlJc w:val="left"/>
      <w:pPr>
        <w:tabs>
          <w:tab w:val="num" w:pos="6480"/>
        </w:tabs>
        <w:ind w:left="6480" w:hanging="360"/>
      </w:pPr>
      <w:rPr>
        <w:rFonts w:ascii="Cambria Math" w:hAnsi="Cambria Math" w:hint="default"/>
      </w:rPr>
    </w:lvl>
  </w:abstractNum>
  <w:abstractNum w:abstractNumId="9" w15:restartNumberingAfterBreak="0">
    <w:nsid w:val="692E536E"/>
    <w:multiLevelType w:val="hybridMultilevel"/>
    <w:tmpl w:val="739A378C"/>
    <w:lvl w:ilvl="0" w:tplc="ED463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me">
    <w15:presenceInfo w15:providerId="None" w15:userId="Home"/>
  </w15:person>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3"/>
    <w:rsid w:val="00005EF7"/>
    <w:rsid w:val="000214B6"/>
    <w:rsid w:val="00027A11"/>
    <w:rsid w:val="00031A35"/>
    <w:rsid w:val="00036910"/>
    <w:rsid w:val="00041D1C"/>
    <w:rsid w:val="00041DDF"/>
    <w:rsid w:val="00047777"/>
    <w:rsid w:val="00054401"/>
    <w:rsid w:val="00071C7E"/>
    <w:rsid w:val="00075CE3"/>
    <w:rsid w:val="000773D1"/>
    <w:rsid w:val="00091040"/>
    <w:rsid w:val="000960B6"/>
    <w:rsid w:val="000A37EB"/>
    <w:rsid w:val="000B4752"/>
    <w:rsid w:val="000C61B3"/>
    <w:rsid w:val="000D560F"/>
    <w:rsid w:val="000D6B82"/>
    <w:rsid w:val="000E643F"/>
    <w:rsid w:val="001164BF"/>
    <w:rsid w:val="00121D03"/>
    <w:rsid w:val="00126C9A"/>
    <w:rsid w:val="00130DA6"/>
    <w:rsid w:val="001336C9"/>
    <w:rsid w:val="00160EE3"/>
    <w:rsid w:val="00164EB4"/>
    <w:rsid w:val="00171AD5"/>
    <w:rsid w:val="00187D44"/>
    <w:rsid w:val="00192056"/>
    <w:rsid w:val="001967CE"/>
    <w:rsid w:val="001C2608"/>
    <w:rsid w:val="001D0AD7"/>
    <w:rsid w:val="001D6C81"/>
    <w:rsid w:val="001E08B5"/>
    <w:rsid w:val="001F7EAA"/>
    <w:rsid w:val="00200532"/>
    <w:rsid w:val="00220800"/>
    <w:rsid w:val="00237EDA"/>
    <w:rsid w:val="002717C6"/>
    <w:rsid w:val="00271E45"/>
    <w:rsid w:val="002745C5"/>
    <w:rsid w:val="002746C7"/>
    <w:rsid w:val="00281E98"/>
    <w:rsid w:val="002875AB"/>
    <w:rsid w:val="0029324B"/>
    <w:rsid w:val="0029632F"/>
    <w:rsid w:val="002A4192"/>
    <w:rsid w:val="002A7CC5"/>
    <w:rsid w:val="002C03D8"/>
    <w:rsid w:val="002C2CDE"/>
    <w:rsid w:val="002C5507"/>
    <w:rsid w:val="002E396D"/>
    <w:rsid w:val="002E5DCF"/>
    <w:rsid w:val="002F4039"/>
    <w:rsid w:val="002F6216"/>
    <w:rsid w:val="00303A0C"/>
    <w:rsid w:val="00312D6D"/>
    <w:rsid w:val="00326816"/>
    <w:rsid w:val="00342A4B"/>
    <w:rsid w:val="00370E09"/>
    <w:rsid w:val="00372370"/>
    <w:rsid w:val="00386151"/>
    <w:rsid w:val="00391A98"/>
    <w:rsid w:val="0039280C"/>
    <w:rsid w:val="00393D64"/>
    <w:rsid w:val="003B2B16"/>
    <w:rsid w:val="003D597B"/>
    <w:rsid w:val="003E16BF"/>
    <w:rsid w:val="003E1868"/>
    <w:rsid w:val="003F3BFA"/>
    <w:rsid w:val="003F569C"/>
    <w:rsid w:val="00401197"/>
    <w:rsid w:val="00403D70"/>
    <w:rsid w:val="00407BCD"/>
    <w:rsid w:val="004163CA"/>
    <w:rsid w:val="00423918"/>
    <w:rsid w:val="004431CA"/>
    <w:rsid w:val="0046309B"/>
    <w:rsid w:val="00463F9B"/>
    <w:rsid w:val="004718C0"/>
    <w:rsid w:val="00474A0F"/>
    <w:rsid w:val="00474FB6"/>
    <w:rsid w:val="00476904"/>
    <w:rsid w:val="004850F0"/>
    <w:rsid w:val="00492FB4"/>
    <w:rsid w:val="00497C71"/>
    <w:rsid w:val="004A31A3"/>
    <w:rsid w:val="004A340B"/>
    <w:rsid w:val="004A3AF5"/>
    <w:rsid w:val="004C1359"/>
    <w:rsid w:val="004C1A58"/>
    <w:rsid w:val="004C3F95"/>
    <w:rsid w:val="004C4E39"/>
    <w:rsid w:val="004C5E09"/>
    <w:rsid w:val="004C6ADC"/>
    <w:rsid w:val="004E2F50"/>
    <w:rsid w:val="004E5BEC"/>
    <w:rsid w:val="004E6D75"/>
    <w:rsid w:val="00505D4E"/>
    <w:rsid w:val="00511678"/>
    <w:rsid w:val="00537BC4"/>
    <w:rsid w:val="00542AFF"/>
    <w:rsid w:val="00542CF1"/>
    <w:rsid w:val="00550D51"/>
    <w:rsid w:val="00552CAA"/>
    <w:rsid w:val="0056241B"/>
    <w:rsid w:val="0057499B"/>
    <w:rsid w:val="00575B58"/>
    <w:rsid w:val="0059345A"/>
    <w:rsid w:val="005A466B"/>
    <w:rsid w:val="005C187B"/>
    <w:rsid w:val="005D27D1"/>
    <w:rsid w:val="005E4366"/>
    <w:rsid w:val="005E7FEF"/>
    <w:rsid w:val="005F4D69"/>
    <w:rsid w:val="005F5324"/>
    <w:rsid w:val="00607A12"/>
    <w:rsid w:val="00613181"/>
    <w:rsid w:val="00613BC6"/>
    <w:rsid w:val="006538D4"/>
    <w:rsid w:val="00661963"/>
    <w:rsid w:val="00661BEC"/>
    <w:rsid w:val="006662C6"/>
    <w:rsid w:val="00676143"/>
    <w:rsid w:val="0068355D"/>
    <w:rsid w:val="006A388F"/>
    <w:rsid w:val="006A4D0E"/>
    <w:rsid w:val="006B0370"/>
    <w:rsid w:val="006B2749"/>
    <w:rsid w:val="006B53C0"/>
    <w:rsid w:val="006B657D"/>
    <w:rsid w:val="006B7DC6"/>
    <w:rsid w:val="006C51F9"/>
    <w:rsid w:val="006D6DC4"/>
    <w:rsid w:val="006D6E71"/>
    <w:rsid w:val="006D7E82"/>
    <w:rsid w:val="006E251A"/>
    <w:rsid w:val="007049B8"/>
    <w:rsid w:val="00710A58"/>
    <w:rsid w:val="00711F7E"/>
    <w:rsid w:val="00717EF9"/>
    <w:rsid w:val="00721D03"/>
    <w:rsid w:val="00725EC2"/>
    <w:rsid w:val="007265F3"/>
    <w:rsid w:val="007433CD"/>
    <w:rsid w:val="00751857"/>
    <w:rsid w:val="007563CB"/>
    <w:rsid w:val="0076015A"/>
    <w:rsid w:val="00765866"/>
    <w:rsid w:val="0076799C"/>
    <w:rsid w:val="00775FFA"/>
    <w:rsid w:val="00787428"/>
    <w:rsid w:val="007A435D"/>
    <w:rsid w:val="007A63CB"/>
    <w:rsid w:val="007B13B3"/>
    <w:rsid w:val="007B2A5F"/>
    <w:rsid w:val="007B4C9B"/>
    <w:rsid w:val="007B52F0"/>
    <w:rsid w:val="007B7BE5"/>
    <w:rsid w:val="007C03CF"/>
    <w:rsid w:val="007C17FA"/>
    <w:rsid w:val="007D74B3"/>
    <w:rsid w:val="007E2FE0"/>
    <w:rsid w:val="007F0770"/>
    <w:rsid w:val="007F65AE"/>
    <w:rsid w:val="00812375"/>
    <w:rsid w:val="00815373"/>
    <w:rsid w:val="008269F3"/>
    <w:rsid w:val="00827E02"/>
    <w:rsid w:val="00851AC5"/>
    <w:rsid w:val="008706C6"/>
    <w:rsid w:val="00871980"/>
    <w:rsid w:val="0088756D"/>
    <w:rsid w:val="0089318A"/>
    <w:rsid w:val="008B462D"/>
    <w:rsid w:val="008C0D65"/>
    <w:rsid w:val="008D28C5"/>
    <w:rsid w:val="008E7864"/>
    <w:rsid w:val="008F5198"/>
    <w:rsid w:val="00903229"/>
    <w:rsid w:val="00911F3B"/>
    <w:rsid w:val="0092063F"/>
    <w:rsid w:val="009231EB"/>
    <w:rsid w:val="00940DBD"/>
    <w:rsid w:val="009539D0"/>
    <w:rsid w:val="0095490A"/>
    <w:rsid w:val="009605AA"/>
    <w:rsid w:val="00963BF9"/>
    <w:rsid w:val="009651E6"/>
    <w:rsid w:val="00966380"/>
    <w:rsid w:val="00976CD0"/>
    <w:rsid w:val="009915EC"/>
    <w:rsid w:val="009A1A81"/>
    <w:rsid w:val="009B7188"/>
    <w:rsid w:val="009C2873"/>
    <w:rsid w:val="009F6824"/>
    <w:rsid w:val="00A00CA9"/>
    <w:rsid w:val="00A05E1A"/>
    <w:rsid w:val="00A10FD5"/>
    <w:rsid w:val="00A1513A"/>
    <w:rsid w:val="00A244CE"/>
    <w:rsid w:val="00A343C1"/>
    <w:rsid w:val="00A365CA"/>
    <w:rsid w:val="00A37C4A"/>
    <w:rsid w:val="00A60990"/>
    <w:rsid w:val="00A61C86"/>
    <w:rsid w:val="00A71117"/>
    <w:rsid w:val="00A75A72"/>
    <w:rsid w:val="00A867DA"/>
    <w:rsid w:val="00AA08A2"/>
    <w:rsid w:val="00AC018A"/>
    <w:rsid w:val="00AC0E9B"/>
    <w:rsid w:val="00AC1043"/>
    <w:rsid w:val="00AC5D85"/>
    <w:rsid w:val="00AD168B"/>
    <w:rsid w:val="00AD27BA"/>
    <w:rsid w:val="00AE1249"/>
    <w:rsid w:val="00AF2509"/>
    <w:rsid w:val="00B0351D"/>
    <w:rsid w:val="00B069FF"/>
    <w:rsid w:val="00B11253"/>
    <w:rsid w:val="00B139CE"/>
    <w:rsid w:val="00B20274"/>
    <w:rsid w:val="00B23221"/>
    <w:rsid w:val="00B611FF"/>
    <w:rsid w:val="00B619A5"/>
    <w:rsid w:val="00B66886"/>
    <w:rsid w:val="00B66DA8"/>
    <w:rsid w:val="00B8755C"/>
    <w:rsid w:val="00B91D3C"/>
    <w:rsid w:val="00B93A8E"/>
    <w:rsid w:val="00B93E07"/>
    <w:rsid w:val="00B9728D"/>
    <w:rsid w:val="00BA5F19"/>
    <w:rsid w:val="00BB78E9"/>
    <w:rsid w:val="00BC2958"/>
    <w:rsid w:val="00BD665B"/>
    <w:rsid w:val="00BD681F"/>
    <w:rsid w:val="00BE0084"/>
    <w:rsid w:val="00BE01D9"/>
    <w:rsid w:val="00BE481A"/>
    <w:rsid w:val="00BE64C5"/>
    <w:rsid w:val="00BE68DE"/>
    <w:rsid w:val="00BF225F"/>
    <w:rsid w:val="00BF349E"/>
    <w:rsid w:val="00BF3FAD"/>
    <w:rsid w:val="00BF56F7"/>
    <w:rsid w:val="00BF5EAF"/>
    <w:rsid w:val="00C04B11"/>
    <w:rsid w:val="00C063CE"/>
    <w:rsid w:val="00C1420D"/>
    <w:rsid w:val="00C14A5A"/>
    <w:rsid w:val="00C20DBC"/>
    <w:rsid w:val="00C2327A"/>
    <w:rsid w:val="00C26ED8"/>
    <w:rsid w:val="00C3020E"/>
    <w:rsid w:val="00C44072"/>
    <w:rsid w:val="00C53962"/>
    <w:rsid w:val="00C569F1"/>
    <w:rsid w:val="00C740C9"/>
    <w:rsid w:val="00C81F0D"/>
    <w:rsid w:val="00C90A2D"/>
    <w:rsid w:val="00CA0FB4"/>
    <w:rsid w:val="00CB52D3"/>
    <w:rsid w:val="00CB58E8"/>
    <w:rsid w:val="00CB595A"/>
    <w:rsid w:val="00CB7F0E"/>
    <w:rsid w:val="00CC022F"/>
    <w:rsid w:val="00CD7799"/>
    <w:rsid w:val="00CF0860"/>
    <w:rsid w:val="00CF1485"/>
    <w:rsid w:val="00CF7422"/>
    <w:rsid w:val="00D013EF"/>
    <w:rsid w:val="00D06D46"/>
    <w:rsid w:val="00D25C10"/>
    <w:rsid w:val="00D4711F"/>
    <w:rsid w:val="00D53100"/>
    <w:rsid w:val="00D54F9A"/>
    <w:rsid w:val="00D67533"/>
    <w:rsid w:val="00D805AE"/>
    <w:rsid w:val="00D81D8C"/>
    <w:rsid w:val="00D85783"/>
    <w:rsid w:val="00D9238D"/>
    <w:rsid w:val="00DB4503"/>
    <w:rsid w:val="00DB614B"/>
    <w:rsid w:val="00DB6810"/>
    <w:rsid w:val="00DB6FD2"/>
    <w:rsid w:val="00DC4860"/>
    <w:rsid w:val="00DD0E16"/>
    <w:rsid w:val="00DD4E97"/>
    <w:rsid w:val="00DF1BFA"/>
    <w:rsid w:val="00DF2432"/>
    <w:rsid w:val="00DF5DBF"/>
    <w:rsid w:val="00E066DC"/>
    <w:rsid w:val="00E0703D"/>
    <w:rsid w:val="00E131A4"/>
    <w:rsid w:val="00E17F68"/>
    <w:rsid w:val="00E26489"/>
    <w:rsid w:val="00E367C7"/>
    <w:rsid w:val="00E37D1B"/>
    <w:rsid w:val="00E51548"/>
    <w:rsid w:val="00E576C6"/>
    <w:rsid w:val="00E72E26"/>
    <w:rsid w:val="00E7359D"/>
    <w:rsid w:val="00E7752C"/>
    <w:rsid w:val="00E84E16"/>
    <w:rsid w:val="00E853F3"/>
    <w:rsid w:val="00E93F1B"/>
    <w:rsid w:val="00EA350A"/>
    <w:rsid w:val="00EA6AA4"/>
    <w:rsid w:val="00EA6FD5"/>
    <w:rsid w:val="00EB0295"/>
    <w:rsid w:val="00EB6944"/>
    <w:rsid w:val="00EC72FB"/>
    <w:rsid w:val="00EF6F2D"/>
    <w:rsid w:val="00F01219"/>
    <w:rsid w:val="00F17FFB"/>
    <w:rsid w:val="00F20034"/>
    <w:rsid w:val="00F305E8"/>
    <w:rsid w:val="00F466AC"/>
    <w:rsid w:val="00F54B4A"/>
    <w:rsid w:val="00F561F6"/>
    <w:rsid w:val="00F572E1"/>
    <w:rsid w:val="00F61446"/>
    <w:rsid w:val="00F62944"/>
    <w:rsid w:val="00F66F20"/>
    <w:rsid w:val="00F85942"/>
    <w:rsid w:val="00F86A7A"/>
    <w:rsid w:val="00FB3E88"/>
    <w:rsid w:val="00FB45EA"/>
    <w:rsid w:val="00FB549A"/>
    <w:rsid w:val="00FB705B"/>
    <w:rsid w:val="00FB7CF1"/>
    <w:rsid w:val="00FD1B81"/>
    <w:rsid w:val="00FE27B6"/>
    <w:rsid w:val="00FF6FF7"/>
    <w:rsid w:val="00FF7118"/>
    <w:rsid w:val="00FF7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0D60"/>
  <w15:chartTrackingRefBased/>
  <w15:docId w15:val="{F90B0DC0-9D0C-480B-9D9F-93D73496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3AF5"/>
    <w:rPr>
      <w:sz w:val="16"/>
      <w:szCs w:val="16"/>
    </w:rPr>
  </w:style>
  <w:style w:type="paragraph" w:styleId="CommentText">
    <w:name w:val="annotation text"/>
    <w:basedOn w:val="Normal"/>
    <w:link w:val="CommentTextChar"/>
    <w:uiPriority w:val="99"/>
    <w:unhideWhenUsed/>
    <w:rsid w:val="004A3AF5"/>
    <w:pPr>
      <w:spacing w:line="240" w:lineRule="auto"/>
    </w:pPr>
    <w:rPr>
      <w:sz w:val="20"/>
      <w:szCs w:val="20"/>
    </w:rPr>
  </w:style>
  <w:style w:type="character" w:customStyle="1" w:styleId="CommentTextChar">
    <w:name w:val="Comment Text Char"/>
    <w:basedOn w:val="DefaultParagraphFont"/>
    <w:link w:val="CommentText"/>
    <w:uiPriority w:val="99"/>
    <w:rsid w:val="004A3AF5"/>
    <w:rPr>
      <w:sz w:val="20"/>
      <w:szCs w:val="20"/>
    </w:rPr>
  </w:style>
  <w:style w:type="paragraph" w:styleId="CommentSubject">
    <w:name w:val="annotation subject"/>
    <w:basedOn w:val="CommentText"/>
    <w:next w:val="CommentText"/>
    <w:link w:val="CommentSubjectChar"/>
    <w:uiPriority w:val="99"/>
    <w:semiHidden/>
    <w:unhideWhenUsed/>
    <w:rsid w:val="004A3AF5"/>
    <w:rPr>
      <w:b/>
      <w:bCs/>
    </w:rPr>
  </w:style>
  <w:style w:type="character" w:customStyle="1" w:styleId="CommentSubjectChar">
    <w:name w:val="Comment Subject Char"/>
    <w:basedOn w:val="CommentTextChar"/>
    <w:link w:val="CommentSubject"/>
    <w:uiPriority w:val="99"/>
    <w:semiHidden/>
    <w:rsid w:val="004A3AF5"/>
    <w:rPr>
      <w:b/>
      <w:bCs/>
      <w:sz w:val="20"/>
      <w:szCs w:val="20"/>
    </w:rPr>
  </w:style>
  <w:style w:type="paragraph" w:styleId="BalloonText">
    <w:name w:val="Balloon Text"/>
    <w:basedOn w:val="Normal"/>
    <w:link w:val="BalloonTextChar"/>
    <w:uiPriority w:val="99"/>
    <w:semiHidden/>
    <w:unhideWhenUsed/>
    <w:rsid w:val="004A3AF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A3AF5"/>
    <w:rPr>
      <w:rFonts w:ascii="Tahoma" w:hAnsi="Tahoma" w:cs="Tahoma"/>
      <w:sz w:val="18"/>
      <w:szCs w:val="18"/>
    </w:rPr>
  </w:style>
  <w:style w:type="table" w:styleId="TableGrid">
    <w:name w:val="Table Grid"/>
    <w:basedOn w:val="TableNormal"/>
    <w:uiPriority w:val="39"/>
    <w:rsid w:val="007C17FA"/>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7FA"/>
    <w:pPr>
      <w:bidi w:val="0"/>
      <w:spacing w:after="0" w:line="240" w:lineRule="auto"/>
      <w:ind w:left="720"/>
      <w:contextualSpacing/>
    </w:pPr>
    <w:rPr>
      <w:rFonts w:ascii="Calibri" w:eastAsia="Times New Roman" w:hAnsi="Calibri" w:cs="Calibri"/>
    </w:rPr>
  </w:style>
  <w:style w:type="paragraph" w:styleId="HTMLPreformatted">
    <w:name w:val="HTML Preformatted"/>
    <w:basedOn w:val="Normal"/>
    <w:link w:val="HTMLPreformattedChar"/>
    <w:uiPriority w:val="99"/>
    <w:unhideWhenUsed/>
    <w:rsid w:val="00B9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728D"/>
    <w:rPr>
      <w:rFonts w:ascii="Courier New" w:eastAsia="Times New Roman" w:hAnsi="Courier New" w:cs="Courier New"/>
      <w:sz w:val="20"/>
      <w:szCs w:val="20"/>
    </w:rPr>
  </w:style>
  <w:style w:type="paragraph" w:styleId="Revision">
    <w:name w:val="Revision"/>
    <w:hidden/>
    <w:uiPriority w:val="99"/>
    <w:semiHidden/>
    <w:rsid w:val="006D6E71"/>
    <w:pPr>
      <w:spacing w:after="0" w:line="240" w:lineRule="auto"/>
    </w:pPr>
  </w:style>
  <w:style w:type="character" w:styleId="Hyperlink">
    <w:name w:val="Hyperlink"/>
    <w:basedOn w:val="DefaultParagraphFont"/>
    <w:uiPriority w:val="99"/>
    <w:unhideWhenUsed/>
    <w:rsid w:val="00AA08A2"/>
    <w:rPr>
      <w:color w:val="0000FF"/>
      <w:u w:val="single"/>
    </w:rPr>
  </w:style>
  <w:style w:type="character" w:styleId="Emphasis">
    <w:name w:val="Emphasis"/>
    <w:basedOn w:val="DefaultParagraphFont"/>
    <w:uiPriority w:val="20"/>
    <w:qFormat/>
    <w:rsid w:val="00AA08A2"/>
    <w:rPr>
      <w:i/>
      <w:iCs/>
    </w:rPr>
  </w:style>
  <w:style w:type="character" w:styleId="UnresolvedMention">
    <w:name w:val="Unresolved Mention"/>
    <w:basedOn w:val="DefaultParagraphFont"/>
    <w:uiPriority w:val="99"/>
    <w:semiHidden/>
    <w:unhideWhenUsed/>
    <w:rsid w:val="00CB7F0E"/>
    <w:rPr>
      <w:color w:val="605E5C"/>
      <w:shd w:val="clear" w:color="auto" w:fill="E1DFDD"/>
    </w:rPr>
  </w:style>
  <w:style w:type="character" w:customStyle="1" w:styleId="hgkelc">
    <w:name w:val="hgkelc"/>
    <w:basedOn w:val="DefaultParagraphFont"/>
    <w:rsid w:val="00FD1B81"/>
  </w:style>
  <w:style w:type="character" w:styleId="FollowedHyperlink">
    <w:name w:val="FollowedHyperlink"/>
    <w:basedOn w:val="DefaultParagraphFont"/>
    <w:uiPriority w:val="99"/>
    <w:semiHidden/>
    <w:unhideWhenUsed/>
    <w:rsid w:val="00BB7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080">
      <w:bodyDiv w:val="1"/>
      <w:marLeft w:val="0"/>
      <w:marRight w:val="0"/>
      <w:marTop w:val="0"/>
      <w:marBottom w:val="0"/>
      <w:divBdr>
        <w:top w:val="none" w:sz="0" w:space="0" w:color="auto"/>
        <w:left w:val="none" w:sz="0" w:space="0" w:color="auto"/>
        <w:bottom w:val="none" w:sz="0" w:space="0" w:color="auto"/>
        <w:right w:val="none" w:sz="0" w:space="0" w:color="auto"/>
      </w:divBdr>
    </w:div>
    <w:div w:id="43793273">
      <w:bodyDiv w:val="1"/>
      <w:marLeft w:val="0"/>
      <w:marRight w:val="0"/>
      <w:marTop w:val="0"/>
      <w:marBottom w:val="0"/>
      <w:divBdr>
        <w:top w:val="none" w:sz="0" w:space="0" w:color="auto"/>
        <w:left w:val="none" w:sz="0" w:space="0" w:color="auto"/>
        <w:bottom w:val="none" w:sz="0" w:space="0" w:color="auto"/>
        <w:right w:val="none" w:sz="0" w:space="0" w:color="auto"/>
      </w:divBdr>
    </w:div>
    <w:div w:id="74866752">
      <w:bodyDiv w:val="1"/>
      <w:marLeft w:val="0"/>
      <w:marRight w:val="0"/>
      <w:marTop w:val="0"/>
      <w:marBottom w:val="0"/>
      <w:divBdr>
        <w:top w:val="none" w:sz="0" w:space="0" w:color="auto"/>
        <w:left w:val="none" w:sz="0" w:space="0" w:color="auto"/>
        <w:bottom w:val="none" w:sz="0" w:space="0" w:color="auto"/>
        <w:right w:val="none" w:sz="0" w:space="0" w:color="auto"/>
      </w:divBdr>
    </w:div>
    <w:div w:id="290090073">
      <w:bodyDiv w:val="1"/>
      <w:marLeft w:val="0"/>
      <w:marRight w:val="0"/>
      <w:marTop w:val="0"/>
      <w:marBottom w:val="0"/>
      <w:divBdr>
        <w:top w:val="none" w:sz="0" w:space="0" w:color="auto"/>
        <w:left w:val="none" w:sz="0" w:space="0" w:color="auto"/>
        <w:bottom w:val="none" w:sz="0" w:space="0" w:color="auto"/>
        <w:right w:val="none" w:sz="0" w:space="0" w:color="auto"/>
      </w:divBdr>
      <w:divsChild>
        <w:div w:id="983703648">
          <w:marLeft w:val="0"/>
          <w:marRight w:val="965"/>
          <w:marTop w:val="160"/>
          <w:marBottom w:val="0"/>
          <w:divBdr>
            <w:top w:val="none" w:sz="0" w:space="0" w:color="auto"/>
            <w:left w:val="none" w:sz="0" w:space="0" w:color="auto"/>
            <w:bottom w:val="none" w:sz="0" w:space="0" w:color="auto"/>
            <w:right w:val="none" w:sz="0" w:space="0" w:color="auto"/>
          </w:divBdr>
        </w:div>
      </w:divsChild>
    </w:div>
    <w:div w:id="357439529">
      <w:bodyDiv w:val="1"/>
      <w:marLeft w:val="0"/>
      <w:marRight w:val="0"/>
      <w:marTop w:val="0"/>
      <w:marBottom w:val="0"/>
      <w:divBdr>
        <w:top w:val="none" w:sz="0" w:space="0" w:color="auto"/>
        <w:left w:val="none" w:sz="0" w:space="0" w:color="auto"/>
        <w:bottom w:val="none" w:sz="0" w:space="0" w:color="auto"/>
        <w:right w:val="none" w:sz="0" w:space="0" w:color="auto"/>
      </w:divBdr>
    </w:div>
    <w:div w:id="610547609">
      <w:bodyDiv w:val="1"/>
      <w:marLeft w:val="0"/>
      <w:marRight w:val="0"/>
      <w:marTop w:val="0"/>
      <w:marBottom w:val="0"/>
      <w:divBdr>
        <w:top w:val="none" w:sz="0" w:space="0" w:color="auto"/>
        <w:left w:val="none" w:sz="0" w:space="0" w:color="auto"/>
        <w:bottom w:val="none" w:sz="0" w:space="0" w:color="auto"/>
        <w:right w:val="none" w:sz="0" w:space="0" w:color="auto"/>
      </w:divBdr>
    </w:div>
    <w:div w:id="622613948">
      <w:bodyDiv w:val="1"/>
      <w:marLeft w:val="0"/>
      <w:marRight w:val="0"/>
      <w:marTop w:val="0"/>
      <w:marBottom w:val="0"/>
      <w:divBdr>
        <w:top w:val="none" w:sz="0" w:space="0" w:color="auto"/>
        <w:left w:val="none" w:sz="0" w:space="0" w:color="auto"/>
        <w:bottom w:val="none" w:sz="0" w:space="0" w:color="auto"/>
        <w:right w:val="none" w:sz="0" w:space="0" w:color="auto"/>
      </w:divBdr>
    </w:div>
    <w:div w:id="624584916">
      <w:bodyDiv w:val="1"/>
      <w:marLeft w:val="0"/>
      <w:marRight w:val="0"/>
      <w:marTop w:val="0"/>
      <w:marBottom w:val="0"/>
      <w:divBdr>
        <w:top w:val="none" w:sz="0" w:space="0" w:color="auto"/>
        <w:left w:val="none" w:sz="0" w:space="0" w:color="auto"/>
        <w:bottom w:val="none" w:sz="0" w:space="0" w:color="auto"/>
        <w:right w:val="none" w:sz="0" w:space="0" w:color="auto"/>
      </w:divBdr>
    </w:div>
    <w:div w:id="846334303">
      <w:bodyDiv w:val="1"/>
      <w:marLeft w:val="0"/>
      <w:marRight w:val="0"/>
      <w:marTop w:val="0"/>
      <w:marBottom w:val="0"/>
      <w:divBdr>
        <w:top w:val="none" w:sz="0" w:space="0" w:color="auto"/>
        <w:left w:val="none" w:sz="0" w:space="0" w:color="auto"/>
        <w:bottom w:val="none" w:sz="0" w:space="0" w:color="auto"/>
        <w:right w:val="none" w:sz="0" w:space="0" w:color="auto"/>
      </w:divBdr>
      <w:divsChild>
        <w:div w:id="400518426">
          <w:marLeft w:val="0"/>
          <w:marRight w:val="965"/>
          <w:marTop w:val="160"/>
          <w:marBottom w:val="0"/>
          <w:divBdr>
            <w:top w:val="none" w:sz="0" w:space="0" w:color="auto"/>
            <w:left w:val="none" w:sz="0" w:space="0" w:color="auto"/>
            <w:bottom w:val="none" w:sz="0" w:space="0" w:color="auto"/>
            <w:right w:val="none" w:sz="0" w:space="0" w:color="auto"/>
          </w:divBdr>
        </w:div>
      </w:divsChild>
    </w:div>
    <w:div w:id="868418938">
      <w:bodyDiv w:val="1"/>
      <w:marLeft w:val="0"/>
      <w:marRight w:val="0"/>
      <w:marTop w:val="0"/>
      <w:marBottom w:val="0"/>
      <w:divBdr>
        <w:top w:val="none" w:sz="0" w:space="0" w:color="auto"/>
        <w:left w:val="none" w:sz="0" w:space="0" w:color="auto"/>
        <w:bottom w:val="none" w:sz="0" w:space="0" w:color="auto"/>
        <w:right w:val="none" w:sz="0" w:space="0" w:color="auto"/>
      </w:divBdr>
    </w:div>
    <w:div w:id="89805892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084186189">
      <w:bodyDiv w:val="1"/>
      <w:marLeft w:val="0"/>
      <w:marRight w:val="0"/>
      <w:marTop w:val="0"/>
      <w:marBottom w:val="0"/>
      <w:divBdr>
        <w:top w:val="none" w:sz="0" w:space="0" w:color="auto"/>
        <w:left w:val="none" w:sz="0" w:space="0" w:color="auto"/>
        <w:bottom w:val="none" w:sz="0" w:space="0" w:color="auto"/>
        <w:right w:val="none" w:sz="0" w:space="0" w:color="auto"/>
      </w:divBdr>
    </w:div>
    <w:div w:id="1084257056">
      <w:bodyDiv w:val="1"/>
      <w:marLeft w:val="0"/>
      <w:marRight w:val="0"/>
      <w:marTop w:val="0"/>
      <w:marBottom w:val="0"/>
      <w:divBdr>
        <w:top w:val="none" w:sz="0" w:space="0" w:color="auto"/>
        <w:left w:val="none" w:sz="0" w:space="0" w:color="auto"/>
        <w:bottom w:val="none" w:sz="0" w:space="0" w:color="auto"/>
        <w:right w:val="none" w:sz="0" w:space="0" w:color="auto"/>
      </w:divBdr>
    </w:div>
    <w:div w:id="1098407382">
      <w:bodyDiv w:val="1"/>
      <w:marLeft w:val="0"/>
      <w:marRight w:val="0"/>
      <w:marTop w:val="0"/>
      <w:marBottom w:val="0"/>
      <w:divBdr>
        <w:top w:val="none" w:sz="0" w:space="0" w:color="auto"/>
        <w:left w:val="none" w:sz="0" w:space="0" w:color="auto"/>
        <w:bottom w:val="none" w:sz="0" w:space="0" w:color="auto"/>
        <w:right w:val="none" w:sz="0" w:space="0" w:color="auto"/>
      </w:divBdr>
      <w:divsChild>
        <w:div w:id="2143884235">
          <w:marLeft w:val="0"/>
          <w:marRight w:val="432"/>
          <w:marTop w:val="0"/>
          <w:marBottom w:val="0"/>
          <w:divBdr>
            <w:top w:val="none" w:sz="0" w:space="0" w:color="auto"/>
            <w:left w:val="none" w:sz="0" w:space="0" w:color="auto"/>
            <w:bottom w:val="none" w:sz="0" w:space="0" w:color="auto"/>
            <w:right w:val="none" w:sz="0" w:space="0" w:color="auto"/>
          </w:divBdr>
        </w:div>
        <w:div w:id="2130853377">
          <w:marLeft w:val="0"/>
          <w:marRight w:val="432"/>
          <w:marTop w:val="0"/>
          <w:marBottom w:val="0"/>
          <w:divBdr>
            <w:top w:val="none" w:sz="0" w:space="0" w:color="auto"/>
            <w:left w:val="none" w:sz="0" w:space="0" w:color="auto"/>
            <w:bottom w:val="none" w:sz="0" w:space="0" w:color="auto"/>
            <w:right w:val="none" w:sz="0" w:space="0" w:color="auto"/>
          </w:divBdr>
        </w:div>
        <w:div w:id="869151157">
          <w:marLeft w:val="0"/>
          <w:marRight w:val="432"/>
          <w:marTop w:val="0"/>
          <w:marBottom w:val="0"/>
          <w:divBdr>
            <w:top w:val="none" w:sz="0" w:space="0" w:color="auto"/>
            <w:left w:val="none" w:sz="0" w:space="0" w:color="auto"/>
            <w:bottom w:val="none" w:sz="0" w:space="0" w:color="auto"/>
            <w:right w:val="none" w:sz="0" w:space="0" w:color="auto"/>
          </w:divBdr>
        </w:div>
        <w:div w:id="252129181">
          <w:marLeft w:val="0"/>
          <w:marRight w:val="432"/>
          <w:marTop w:val="0"/>
          <w:marBottom w:val="0"/>
          <w:divBdr>
            <w:top w:val="none" w:sz="0" w:space="0" w:color="auto"/>
            <w:left w:val="none" w:sz="0" w:space="0" w:color="auto"/>
            <w:bottom w:val="none" w:sz="0" w:space="0" w:color="auto"/>
            <w:right w:val="none" w:sz="0" w:space="0" w:color="auto"/>
          </w:divBdr>
        </w:div>
      </w:divsChild>
    </w:div>
    <w:div w:id="1106653761">
      <w:bodyDiv w:val="1"/>
      <w:marLeft w:val="0"/>
      <w:marRight w:val="0"/>
      <w:marTop w:val="0"/>
      <w:marBottom w:val="0"/>
      <w:divBdr>
        <w:top w:val="none" w:sz="0" w:space="0" w:color="auto"/>
        <w:left w:val="none" w:sz="0" w:space="0" w:color="auto"/>
        <w:bottom w:val="none" w:sz="0" w:space="0" w:color="auto"/>
        <w:right w:val="none" w:sz="0" w:space="0" w:color="auto"/>
      </w:divBdr>
    </w:div>
    <w:div w:id="1162507197">
      <w:bodyDiv w:val="1"/>
      <w:marLeft w:val="0"/>
      <w:marRight w:val="0"/>
      <w:marTop w:val="0"/>
      <w:marBottom w:val="0"/>
      <w:divBdr>
        <w:top w:val="none" w:sz="0" w:space="0" w:color="auto"/>
        <w:left w:val="none" w:sz="0" w:space="0" w:color="auto"/>
        <w:bottom w:val="none" w:sz="0" w:space="0" w:color="auto"/>
        <w:right w:val="none" w:sz="0" w:space="0" w:color="auto"/>
      </w:divBdr>
      <w:divsChild>
        <w:div w:id="1593512733">
          <w:marLeft w:val="0"/>
          <w:marRight w:val="432"/>
          <w:marTop w:val="0"/>
          <w:marBottom w:val="0"/>
          <w:divBdr>
            <w:top w:val="none" w:sz="0" w:space="0" w:color="auto"/>
            <w:left w:val="none" w:sz="0" w:space="0" w:color="auto"/>
            <w:bottom w:val="none" w:sz="0" w:space="0" w:color="auto"/>
            <w:right w:val="none" w:sz="0" w:space="0" w:color="auto"/>
          </w:divBdr>
        </w:div>
      </w:divsChild>
    </w:div>
    <w:div w:id="1264336601">
      <w:bodyDiv w:val="1"/>
      <w:marLeft w:val="0"/>
      <w:marRight w:val="0"/>
      <w:marTop w:val="0"/>
      <w:marBottom w:val="0"/>
      <w:divBdr>
        <w:top w:val="none" w:sz="0" w:space="0" w:color="auto"/>
        <w:left w:val="none" w:sz="0" w:space="0" w:color="auto"/>
        <w:bottom w:val="none" w:sz="0" w:space="0" w:color="auto"/>
        <w:right w:val="none" w:sz="0" w:space="0" w:color="auto"/>
      </w:divBdr>
    </w:div>
    <w:div w:id="1314871247">
      <w:bodyDiv w:val="1"/>
      <w:marLeft w:val="0"/>
      <w:marRight w:val="0"/>
      <w:marTop w:val="0"/>
      <w:marBottom w:val="0"/>
      <w:divBdr>
        <w:top w:val="none" w:sz="0" w:space="0" w:color="auto"/>
        <w:left w:val="none" w:sz="0" w:space="0" w:color="auto"/>
        <w:bottom w:val="none" w:sz="0" w:space="0" w:color="auto"/>
        <w:right w:val="none" w:sz="0" w:space="0" w:color="auto"/>
      </w:divBdr>
    </w:div>
    <w:div w:id="1330643639">
      <w:bodyDiv w:val="1"/>
      <w:marLeft w:val="0"/>
      <w:marRight w:val="0"/>
      <w:marTop w:val="0"/>
      <w:marBottom w:val="0"/>
      <w:divBdr>
        <w:top w:val="none" w:sz="0" w:space="0" w:color="auto"/>
        <w:left w:val="none" w:sz="0" w:space="0" w:color="auto"/>
        <w:bottom w:val="none" w:sz="0" w:space="0" w:color="auto"/>
        <w:right w:val="none" w:sz="0" w:space="0" w:color="auto"/>
      </w:divBdr>
      <w:divsChild>
        <w:div w:id="2122071155">
          <w:marLeft w:val="0"/>
          <w:marRight w:val="432"/>
          <w:marTop w:val="0"/>
          <w:marBottom w:val="0"/>
          <w:divBdr>
            <w:top w:val="none" w:sz="0" w:space="0" w:color="auto"/>
            <w:left w:val="none" w:sz="0" w:space="0" w:color="auto"/>
            <w:bottom w:val="none" w:sz="0" w:space="0" w:color="auto"/>
            <w:right w:val="none" w:sz="0" w:space="0" w:color="auto"/>
          </w:divBdr>
        </w:div>
        <w:div w:id="1221405216">
          <w:marLeft w:val="0"/>
          <w:marRight w:val="432"/>
          <w:marTop w:val="0"/>
          <w:marBottom w:val="0"/>
          <w:divBdr>
            <w:top w:val="none" w:sz="0" w:space="0" w:color="auto"/>
            <w:left w:val="none" w:sz="0" w:space="0" w:color="auto"/>
            <w:bottom w:val="none" w:sz="0" w:space="0" w:color="auto"/>
            <w:right w:val="none" w:sz="0" w:space="0" w:color="auto"/>
          </w:divBdr>
        </w:div>
        <w:div w:id="1876113972">
          <w:marLeft w:val="0"/>
          <w:marRight w:val="432"/>
          <w:marTop w:val="0"/>
          <w:marBottom w:val="0"/>
          <w:divBdr>
            <w:top w:val="none" w:sz="0" w:space="0" w:color="auto"/>
            <w:left w:val="none" w:sz="0" w:space="0" w:color="auto"/>
            <w:bottom w:val="none" w:sz="0" w:space="0" w:color="auto"/>
            <w:right w:val="none" w:sz="0" w:space="0" w:color="auto"/>
          </w:divBdr>
        </w:div>
        <w:div w:id="1552690852">
          <w:marLeft w:val="0"/>
          <w:marRight w:val="432"/>
          <w:marTop w:val="0"/>
          <w:marBottom w:val="0"/>
          <w:divBdr>
            <w:top w:val="none" w:sz="0" w:space="0" w:color="auto"/>
            <w:left w:val="none" w:sz="0" w:space="0" w:color="auto"/>
            <w:bottom w:val="none" w:sz="0" w:space="0" w:color="auto"/>
            <w:right w:val="none" w:sz="0" w:space="0" w:color="auto"/>
          </w:divBdr>
        </w:div>
      </w:divsChild>
    </w:div>
    <w:div w:id="1336419919">
      <w:bodyDiv w:val="1"/>
      <w:marLeft w:val="0"/>
      <w:marRight w:val="0"/>
      <w:marTop w:val="0"/>
      <w:marBottom w:val="0"/>
      <w:divBdr>
        <w:top w:val="none" w:sz="0" w:space="0" w:color="auto"/>
        <w:left w:val="none" w:sz="0" w:space="0" w:color="auto"/>
        <w:bottom w:val="none" w:sz="0" w:space="0" w:color="auto"/>
        <w:right w:val="none" w:sz="0" w:space="0" w:color="auto"/>
      </w:divBdr>
    </w:div>
    <w:div w:id="1427995299">
      <w:bodyDiv w:val="1"/>
      <w:marLeft w:val="0"/>
      <w:marRight w:val="0"/>
      <w:marTop w:val="0"/>
      <w:marBottom w:val="0"/>
      <w:divBdr>
        <w:top w:val="none" w:sz="0" w:space="0" w:color="auto"/>
        <w:left w:val="none" w:sz="0" w:space="0" w:color="auto"/>
        <w:bottom w:val="none" w:sz="0" w:space="0" w:color="auto"/>
        <w:right w:val="none" w:sz="0" w:space="0" w:color="auto"/>
      </w:divBdr>
    </w:div>
    <w:div w:id="1461344398">
      <w:bodyDiv w:val="1"/>
      <w:marLeft w:val="0"/>
      <w:marRight w:val="0"/>
      <w:marTop w:val="0"/>
      <w:marBottom w:val="0"/>
      <w:divBdr>
        <w:top w:val="none" w:sz="0" w:space="0" w:color="auto"/>
        <w:left w:val="none" w:sz="0" w:space="0" w:color="auto"/>
        <w:bottom w:val="none" w:sz="0" w:space="0" w:color="auto"/>
        <w:right w:val="none" w:sz="0" w:space="0" w:color="auto"/>
      </w:divBdr>
    </w:div>
    <w:div w:id="1520460420">
      <w:bodyDiv w:val="1"/>
      <w:marLeft w:val="0"/>
      <w:marRight w:val="0"/>
      <w:marTop w:val="0"/>
      <w:marBottom w:val="0"/>
      <w:divBdr>
        <w:top w:val="none" w:sz="0" w:space="0" w:color="auto"/>
        <w:left w:val="none" w:sz="0" w:space="0" w:color="auto"/>
        <w:bottom w:val="none" w:sz="0" w:space="0" w:color="auto"/>
        <w:right w:val="none" w:sz="0" w:space="0" w:color="auto"/>
      </w:divBdr>
    </w:div>
    <w:div w:id="1533573195">
      <w:bodyDiv w:val="1"/>
      <w:marLeft w:val="0"/>
      <w:marRight w:val="0"/>
      <w:marTop w:val="0"/>
      <w:marBottom w:val="0"/>
      <w:divBdr>
        <w:top w:val="none" w:sz="0" w:space="0" w:color="auto"/>
        <w:left w:val="none" w:sz="0" w:space="0" w:color="auto"/>
        <w:bottom w:val="none" w:sz="0" w:space="0" w:color="auto"/>
        <w:right w:val="none" w:sz="0" w:space="0" w:color="auto"/>
      </w:divBdr>
    </w:div>
    <w:div w:id="1624650735">
      <w:bodyDiv w:val="1"/>
      <w:marLeft w:val="0"/>
      <w:marRight w:val="0"/>
      <w:marTop w:val="0"/>
      <w:marBottom w:val="0"/>
      <w:divBdr>
        <w:top w:val="none" w:sz="0" w:space="0" w:color="auto"/>
        <w:left w:val="none" w:sz="0" w:space="0" w:color="auto"/>
        <w:bottom w:val="none" w:sz="0" w:space="0" w:color="auto"/>
        <w:right w:val="none" w:sz="0" w:space="0" w:color="auto"/>
      </w:divBdr>
      <w:divsChild>
        <w:div w:id="171146425">
          <w:marLeft w:val="0"/>
          <w:marRight w:val="432"/>
          <w:marTop w:val="0"/>
          <w:marBottom w:val="0"/>
          <w:divBdr>
            <w:top w:val="none" w:sz="0" w:space="0" w:color="auto"/>
            <w:left w:val="none" w:sz="0" w:space="0" w:color="auto"/>
            <w:bottom w:val="none" w:sz="0" w:space="0" w:color="auto"/>
            <w:right w:val="none" w:sz="0" w:space="0" w:color="auto"/>
          </w:divBdr>
        </w:div>
      </w:divsChild>
    </w:div>
    <w:div w:id="1624769491">
      <w:bodyDiv w:val="1"/>
      <w:marLeft w:val="0"/>
      <w:marRight w:val="0"/>
      <w:marTop w:val="0"/>
      <w:marBottom w:val="0"/>
      <w:divBdr>
        <w:top w:val="none" w:sz="0" w:space="0" w:color="auto"/>
        <w:left w:val="none" w:sz="0" w:space="0" w:color="auto"/>
        <w:bottom w:val="none" w:sz="0" w:space="0" w:color="auto"/>
        <w:right w:val="none" w:sz="0" w:space="0" w:color="auto"/>
      </w:divBdr>
      <w:divsChild>
        <w:div w:id="1447843804">
          <w:marLeft w:val="0"/>
          <w:marRight w:val="0"/>
          <w:marTop w:val="0"/>
          <w:marBottom w:val="0"/>
          <w:divBdr>
            <w:top w:val="none" w:sz="0" w:space="0" w:color="auto"/>
            <w:left w:val="none" w:sz="0" w:space="0" w:color="auto"/>
            <w:bottom w:val="none" w:sz="0" w:space="0" w:color="auto"/>
            <w:right w:val="none" w:sz="0" w:space="0" w:color="auto"/>
          </w:divBdr>
        </w:div>
        <w:div w:id="715617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58343363">
      <w:bodyDiv w:val="1"/>
      <w:marLeft w:val="0"/>
      <w:marRight w:val="0"/>
      <w:marTop w:val="0"/>
      <w:marBottom w:val="0"/>
      <w:divBdr>
        <w:top w:val="none" w:sz="0" w:space="0" w:color="auto"/>
        <w:left w:val="none" w:sz="0" w:space="0" w:color="auto"/>
        <w:bottom w:val="none" w:sz="0" w:space="0" w:color="auto"/>
        <w:right w:val="none" w:sz="0" w:space="0" w:color="auto"/>
      </w:divBdr>
      <w:divsChild>
        <w:div w:id="1211772717">
          <w:marLeft w:val="0"/>
          <w:marRight w:val="0"/>
          <w:marTop w:val="0"/>
          <w:marBottom w:val="0"/>
          <w:divBdr>
            <w:top w:val="none" w:sz="0" w:space="0" w:color="auto"/>
            <w:left w:val="none" w:sz="0" w:space="0" w:color="auto"/>
            <w:bottom w:val="none" w:sz="0" w:space="0" w:color="auto"/>
            <w:right w:val="none" w:sz="0" w:space="0" w:color="auto"/>
          </w:divBdr>
        </w:div>
      </w:divsChild>
    </w:div>
    <w:div w:id="1854807701">
      <w:bodyDiv w:val="1"/>
      <w:marLeft w:val="0"/>
      <w:marRight w:val="0"/>
      <w:marTop w:val="0"/>
      <w:marBottom w:val="0"/>
      <w:divBdr>
        <w:top w:val="none" w:sz="0" w:space="0" w:color="auto"/>
        <w:left w:val="none" w:sz="0" w:space="0" w:color="auto"/>
        <w:bottom w:val="none" w:sz="0" w:space="0" w:color="auto"/>
        <w:right w:val="none" w:sz="0" w:space="0" w:color="auto"/>
      </w:divBdr>
    </w:div>
    <w:div w:id="1883788606">
      <w:bodyDiv w:val="1"/>
      <w:marLeft w:val="0"/>
      <w:marRight w:val="0"/>
      <w:marTop w:val="0"/>
      <w:marBottom w:val="0"/>
      <w:divBdr>
        <w:top w:val="none" w:sz="0" w:space="0" w:color="auto"/>
        <w:left w:val="none" w:sz="0" w:space="0" w:color="auto"/>
        <w:bottom w:val="none" w:sz="0" w:space="0" w:color="auto"/>
        <w:right w:val="none" w:sz="0" w:space="0" w:color="auto"/>
      </w:divBdr>
      <w:divsChild>
        <w:div w:id="862792239">
          <w:marLeft w:val="0"/>
          <w:marRight w:val="0"/>
          <w:marTop w:val="0"/>
          <w:marBottom w:val="0"/>
          <w:divBdr>
            <w:top w:val="none" w:sz="0" w:space="0" w:color="auto"/>
            <w:left w:val="none" w:sz="0" w:space="0" w:color="auto"/>
            <w:bottom w:val="none" w:sz="0" w:space="0" w:color="auto"/>
            <w:right w:val="none" w:sz="0" w:space="0" w:color="auto"/>
          </w:divBdr>
          <w:divsChild>
            <w:div w:id="1887251203">
              <w:marLeft w:val="0"/>
              <w:marRight w:val="0"/>
              <w:marTop w:val="0"/>
              <w:marBottom w:val="0"/>
              <w:divBdr>
                <w:top w:val="none" w:sz="0" w:space="0" w:color="auto"/>
                <w:left w:val="none" w:sz="0" w:space="0" w:color="auto"/>
                <w:bottom w:val="none" w:sz="0" w:space="0" w:color="auto"/>
                <w:right w:val="none" w:sz="0" w:space="0" w:color="auto"/>
              </w:divBdr>
              <w:divsChild>
                <w:div w:id="1166280988">
                  <w:marLeft w:val="-240"/>
                  <w:marRight w:val="-240"/>
                  <w:marTop w:val="0"/>
                  <w:marBottom w:val="0"/>
                  <w:divBdr>
                    <w:top w:val="none" w:sz="0" w:space="0" w:color="auto"/>
                    <w:left w:val="none" w:sz="0" w:space="0" w:color="auto"/>
                    <w:bottom w:val="none" w:sz="0" w:space="0" w:color="auto"/>
                    <w:right w:val="none" w:sz="0" w:space="0" w:color="auto"/>
                  </w:divBdr>
                  <w:divsChild>
                    <w:div w:id="9190453">
                      <w:marLeft w:val="0"/>
                      <w:marRight w:val="0"/>
                      <w:marTop w:val="0"/>
                      <w:marBottom w:val="0"/>
                      <w:divBdr>
                        <w:top w:val="none" w:sz="0" w:space="0" w:color="auto"/>
                        <w:left w:val="none" w:sz="0" w:space="0" w:color="auto"/>
                        <w:bottom w:val="none" w:sz="0" w:space="0" w:color="auto"/>
                        <w:right w:val="none" w:sz="0" w:space="0" w:color="auto"/>
                      </w:divBdr>
                      <w:divsChild>
                        <w:div w:id="542715389">
                          <w:marLeft w:val="0"/>
                          <w:marRight w:val="0"/>
                          <w:marTop w:val="0"/>
                          <w:marBottom w:val="0"/>
                          <w:divBdr>
                            <w:top w:val="none" w:sz="0" w:space="0" w:color="auto"/>
                            <w:left w:val="none" w:sz="0" w:space="0" w:color="auto"/>
                            <w:bottom w:val="none" w:sz="0" w:space="0" w:color="auto"/>
                            <w:right w:val="none" w:sz="0" w:space="0" w:color="auto"/>
                          </w:divBdr>
                        </w:div>
                        <w:div w:id="1097408014">
                          <w:marLeft w:val="0"/>
                          <w:marRight w:val="0"/>
                          <w:marTop w:val="0"/>
                          <w:marBottom w:val="0"/>
                          <w:divBdr>
                            <w:top w:val="none" w:sz="0" w:space="0" w:color="auto"/>
                            <w:left w:val="none" w:sz="0" w:space="0" w:color="auto"/>
                            <w:bottom w:val="none" w:sz="0" w:space="0" w:color="auto"/>
                            <w:right w:val="none" w:sz="0" w:space="0" w:color="auto"/>
                          </w:divBdr>
                          <w:divsChild>
                            <w:div w:id="276907478">
                              <w:marLeft w:val="165"/>
                              <w:marRight w:val="165"/>
                              <w:marTop w:val="0"/>
                              <w:marBottom w:val="0"/>
                              <w:divBdr>
                                <w:top w:val="none" w:sz="0" w:space="0" w:color="auto"/>
                                <w:left w:val="none" w:sz="0" w:space="0" w:color="auto"/>
                                <w:bottom w:val="none" w:sz="0" w:space="0" w:color="auto"/>
                                <w:right w:val="none" w:sz="0" w:space="0" w:color="auto"/>
                              </w:divBdr>
                              <w:divsChild>
                                <w:div w:id="642274070">
                                  <w:marLeft w:val="0"/>
                                  <w:marRight w:val="0"/>
                                  <w:marTop w:val="0"/>
                                  <w:marBottom w:val="0"/>
                                  <w:divBdr>
                                    <w:top w:val="none" w:sz="0" w:space="0" w:color="auto"/>
                                    <w:left w:val="none" w:sz="0" w:space="0" w:color="auto"/>
                                    <w:bottom w:val="none" w:sz="0" w:space="0" w:color="auto"/>
                                    <w:right w:val="none" w:sz="0" w:space="0" w:color="auto"/>
                                  </w:divBdr>
                                  <w:divsChild>
                                    <w:div w:id="1316834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91425">
      <w:bodyDiv w:val="1"/>
      <w:marLeft w:val="0"/>
      <w:marRight w:val="0"/>
      <w:marTop w:val="0"/>
      <w:marBottom w:val="0"/>
      <w:divBdr>
        <w:top w:val="none" w:sz="0" w:space="0" w:color="auto"/>
        <w:left w:val="none" w:sz="0" w:space="0" w:color="auto"/>
        <w:bottom w:val="none" w:sz="0" w:space="0" w:color="auto"/>
        <w:right w:val="none" w:sz="0" w:space="0" w:color="auto"/>
      </w:divBdr>
    </w:div>
    <w:div w:id="21431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who.int/news-room/detail" TargetMode="External"/><Relationship Id="rId2" Type="http://schemas.openxmlformats.org/officeDocument/2006/relationships/hyperlink" Target="https://apps.who.int/gb/ebwha/pdf_files/EB146/B146(13)-en.pdf" TargetMode="External"/><Relationship Id="rId1" Type="http://schemas.openxmlformats.org/officeDocument/2006/relationships/hyperlink" Target="https://www.usnews.com/news/best-countries/quality-of-life-rankings"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news-room/detail"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6EEB-18EF-4FE1-AF86-1E6E12E3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22</Pages>
  <Words>5694</Words>
  <Characters>32458</Characters>
  <Application>Microsoft Office Word</Application>
  <DocSecurity>0</DocSecurity>
  <Lines>270</Lines>
  <Paragraphs>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dc:creator>
  <cp:keywords/>
  <dc:description/>
  <cp:lastModifiedBy>Sharon Shenhav</cp:lastModifiedBy>
  <cp:revision>122</cp:revision>
  <dcterms:created xsi:type="dcterms:W3CDTF">2020-10-11T17:37:00Z</dcterms:created>
  <dcterms:modified xsi:type="dcterms:W3CDTF">2020-10-14T06:45:00Z</dcterms:modified>
</cp:coreProperties>
</file>