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1C" w:rsidRPr="00745534" w:rsidRDefault="007C421C" w:rsidP="00A6759D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ודכן 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בפעם ה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אחרונה בתאריך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: 17 ביולי 2017</w:t>
      </w:r>
    </w:p>
    <w:p w:rsidR="00CE240B" w:rsidRPr="00745534" w:rsidRDefault="00CE240B" w:rsidP="00D778A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7C421C" w:rsidRPr="00745534" w:rsidRDefault="007C421C" w:rsidP="00CE240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מדיניות </w:t>
      </w:r>
      <w:r w:rsidR="00CE240B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דיסייפר </w:t>
      </w:r>
      <w:r w:rsidR="000009C3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לגבי סודיות בסקרים </w:t>
      </w:r>
      <w:r w:rsidR="008D7ED2" w:rsidRPr="00745534">
        <w:rPr>
          <w:rFonts w:ascii="Arial" w:eastAsia="Times New Roman" w:hAnsi="Arial" w:cs="Arial"/>
          <w:b/>
          <w:bCs/>
          <w:kern w:val="36"/>
          <w:sz w:val="28"/>
          <w:szCs w:val="28"/>
          <w:lang w:bidi="he-IL"/>
        </w:rPr>
        <w:t>(</w:t>
      </w:r>
      <w:r w:rsidR="000009C3" w:rsidRPr="00745534">
        <w:rPr>
          <w:rFonts w:ascii="Arial" w:eastAsia="Times New Roman" w:hAnsi="Arial" w:cs="Arial"/>
          <w:b/>
          <w:bCs/>
          <w:kern w:val="36"/>
          <w:sz w:val="28"/>
          <w:szCs w:val="28"/>
          <w:lang w:bidi="he-IL"/>
        </w:rPr>
        <w:t>Decipher Survey Privacy Policy</w:t>
      </w:r>
      <w:r w:rsidR="008D7ED2" w:rsidRPr="00745534">
        <w:rPr>
          <w:rFonts w:ascii="Arial" w:eastAsia="Times New Roman" w:hAnsi="Arial" w:cs="Arial"/>
          <w:b/>
          <w:bCs/>
          <w:kern w:val="36"/>
          <w:sz w:val="28"/>
          <w:szCs w:val="28"/>
          <w:lang w:bidi="he-IL"/>
        </w:rPr>
        <w:t>)</w:t>
      </w:r>
    </w:p>
    <w:p w:rsidR="00CE240B" w:rsidRPr="00745534" w:rsidRDefault="00CE240B" w:rsidP="000009C3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7C421C" w:rsidRPr="00745534" w:rsidRDefault="000009C3" w:rsidP="00CE240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אנו </w:t>
      </w:r>
      <w:r w:rsidR="007C421C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בחברת </w:t>
      </w:r>
      <w:r w:rsidRPr="00745534">
        <w:rPr>
          <w:rFonts w:ascii="Arial" w:eastAsia="Times New Roman" w:hAnsi="Arial" w:cs="Arial"/>
          <w:b/>
          <w:bCs/>
          <w:kern w:val="36"/>
          <w:sz w:val="24"/>
          <w:szCs w:val="24"/>
          <w:lang w:bidi="he-IL"/>
        </w:rPr>
        <w:t>FocusVision</w:t>
      </w:r>
      <w:r w:rsidR="007C421C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 מכבדים את הפרטיות של לקוחותינו ושל לקוחותיהם</w:t>
      </w: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>.</w:t>
      </w:r>
    </w:p>
    <w:p w:rsidR="007C421C" w:rsidRPr="00745534" w:rsidRDefault="00CE240B" w:rsidP="000C7A2E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"</w:t>
      </w:r>
      <w:r w:rsidR="000009C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חברת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009C3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FocusVision Worldwide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 xml:space="preserve"> Inc.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חברות הבת שלה והחברות המסונפות אליה, לרבות </w:t>
      </w:r>
      <w:r w:rsidR="007C421C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 xml:space="preserve">Deciper, KinesisPanel 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ו- </w:t>
      </w:r>
      <w:r w:rsidR="007C421C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Revelation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(להלן באופן קבוצתי </w:t>
      </w:r>
      <w:r w:rsidR="007C421C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("</w:t>
      </w:r>
      <w:r w:rsidR="007C421C" w:rsidRPr="00745534">
        <w:rPr>
          <w:rFonts w:ascii="Arial" w:eastAsia="Times New Roman" w:hAnsi="Arial" w:cs="Arial"/>
          <w:b/>
          <w:bCs/>
          <w:kern w:val="36"/>
          <w:sz w:val="24"/>
          <w:szCs w:val="24"/>
          <w:lang w:bidi="he-IL"/>
        </w:rPr>
        <w:t>FVW</w:t>
      </w:r>
      <w:r w:rsidR="007C421C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"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מחויבות להגנה על 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סודיות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שלכם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"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תוכלו 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לצפות במדיניות הסודיות המלאה של 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7C421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באתר: </w:t>
      </w:r>
      <w:hyperlink r:id="rId8" w:history="1">
        <w:r w:rsidR="00A81B9F" w:rsidRPr="00745534">
          <w:rPr>
            <w:rStyle w:val="Hyperlink"/>
            <w:rFonts w:ascii="Arial" w:eastAsia="Times New Roman" w:hAnsi="Arial" w:cs="Arial"/>
            <w:kern w:val="36"/>
            <w:sz w:val="24"/>
            <w:szCs w:val="24"/>
            <w:lang w:bidi="he-IL"/>
          </w:rPr>
          <w:t>http://www.focusvision.com/privacy-statement/</w:t>
        </w:r>
      </w:hyperlink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(להלן: </w:t>
      </w:r>
      <w:r w:rsidR="000C7A2E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"מדיניות הסודיות של </w:t>
      </w:r>
      <w:r w:rsidR="000C7A2E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lang w:bidi="he-IL"/>
        </w:rPr>
        <w:t>FVW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")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באופן כללי,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מדיניות של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לגבי סודיות בסקרים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חלה על האיסוף, השימוש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שמירה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וה</w:t>
      </w:r>
      <w:r w:rsidR="000009C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אבטחה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של המידע הנאסף מ</w:t>
      </w:r>
      <w:r w:rsidR="000009C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אנשים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העונים על סקרים ו</w:t>
      </w:r>
      <w:r w:rsidR="000009C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משתמשים אחרים</w:t>
      </w:r>
      <w:r w:rsidR="000009C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ברשת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</w:t>
      </w:r>
      <w:proofErr w:type="gramStart"/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אינה מגלה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לצדדים שלישיים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כל מידע אישי 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הניתן לזיהוי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לגבי </w:t>
      </w:r>
      <w:r w:rsidR="000009C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עונים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קרים, למעט 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דיווח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ללקוחות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אודות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האנשים העונים על הסקר</w:t>
      </w:r>
      <w:r w:rsidR="000009C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, 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או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בהתאם 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נ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דרש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חוק או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הליכים משפטיים.</w:t>
      </w:r>
      <w:proofErr w:type="gramEnd"/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מידע אישי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ניתן לזיהוי משמעו מידע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מזהה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את ה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אדם באופן אישי, כגון, ש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מו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כתובת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, כתובת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אימייל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או מספר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ביטוח לאומי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שלו</w:t>
      </w:r>
      <w:r w:rsidR="00CC632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CE240B" w:rsidRPr="00745534" w:rsidRDefault="00CE240B" w:rsidP="00CE240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CC632B" w:rsidRPr="00745534" w:rsidRDefault="00CC632B" w:rsidP="00D778A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איזה סוג מידע אוספת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lang w:bidi="he-IL"/>
        </w:rPr>
        <w:t>FVW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?</w:t>
      </w:r>
    </w:p>
    <w:p w:rsidR="00CE240B" w:rsidRPr="00745534" w:rsidRDefault="00CE240B" w:rsidP="00CE240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7044DD" w:rsidRPr="00745534" w:rsidRDefault="00CC632B" w:rsidP="000C7A2E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proofErr w:type="gramStart"/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אוספת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מגוון רחב של מידע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אודות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עונים על 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סקרים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על פי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צ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רכי המידע של לקוחותי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המבקשים את הסקרים.</w:t>
      </w:r>
      <w:proofErr w:type="gramEnd"/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לדוגמה, ה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עונים 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סקר עשויים לה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תבקש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מסור 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מידע אישי מסוים הניתן לזיהוי, מידע פיננסי או דמוגרפי, כמו גם דעות אישיות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לגבי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סחורות ושירותים 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שונים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תשובות ל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כל ה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סקר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ים</w:t>
      </w:r>
      <w:r w:rsidR="007044D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ניתנות מרצון חופשי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גמרי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 ה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עונ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סקר אמור לספק תשובות רק לשאלות שה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וא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חש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נוח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לענות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עליהן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וה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וא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רשאי 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לסרב לענות 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כל שאלה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בסקר</w:t>
      </w:r>
      <w:r w:rsidR="002739C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CE240B" w:rsidRPr="00745534" w:rsidRDefault="00CE240B" w:rsidP="008D7ED2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B52402" w:rsidRPr="00745534" w:rsidRDefault="00B52402" w:rsidP="00A81B9F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מה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lang w:bidi="he-IL"/>
        </w:rPr>
        <w:t>FV</w:t>
      </w:r>
      <w:r w:rsidRPr="00745534">
        <w:rPr>
          <w:rFonts w:ascii="Arial" w:eastAsia="Times New Roman" w:hAnsi="Arial" w:cs="Arial"/>
          <w:b/>
          <w:bCs/>
          <w:kern w:val="36"/>
          <w:sz w:val="28"/>
          <w:szCs w:val="28"/>
          <w:lang w:bidi="he-IL"/>
        </w:rPr>
        <w:t>W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 </w:t>
      </w:r>
      <w:r w:rsidR="00A81B9F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עושה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עם המידע של ה</w:t>
      </w:r>
      <w:r w:rsidR="008D7ED2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עונים</w:t>
      </w:r>
      <w:r w:rsidR="00592D26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 </w:t>
      </w:r>
      <w:r w:rsidR="00CE240B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ע</w:t>
      </w:r>
      <w:r w:rsidR="008D7ED2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ל</w:t>
      </w:r>
      <w:r w:rsidR="00CE240B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סקר?</w:t>
      </w:r>
    </w:p>
    <w:p w:rsidR="00CE240B" w:rsidRPr="00745534" w:rsidRDefault="00CE240B" w:rsidP="00CE240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CC632B" w:rsidRPr="00745534" w:rsidRDefault="00B52402" w:rsidP="000C7A2E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proofErr w:type="gramStart"/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מדווחת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ללקוחותיה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על המידע שנאסף באמצעות הסקר (נתונים דמוגרפיים, העדפות וכו').</w:t>
      </w:r>
      <w:proofErr w:type="gramEnd"/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כל מידע ש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ניתן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מרצון 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חופשי ב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סקר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ועבר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למפקח על הסקר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אולם החברה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אינה מגלה מידע אישי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592D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ניתן לזיהוי 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לקוחות או ל</w:t>
      </w:r>
      <w:r w:rsidR="00CE240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צדדים שלישיים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פרט למפקח על הסקר. </w:t>
      </w:r>
    </w:p>
    <w:p w:rsidR="00CE240B" w:rsidRPr="00745534" w:rsidRDefault="00CE240B" w:rsidP="004B4A91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CE240B" w:rsidRPr="00745534" w:rsidRDefault="00B52402" w:rsidP="00CE240B">
      <w:pPr>
        <w:shd w:val="clear" w:color="auto" w:fill="FFFFFF"/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בנוסף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לכך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אנחנו עשויים לגלות מידע אישי ש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נאסף על ידינו או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ניתן על ידכם</w:t>
      </w:r>
      <w:r w:rsidR="00A6759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לגורמים הבאים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:</w:t>
      </w:r>
    </w:p>
    <w:p w:rsidR="00B52402" w:rsidRPr="00745534" w:rsidRDefault="00B52402" w:rsidP="00977324">
      <w:pPr>
        <w:pStyle w:val="a3"/>
        <w:numPr>
          <w:ilvl w:val="0"/>
          <w:numId w:val="2"/>
        </w:numPr>
        <w:shd w:val="clear" w:color="auto" w:fill="FFFFFF"/>
        <w:bidi/>
        <w:spacing w:before="300" w:after="240" w:line="36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lastRenderedPageBreak/>
        <w:t>לחברות הבת שלנו ולחברות המסונפות אלינו (לרבות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אך מבלי להגביל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Decipher Inc.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, 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Revelation Inc.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וכו')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B52402" w:rsidRPr="00745534" w:rsidRDefault="00B52402" w:rsidP="000C7A2E">
      <w:pPr>
        <w:pStyle w:val="a3"/>
        <w:numPr>
          <w:ilvl w:val="0"/>
          <w:numId w:val="2"/>
        </w:numPr>
        <w:shd w:val="clear" w:color="auto" w:fill="FFFFFF"/>
        <w:bidi/>
        <w:spacing w:before="300" w:after="240" w:line="36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לקבלנים,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ספקי שירותים ו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צדדים שלישיים אחרים שאנו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מסתייעים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בהם כדי לתמוך בעסק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של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נו (ואשר כבולים בחובות חוזיות לשמירה על 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סודיות 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של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מידע אישי ולהשתמש בו רק למטרות ש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עבורן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אנו מגלים 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אותו 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להם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)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977324" w:rsidRPr="00745534" w:rsidRDefault="00977324" w:rsidP="000C7A2E">
      <w:pPr>
        <w:pStyle w:val="a3"/>
        <w:numPr>
          <w:ilvl w:val="0"/>
          <w:numId w:val="2"/>
        </w:numPr>
        <w:shd w:val="clear" w:color="auto" w:fill="FFFFFF"/>
        <w:bidi/>
        <w:spacing w:before="300" w:after="240" w:line="36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B5240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קונה או ל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גורם אחר 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בא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תחתי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 במקרה של מיזוג, מכירת נכסים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ארגון מחדש, הקמה מחדש, פירוק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או 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העברה אחרת של נכסי 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כולם או חלקם, בין אם כ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עסק חי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או כחלק מפשיטת רגל,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חיסול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או הליך דומה, שבו מידע אישי המוחזק על ידי 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אודות המשתמשים שלה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נכלל בנכסים המועברים.</w:t>
      </w:r>
    </w:p>
    <w:p w:rsidR="00977324" w:rsidRPr="00745534" w:rsidRDefault="00873374" w:rsidP="00A81B9F">
      <w:pPr>
        <w:pStyle w:val="a3"/>
        <w:numPr>
          <w:ilvl w:val="0"/>
          <w:numId w:val="2"/>
        </w:numPr>
        <w:shd w:val="clear" w:color="auto" w:fill="FFFFFF"/>
        <w:bidi/>
        <w:spacing w:before="300" w:after="240" w:line="36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לכל מטרה אחרת שאנו מגלים 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לכם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אותה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כאשר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אתם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מספקי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ם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את 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מידע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977324" w:rsidRPr="00745534" w:rsidRDefault="00B408B3" w:rsidP="008D7ED2">
      <w:pPr>
        <w:pStyle w:val="a3"/>
        <w:numPr>
          <w:ilvl w:val="0"/>
          <w:numId w:val="2"/>
        </w:numPr>
        <w:shd w:val="clear" w:color="auto" w:fill="FFFFFF"/>
        <w:bidi/>
        <w:spacing w:before="300" w:after="240" w:line="36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עם </w:t>
      </w:r>
      <w:r w:rsidR="004B4A91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קבלת 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הסכמה מכם</w:t>
      </w:r>
      <w:r w:rsidR="0097732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873374" w:rsidRPr="00745534" w:rsidRDefault="00660930" w:rsidP="00977324">
      <w:pPr>
        <w:pStyle w:val="a3"/>
        <w:numPr>
          <w:ilvl w:val="0"/>
          <w:numId w:val="2"/>
        </w:numPr>
        <w:shd w:val="clear" w:color="auto" w:fill="FFFFFF"/>
        <w:bidi/>
        <w:spacing w:before="300" w:after="240" w:line="36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לצורך עמידה 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בצו בית משפט, בהליך משפטי או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חוק, לרבות </w:t>
      </w:r>
      <w:r w:rsidR="008D7ED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="0087337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כל דרישה ממשלתית או רגולטורית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873374" w:rsidRPr="00745534" w:rsidRDefault="00873374" w:rsidP="00A81B9F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איזה מידע נוסף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lang w:bidi="he-IL"/>
        </w:rPr>
        <w:t>FVW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 </w:t>
      </w:r>
      <w:r w:rsidR="00A81B9F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אוספת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מ</w:t>
      </w:r>
      <w:r w:rsidR="00660930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אנשים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העונים על סקרים?</w:t>
      </w:r>
    </w:p>
    <w:p w:rsidR="00671FCD" w:rsidRPr="00745534" w:rsidRDefault="00671FCD" w:rsidP="00671FCD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783B6A" w:rsidRPr="00745534" w:rsidRDefault="00783B6A" w:rsidP="000C7A2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השרתים של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מזהים באופן אוטומטי את שם התחום של 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האדם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העונה 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על </w:t>
      </w:r>
      <w:r w:rsidR="00824BC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סקר ו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את כתובת הזיהוי של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המחשב ברשת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(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IP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)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אולם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בהליך זה 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לא ניתן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מידע אישי 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אודות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העונה </w:t>
      </w:r>
      <w:r w:rsidR="00671FC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על הסקר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בהליך זה. </w:t>
      </w:r>
      <w:proofErr w:type="gramStart"/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עשויה גם לאסוף </w:t>
      </w:r>
      <w:r w:rsidR="00671FC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"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צבירי נתונים</w:t>
      </w:r>
      <w:r w:rsidR="00671FC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"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אנונימיים שאינם </w:t>
      </w:r>
      <w:r w:rsidR="00671FC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מזהים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באופן אישי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את האדם העונה על הסקר, אך עשויים ל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הועיל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למטרות שיווק או שיפור השירותים ש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היא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מציעה.</w:t>
      </w:r>
      <w:proofErr w:type="gramEnd"/>
      <w:r w:rsidR="00D13B3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proofErr w:type="gramStart"/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עשויה </w:t>
      </w:r>
      <w:r w:rsidR="00D13B3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מפעם לפעם</w:t>
      </w:r>
      <w:r w:rsidR="00824BC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השתמש ב</w:t>
      </w:r>
      <w:r w:rsidR="00671FC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"עוגיות" </w:t>
      </w:r>
      <w:r w:rsidR="00824BC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מאפשרות ל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 ל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אחסן </w:t>
      </w:r>
      <w:r w:rsidR="00824BC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כמות קטנה ש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 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נתונים 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במחשב שלכם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לגבי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אינטראקציה 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שלכם 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עם האתר שלנו.</w:t>
      </w:r>
      <w:proofErr w:type="gramEnd"/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proofErr w:type="gramStart"/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אינה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צי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B408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בעוגיות 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מידע אישי הניתן לזיהוי, ו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פרט לעוגיות היא 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אינה משתמשת בכל מנגנון לאיסוף נתונים באתר של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  <w:proofErr w:type="gramEnd"/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העוגיות מסייעות לנו לדעת 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מהם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תחומים באתר האינטרנט שלנו 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שמביאים תועלת 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ואיזה מהם טעונים שיפור. תוכלו לבחור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אם לקבל או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חסום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את </w:t>
      </w:r>
      <w:proofErr w:type="spellStart"/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פונקצי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ית</w:t>
      </w:r>
      <w:proofErr w:type="spellEnd"/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העוגיות אולם אם תחסמו אותה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הדבר יגביל את חוויית המשתמש שלכם 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באתר שלנו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מאפיינים</w:t>
      </w:r>
      <w:r w:rsidR="006D3F26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מסוימים עלולים לא לפעול כפי שנועדו.</w:t>
      </w:r>
    </w:p>
    <w:p w:rsidR="00152437" w:rsidRPr="00745534" w:rsidRDefault="00152437" w:rsidP="00D778AB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B37EE0" w:rsidRPr="00745534" w:rsidRDefault="00B37EE0" w:rsidP="00152437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ילדים מתחת לגיל 13</w:t>
      </w:r>
      <w:r w:rsidR="00A81B9F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 שנים</w:t>
      </w:r>
    </w:p>
    <w:p w:rsidR="00F25746" w:rsidRPr="00745534" w:rsidRDefault="00F25746" w:rsidP="000C7A2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הסקרים שלנו לא 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נועדו לילדים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מתחת לגיל 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13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שנים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</w:t>
      </w:r>
      <w:r w:rsidR="00FC724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יננו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אוספים במודע מידע אישי </w:t>
      </w:r>
      <w:r w:rsidR="00660930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ילדים מתחת לגיל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זה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אם מתברר לנו שאספנו או קיבלנו מידע 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אישי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מילד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שגילו מתחת ל-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13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שנים,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ללא אימות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lastRenderedPageBreak/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סכמ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הורי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ת,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אנו נמחק את המידע. אם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אתם סבורים שעלול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להיות בידינו מידע מילד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בסביבות</w:t>
      </w:r>
      <w:r w:rsidR="0015243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גיל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13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שנים</w:t>
      </w:r>
      <w:r w:rsidR="00FC724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אנא צרו ע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מנו קשר בכתובת המופיעה להלן.</w:t>
      </w:r>
    </w:p>
    <w:p w:rsidR="00152437" w:rsidRPr="00745534" w:rsidRDefault="00152437" w:rsidP="00152437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F25746" w:rsidRPr="00745534" w:rsidRDefault="00F25746" w:rsidP="00D778AB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אבטחת המידע האישי שלכם</w:t>
      </w:r>
    </w:p>
    <w:p w:rsidR="00152437" w:rsidRPr="00745534" w:rsidRDefault="00152437" w:rsidP="00152437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CD351E" w:rsidRPr="00745534" w:rsidRDefault="00CD351E" w:rsidP="000C7A2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proofErr w:type="gramStart"/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מחויבת ל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הגן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על</w:t>
      </w:r>
      <w:r w:rsidR="002E2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המידע האישי שלכם.</w:t>
      </w:r>
      <w:proofErr w:type="gramEnd"/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החברה משתמשת ב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טכנולוגיות ובהליכי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אבטחה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כדי ל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הגן על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המידע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האישי של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ם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מפני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גישה, שימוש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גילוי או שימוש ללא רשות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מידע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אישי מאוחסן ב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שרתים ש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גישה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אליהם 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מוגבלת,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והם 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ממוקמים ב</w:t>
      </w:r>
      <w:r w:rsidR="002E2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תקנים מאו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בטחים.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אנחנו מגינים על מידע חסוי שאנו מעבירים 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באינטרנט</w:t>
      </w:r>
      <w:r w:rsidR="002E2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באמצעי כגון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SSL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9C09A5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(Secure Socket Layer)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המאפשר הצפנה של המידע המועבר. אם ניתנת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לכם 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סיסמא כדי להגן על הפרויקטים ועל המידע האישי של</w:t>
      </w:r>
      <w:r w:rsidR="00FC724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ם,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2E2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אחר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יות</w:t>
      </w:r>
      <w:r w:rsidR="002E2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לשמירה 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על </w:t>
      </w:r>
      <w:r w:rsidR="00771C5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סודיות 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הסיסמ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היא של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כם</w:t>
      </w:r>
      <w:r w:rsidR="009C09A5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2E233E" w:rsidRPr="00745534" w:rsidRDefault="002E233E" w:rsidP="00D778AB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9C09A5" w:rsidRPr="00745534" w:rsidRDefault="00BB2F32" w:rsidP="002E233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נתוני משאבי אנוש</w:t>
      </w:r>
    </w:p>
    <w:p w:rsidR="002E233E" w:rsidRPr="00745534" w:rsidRDefault="002E233E" w:rsidP="002E233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BB2F32" w:rsidRPr="00745534" w:rsidRDefault="00BB2F32" w:rsidP="000C7A2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proofErr w:type="gramStart"/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מחויבת לשתף פעולה עם </w:t>
      </w:r>
      <w:r w:rsidR="0054551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רשויות האיחוד האירופי המופקדות על הגנת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נתונים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ול</w:t>
      </w:r>
      <w:r w:rsidR="0054551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פעול על פי 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ייעוץ שניתן על יד</w:t>
      </w:r>
      <w:r w:rsidR="008B3FF9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ן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בנוגע לנתוני משאבי אנוש המועברים מהאיחוד האירופי ב</w:t>
      </w:r>
      <w:r w:rsidR="0054551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הקשר של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יחסי עבודה.</w:t>
      </w:r>
      <w:proofErr w:type="gramEnd"/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בנוגע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לתלונות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הקשורות במדיניות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הסודיות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של </w:t>
      </w:r>
      <w:r w:rsidR="008B3FF9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8B3FF9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אינן ניתנות ליישוב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בא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מצעות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ליכי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החברה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פנימיים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החברה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הסכימה ל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יישב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את 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מחלוקות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הללו באמצעות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הפאנל שהקימו השלטונות האירופיים </w:t>
      </w:r>
      <w:r w:rsidR="0005033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הנ"ל על פי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עקרונות השמירה על סודיות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C7A2E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(Privacy Shield Policy)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</w:t>
      </w:r>
      <w:proofErr w:type="gramStart"/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גם כפופה לסמכויות החקירה והאכיפה של המועצה הפדראלית למסחר, שהיא רשות הפיקוח המוסמכת </w:t>
      </w:r>
      <w:r w:rsidR="0084768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שמירה על סודיות.</w:t>
      </w:r>
      <w:proofErr w:type="gramEnd"/>
    </w:p>
    <w:p w:rsidR="000206BC" w:rsidRPr="00745534" w:rsidRDefault="000206BC" w:rsidP="000206BC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5430EF" w:rsidRPr="00745534" w:rsidRDefault="005430EF" w:rsidP="0005033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lang w:bidi="he-IL"/>
        </w:rPr>
        <w:t>FVW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 מכבדת את ה</w:t>
      </w:r>
      <w:r w:rsidR="0005033E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עדפ</w:t>
      </w:r>
      <w:r w:rsidR="0005033E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ה שלכם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בעניין </w:t>
      </w:r>
      <w:r w:rsidR="0084768B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 xml:space="preserve">פניות </w:t>
      </w:r>
      <w:r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שיווק</w:t>
      </w:r>
      <w:r w:rsidR="0084768B" w:rsidRPr="00745534">
        <w:rPr>
          <w:rFonts w:ascii="Arial" w:eastAsia="Times New Roman" w:hAnsi="Arial" w:cs="Arial" w:hint="cs"/>
          <w:b/>
          <w:bCs/>
          <w:kern w:val="36"/>
          <w:sz w:val="28"/>
          <w:szCs w:val="28"/>
          <w:rtl/>
          <w:lang w:bidi="he-IL"/>
        </w:rPr>
        <w:t>יות</w:t>
      </w:r>
    </w:p>
    <w:p w:rsidR="000206BC" w:rsidRPr="00745534" w:rsidRDefault="000206BC" w:rsidP="000206BC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5430EF" w:rsidRPr="00745534" w:rsidRDefault="005430EF" w:rsidP="00A81B9F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proofErr w:type="gramStart"/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מכבדת את הבקשות של העונים על סקרים ל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הימנע מפניות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אליהם </w:t>
      </w:r>
      <w:r w:rsidR="00A81B9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למטרות ש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יווק.</w:t>
      </w:r>
      <w:proofErr w:type="gramEnd"/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8B3FF9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ניתן לבקש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הסרה מרשימת </w:t>
      </w:r>
      <w:r w:rsidR="008B3FF9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תפוצה </w:t>
      </w:r>
      <w:r w:rsidR="008B3FF9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כתובת האתר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הבא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: </w:t>
      </w:r>
    </w:p>
    <w:p w:rsidR="005430EF" w:rsidRPr="00745534" w:rsidRDefault="005430EF" w:rsidP="002B6857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proofErr w:type="gramStart"/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htt</w:t>
      </w:r>
      <w:r w:rsidR="002B6857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p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://survey.focusvision.com/survey/privacy?decLang=</w:t>
      </w:r>
      <w:r w:rsidR="002B6857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e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nglish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84768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8B3FF9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צרף </w:t>
      </w:r>
      <w:r w:rsidR="0084768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את כ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תובת הא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ימייל שלכם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  <w:proofErr w:type="gramEnd"/>
    </w:p>
    <w:p w:rsidR="00BB2F32" w:rsidRPr="00745534" w:rsidRDefault="005430EF" w:rsidP="000C7A2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proofErr w:type="gramStart"/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מחויבת לטפל 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בתשומת לב וביושרה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מידע ובנתונים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אישיים של אנשים העונים על סקרים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והיא פועלת על פי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נוהג 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אבטחה ה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סטנדרטי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בתעשייה כדי להגן על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יהם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  <w:proofErr w:type="gramEnd"/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עם זאת, למרות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הגנות ואמצעי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lastRenderedPageBreak/>
        <w:t>הזהירות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,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קיים תמיד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סיכון ש</w:t>
      </w:r>
      <w:r w:rsidR="003D4F4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צדדים שלישיים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שאינם מורשים</w:t>
      </w:r>
      <w:r w:rsidR="003D4F4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יעיינו ב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נתונים אישיים</w:t>
      </w:r>
      <w:r w:rsidR="003D4F4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ויעשו בהם שימוש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3D4F4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כתוצאה מ</w:t>
      </w:r>
      <w:r w:rsidR="003D4F4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איסוף הנתונים שלכם </w:t>
      </w:r>
      <w:r w:rsidR="007670F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והעברתם </w:t>
      </w:r>
      <w:r w:rsidR="003D4F4D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באמצעות האינטרנט.</w:t>
      </w:r>
    </w:p>
    <w:p w:rsidR="000206BC" w:rsidRPr="00745534" w:rsidRDefault="000206BC" w:rsidP="00D778AB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3D4F4D" w:rsidRPr="00745534" w:rsidRDefault="003D4F4D" w:rsidP="000206BC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8"/>
          <w:szCs w:val="28"/>
          <w:rtl/>
          <w:lang w:bidi="he-IL"/>
        </w:rPr>
        <w:t>מדיניות הגנה על סודיות</w:t>
      </w:r>
      <w:r w:rsidR="000C7A2E" w:rsidRPr="00745534">
        <w:rPr>
          <w:rFonts w:ascii="Arial" w:eastAsia="Times New Roman" w:hAnsi="Arial" w:cs="Arial" w:hint="cs"/>
          <w:kern w:val="36"/>
          <w:sz w:val="28"/>
          <w:szCs w:val="28"/>
          <w:rtl/>
          <w:lang w:bidi="he-IL"/>
        </w:rPr>
        <w:t xml:space="preserve"> </w:t>
      </w:r>
      <w:r w:rsidR="000C7A2E" w:rsidRPr="00745534">
        <w:rPr>
          <w:rFonts w:ascii="Arial" w:eastAsia="Times New Roman" w:hAnsi="Arial" w:cs="Arial"/>
          <w:kern w:val="36"/>
          <w:sz w:val="28"/>
          <w:szCs w:val="28"/>
          <w:lang w:bidi="he-IL"/>
        </w:rPr>
        <w:t>(Privacy Shield Policy)</w:t>
      </w:r>
    </w:p>
    <w:p w:rsidR="00FF64DD" w:rsidRPr="00745534" w:rsidRDefault="00FF64DD" w:rsidP="00FF64DD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3D4F4D" w:rsidRPr="00745534" w:rsidRDefault="003D4F4D" w:rsidP="000C7A2E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פועלת בהתאם למסגרת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ההגנה על סודיות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של האיחוד האירופי-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ארה"ב </w:t>
      </w:r>
      <w:r w:rsidR="000206BC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ושל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שוויץ-ארה"ב כפי שנקבעה על ידי מחלקת המסחר של ארה"ב בנוגע לאיסוף, לשימוש ול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שמירה ע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 מידע אישי המועבר מהאיחוד האירופי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לארה"ב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ומשוויץ</w:t>
      </w:r>
      <w:r w:rsidR="004B6EB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לארה"ב.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אישרה למחלקת המסחר שהיא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נוהגת על פי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עקרונות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הגנה על סודיות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במקרה של סתירה בין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תנאי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מדיניות הסודיות</w:t>
      </w:r>
      <w:r w:rsidR="00272388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של </w:t>
      </w:r>
      <w:r w:rsidR="00272388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272388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עקרונות ההגנה על סודיות, י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חולו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עקרונות ההגנה על סודיות. מידע נוסף 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לגבי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תוכנית השמירה על סודיות</w:t>
      </w:r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ועיון באישור ש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מסרנ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proofErr w:type="spellStart"/>
      <w:r w:rsidR="000C7A2E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ניתן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proofErr w:type="spellEnd"/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למצוא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באתר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:</w:t>
      </w:r>
      <w:r w:rsidR="00272388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hyperlink r:id="rId9" w:history="1">
        <w:r w:rsidR="003009DF" w:rsidRPr="00745534">
          <w:rPr>
            <w:rStyle w:val="Hyperlink"/>
            <w:rFonts w:ascii="Arial" w:eastAsia="Times New Roman" w:hAnsi="Arial" w:cs="Arial"/>
            <w:color w:val="auto"/>
            <w:kern w:val="36"/>
            <w:sz w:val="24"/>
            <w:szCs w:val="24"/>
            <w:lang w:bidi="he-IL"/>
          </w:rPr>
          <w:t>https://www.privacyshield.gov/</w:t>
        </w:r>
      </w:hyperlink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3009DF" w:rsidRPr="00745534" w:rsidRDefault="003009DF" w:rsidP="00270904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173FA2" w:rsidRPr="00745534" w:rsidRDefault="00173FA2" w:rsidP="002B6857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מועצת המסחר הפדרלית של ארה"ב 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(FTC)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היא רשות האכיפה 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ובעלת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סמכות השיפוט לגבי עמידה בהגנה על סודיות. </w:t>
      </w:r>
    </w:p>
    <w:p w:rsidR="00272388" w:rsidRPr="00745534" w:rsidRDefault="00272388" w:rsidP="00272388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173FA2" w:rsidRPr="00745534" w:rsidRDefault="00272388" w:rsidP="00272388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בעמידתה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עקרונות ההגנה על סודיות </w:t>
      </w:r>
      <w:r w:rsidR="005631D3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של 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ארה"ב-האיחוד האירופי ו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ארה"ב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-שוויץ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, 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מחויבת ליישב תלונות 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הנוגעות ל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סודיות 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המידע האישי 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שלכם ו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איסוף 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מידע אישי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ו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ל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שימוש 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בו 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על יד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</w:t>
      </w:r>
      <w:r w:rsidR="003009DF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תושבי ה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איחוד האירופי או שוו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יץ שיש להם שאלות או תלונות הנוגעות למדיניות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סודיות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זו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270904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מתבקשים ליצור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קשר עם 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="00173FA2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בכתובת:</w:t>
      </w:r>
    </w:p>
    <w:p w:rsidR="005631D3" w:rsidRPr="00745534" w:rsidRDefault="005631D3" w:rsidP="005631D3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3009DF" w:rsidRPr="00745534" w:rsidRDefault="003009DF" w:rsidP="003009DF">
      <w:pPr>
        <w:shd w:val="clear" w:color="auto" w:fill="FFFFFF"/>
        <w:tabs>
          <w:tab w:val="left" w:pos="996"/>
        </w:tabs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Privacy Officer</w:t>
      </w:r>
    </w:p>
    <w:p w:rsidR="003009DF" w:rsidRPr="00745534" w:rsidRDefault="003009DF" w:rsidP="003009DF">
      <w:pPr>
        <w:shd w:val="clear" w:color="auto" w:fill="FFFFFF"/>
        <w:tabs>
          <w:tab w:val="left" w:pos="996"/>
        </w:tabs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FocusVision Worldwide, Inc.</w:t>
      </w:r>
    </w:p>
    <w:p w:rsidR="003009DF" w:rsidRPr="00745534" w:rsidRDefault="003009DF" w:rsidP="003009DF">
      <w:pPr>
        <w:shd w:val="clear" w:color="auto" w:fill="FFFFFF"/>
        <w:tabs>
          <w:tab w:val="left" w:pos="996"/>
        </w:tabs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1266 East Main Street</w:t>
      </w:r>
    </w:p>
    <w:p w:rsidR="003009DF" w:rsidRPr="00745534" w:rsidRDefault="003009DF" w:rsidP="003009DF">
      <w:pPr>
        <w:shd w:val="clear" w:color="auto" w:fill="FFFFFF"/>
        <w:tabs>
          <w:tab w:val="left" w:pos="996"/>
        </w:tabs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bidi="he-IL"/>
        </w:rPr>
      </w:pP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Stamford, CT 06902</w:t>
      </w:r>
    </w:p>
    <w:p w:rsidR="00272388" w:rsidRPr="00745534" w:rsidRDefault="00272388" w:rsidP="002B6857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1D129B" w:rsidRPr="00745534" w:rsidRDefault="003009DF" w:rsidP="005631D3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בנוסף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לכך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,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התחייבה להפנות תלונות שלא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יושבו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על פי עקרונות ההגנה על סודיות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של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האיחוד האירופי-ארה"ב ושווייץ-ארה"ב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למנגנון יישוב המחלוקות העצמאי </w:t>
      </w:r>
      <w:r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BBB EU PRIVACY SHIELD</w:t>
      </w:r>
      <w:r w:rsidR="001D129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, המופעל על ידי </w:t>
      </w:r>
      <w:r w:rsidR="001D129B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Council of Better Business Bureau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. במידה ולא </w:t>
      </w:r>
      <w:r w:rsidR="00272388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קיבלתם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בזמן </w:t>
      </w:r>
      <w:r w:rsidR="001D129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אישור לתלונה, או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אם לא הייתה </w:t>
      </w:r>
      <w:r w:rsidR="001D129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התייחסות 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מספקת</w:t>
      </w:r>
      <w:r w:rsidR="001D129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לתלונה, תוכלו לפנות לאתר</w:t>
      </w:r>
      <w:bookmarkStart w:id="0" w:name="_GoBack"/>
      <w:bookmarkEnd w:id="0"/>
      <w:r w:rsidR="00A026BA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</w:t>
      </w:r>
      <w:hyperlink r:id="rId10" w:history="1">
        <w:r w:rsidR="00A026BA" w:rsidRPr="00745534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bidi="he-IL"/>
          </w:rPr>
          <w:t>https://www.bbb.org/EU-privacy-shield/for-eu-consumers</w:t>
        </w:r>
      </w:hyperlink>
      <w:r w:rsidR="00A026BA" w:rsidRPr="00745534">
        <w:rPr>
          <w:rFonts w:ascii="Arial" w:eastAsia="Times New Roman" w:hAnsi="Arial" w:cs="Arial"/>
          <w:sz w:val="24"/>
          <w:szCs w:val="24"/>
          <w:lang w:bidi="he-IL"/>
        </w:rPr>
        <w:t>/</w:t>
      </w:r>
      <w:r w:rsidR="00A026BA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</w:t>
      </w:r>
      <w:r w:rsidR="001D129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כדי לקבל מידע נוסף ולהגיש תלונה. באם לא ניתן ליישב תלונה באחד </w:t>
      </w:r>
      <w:r w:rsidR="001D129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lastRenderedPageBreak/>
        <w:t>ממנגנוני הסיוע המתוארים לעיל, ייתכן ותעמוד למתלוננים הזכות לפנות לבוררות מחייבת בפני פאנל ההגנה על סודיות</w:t>
      </w:r>
      <w:r w:rsidR="002B6857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</w:t>
      </w:r>
      <w:r w:rsidR="002B6857" w:rsidRPr="00745534">
        <w:rPr>
          <w:rFonts w:ascii="Arial" w:eastAsia="Times New Roman" w:hAnsi="Arial" w:cs="Arial"/>
          <w:kern w:val="36"/>
          <w:sz w:val="24"/>
          <w:szCs w:val="24"/>
          <w:lang w:bidi="he-IL"/>
        </w:rPr>
        <w:t>(Privacy Shield Panel)</w:t>
      </w:r>
      <w:r w:rsidR="001D129B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כמנגנון סיוע של 'המפלט האחרון</w:t>
      </w:r>
      <w:r w:rsidR="001D129B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'.</w:t>
      </w:r>
    </w:p>
    <w:p w:rsidR="001D129B" w:rsidRPr="00745534" w:rsidRDefault="001D129B" w:rsidP="001D129B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</w:pPr>
    </w:p>
    <w:p w:rsidR="00173FA2" w:rsidRPr="00745534" w:rsidRDefault="001D129B" w:rsidP="002B6857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כיצד </w:t>
      </w: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 מ</w:t>
      </w:r>
      <w:r w:rsidR="002B6857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יישבת </w:t>
      </w:r>
      <w:r w:rsidR="00FF64DD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>חלוקות הנוגעות למדיניות הסודיות</w:t>
      </w:r>
      <w:r w:rsidR="00272388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 שלה</w:t>
      </w:r>
      <w:r w:rsidR="00FF64DD"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>?</w:t>
      </w:r>
    </w:p>
    <w:p w:rsidR="00FF64DD" w:rsidRPr="00745534" w:rsidRDefault="00FF64DD" w:rsidP="00FF64DD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</w:pPr>
    </w:p>
    <w:p w:rsidR="00FF64DD" w:rsidRPr="00745534" w:rsidRDefault="00FF64DD" w:rsidP="00FF64DD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אם יש לכם תלונה הנוגעת לאופן שבו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טיפלה במידע האישי שלכם, אנא צרו מיד קשר עם 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, והחברה תעשה כל מאמץ סביר לטפל בתלונתכם</w:t>
      </w:r>
      <w:r w:rsidR="00272388"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 xml:space="preserve"> וליישב אותה</w:t>
      </w:r>
      <w:r w:rsidRPr="00745534">
        <w:rPr>
          <w:rFonts w:ascii="Arial" w:eastAsia="Times New Roman" w:hAnsi="Arial" w:cs="Arial" w:hint="cs"/>
          <w:kern w:val="36"/>
          <w:sz w:val="24"/>
          <w:szCs w:val="24"/>
          <w:rtl/>
          <w:lang w:bidi="he-IL"/>
        </w:rPr>
        <w:t>.</w:t>
      </w:r>
    </w:p>
    <w:p w:rsidR="00FF64DD" w:rsidRPr="00745534" w:rsidRDefault="00FF64DD" w:rsidP="001D129B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rtl/>
          <w:lang w:bidi="he-IL"/>
        </w:rPr>
      </w:pPr>
    </w:p>
    <w:p w:rsidR="001D129B" w:rsidRPr="00745534" w:rsidRDefault="001D129B" w:rsidP="00FF64DD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 xml:space="preserve">כיצד ליצור קשר עם </w:t>
      </w: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b/>
          <w:bCs/>
          <w:kern w:val="36"/>
          <w:sz w:val="24"/>
          <w:szCs w:val="24"/>
          <w:rtl/>
          <w:lang w:bidi="he-IL"/>
        </w:rPr>
        <w:t>?</w:t>
      </w:r>
    </w:p>
    <w:p w:rsidR="00FF64DD" w:rsidRPr="00745534" w:rsidRDefault="00FF64DD" w:rsidP="00FF64DD">
      <w:pPr>
        <w:shd w:val="clear" w:color="auto" w:fill="FFFFFF"/>
        <w:tabs>
          <w:tab w:val="left" w:pos="996"/>
        </w:tabs>
        <w:bidi/>
        <w:spacing w:before="300" w:after="240" w:line="360" w:lineRule="auto"/>
        <w:contextualSpacing/>
        <w:jc w:val="both"/>
        <w:textAlignment w:val="baseline"/>
        <w:outlineLvl w:val="0"/>
        <w:rPr>
          <w:rFonts w:ascii="Arial" w:eastAsia="Times New Roman" w:hAnsi="Arial" w:cs="Arial" w:hint="cs"/>
          <w:sz w:val="24"/>
          <w:szCs w:val="24"/>
          <w:rtl/>
          <w:lang w:bidi="he-IL"/>
        </w:rPr>
      </w:pPr>
    </w:p>
    <w:p w:rsidR="009D3787" w:rsidRPr="00745534" w:rsidRDefault="009D3787" w:rsidP="005631D3">
      <w:pPr>
        <w:shd w:val="clear" w:color="auto" w:fill="FFFFFF"/>
        <w:bidi/>
        <w:spacing w:after="36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rtl/>
          <w:lang w:bidi="he-IL"/>
        </w:rPr>
      </w:pP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אם יש לכם שאלות </w:t>
      </w:r>
      <w:r w:rsidR="002B6857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אודות 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מדיניות</w:t>
      </w:r>
      <w:r w:rsidR="00F81491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</w:t>
      </w:r>
      <w:r w:rsidR="005631D3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הסודיות </w:t>
      </w:r>
      <w:r w:rsidR="00F81491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של </w:t>
      </w:r>
      <w:r w:rsidR="00F81491" w:rsidRPr="00745534">
        <w:rPr>
          <w:rFonts w:ascii="Arial" w:eastAsia="Times New Roman" w:hAnsi="Arial" w:cs="Arial" w:hint="cs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</w:t>
      </w:r>
      <w:r w:rsidR="00F81491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או 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דרכי הפעולה של</w:t>
      </w:r>
      <w:r w:rsidR="00F81491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</w:t>
      </w:r>
      <w:r w:rsidR="00F81491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ה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נוגעים לטיפול בנתונים </w:t>
      </w:r>
      <w:r w:rsidR="00F81491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של 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אנשים ה</w:t>
      </w:r>
      <w:r w:rsidR="00F81491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עוני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ם על סקרים, או אם הייתם רוצים שה</w:t>
      </w:r>
      <w:r w:rsidR="002B6857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חברה תסיר את ה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מידע שלכם </w:t>
      </w:r>
      <w:r w:rsidR="002B6857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מ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מאגר המידע </w:t>
      </w:r>
      <w:r w:rsidR="002B6857"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>שלה,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אנא צרו קשר עם </w:t>
      </w:r>
      <w:r w:rsidRPr="00745534">
        <w:rPr>
          <w:rFonts w:ascii="Arial" w:eastAsia="Times New Roman" w:hAnsi="Arial" w:cs="Arial" w:hint="cs"/>
          <w:sz w:val="24"/>
          <w:szCs w:val="24"/>
          <w:lang w:bidi="he-IL"/>
        </w:rPr>
        <w:t>FVW</w:t>
      </w:r>
      <w:r w:rsidRPr="00745534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בכתובת הבאה:</w:t>
      </w:r>
    </w:p>
    <w:p w:rsidR="00A026BA" w:rsidRPr="00745534" w:rsidRDefault="00A026BA" w:rsidP="00D778AB">
      <w:pPr>
        <w:shd w:val="clear" w:color="auto" w:fill="FFFFFF"/>
        <w:bidi/>
        <w:spacing w:after="36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rtl/>
          <w:lang w:bidi="he-IL"/>
        </w:rPr>
      </w:pPr>
    </w:p>
    <w:p w:rsidR="008B6D0D" w:rsidRPr="00745534" w:rsidRDefault="008B6D0D" w:rsidP="00D778AB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45534">
        <w:rPr>
          <w:rFonts w:ascii="Arial" w:eastAsia="Times New Roman" w:hAnsi="Arial" w:cs="Arial"/>
          <w:sz w:val="24"/>
          <w:szCs w:val="24"/>
        </w:rPr>
        <w:t>7 River Park Place, East Suite 110 Fresno, California 93720</w:t>
      </w:r>
    </w:p>
    <w:p w:rsidR="008B6D0D" w:rsidRPr="00745534" w:rsidRDefault="008B6D0D" w:rsidP="00D778AB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45534">
        <w:rPr>
          <w:rFonts w:ascii="Arial" w:eastAsia="Times New Roman" w:hAnsi="Arial" w:cs="Arial"/>
          <w:sz w:val="24"/>
          <w:szCs w:val="24"/>
        </w:rPr>
        <w:t>800.923.5523</w:t>
      </w:r>
    </w:p>
    <w:p w:rsidR="005D65AB" w:rsidRPr="00745534" w:rsidRDefault="005D65AB" w:rsidP="00922242">
      <w:pPr>
        <w:spacing w:line="360" w:lineRule="auto"/>
        <w:contextualSpacing/>
        <w:jc w:val="center"/>
        <w:rPr>
          <w:sz w:val="24"/>
          <w:szCs w:val="24"/>
        </w:rPr>
      </w:pPr>
    </w:p>
    <w:sectPr w:rsidR="005D65AB" w:rsidRPr="00745534" w:rsidSect="00660930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00" w:rsidRDefault="00371E00" w:rsidP="00660930">
      <w:pPr>
        <w:spacing w:after="0" w:line="240" w:lineRule="auto"/>
      </w:pPr>
      <w:r>
        <w:separator/>
      </w:r>
    </w:p>
  </w:endnote>
  <w:endnote w:type="continuationSeparator" w:id="0">
    <w:p w:rsidR="00371E00" w:rsidRDefault="00371E00" w:rsidP="0066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00" w:rsidRDefault="00371E00" w:rsidP="00660930">
      <w:pPr>
        <w:spacing w:after="0" w:line="240" w:lineRule="auto"/>
      </w:pPr>
      <w:r>
        <w:separator/>
      </w:r>
    </w:p>
  </w:footnote>
  <w:footnote w:type="continuationSeparator" w:id="0">
    <w:p w:rsidR="00371E00" w:rsidRDefault="00371E00" w:rsidP="0066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7573"/>
      <w:docPartObj>
        <w:docPartGallery w:val="Page Numbers (Top of Page)"/>
        <w:docPartUnique/>
      </w:docPartObj>
    </w:sdtPr>
    <w:sdtContent>
      <w:p w:rsidR="0005033E" w:rsidRDefault="0005033E">
        <w:pPr>
          <w:pStyle w:val="a4"/>
          <w:jc w:val="center"/>
        </w:pPr>
        <w:fldSimple w:instr=" PAGE   \* MERGEFORMAT ">
          <w:r w:rsidR="00745534" w:rsidRPr="00745534">
            <w:rPr>
              <w:rFonts w:cs="Calibri"/>
              <w:noProof/>
              <w:lang w:val="he-IL" w:bidi="he-IL"/>
            </w:rPr>
            <w:t>5</w:t>
          </w:r>
        </w:fldSimple>
      </w:p>
    </w:sdtContent>
  </w:sdt>
  <w:p w:rsidR="0005033E" w:rsidRDefault="000503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0C0"/>
    <w:multiLevelType w:val="multilevel"/>
    <w:tmpl w:val="A926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111DF4"/>
    <w:multiLevelType w:val="hybridMultilevel"/>
    <w:tmpl w:val="6C325762"/>
    <w:lvl w:ilvl="0" w:tplc="988CB86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D0D"/>
    <w:rsid w:val="000009C3"/>
    <w:rsid w:val="000206BC"/>
    <w:rsid w:val="0005033E"/>
    <w:rsid w:val="000A30EA"/>
    <w:rsid w:val="000C7A2E"/>
    <w:rsid w:val="00152437"/>
    <w:rsid w:val="00173FA2"/>
    <w:rsid w:val="00190E84"/>
    <w:rsid w:val="001D129B"/>
    <w:rsid w:val="00270904"/>
    <w:rsid w:val="00272388"/>
    <w:rsid w:val="002739C7"/>
    <w:rsid w:val="002A6F9A"/>
    <w:rsid w:val="002B6857"/>
    <w:rsid w:val="002E233E"/>
    <w:rsid w:val="002E5917"/>
    <w:rsid w:val="003009DF"/>
    <w:rsid w:val="00371E00"/>
    <w:rsid w:val="00371E2E"/>
    <w:rsid w:val="00372C2E"/>
    <w:rsid w:val="003D4F4D"/>
    <w:rsid w:val="004B4A91"/>
    <w:rsid w:val="004B6EB3"/>
    <w:rsid w:val="004C7CD5"/>
    <w:rsid w:val="005430EF"/>
    <w:rsid w:val="0054551D"/>
    <w:rsid w:val="005631D3"/>
    <w:rsid w:val="00592D26"/>
    <w:rsid w:val="005A3164"/>
    <w:rsid w:val="005A7A22"/>
    <w:rsid w:val="005C0AF8"/>
    <w:rsid w:val="005D65AB"/>
    <w:rsid w:val="005F778F"/>
    <w:rsid w:val="0061647C"/>
    <w:rsid w:val="006437AF"/>
    <w:rsid w:val="00660930"/>
    <w:rsid w:val="00671FCD"/>
    <w:rsid w:val="006A519E"/>
    <w:rsid w:val="006B6C16"/>
    <w:rsid w:val="006D3F26"/>
    <w:rsid w:val="006F12AC"/>
    <w:rsid w:val="007044DD"/>
    <w:rsid w:val="00745534"/>
    <w:rsid w:val="007670FB"/>
    <w:rsid w:val="00771C54"/>
    <w:rsid w:val="00783B6A"/>
    <w:rsid w:val="007C421C"/>
    <w:rsid w:val="00824BC4"/>
    <w:rsid w:val="0084768B"/>
    <w:rsid w:val="00873374"/>
    <w:rsid w:val="008B3FF9"/>
    <w:rsid w:val="008B6D0D"/>
    <w:rsid w:val="008D7ED2"/>
    <w:rsid w:val="00922242"/>
    <w:rsid w:val="00977324"/>
    <w:rsid w:val="009975A6"/>
    <w:rsid w:val="009A1587"/>
    <w:rsid w:val="009C09A5"/>
    <w:rsid w:val="009D3787"/>
    <w:rsid w:val="00A026BA"/>
    <w:rsid w:val="00A51834"/>
    <w:rsid w:val="00A6759D"/>
    <w:rsid w:val="00A81B9F"/>
    <w:rsid w:val="00B37EE0"/>
    <w:rsid w:val="00B408B3"/>
    <w:rsid w:val="00B52402"/>
    <w:rsid w:val="00BB2F32"/>
    <w:rsid w:val="00BB62A8"/>
    <w:rsid w:val="00CC632B"/>
    <w:rsid w:val="00CD351E"/>
    <w:rsid w:val="00CE240B"/>
    <w:rsid w:val="00D13B35"/>
    <w:rsid w:val="00D778AB"/>
    <w:rsid w:val="00E75DB6"/>
    <w:rsid w:val="00F25746"/>
    <w:rsid w:val="00F536C3"/>
    <w:rsid w:val="00F65A92"/>
    <w:rsid w:val="00F736A2"/>
    <w:rsid w:val="00F81491"/>
    <w:rsid w:val="00FC7242"/>
    <w:rsid w:val="00FF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C632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52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60930"/>
  </w:style>
  <w:style w:type="paragraph" w:styleId="a6">
    <w:name w:val="footer"/>
    <w:basedOn w:val="a"/>
    <w:link w:val="a7"/>
    <w:uiPriority w:val="99"/>
    <w:semiHidden/>
    <w:unhideWhenUsed/>
    <w:rsid w:val="00660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660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cusvision.com/privacy-state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bb.org/EU-privacy-shield/for-eu-consum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vacyshiel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8959D-A884-419A-9D3F-70F08EF6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Pinedo</dc:creator>
  <cp:lastModifiedBy>ענת</cp:lastModifiedBy>
  <cp:revision>2</cp:revision>
  <cp:lastPrinted>2017-07-20T11:15:00Z</cp:lastPrinted>
  <dcterms:created xsi:type="dcterms:W3CDTF">2017-07-20T12:08:00Z</dcterms:created>
  <dcterms:modified xsi:type="dcterms:W3CDTF">2017-07-20T12:08:00Z</dcterms:modified>
</cp:coreProperties>
</file>