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0C9" w:rsidRDefault="00C70005">
      <w:pPr>
        <w:pStyle w:val="Other20"/>
        <w:shd w:val="clear" w:color="auto" w:fill="auto"/>
        <w:spacing w:after="560"/>
        <w:jc w:val="left"/>
        <w:rPr>
          <w:sz w:val="17"/>
          <w:szCs w:val="17"/>
        </w:rPr>
      </w:pPr>
      <w:r>
        <w:rPr>
          <w:rFonts w:ascii="Arial" w:eastAsia="Arial" w:hAnsi="Arial" w:cs="Arial"/>
          <w:sz w:val="14"/>
          <w:szCs w:val="14"/>
        </w:rPr>
        <w:t xml:space="preserve">3 Darnel Frisch St, Tel Aviv6473104, Israel I Tel. 972 36944111, Fax 972.3609.111b I 03.609 1116 </w:t>
      </w:r>
      <w:proofErr w:type="spellStart"/>
      <w:r>
        <w:rPr>
          <w:rFonts w:ascii="Arial" w:eastAsia="Arial" w:hAnsi="Arial" w:cs="Arial"/>
          <w:sz w:val="17"/>
          <w:szCs w:val="17"/>
          <w:lang w:val="he-IL" w:eastAsia="he-IL" w:bidi="he-IL"/>
        </w:rPr>
        <w:t>ורו</w:t>
      </w:r>
      <w:proofErr w:type="spellEnd"/>
      <w:r>
        <w:rPr>
          <w:rFonts w:ascii="Arial" w:eastAsia="Arial" w:hAnsi="Arial" w:cs="Arial"/>
          <w:sz w:val="17"/>
          <w:szCs w:val="17"/>
          <w:lang w:val="he-IL" w:eastAsia="he-IL" w:bidi="he-IL"/>
        </w:rPr>
        <w:t>׳</w:t>
      </w:r>
      <w:r>
        <w:rPr>
          <w:rFonts w:ascii="Arial" w:eastAsia="Arial" w:hAnsi="Arial" w:cs="Arial"/>
          <w:sz w:val="17"/>
          <w:szCs w:val="17"/>
          <w:lang w:val="he-IL" w:eastAsia="he-IL" w:bidi="he-IL"/>
        </w:rPr>
        <w:t xml:space="preserve"> </w:t>
      </w:r>
      <w:r>
        <w:rPr>
          <w:rFonts w:ascii="Arial" w:eastAsia="Arial" w:hAnsi="Arial" w:cs="Arial"/>
          <w:sz w:val="17"/>
          <w:szCs w:val="17"/>
          <w:lang w:val="he-IL" w:eastAsia="he-IL" w:bidi="he-IL"/>
        </w:rPr>
        <w:t>דניאל</w:t>
      </w:r>
      <w:r>
        <w:rPr>
          <w:rFonts w:ascii="Arial" w:eastAsia="Arial" w:hAnsi="Arial" w:cs="Arial"/>
          <w:sz w:val="17"/>
          <w:szCs w:val="17"/>
          <w:lang w:val="he-IL" w:eastAsia="he-IL" w:bidi="he-IL"/>
        </w:rPr>
        <w:t xml:space="preserve"> </w:t>
      </w:r>
      <w:r>
        <w:rPr>
          <w:rFonts w:ascii="Arial" w:eastAsia="Arial" w:hAnsi="Arial" w:cs="Arial"/>
          <w:sz w:val="17"/>
          <w:szCs w:val="17"/>
          <w:lang w:val="he-IL" w:eastAsia="he-IL" w:bidi="he-IL"/>
        </w:rPr>
        <w:t>פריש</w:t>
      </w:r>
      <w:r>
        <w:rPr>
          <w:rFonts w:ascii="Arial" w:eastAsia="Arial" w:hAnsi="Arial" w:cs="Arial"/>
          <w:sz w:val="17"/>
          <w:szCs w:val="17"/>
          <w:lang w:val="he-IL" w:eastAsia="he-IL" w:bidi="he-IL"/>
        </w:rPr>
        <w:t xml:space="preserve"> </w:t>
      </w:r>
      <w:r>
        <w:rPr>
          <w:rFonts w:ascii="Arial" w:eastAsia="Arial" w:hAnsi="Arial" w:cs="Arial"/>
          <w:sz w:val="14"/>
          <w:szCs w:val="14"/>
        </w:rPr>
        <w:t>3</w:t>
      </w:r>
      <w:r>
        <w:rPr>
          <w:rFonts w:ascii="Arial" w:eastAsia="Arial" w:hAnsi="Arial" w:cs="Arial"/>
          <w:sz w:val="14"/>
          <w:szCs w:val="14"/>
          <w:lang w:val="he-IL" w:eastAsia="he-IL" w:bidi="he-IL"/>
        </w:rPr>
        <w:t xml:space="preserve">, </w:t>
      </w:r>
      <w:r>
        <w:rPr>
          <w:rFonts w:ascii="Arial" w:eastAsia="Arial" w:hAnsi="Arial" w:cs="Arial"/>
          <w:sz w:val="17"/>
          <w:szCs w:val="17"/>
          <w:lang w:val="he-IL" w:eastAsia="he-IL" w:bidi="he-IL"/>
        </w:rPr>
        <w:t>חל</w:t>
      </w:r>
      <w:r>
        <w:rPr>
          <w:rFonts w:ascii="Arial" w:eastAsia="Arial" w:hAnsi="Arial" w:cs="Arial"/>
          <w:sz w:val="17"/>
          <w:szCs w:val="17"/>
          <w:lang w:val="he-IL" w:eastAsia="he-IL" w:bidi="he-IL"/>
        </w:rPr>
        <w:t xml:space="preserve"> </w:t>
      </w:r>
      <w:r>
        <w:rPr>
          <w:rFonts w:ascii="Arial" w:eastAsia="Arial" w:hAnsi="Arial" w:cs="Arial"/>
          <w:sz w:val="17"/>
          <w:szCs w:val="17"/>
          <w:lang w:val="he-IL" w:eastAsia="he-IL" w:bidi="he-IL"/>
        </w:rPr>
        <w:t>אביב</w:t>
      </w:r>
      <w:r>
        <w:rPr>
          <w:rFonts w:ascii="Arial" w:eastAsia="Arial" w:hAnsi="Arial" w:cs="Arial"/>
          <w:sz w:val="17"/>
          <w:szCs w:val="17"/>
          <w:lang w:val="he-IL" w:eastAsia="he-IL" w:bidi="he-IL"/>
        </w:rPr>
        <w:t xml:space="preserve"> </w:t>
      </w:r>
      <w:r>
        <w:rPr>
          <w:rFonts w:ascii="Arial" w:eastAsia="Arial" w:hAnsi="Arial" w:cs="Arial"/>
          <w:sz w:val="14"/>
          <w:szCs w:val="14"/>
        </w:rPr>
        <w:t>16473104</w:t>
      </w:r>
      <w:r>
        <w:rPr>
          <w:rFonts w:ascii="Arial" w:eastAsia="Arial" w:hAnsi="Arial" w:cs="Arial"/>
          <w:sz w:val="14"/>
          <w:szCs w:val="14"/>
          <w:lang w:val="he-IL" w:eastAsia="he-IL" w:bidi="he-IL"/>
        </w:rPr>
        <w:t xml:space="preserve"> </w:t>
      </w:r>
      <w:r>
        <w:rPr>
          <w:rFonts w:ascii="Arial" w:eastAsia="Arial" w:hAnsi="Arial" w:cs="Arial"/>
          <w:sz w:val="17"/>
          <w:szCs w:val="17"/>
          <w:lang w:val="he-IL" w:eastAsia="he-IL" w:bidi="he-IL"/>
        </w:rPr>
        <w:t>סל</w:t>
      </w:r>
      <w:r>
        <w:rPr>
          <w:rFonts w:ascii="Arial" w:eastAsia="Arial" w:hAnsi="Arial" w:cs="Arial"/>
          <w:sz w:val="17"/>
          <w:szCs w:val="17"/>
          <w:lang w:val="he-IL" w:eastAsia="he-IL" w:bidi="he-IL"/>
        </w:rPr>
        <w:t xml:space="preserve"> </w:t>
      </w:r>
      <w:r>
        <w:rPr>
          <w:rFonts w:ascii="Arial" w:eastAsia="Arial" w:hAnsi="Arial" w:cs="Arial"/>
          <w:sz w:val="17"/>
          <w:szCs w:val="17"/>
          <w:lang w:val="he-IL" w:eastAsia="he-IL" w:bidi="he-IL"/>
        </w:rPr>
        <w:t>וו</w:t>
      </w:r>
      <w:r>
        <w:rPr>
          <w:rFonts w:ascii="Arial" w:eastAsia="Arial" w:hAnsi="Arial" w:cs="Arial"/>
          <w:sz w:val="17"/>
          <w:szCs w:val="17"/>
          <w:lang w:val="he-IL" w:eastAsia="he-IL" w:bidi="he-IL"/>
        </w:rPr>
        <w:t xml:space="preserve"> </w:t>
      </w:r>
      <w:r>
        <w:rPr>
          <w:rFonts w:ascii="Arial" w:eastAsia="Arial" w:hAnsi="Arial" w:cs="Arial"/>
          <w:sz w:val="14"/>
          <w:szCs w:val="14"/>
        </w:rPr>
        <w:t>03.694.41</w:t>
      </w:r>
      <w:r>
        <w:rPr>
          <w:rFonts w:ascii="Arial" w:eastAsia="Arial" w:hAnsi="Arial" w:cs="Arial"/>
          <w:sz w:val="14"/>
          <w:szCs w:val="14"/>
          <w:lang w:val="he-IL" w:eastAsia="he-IL" w:bidi="he-IL"/>
        </w:rPr>
        <w:t xml:space="preserve">. </w:t>
      </w:r>
      <w:r>
        <w:rPr>
          <w:rFonts w:ascii="Arial" w:eastAsia="Arial" w:hAnsi="Arial" w:cs="Arial"/>
          <w:sz w:val="17"/>
          <w:szCs w:val="17"/>
          <w:lang w:val="he-IL" w:eastAsia="he-IL" w:bidi="he-IL"/>
        </w:rPr>
        <w:t>פקס</w:t>
      </w:r>
    </w:p>
    <w:p w:rsidR="008150C9" w:rsidRDefault="00C70005">
      <w:pPr>
        <w:pStyle w:val="Other0"/>
        <w:shd w:val="clear" w:color="auto" w:fill="auto"/>
        <w:spacing w:after="0" w:line="240" w:lineRule="auto"/>
        <w:ind w:left="7920"/>
        <w:jc w:val="left"/>
        <w:rPr>
          <w:sz w:val="18"/>
          <w:szCs w:val="18"/>
        </w:rPr>
      </w:pPr>
      <w:r>
        <w:rPr>
          <w:rFonts w:ascii="Times New Roman" w:eastAsia="Times New Roman" w:hAnsi="Times New Roman" w:cs="Times New Roman"/>
          <w:b/>
          <w:bCs/>
          <w:sz w:val="18"/>
          <w:szCs w:val="18"/>
        </w:rPr>
        <w:t xml:space="preserve">טל </w:t>
      </w:r>
      <w:proofErr w:type="spellStart"/>
      <w:r>
        <w:rPr>
          <w:rFonts w:ascii="Times New Roman" w:eastAsia="Times New Roman" w:hAnsi="Times New Roman" w:cs="Times New Roman"/>
          <w:b/>
          <w:bCs/>
          <w:sz w:val="18"/>
          <w:szCs w:val="18"/>
        </w:rPr>
        <w:t>אייל־בוגר</w:t>
      </w:r>
      <w:proofErr w:type="spellEnd"/>
      <w:r>
        <w:rPr>
          <w:rFonts w:ascii="Times New Roman" w:eastAsia="Times New Roman" w:hAnsi="Times New Roman" w:cs="Times New Roman"/>
          <w:b/>
          <w:bCs/>
          <w:sz w:val="18"/>
          <w:szCs w:val="18"/>
        </w:rPr>
        <w:t>, שותפה</w:t>
      </w:r>
    </w:p>
    <w:p w:rsidR="008150C9" w:rsidRDefault="00C70005">
      <w:pPr>
        <w:pStyle w:val="Other0"/>
        <w:shd w:val="clear" w:color="auto" w:fill="auto"/>
        <w:spacing w:after="0" w:line="240" w:lineRule="auto"/>
        <w:ind w:left="7920" w:right="700"/>
        <w:jc w:val="left"/>
        <w:rPr>
          <w:sz w:val="18"/>
          <w:szCs w:val="18"/>
        </w:rPr>
      </w:pPr>
      <w:r>
        <w:rPr>
          <w:rFonts w:ascii="Times New Roman" w:eastAsia="Times New Roman" w:hAnsi="Times New Roman" w:cs="Times New Roman"/>
          <w:sz w:val="18"/>
          <w:szCs w:val="18"/>
        </w:rPr>
        <w:t xml:space="preserve">טל. </w:t>
      </w:r>
      <w:r>
        <w:rPr>
          <w:rFonts w:ascii="Times New Roman" w:eastAsia="Times New Roman" w:hAnsi="Times New Roman" w:cs="Times New Roman"/>
          <w:sz w:val="18"/>
          <w:szCs w:val="18"/>
          <w:lang w:val="en-US" w:eastAsia="en-US" w:bidi="en-US"/>
        </w:rPr>
        <w:t>6941325</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US" w:eastAsia="en-US" w:bidi="en-US"/>
        </w:rPr>
        <w:t>03</w:t>
      </w:r>
      <w:r>
        <w:rPr>
          <w:rFonts w:ascii="Times New Roman" w:eastAsia="Times New Roman" w:hAnsi="Times New Roman" w:cs="Times New Roman"/>
          <w:sz w:val="18"/>
          <w:szCs w:val="18"/>
        </w:rPr>
        <w:t xml:space="preserve"> פקס. </w:t>
      </w:r>
      <w:r>
        <w:rPr>
          <w:rFonts w:ascii="Times New Roman" w:eastAsia="Times New Roman" w:hAnsi="Times New Roman" w:cs="Times New Roman"/>
          <w:sz w:val="18"/>
          <w:szCs w:val="18"/>
          <w:lang w:val="en-US" w:eastAsia="en-US" w:bidi="en-US"/>
        </w:rPr>
        <w:t>03-6941351</w:t>
      </w:r>
    </w:p>
    <w:p w:rsidR="008150C9" w:rsidRDefault="00C70005">
      <w:pPr>
        <w:pStyle w:val="Other20"/>
        <w:shd w:val="clear" w:color="auto" w:fill="auto"/>
        <w:spacing w:after="840"/>
        <w:ind w:left="640" w:firstLine="20"/>
        <w:jc w:val="left"/>
        <w:rPr>
          <w:sz w:val="14"/>
          <w:szCs w:val="14"/>
        </w:rPr>
      </w:pPr>
      <w:proofErr w:type="spellStart"/>
      <w:r>
        <w:rPr>
          <w:rFonts w:ascii="Arial" w:eastAsia="Arial" w:hAnsi="Arial" w:cs="Arial"/>
          <w:sz w:val="14"/>
          <w:szCs w:val="14"/>
        </w:rPr>
        <w:t>teya</w:t>
      </w:r>
      <w:proofErr w:type="spellEnd"/>
      <w:r>
        <w:rPr>
          <w:rFonts w:ascii="Arial" w:eastAsia="Arial" w:hAnsi="Arial" w:cs="Arial"/>
          <w:sz w:val="14"/>
          <w:szCs w:val="14"/>
        </w:rPr>
        <w:t>|@ lhclawycrs.com</w:t>
      </w:r>
    </w:p>
    <w:p w:rsidR="008150C9" w:rsidRDefault="00C70005">
      <w:pPr>
        <w:pStyle w:val="BodyText"/>
        <w:shd w:val="clear" w:color="auto" w:fill="auto"/>
        <w:spacing w:after="0" w:line="226" w:lineRule="auto"/>
        <w:ind w:left="540" w:firstLine="20"/>
        <w:jc w:val="left"/>
      </w:pPr>
      <w:r>
        <w:rPr>
          <w:noProof/>
        </w:rPr>
        <mc:AlternateContent>
          <mc:Choice Requires="wps">
            <w:drawing>
              <wp:anchor distT="0" distB="784225" distL="123190" distR="655955" simplePos="0" relativeHeight="125829378" behindDoc="0" locked="0" layoutInCell="1" allowOverlap="1">
                <wp:simplePos x="0" y="0"/>
                <wp:positionH relativeFrom="page">
                  <wp:posOffset>868680</wp:posOffset>
                </wp:positionH>
                <wp:positionV relativeFrom="paragraph">
                  <wp:posOffset>12700</wp:posOffset>
                </wp:positionV>
                <wp:extent cx="1058545" cy="1917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58545" cy="191770"/>
                        </a:xfrm>
                        <a:prstGeom prst="rect">
                          <a:avLst/>
                        </a:prstGeom>
                        <a:noFill/>
                      </wps:spPr>
                      <wps:txbx>
                        <w:txbxContent>
                          <w:p w:rsidR="008150C9" w:rsidRDefault="00C70005">
                            <w:pPr>
                              <w:pStyle w:val="BodyText"/>
                              <w:shd w:val="clear" w:color="auto" w:fill="auto"/>
                              <w:spacing w:after="0" w:line="240" w:lineRule="auto"/>
                              <w:jc w:val="left"/>
                            </w:pPr>
                            <w:r>
                              <w:rPr>
                                <w:rFonts w:ascii="David" w:eastAsia="David" w:hAnsi="David" w:cs="David"/>
                                <w:lang w:val="en-US" w:eastAsia="en-US" w:bidi="en-US"/>
                              </w:rPr>
                              <w:t>31</w:t>
                            </w:r>
                            <w:r>
                              <w:rPr>
                                <w:rFonts w:ascii="David" w:eastAsia="David" w:hAnsi="David" w:cs="David"/>
                              </w:rPr>
                              <w:t xml:space="preserve"> </w:t>
                            </w:r>
                            <w:r>
                              <w:t>באוקטובר</w:t>
                            </w:r>
                            <w:r>
                              <w:t xml:space="preserve"> </w:t>
                            </w:r>
                            <w:r>
                              <w:rPr>
                                <w:rFonts w:ascii="David" w:eastAsia="David" w:hAnsi="David" w:cs="David"/>
                                <w:lang w:val="en-US" w:eastAsia="en-US" w:bidi="en-US"/>
                              </w:rPr>
                              <w:t>2017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400000000000006pt;margin-top:1.pt;width:83.349999999999994pt;height:15.1pt;z-index:-125829375;mso-wrap-distance-left:9.6999999999999993pt;mso-wrap-distance-right:51.649999999999999pt;mso-wrap-distance-bottom:61.75pt;mso-position-horizontal-relative:page" filled="f" stroked="f">
                <v:textbox style="mso-fit-shape-to-text:t" inset="0,0,0,0">
                  <w:txbxContent>
                    <w:p>
                      <w:pPr>
                        <w:pStyle w:val="Style18"/>
                        <w:keepNext w:val="0"/>
                        <w:keepLines w:val="0"/>
                        <w:widowControl w:val="0"/>
                        <w:shd w:val="clear" w:color="auto" w:fill="auto"/>
                        <w:spacing w:before="0" w:after="0" w:line="240" w:lineRule="auto"/>
                        <w:ind w:left="0" w:right="0" w:firstLine="0"/>
                        <w:jc w:val="left"/>
                      </w:pPr>
                      <w:r>
                        <w:rPr>
                          <w:rFonts w:ascii="David" w:eastAsia="David" w:hAnsi="David" w:cs="David"/>
                          <w:color w:val="000000"/>
                          <w:spacing w:val="0"/>
                          <w:w w:val="100"/>
                          <w:position w:val="0"/>
                          <w:sz w:val="22"/>
                          <w:szCs w:val="22"/>
                          <w:shd w:val="clear" w:color="auto" w:fill="auto"/>
                          <w:lang w:val="en-US" w:eastAsia="en-US" w:bidi="en-US"/>
                        </w:rPr>
                        <w:t>31</w:t>
                      </w:r>
                      <w:r>
                        <w:rPr>
                          <w:rFonts w:ascii="David" w:eastAsia="David" w:hAnsi="David" w:cs="David"/>
                          <w:color w:val="000000"/>
                          <w:spacing w:val="0"/>
                          <w:w w:val="100"/>
                          <w:position w:val="0"/>
                          <w:sz w:val="22"/>
                          <w:szCs w:val="22"/>
                          <w:shd w:val="clear" w:color="auto" w:fill="auto"/>
                          <w:lang w:val="he-IL" w:eastAsia="he-IL" w:bidi="he-IL"/>
                        </w:rPr>
                        <w:t xml:space="preserve"> </w:t>
                      </w:r>
                      <w:r>
                        <w:rPr>
                          <w:color w:val="000000"/>
                          <w:spacing w:val="0"/>
                          <w:w w:val="100"/>
                          <w:position w:val="0"/>
                          <w:shd w:val="clear" w:color="auto" w:fill="auto"/>
                          <w:lang w:val="he-IL" w:eastAsia="he-IL" w:bidi="he-IL"/>
                        </w:rPr>
                        <w:t xml:space="preserve">באוקטובר </w:t>
                      </w:r>
                      <w:r>
                        <w:rPr>
                          <w:rFonts w:ascii="David" w:eastAsia="David" w:hAnsi="David" w:cs="David"/>
                          <w:color w:val="000000"/>
                          <w:spacing w:val="0"/>
                          <w:w w:val="100"/>
                          <w:position w:val="0"/>
                          <w:sz w:val="22"/>
                          <w:szCs w:val="22"/>
                          <w:shd w:val="clear" w:color="auto" w:fill="auto"/>
                          <w:lang w:val="en-US" w:eastAsia="en-US" w:bidi="en-US"/>
                        </w:rPr>
                        <w:t>2017</w:t>
                      </w:r>
                    </w:p>
                  </w:txbxContent>
                </v:textbox>
                <w10:wrap type="square" side="right" anchorx="page"/>
              </v:shape>
            </w:pict>
          </mc:Fallback>
        </mc:AlternateContent>
      </w:r>
      <w:r>
        <w:rPr>
          <w:noProof/>
        </w:rPr>
        <mc:AlternateContent>
          <mc:Choice Requires="wps">
            <w:drawing>
              <wp:anchor distT="768350" distB="0" distL="114300" distR="114300" simplePos="0" relativeHeight="125829380" behindDoc="0" locked="0" layoutInCell="1" allowOverlap="1">
                <wp:simplePos x="0" y="0"/>
                <wp:positionH relativeFrom="page">
                  <wp:posOffset>859155</wp:posOffset>
                </wp:positionH>
                <wp:positionV relativeFrom="paragraph">
                  <wp:posOffset>781050</wp:posOffset>
                </wp:positionV>
                <wp:extent cx="1609090" cy="20828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609090" cy="208280"/>
                        </a:xfrm>
                        <a:prstGeom prst="rect">
                          <a:avLst/>
                        </a:prstGeom>
                        <a:noFill/>
                      </wps:spPr>
                      <wps:txbx>
                        <w:txbxContent>
                          <w:p w:rsidR="008150C9" w:rsidRDefault="00C70005">
                            <w:pPr>
                              <w:pStyle w:val="Other0"/>
                              <w:shd w:val="clear" w:color="auto" w:fill="auto"/>
                              <w:spacing w:after="0" w:line="240" w:lineRule="auto"/>
                              <w:jc w:val="left"/>
                              <w:rPr>
                                <w:sz w:val="24"/>
                                <w:szCs w:val="24"/>
                              </w:rPr>
                            </w:pPr>
                            <w:r>
                              <w:rPr>
                                <w:b/>
                                <w:bCs/>
                                <w:u w:val="single"/>
                              </w:rPr>
                              <w:t>בדוא״ל</w:t>
                            </w:r>
                            <w:r>
                              <w:rPr>
                                <w:b/>
                                <w:bCs/>
                                <w:u w:val="single"/>
                              </w:rPr>
                              <w:t xml:space="preserve">; </w:t>
                            </w:r>
                            <w:hyperlink r:id="rId7" w:history="1">
                              <w:r>
                                <w:rPr>
                                  <w:rFonts w:ascii="Times New Roman" w:eastAsia="Times New Roman" w:hAnsi="Times New Roman" w:cs="Times New Roman"/>
                                  <w:b/>
                                  <w:bCs/>
                                  <w:sz w:val="24"/>
                                  <w:szCs w:val="24"/>
                                  <w:u w:val="single"/>
                                  <w:lang w:val="en-US" w:eastAsia="en-US" w:bidi="en-US"/>
                                </w:rPr>
                                <w:t>liorda@aa.gov.il</w:t>
                              </w:r>
                            </w:hyperlink>
                          </w:p>
                        </w:txbxContent>
                      </wps:txbx>
                      <wps:bodyPr lIns="0" tIns="0" rIns="0" bIns="0">
                        <a:spAutoFit/>
                      </wps:bodyPr>
                    </wps:wsp>
                  </a:graphicData>
                </a:graphic>
              </wp:anchor>
            </w:drawing>
          </mc:Choice>
          <mc:Fallback>
            <w:pict>
              <v:shape id="_x0000_s1029" type="#_x0000_t202" style="position:absolute;margin-left:67.650000000000006pt;margin-top:61.5pt;width:126.7pt;height:16.399999999999999pt;z-index:-125829373;mso-wrap-distance-left:9.pt;mso-wrap-distance-top:60.5pt;mso-wrap-distance-right:9.pt;mso-position-horizontal-relative:page" filled="f" stroked="f">
                <v:textbox style="mso-fit-shape-to-text:t" inset="0,0,0,0">
                  <w:txbxContent>
                    <w:p>
                      <w:pPr>
                        <w:pStyle w:val="Style21"/>
                        <w:keepNext w:val="0"/>
                        <w:keepLines w:val="0"/>
                        <w:widowControl w:val="0"/>
                        <w:shd w:val="clear" w:color="auto" w:fill="auto"/>
                        <w:spacing w:before="0" w:after="0" w:line="240" w:lineRule="auto"/>
                        <w:ind w:left="0" w:right="0" w:firstLine="0"/>
                        <w:jc w:val="left"/>
                        <w:rPr>
                          <w:sz w:val="24"/>
                          <w:szCs w:val="24"/>
                        </w:rPr>
                      </w:pPr>
                      <w:r>
                        <w:rPr>
                          <w:b/>
                          <w:bCs/>
                          <w:color w:val="000000"/>
                          <w:spacing w:val="0"/>
                          <w:w w:val="100"/>
                          <w:position w:val="0"/>
                          <w:sz w:val="22"/>
                          <w:szCs w:val="22"/>
                          <w:u w:val="single"/>
                          <w:shd w:val="clear" w:color="auto" w:fill="auto"/>
                          <w:lang w:val="he-IL" w:eastAsia="he-IL" w:bidi="he-IL"/>
                        </w:rPr>
                        <w:t xml:space="preserve">בדוא״ל; </w:t>
                      </w:r>
                      <w:r>
                        <w:fldChar w:fldCharType="begin"/>
                      </w:r>
                      <w:r>
                        <w:rPr/>
                        <w:instrText> HYPERLINK "mailto:liorda@aa.gov.il" </w:instrText>
                      </w:r>
                      <w:r>
                        <w:fldChar w:fldCharType="separate"/>
                      </w:r>
                      <w:r>
                        <w:rPr>
                          <w:rFonts w:ascii="Times New Roman" w:eastAsia="Times New Roman" w:hAnsi="Times New Roman" w:cs="Times New Roman"/>
                          <w:b/>
                          <w:bCs/>
                          <w:color w:val="000000"/>
                          <w:spacing w:val="0"/>
                          <w:w w:val="100"/>
                          <w:position w:val="0"/>
                          <w:sz w:val="24"/>
                          <w:szCs w:val="24"/>
                          <w:u w:val="single"/>
                          <w:shd w:val="clear" w:color="auto" w:fill="auto"/>
                          <w:lang w:val="en-US" w:eastAsia="en-US" w:bidi="en-US"/>
                        </w:rPr>
                        <w:t>liorda@aa.gov.il</w:t>
                      </w:r>
                      <w:r>
                        <w:fldChar w:fldCharType="end"/>
                      </w:r>
                    </w:p>
                  </w:txbxContent>
                </v:textbox>
                <w10:wrap type="square" side="right" anchorx="page"/>
              </v:shape>
            </w:pict>
          </mc:Fallback>
        </mc:AlternateContent>
      </w:r>
      <w:r>
        <w:t>לכבוד</w:t>
      </w:r>
    </w:p>
    <w:p w:rsidR="008150C9" w:rsidRDefault="00C70005">
      <w:pPr>
        <w:pStyle w:val="BodyText"/>
        <w:shd w:val="clear" w:color="auto" w:fill="auto"/>
        <w:spacing w:after="380" w:line="226" w:lineRule="auto"/>
        <w:ind w:left="540" w:right="600" w:firstLine="20"/>
        <w:jc w:val="left"/>
      </w:pPr>
      <w:r>
        <w:t>מר</w:t>
      </w:r>
      <w:r>
        <w:t xml:space="preserve"> </w:t>
      </w:r>
      <w:r>
        <w:t>ליאור</w:t>
      </w:r>
      <w:r>
        <w:t xml:space="preserve"> </w:t>
      </w:r>
      <w:proofErr w:type="spellStart"/>
      <w:r>
        <w:t>דגן־סנדז׳יבסקי</w:t>
      </w:r>
      <w:proofErr w:type="spellEnd"/>
      <w:r>
        <w:t xml:space="preserve">, </w:t>
      </w:r>
      <w:r>
        <w:t>עו״ד</w:t>
      </w:r>
      <w:r>
        <w:t xml:space="preserve"> </w:t>
      </w:r>
      <w:r>
        <w:t>המחלקה</w:t>
      </w:r>
      <w:r>
        <w:t xml:space="preserve"> </w:t>
      </w:r>
      <w:r>
        <w:t>המשפטית</w:t>
      </w:r>
      <w:r>
        <w:t xml:space="preserve"> </w:t>
      </w:r>
      <w:r>
        <w:t>רשות</w:t>
      </w:r>
      <w:r>
        <w:t xml:space="preserve"> </w:t>
      </w:r>
      <w:r>
        <w:t>ההגבלים</w:t>
      </w:r>
      <w:r>
        <w:t xml:space="preserve"> </w:t>
      </w:r>
      <w:r>
        <w:t>העסקיים</w:t>
      </w:r>
      <w:r>
        <w:t xml:space="preserve"> </w:t>
      </w:r>
      <w:r>
        <w:t>רחוב</w:t>
      </w:r>
      <w:r>
        <w:t xml:space="preserve"> </w:t>
      </w:r>
      <w:r>
        <w:t>עם</w:t>
      </w:r>
      <w:r>
        <w:t xml:space="preserve"> </w:t>
      </w:r>
      <w:r>
        <w:t>ועולמו</w:t>
      </w:r>
      <w:r>
        <w:t xml:space="preserve"> </w:t>
      </w:r>
      <w:r>
        <w:rPr>
          <w:rFonts w:ascii="David" w:eastAsia="David" w:hAnsi="David" w:cs="David"/>
          <w:lang w:val="en-US" w:eastAsia="en-US" w:bidi="en-US"/>
        </w:rPr>
        <w:t>4</w:t>
      </w:r>
      <w:r>
        <w:rPr>
          <w:rFonts w:ascii="David" w:eastAsia="David" w:hAnsi="David" w:cs="David"/>
        </w:rPr>
        <w:t xml:space="preserve"> </w:t>
      </w:r>
      <w:r>
        <w:rPr>
          <w:u w:val="single"/>
        </w:rPr>
        <w:t>ירושלים</w:t>
      </w:r>
      <w:r>
        <w:t xml:space="preserve">, </w:t>
      </w:r>
      <w:r>
        <w:rPr>
          <w:rFonts w:ascii="David" w:eastAsia="David" w:hAnsi="David" w:cs="David"/>
          <w:lang w:val="en-US" w:eastAsia="en-US" w:bidi="en-US"/>
        </w:rPr>
        <w:t>9134102</w:t>
      </w:r>
    </w:p>
    <w:p w:rsidR="008150C9" w:rsidRDefault="00C70005">
      <w:pPr>
        <w:pStyle w:val="BodyText"/>
        <w:shd w:val="clear" w:color="auto" w:fill="auto"/>
        <w:spacing w:after="120" w:line="331" w:lineRule="auto"/>
        <w:ind w:left="540" w:firstLine="20"/>
        <w:jc w:val="left"/>
      </w:pPr>
      <w:r>
        <w:t>שלום</w:t>
      </w:r>
      <w:r>
        <w:t xml:space="preserve"> </w:t>
      </w:r>
      <w:r>
        <w:t>רב</w:t>
      </w:r>
      <w:r>
        <w:t>,</w:t>
      </w:r>
    </w:p>
    <w:p w:rsidR="008150C9" w:rsidRDefault="00C70005">
      <w:pPr>
        <w:pStyle w:val="Heading80"/>
        <w:keepNext/>
        <w:keepLines/>
        <w:shd w:val="clear" w:color="auto" w:fill="auto"/>
        <w:spacing w:after="0" w:line="331" w:lineRule="auto"/>
        <w:ind w:left="0" w:firstLine="0"/>
        <w:jc w:val="center"/>
      </w:pPr>
      <w:bookmarkStart w:id="0" w:name="bookmark0"/>
      <w:r>
        <w:t>הנדון</w:t>
      </w:r>
      <w:r>
        <w:t xml:space="preserve">: </w:t>
      </w:r>
      <w:r>
        <w:rPr>
          <w:u w:val="single"/>
        </w:rPr>
        <w:t>תלונה</w:t>
      </w:r>
      <w:r>
        <w:rPr>
          <w:u w:val="single"/>
        </w:rPr>
        <w:t xml:space="preserve"> </w:t>
      </w:r>
      <w:r>
        <w:rPr>
          <w:u w:val="single"/>
        </w:rPr>
        <w:t>בענייו</w:t>
      </w:r>
      <w:r>
        <w:rPr>
          <w:u w:val="single"/>
        </w:rPr>
        <w:t xml:space="preserve"> </w:t>
      </w:r>
      <w:r>
        <w:rPr>
          <w:u w:val="single"/>
        </w:rPr>
        <w:t>חשד</w:t>
      </w:r>
      <w:r>
        <w:rPr>
          <w:u w:val="single"/>
        </w:rPr>
        <w:t xml:space="preserve"> </w:t>
      </w:r>
      <w:r>
        <w:rPr>
          <w:u w:val="single"/>
        </w:rPr>
        <w:t>להפרת</w:t>
      </w:r>
      <w:r>
        <w:rPr>
          <w:u w:val="single"/>
        </w:rPr>
        <w:t xml:space="preserve"> </w:t>
      </w:r>
      <w:r>
        <w:rPr>
          <w:u w:val="single"/>
        </w:rPr>
        <w:t>חוק</w:t>
      </w:r>
      <w:r>
        <w:rPr>
          <w:u w:val="single"/>
        </w:rPr>
        <w:t xml:space="preserve"> </w:t>
      </w:r>
      <w:r>
        <w:rPr>
          <w:u w:val="single"/>
        </w:rPr>
        <w:t>ההגבלים</w:t>
      </w:r>
      <w:r>
        <w:rPr>
          <w:u w:val="single"/>
        </w:rPr>
        <w:t xml:space="preserve"> </w:t>
      </w:r>
      <w:proofErr w:type="spellStart"/>
      <w:r>
        <w:rPr>
          <w:u w:val="single"/>
        </w:rPr>
        <w:t>מעסקייס</w:t>
      </w:r>
      <w:proofErr w:type="spellEnd"/>
      <w:r>
        <w:rPr>
          <w:u w:val="single"/>
        </w:rPr>
        <w:t xml:space="preserve">, </w:t>
      </w:r>
      <w:proofErr w:type="spellStart"/>
      <w:r>
        <w:rPr>
          <w:u w:val="single"/>
        </w:rPr>
        <w:t>התשמ״ח</w:t>
      </w:r>
      <w:proofErr w:type="spellEnd"/>
      <w:r>
        <w:rPr>
          <w:u w:val="single"/>
        </w:rPr>
        <w:t>-</w:t>
      </w:r>
      <w:r>
        <w:rPr>
          <w:rFonts w:ascii="David" w:eastAsia="David" w:hAnsi="David" w:cs="David"/>
          <w:sz w:val="24"/>
          <w:szCs w:val="24"/>
          <w:u w:val="single"/>
          <w:lang w:val="en-US" w:eastAsia="en-US" w:bidi="en-US"/>
        </w:rPr>
        <w:t>1988</w:t>
      </w:r>
      <w:r>
        <w:rPr>
          <w:rFonts w:ascii="David" w:eastAsia="David" w:hAnsi="David" w:cs="David"/>
          <w:sz w:val="24"/>
          <w:szCs w:val="24"/>
          <w:u w:val="single"/>
        </w:rPr>
        <w:t xml:space="preserve"> </w:t>
      </w:r>
      <w:r>
        <w:rPr>
          <w:u w:val="single"/>
        </w:rPr>
        <w:t>על</w:t>
      </w:r>
      <w:r>
        <w:rPr>
          <w:u w:val="single"/>
        </w:rPr>
        <w:t xml:space="preserve"> </w:t>
      </w:r>
      <w:r>
        <w:rPr>
          <w:u w:val="single"/>
        </w:rPr>
        <w:t>ידי</w:t>
      </w:r>
      <w:r>
        <w:rPr>
          <w:u w:val="single"/>
        </w:rPr>
        <w:t xml:space="preserve"> </w:t>
      </w:r>
      <w:proofErr w:type="spellStart"/>
      <w:r>
        <w:rPr>
          <w:u w:val="single"/>
        </w:rPr>
        <w:t>מובילאיי</w:t>
      </w:r>
      <w:bookmarkEnd w:id="0"/>
      <w:proofErr w:type="spellEnd"/>
    </w:p>
    <w:p w:rsidR="008150C9" w:rsidRDefault="00C70005">
      <w:pPr>
        <w:pStyle w:val="Other0"/>
        <w:shd w:val="clear" w:color="auto" w:fill="auto"/>
        <w:spacing w:after="100" w:line="230" w:lineRule="auto"/>
        <w:ind w:left="5120" w:right="700" w:hanging="4280"/>
        <w:jc w:val="left"/>
        <w:rPr>
          <w:sz w:val="18"/>
          <w:szCs w:val="18"/>
        </w:rPr>
      </w:pPr>
      <w:r>
        <w:rPr>
          <w:rFonts w:ascii="Times New Roman" w:eastAsia="Times New Roman" w:hAnsi="Times New Roman" w:cs="Times New Roman"/>
          <w:sz w:val="18"/>
          <w:szCs w:val="18"/>
        </w:rPr>
        <w:t xml:space="preserve">סימוכין: מכתבכם מיום </w:t>
      </w:r>
      <w:r>
        <w:rPr>
          <w:rFonts w:ascii="Times New Roman" w:eastAsia="Times New Roman" w:hAnsi="Times New Roman" w:cs="Times New Roman"/>
          <w:sz w:val="18"/>
          <w:szCs w:val="18"/>
          <w:lang w:val="en-US" w:eastAsia="en-US" w:bidi="en-US"/>
        </w:rPr>
        <w:t>5</w:t>
      </w:r>
      <w:r>
        <w:rPr>
          <w:rFonts w:ascii="Times New Roman" w:eastAsia="Times New Roman" w:hAnsi="Times New Roman" w:cs="Times New Roman"/>
          <w:sz w:val="18"/>
          <w:szCs w:val="18"/>
        </w:rPr>
        <w:t xml:space="preserve"> בספטמבר </w:t>
      </w:r>
      <w:r>
        <w:rPr>
          <w:rFonts w:ascii="Times New Roman" w:eastAsia="Times New Roman" w:hAnsi="Times New Roman" w:cs="Times New Roman"/>
          <w:sz w:val="18"/>
          <w:szCs w:val="18"/>
          <w:lang w:val="en-US" w:eastAsia="en-US" w:bidi="en-US"/>
        </w:rPr>
        <w:t>2017</w:t>
      </w: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 xml:space="preserve">(״מכתב הרשות״); </w:t>
      </w:r>
      <w:r>
        <w:rPr>
          <w:rFonts w:ascii="Times New Roman" w:eastAsia="Times New Roman" w:hAnsi="Times New Roman" w:cs="Times New Roman"/>
          <w:sz w:val="18"/>
          <w:szCs w:val="18"/>
        </w:rPr>
        <w:t xml:space="preserve">תכתובות דוא״ל מימים </w:t>
      </w:r>
      <w:r>
        <w:rPr>
          <w:rFonts w:ascii="Times New Roman" w:eastAsia="Times New Roman" w:hAnsi="Times New Roman" w:cs="Times New Roman"/>
          <w:sz w:val="18"/>
          <w:szCs w:val="18"/>
          <w:lang w:val="en-US" w:eastAsia="en-US" w:bidi="en-US"/>
        </w:rPr>
        <w:t>24</w:t>
      </w:r>
      <w:r>
        <w:rPr>
          <w:rFonts w:ascii="Times New Roman" w:eastAsia="Times New Roman" w:hAnsi="Times New Roman" w:cs="Times New Roman"/>
          <w:sz w:val="18"/>
          <w:szCs w:val="18"/>
        </w:rPr>
        <w:t xml:space="preserve"> בספטמבר </w:t>
      </w:r>
      <w:r>
        <w:rPr>
          <w:rFonts w:ascii="Times New Roman" w:eastAsia="Times New Roman" w:hAnsi="Times New Roman" w:cs="Times New Roman"/>
          <w:sz w:val="18"/>
          <w:szCs w:val="18"/>
          <w:lang w:val="en-US" w:eastAsia="en-US" w:bidi="en-US"/>
        </w:rPr>
        <w:t>2017</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eastAsia="en-US" w:bidi="en-US"/>
        </w:rPr>
        <w:t>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US" w:eastAsia="en-US" w:bidi="en-US"/>
        </w:rPr>
        <w:t>2</w:t>
      </w:r>
      <w:r>
        <w:rPr>
          <w:rFonts w:ascii="Times New Roman" w:eastAsia="Times New Roman" w:hAnsi="Times New Roman" w:cs="Times New Roman"/>
          <w:sz w:val="18"/>
          <w:szCs w:val="18"/>
        </w:rPr>
        <w:t xml:space="preserve"> באוקטובר </w:t>
      </w:r>
      <w:r>
        <w:rPr>
          <w:rFonts w:ascii="Times New Roman" w:eastAsia="Times New Roman" w:hAnsi="Times New Roman" w:cs="Times New Roman"/>
          <w:sz w:val="18"/>
          <w:szCs w:val="18"/>
          <w:lang w:val="en-US" w:eastAsia="en-US" w:bidi="en-US"/>
        </w:rPr>
        <w:t>2017</w:t>
      </w:r>
    </w:p>
    <w:p w:rsidR="008150C9" w:rsidRDefault="00C70005">
      <w:pPr>
        <w:pStyle w:val="BodyText"/>
        <w:shd w:val="clear" w:color="auto" w:fill="auto"/>
        <w:spacing w:after="600" w:line="331" w:lineRule="auto"/>
        <w:ind w:left="540" w:right="600" w:firstLine="20"/>
        <w:jc w:val="left"/>
      </w:pPr>
      <w:r>
        <w:t>במענה</w:t>
      </w:r>
      <w:r>
        <w:t xml:space="preserve"> </w:t>
      </w:r>
      <w:r>
        <w:t>לפנייתך</w:t>
      </w:r>
      <w:r>
        <w:t xml:space="preserve"> </w:t>
      </w:r>
      <w:r>
        <w:t>שבסימוכין</w:t>
      </w:r>
      <w:r>
        <w:t xml:space="preserve">, </w:t>
      </w:r>
      <w:r>
        <w:t>הרינו</w:t>
      </w:r>
      <w:r>
        <w:t xml:space="preserve"> </w:t>
      </w:r>
      <w:r>
        <w:t>להשיב</w:t>
      </w:r>
      <w:r>
        <w:t xml:space="preserve"> </w:t>
      </w:r>
      <w:r>
        <w:t>בשם</w:t>
      </w:r>
      <w:r>
        <w:t xml:space="preserve"> </w:t>
      </w:r>
      <w:r>
        <w:t>מרשתנו</w:t>
      </w:r>
      <w:r>
        <w:t xml:space="preserve"> </w:t>
      </w:r>
      <w:proofErr w:type="spellStart"/>
      <w:r>
        <w:t>מובילאיי</w:t>
      </w:r>
      <w:proofErr w:type="spellEnd"/>
      <w:r>
        <w:t xml:space="preserve"> </w:t>
      </w:r>
      <w:proofErr w:type="spellStart"/>
      <w:r>
        <w:t>אן</w:t>
      </w:r>
      <w:r>
        <w:t>.</w:t>
      </w:r>
      <w:r>
        <w:t>וי</w:t>
      </w:r>
      <w:proofErr w:type="spellEnd"/>
      <w:r>
        <w:t xml:space="preserve">., </w:t>
      </w:r>
      <w:r>
        <w:t>שכיום</w:t>
      </w:r>
      <w:r>
        <w:t xml:space="preserve"> </w:t>
      </w:r>
      <w:r>
        <w:t>מאוגדת</w:t>
      </w:r>
      <w:r>
        <w:t xml:space="preserve"> </w:t>
      </w:r>
      <w:proofErr w:type="spellStart"/>
      <w:r>
        <w:t>כמובילאיי</w:t>
      </w:r>
      <w:proofErr w:type="spellEnd"/>
      <w:r>
        <w:t xml:space="preserve"> </w:t>
      </w:r>
      <w:r>
        <w:t>בי</w:t>
      </w:r>
      <w:r>
        <w:t xml:space="preserve">. </w:t>
      </w:r>
      <w:r>
        <w:t>וי</w:t>
      </w:r>
      <w:r>
        <w:t xml:space="preserve"> </w:t>
      </w:r>
      <w:r>
        <w:rPr>
          <w:b/>
          <w:bCs/>
        </w:rPr>
        <w:t>("</w:t>
      </w:r>
      <w:proofErr w:type="spellStart"/>
      <w:r>
        <w:rPr>
          <w:b/>
          <w:bCs/>
        </w:rPr>
        <w:t>מובילאיי</w:t>
      </w:r>
      <w:proofErr w:type="spellEnd"/>
      <w:r>
        <w:rPr>
          <w:b/>
          <w:bCs/>
        </w:rPr>
        <w:t xml:space="preserve">"), </w:t>
      </w:r>
      <w:r>
        <w:t>כדלקמן</w:t>
      </w:r>
      <w:r>
        <w:t>:</w:t>
      </w:r>
    </w:p>
    <w:p w:rsidR="008150C9" w:rsidRDefault="00C70005">
      <w:pPr>
        <w:pStyle w:val="Tableofcontents0"/>
        <w:numPr>
          <w:ilvl w:val="0"/>
          <w:numId w:val="1"/>
        </w:numPr>
        <w:shd w:val="clear" w:color="auto" w:fill="auto"/>
        <w:tabs>
          <w:tab w:val="left" w:pos="1122"/>
          <w:tab w:val="right" w:leader="dot" w:pos="9597"/>
        </w:tabs>
        <w:spacing w:after="220"/>
        <w:ind w:left="540"/>
        <w:jc w:val="left"/>
      </w:pPr>
      <w:r>
        <w:fldChar w:fldCharType="begin"/>
      </w:r>
      <w:r>
        <w:instrText xml:space="preserve"> TOC \o "1-5" \h \z </w:instrText>
      </w:r>
      <w:r>
        <w:fldChar w:fldCharType="separate"/>
      </w:r>
      <w:r>
        <w:t>פתח</w:t>
      </w:r>
      <w:r>
        <w:t xml:space="preserve"> </w:t>
      </w:r>
      <w:r>
        <w:t>דבר</w:t>
      </w:r>
      <w:r>
        <w:tab/>
      </w:r>
      <w:r>
        <w:rPr>
          <w:rFonts w:ascii="David" w:eastAsia="David" w:hAnsi="David" w:cs="David"/>
          <w:lang w:val="en-US" w:eastAsia="en-US" w:bidi="en-US"/>
        </w:rPr>
        <w:t>2</w:t>
      </w:r>
    </w:p>
    <w:p w:rsidR="008150C9" w:rsidRDefault="00C70005">
      <w:pPr>
        <w:pStyle w:val="Tableofcontents0"/>
        <w:numPr>
          <w:ilvl w:val="0"/>
          <w:numId w:val="1"/>
        </w:numPr>
        <w:shd w:val="clear" w:color="auto" w:fill="auto"/>
        <w:tabs>
          <w:tab w:val="left" w:pos="1122"/>
          <w:tab w:val="right" w:leader="dot" w:pos="9597"/>
        </w:tabs>
        <w:spacing w:after="220"/>
        <w:ind w:left="540"/>
        <w:jc w:val="left"/>
      </w:pPr>
      <w:r>
        <w:t>כללי</w:t>
      </w:r>
      <w:r>
        <w:t xml:space="preserve"> </w:t>
      </w:r>
      <w:r>
        <w:tab/>
      </w:r>
      <w:r>
        <w:rPr>
          <w:rFonts w:ascii="David" w:eastAsia="David" w:hAnsi="David" w:cs="David"/>
          <w:lang w:val="en-US" w:eastAsia="en-US" w:bidi="en-US"/>
        </w:rPr>
        <w:t>2</w:t>
      </w:r>
    </w:p>
    <w:p w:rsidR="008150C9" w:rsidRDefault="00C70005">
      <w:pPr>
        <w:pStyle w:val="Tableofcontents0"/>
        <w:numPr>
          <w:ilvl w:val="0"/>
          <w:numId w:val="1"/>
        </w:numPr>
        <w:shd w:val="clear" w:color="auto" w:fill="auto"/>
        <w:tabs>
          <w:tab w:val="left" w:pos="1122"/>
          <w:tab w:val="left" w:pos="1916"/>
          <w:tab w:val="left" w:pos="3240"/>
          <w:tab w:val="right" w:leader="dot" w:pos="9597"/>
        </w:tabs>
        <w:spacing w:after="220"/>
        <w:ind w:left="540"/>
        <w:jc w:val="left"/>
      </w:pPr>
      <w:r>
        <w:t>פעילות</w:t>
      </w:r>
      <w:r>
        <w:tab/>
      </w:r>
      <w:r>
        <w:t>מובילאיי</w:t>
      </w:r>
      <w:r>
        <w:t xml:space="preserve"> </w:t>
      </w:r>
      <w:r>
        <w:t>ביחס</w:t>
      </w:r>
      <w:r>
        <w:tab/>
      </w:r>
      <w:r>
        <w:t>לנקודות</w:t>
      </w:r>
      <w:r>
        <w:t xml:space="preserve"> </w:t>
      </w:r>
      <w:r>
        <w:t>מכירה</w:t>
      </w:r>
      <w:r>
        <w:t xml:space="preserve"> </w:t>
      </w:r>
      <w:r>
        <w:t>קמעונאיות</w:t>
      </w:r>
      <w:r>
        <w:tab/>
      </w:r>
      <w:r>
        <w:rPr>
          <w:rFonts w:ascii="David" w:eastAsia="David" w:hAnsi="David" w:cs="David"/>
          <w:lang w:val="en-US" w:eastAsia="en-US" w:bidi="en-US"/>
        </w:rPr>
        <w:t>3</w:t>
      </w:r>
    </w:p>
    <w:p w:rsidR="008150C9" w:rsidRDefault="00C70005">
      <w:pPr>
        <w:pStyle w:val="Tableofcontents0"/>
        <w:numPr>
          <w:ilvl w:val="0"/>
          <w:numId w:val="1"/>
        </w:numPr>
        <w:shd w:val="clear" w:color="auto" w:fill="auto"/>
        <w:tabs>
          <w:tab w:val="left" w:pos="1122"/>
          <w:tab w:val="left" w:pos="1912"/>
          <w:tab w:val="left" w:pos="3237"/>
          <w:tab w:val="right" w:leader="dot" w:pos="9597"/>
        </w:tabs>
        <w:spacing w:after="260"/>
        <w:ind w:left="540"/>
        <w:jc w:val="left"/>
      </w:pPr>
      <w:r>
        <w:t>פעילות</w:t>
      </w:r>
      <w:r>
        <w:tab/>
      </w:r>
      <w:r>
        <w:t>מובילאיי</w:t>
      </w:r>
      <w:r>
        <w:t xml:space="preserve"> </w:t>
      </w:r>
      <w:r>
        <w:t>ביחס</w:t>
      </w:r>
      <w:r>
        <w:tab/>
      </w:r>
      <w:r>
        <w:t>ליבואני</w:t>
      </w:r>
      <w:r>
        <w:t xml:space="preserve"> </w:t>
      </w:r>
      <w:r>
        <w:t>הרכב</w:t>
      </w:r>
      <w:r>
        <w:tab/>
      </w:r>
      <w:r>
        <w:rPr>
          <w:rFonts w:ascii="David" w:eastAsia="David" w:hAnsi="David" w:cs="David"/>
          <w:lang w:val="en-US" w:eastAsia="en-US" w:bidi="en-US"/>
        </w:rPr>
        <w:t>4</w:t>
      </w:r>
    </w:p>
    <w:p w:rsidR="008150C9" w:rsidRDefault="00C70005">
      <w:pPr>
        <w:pStyle w:val="Tableofcontents0"/>
        <w:shd w:val="clear" w:color="auto" w:fill="auto"/>
        <w:tabs>
          <w:tab w:val="left" w:pos="1418"/>
          <w:tab w:val="right" w:leader="dot" w:pos="9597"/>
        </w:tabs>
      </w:pPr>
      <w:hyperlink w:anchor="bookmark2" w:tooltip="Current Document">
        <w:r>
          <w:t>ד</w:t>
        </w:r>
        <w:r>
          <w:t>.</w:t>
        </w:r>
        <w:r>
          <w:rPr>
            <w:rFonts w:ascii="David" w:eastAsia="David" w:hAnsi="David" w:cs="David"/>
            <w:lang w:val="en-US" w:eastAsia="en-US" w:bidi="en-US"/>
          </w:rPr>
          <w:t>1</w:t>
        </w:r>
        <w:r>
          <w:rPr>
            <w:rFonts w:ascii="David" w:eastAsia="David" w:hAnsi="David" w:cs="David"/>
          </w:rPr>
          <w:t>.</w:t>
        </w:r>
        <w:r>
          <w:rPr>
            <w:rFonts w:ascii="David" w:eastAsia="David" w:hAnsi="David" w:cs="David"/>
          </w:rPr>
          <w:tab/>
        </w:r>
        <w:r>
          <w:t>התלונה</w:t>
        </w:r>
        <w:r>
          <w:t xml:space="preserve"> </w:t>
        </w:r>
        <w:r>
          <w:t>־</w:t>
        </w:r>
        <w:r>
          <w:t xml:space="preserve"> </w:t>
        </w:r>
        <w:r>
          <w:t>פשוט</w:t>
        </w:r>
        <w:r>
          <w:t xml:space="preserve"> </w:t>
        </w:r>
        <w:r>
          <w:t>לא</w:t>
        </w:r>
        <w:r>
          <w:t xml:space="preserve"> </w:t>
        </w:r>
        <w:r>
          <w:t>נכונה</w:t>
        </w:r>
        <w:r>
          <w:tab/>
        </w:r>
        <w:r>
          <w:rPr>
            <w:rFonts w:ascii="David" w:eastAsia="David" w:hAnsi="David" w:cs="David"/>
            <w:lang w:val="en-US" w:eastAsia="en-US" w:bidi="en-US"/>
          </w:rPr>
          <w:t>4</w:t>
        </w:r>
      </w:hyperlink>
    </w:p>
    <w:p w:rsidR="008150C9" w:rsidRDefault="00C70005">
      <w:pPr>
        <w:pStyle w:val="Tableofcontents0"/>
        <w:shd w:val="clear" w:color="auto" w:fill="auto"/>
        <w:tabs>
          <w:tab w:val="left" w:pos="1418"/>
          <w:tab w:val="right" w:leader="dot" w:pos="9597"/>
        </w:tabs>
      </w:pPr>
      <w:hyperlink w:anchor="bookmark3" w:tooltip="Current Document">
        <w:r>
          <w:t>ד</w:t>
        </w:r>
        <w:r>
          <w:rPr>
            <w:rFonts w:ascii="David" w:eastAsia="David" w:hAnsi="David" w:cs="David"/>
          </w:rPr>
          <w:t>.</w:t>
        </w:r>
        <w:r>
          <w:rPr>
            <w:rFonts w:ascii="David" w:eastAsia="David" w:hAnsi="David" w:cs="David"/>
            <w:lang w:val="en-US" w:eastAsia="en-US" w:bidi="en-US"/>
          </w:rPr>
          <w:t>2</w:t>
        </w:r>
        <w:r>
          <w:rPr>
            <w:rFonts w:ascii="David" w:eastAsia="David" w:hAnsi="David" w:cs="David"/>
          </w:rPr>
          <w:t>.</w:t>
        </w:r>
        <w:r>
          <w:rPr>
            <w:rFonts w:ascii="David" w:eastAsia="David" w:hAnsi="David" w:cs="David"/>
          </w:rPr>
          <w:tab/>
        </w:r>
        <w:r>
          <w:t>מוצרי</w:t>
        </w:r>
        <w:r>
          <w:t xml:space="preserve"> </w:t>
        </w:r>
        <w:r>
          <w:t>מובילאיי</w:t>
        </w:r>
        <w:r>
          <w:t xml:space="preserve"> </w:t>
        </w:r>
        <w:r>
          <w:t>־</w:t>
        </w:r>
        <w:r>
          <w:t xml:space="preserve"> </w:t>
        </w:r>
        <w:r>
          <w:t>טובים</w:t>
        </w:r>
        <w:r>
          <w:t xml:space="preserve"> </w:t>
        </w:r>
        <w:r>
          <w:t>יותר</w:t>
        </w:r>
        <w:r>
          <w:t xml:space="preserve"> </w:t>
        </w:r>
        <w:r>
          <w:t>ממוצרים</w:t>
        </w:r>
        <w:r>
          <w:t xml:space="preserve"> </w:t>
        </w:r>
        <w:r>
          <w:t>מתחרים</w:t>
        </w:r>
        <w:r>
          <w:tab/>
        </w:r>
        <w:r>
          <w:rPr>
            <w:rFonts w:ascii="David" w:eastAsia="David" w:hAnsi="David" w:cs="David"/>
            <w:lang w:val="en-US" w:eastAsia="en-US" w:bidi="en-US"/>
          </w:rPr>
          <w:t>4</w:t>
        </w:r>
      </w:hyperlink>
    </w:p>
    <w:p w:rsidR="008150C9" w:rsidRDefault="00C70005">
      <w:pPr>
        <w:pStyle w:val="Tableofcontents0"/>
        <w:shd w:val="clear" w:color="auto" w:fill="auto"/>
        <w:tabs>
          <w:tab w:val="left" w:pos="1418"/>
          <w:tab w:val="right" w:leader="dot" w:pos="9597"/>
        </w:tabs>
      </w:pPr>
      <w:hyperlink w:anchor="bookmark4" w:tooltip="Current Document">
        <w:r>
          <w:t>ד</w:t>
        </w:r>
        <w:r>
          <w:rPr>
            <w:rFonts w:ascii="David" w:eastAsia="David" w:hAnsi="David" w:cs="David"/>
          </w:rPr>
          <w:t>.</w:t>
        </w:r>
        <w:r>
          <w:rPr>
            <w:rFonts w:ascii="David" w:eastAsia="David" w:hAnsi="David" w:cs="David"/>
            <w:lang w:val="en-US" w:eastAsia="en-US" w:bidi="en-US"/>
          </w:rPr>
          <w:t>3</w:t>
        </w:r>
        <w:r>
          <w:rPr>
            <w:rFonts w:ascii="David" w:eastAsia="David" w:hAnsi="David" w:cs="David"/>
          </w:rPr>
          <w:t>.</w:t>
        </w:r>
        <w:r>
          <w:rPr>
            <w:rFonts w:ascii="David" w:eastAsia="David" w:hAnsi="David" w:cs="David"/>
          </w:rPr>
          <w:tab/>
        </w:r>
        <w:r>
          <w:t>תמריצי</w:t>
        </w:r>
        <w:r>
          <w:t xml:space="preserve"> </w:t>
        </w:r>
        <w:r>
          <w:t>מס</w:t>
        </w:r>
        <w:r>
          <w:t xml:space="preserve"> - </w:t>
        </w:r>
        <w:r>
          <w:t>הפחתה</w:t>
        </w:r>
        <w:r>
          <w:t xml:space="preserve"> </w:t>
        </w:r>
        <w:r>
          <w:t>במס</w:t>
        </w:r>
        <w:r>
          <w:t xml:space="preserve"> </w:t>
        </w:r>
        <w:r>
          <w:t>קניה</w:t>
        </w:r>
        <w:r>
          <w:tab/>
        </w:r>
        <w:r>
          <w:rPr>
            <w:rFonts w:ascii="David" w:eastAsia="David" w:hAnsi="David" w:cs="David"/>
            <w:lang w:val="en-US" w:eastAsia="en-US" w:bidi="en-US"/>
          </w:rPr>
          <w:t>5</w:t>
        </w:r>
      </w:hyperlink>
    </w:p>
    <w:p w:rsidR="008150C9" w:rsidRDefault="00C70005">
      <w:pPr>
        <w:pStyle w:val="Tableofcontents0"/>
        <w:shd w:val="clear" w:color="auto" w:fill="auto"/>
        <w:tabs>
          <w:tab w:val="left" w:pos="1418"/>
          <w:tab w:val="right" w:leader="dot" w:pos="9597"/>
        </w:tabs>
      </w:pPr>
      <w:hyperlink w:anchor="bookmark8" w:tooltip="Current Document">
        <w:r>
          <w:t>ד</w:t>
        </w:r>
        <w:r>
          <w:rPr>
            <w:rFonts w:ascii="David" w:eastAsia="David" w:hAnsi="David" w:cs="David"/>
          </w:rPr>
          <w:t>.</w:t>
        </w:r>
        <w:r>
          <w:rPr>
            <w:rFonts w:ascii="David" w:eastAsia="David" w:hAnsi="David" w:cs="David"/>
            <w:lang w:val="en-US" w:eastAsia="en-US" w:bidi="en-US"/>
          </w:rPr>
          <w:t>4</w:t>
        </w:r>
        <w:r>
          <w:rPr>
            <w:rFonts w:ascii="David" w:eastAsia="David" w:hAnsi="David" w:cs="David"/>
          </w:rPr>
          <w:t>.</w:t>
        </w:r>
        <w:r>
          <w:rPr>
            <w:rFonts w:ascii="David" w:eastAsia="David" w:hAnsi="David" w:cs="David"/>
          </w:rPr>
          <w:tab/>
        </w:r>
        <w:r>
          <w:t>״סרגל</w:t>
        </w:r>
        <w:r>
          <w:t xml:space="preserve"> </w:t>
        </w:r>
        <w:r>
          <w:t>הבטיחות״</w:t>
        </w:r>
        <w:r>
          <w:t xml:space="preserve"> - </w:t>
        </w:r>
        <w:r>
          <w:t>מוצרי</w:t>
        </w:r>
        <w:r>
          <w:t xml:space="preserve"> </w:t>
        </w:r>
        <w:r>
          <w:t>מובילאיי</w:t>
        </w:r>
        <w:r>
          <w:t xml:space="preserve"> </w:t>
        </w:r>
        <w:r>
          <w:t>מקנים</w:t>
        </w:r>
        <w:r>
          <w:t xml:space="preserve"> </w:t>
        </w:r>
        <w:r>
          <w:t>את</w:t>
        </w:r>
        <w:r>
          <w:t xml:space="preserve"> </w:t>
        </w:r>
        <w:r>
          <w:t>הניקוד</w:t>
        </w:r>
        <w:r>
          <w:t xml:space="preserve"> </w:t>
        </w:r>
        <w:r>
          <w:t>הגבוה</w:t>
        </w:r>
        <w:r>
          <w:t xml:space="preserve"> </w:t>
        </w:r>
        <w:r>
          <w:t>ביותר</w:t>
        </w:r>
        <w:r>
          <w:tab/>
        </w:r>
        <w:r>
          <w:rPr>
            <w:rFonts w:ascii="David" w:eastAsia="David" w:hAnsi="David" w:cs="David"/>
            <w:lang w:val="en-US" w:eastAsia="en-US" w:bidi="en-US"/>
          </w:rPr>
          <w:t>8</w:t>
        </w:r>
      </w:hyperlink>
    </w:p>
    <w:p w:rsidR="008150C9" w:rsidRDefault="00C70005">
      <w:pPr>
        <w:pStyle w:val="Tableofcontents0"/>
        <w:shd w:val="clear" w:color="auto" w:fill="auto"/>
        <w:tabs>
          <w:tab w:val="left" w:pos="1418"/>
          <w:tab w:val="right" w:leader="dot" w:pos="9597"/>
        </w:tabs>
      </w:pPr>
      <w:hyperlink w:anchor="bookmark9" w:tooltip="Current Document">
        <w:r>
          <w:t>ד</w:t>
        </w:r>
        <w:r>
          <w:rPr>
            <w:rFonts w:ascii="David" w:eastAsia="David" w:hAnsi="David" w:cs="David"/>
          </w:rPr>
          <w:t>.</w:t>
        </w:r>
        <w:r>
          <w:rPr>
            <w:rFonts w:ascii="David" w:eastAsia="David" w:hAnsi="David" w:cs="David"/>
            <w:lang w:val="en-US" w:eastAsia="en-US" w:bidi="en-US"/>
          </w:rPr>
          <w:t>5</w:t>
        </w:r>
        <w:r>
          <w:rPr>
            <w:rFonts w:ascii="David" w:eastAsia="David" w:hAnsi="David" w:cs="David"/>
          </w:rPr>
          <w:t>.</w:t>
        </w:r>
        <w:r>
          <w:rPr>
            <w:rFonts w:ascii="David" w:eastAsia="David" w:hAnsi="David" w:cs="David"/>
          </w:rPr>
          <w:tab/>
        </w:r>
        <w:r>
          <w:t>הבחירה</w:t>
        </w:r>
        <w:r>
          <w:t xml:space="preserve"> </w:t>
        </w:r>
        <w:r>
          <w:t>הבטוחה</w:t>
        </w:r>
        <w:r>
          <w:t xml:space="preserve"> - </w:t>
        </w:r>
        <w:r>
          <w:t>מובילאיי</w:t>
        </w:r>
        <w:r>
          <w:t xml:space="preserve"> </w:t>
        </w:r>
        <w:r>
          <w:t>חברה</w:t>
        </w:r>
        <w:r>
          <w:t xml:space="preserve"> </w:t>
        </w:r>
        <w:r>
          <w:t>יציבה</w:t>
        </w:r>
        <w:r>
          <w:t xml:space="preserve"> </w:t>
        </w:r>
        <w:r>
          <w:t>ואיתנה</w:t>
        </w:r>
        <w:r>
          <w:t xml:space="preserve"> </w:t>
        </w:r>
        <w:r>
          <w:t>פיננסית</w:t>
        </w:r>
        <w:r>
          <w:tab/>
        </w:r>
        <w:r>
          <w:rPr>
            <w:rFonts w:ascii="David" w:eastAsia="David" w:hAnsi="David" w:cs="David"/>
            <w:lang w:val="en-US" w:eastAsia="en-US" w:bidi="en-US"/>
          </w:rPr>
          <w:t>8</w:t>
        </w:r>
      </w:hyperlink>
    </w:p>
    <w:p w:rsidR="008150C9" w:rsidRDefault="00C70005">
      <w:pPr>
        <w:pStyle w:val="Tableofcontents0"/>
        <w:shd w:val="clear" w:color="auto" w:fill="auto"/>
        <w:tabs>
          <w:tab w:val="left" w:pos="1418"/>
          <w:tab w:val="center" w:pos="7239"/>
          <w:tab w:val="right" w:leader="dot" w:pos="9597"/>
        </w:tabs>
        <w:spacing w:after="220"/>
      </w:pPr>
      <w:hyperlink w:anchor="bookmark10" w:tooltip="Current Document">
        <w:r>
          <w:t>ד</w:t>
        </w:r>
        <w:r>
          <w:rPr>
            <w:rFonts w:ascii="David" w:eastAsia="David" w:hAnsi="David" w:cs="David"/>
          </w:rPr>
          <w:t>.</w:t>
        </w:r>
        <w:r>
          <w:rPr>
            <w:rFonts w:ascii="David" w:eastAsia="David" w:hAnsi="David" w:cs="David"/>
            <w:lang w:val="en-US" w:eastAsia="en-US" w:bidi="en-US"/>
          </w:rPr>
          <w:t>6</w:t>
        </w:r>
        <w:r>
          <w:rPr>
            <w:rFonts w:ascii="David" w:eastAsia="David" w:hAnsi="David" w:cs="David"/>
          </w:rPr>
          <w:t>.</w:t>
        </w:r>
        <w:r>
          <w:rPr>
            <w:rFonts w:ascii="David" w:eastAsia="David" w:hAnsi="David" w:cs="David"/>
          </w:rPr>
          <w:tab/>
        </w:r>
        <w:r>
          <w:t>הבחירה</w:t>
        </w:r>
        <w:r>
          <w:t xml:space="preserve"> </w:t>
        </w:r>
        <w:r>
          <w:t>הבטוחה</w:t>
        </w:r>
        <w:r>
          <w:t xml:space="preserve"> - </w:t>
        </w:r>
        <w:r>
          <w:t>היבואן</w:t>
        </w:r>
        <w:r>
          <w:t xml:space="preserve"> </w:t>
        </w:r>
        <w:r>
          <w:t>נדרש</w:t>
        </w:r>
        <w:r>
          <w:t xml:space="preserve"> </w:t>
        </w:r>
        <w:r>
          <w:t>לבחור</w:t>
        </w:r>
        <w:r>
          <w:t xml:space="preserve"> </w:t>
        </w:r>
        <w:r>
          <w:t>מערכת</w:t>
        </w:r>
        <w:r>
          <w:t xml:space="preserve"> </w:t>
        </w:r>
        <w:r>
          <w:t>בטיחות</w:t>
        </w:r>
        <w:r>
          <w:t xml:space="preserve"> </w:t>
        </w:r>
        <w:r>
          <w:t>לפני</w:t>
        </w:r>
        <w:r>
          <w:t xml:space="preserve"> </w:t>
        </w:r>
        <w:r>
          <w:t>הגעת</w:t>
        </w:r>
        <w:r>
          <w:tab/>
        </w:r>
        <w:r>
          <w:t>הרכב</w:t>
        </w:r>
        <w:r>
          <w:t xml:space="preserve"> </w:t>
        </w:r>
        <w:r>
          <w:t>לישראל</w:t>
        </w:r>
        <w:r>
          <w:tab/>
        </w:r>
        <w:r>
          <w:rPr>
            <w:rFonts w:ascii="David" w:eastAsia="David" w:hAnsi="David" w:cs="David"/>
            <w:lang w:val="en-US" w:eastAsia="en-US" w:bidi="en-US"/>
          </w:rPr>
          <w:t>8</w:t>
        </w:r>
      </w:hyperlink>
    </w:p>
    <w:p w:rsidR="008150C9" w:rsidRDefault="00C70005">
      <w:pPr>
        <w:pStyle w:val="Tableofcontents0"/>
        <w:numPr>
          <w:ilvl w:val="0"/>
          <w:numId w:val="1"/>
        </w:numPr>
        <w:shd w:val="clear" w:color="auto" w:fill="auto"/>
        <w:tabs>
          <w:tab w:val="left" w:pos="1122"/>
          <w:tab w:val="left" w:pos="1901"/>
          <w:tab w:val="right" w:leader="dot" w:pos="9597"/>
        </w:tabs>
        <w:ind w:left="540"/>
        <w:jc w:val="left"/>
        <w:sectPr w:rsidR="008150C9">
          <w:headerReference w:type="default" r:id="rId8"/>
          <w:pgSz w:w="11900" w:h="16840"/>
          <w:pgMar w:top="1341" w:right="891" w:bottom="1341" w:left="730" w:header="0" w:footer="913" w:gutter="0"/>
          <w:pgNumType w:start="1"/>
          <w:cols w:space="720"/>
          <w:noEndnote/>
          <w:bidi/>
          <w:docGrid w:linePitch="360"/>
        </w:sectPr>
      </w:pPr>
      <w:r>
        <w:t>אחרית</w:t>
      </w:r>
      <w:r>
        <w:tab/>
      </w:r>
      <w:r>
        <w:t>דבר</w:t>
      </w:r>
      <w:r>
        <w:tab/>
      </w:r>
      <w:r>
        <w:rPr>
          <w:rFonts w:ascii="David" w:eastAsia="David" w:hAnsi="David" w:cs="David"/>
          <w:lang w:val="en-US" w:eastAsia="en-US" w:bidi="en-US"/>
        </w:rPr>
        <w:t>9</w:t>
      </w:r>
      <w:r>
        <w:fldChar w:fldCharType="end"/>
      </w:r>
    </w:p>
    <w:p w:rsidR="008150C9" w:rsidRDefault="00C70005">
      <w:pPr>
        <w:spacing w:after="26" w:line="14" w:lineRule="exact"/>
      </w:pPr>
      <w:r>
        <w:rPr>
          <w:noProof/>
        </w:rPr>
        <w:lastRenderedPageBreak/>
        <w:drawing>
          <wp:anchor distT="0" distB="0" distL="0" distR="0" simplePos="0" relativeHeight="62914692" behindDoc="1" locked="0" layoutInCell="1" allowOverlap="1">
            <wp:simplePos x="0" y="0"/>
            <wp:positionH relativeFrom="page">
              <wp:posOffset>507365</wp:posOffset>
            </wp:positionH>
            <wp:positionV relativeFrom="paragraph">
              <wp:posOffset>12700</wp:posOffset>
            </wp:positionV>
            <wp:extent cx="487680" cy="43878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487680" cy="438785"/>
                    </a:xfrm>
                    <a:prstGeom prst="rect">
                      <a:avLst/>
                    </a:prstGeom>
                  </pic:spPr>
                </pic:pic>
              </a:graphicData>
            </a:graphic>
          </wp:anchor>
        </w:drawing>
      </w:r>
      <w:r>
        <w:rPr>
          <w:noProof/>
        </w:rPr>
        <w:drawing>
          <wp:anchor distT="0" distB="0" distL="0" distR="0" simplePos="0" relativeHeight="62914693" behindDoc="1" locked="0" layoutInCell="1" allowOverlap="1">
            <wp:simplePos x="0" y="0"/>
            <wp:positionH relativeFrom="page">
              <wp:posOffset>1200150</wp:posOffset>
            </wp:positionH>
            <wp:positionV relativeFrom="paragraph">
              <wp:posOffset>12700</wp:posOffset>
            </wp:positionV>
            <wp:extent cx="280670" cy="42672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80670" cy="426720"/>
                    </a:xfrm>
                    <a:prstGeom prst="rect">
                      <a:avLst/>
                    </a:prstGeom>
                  </pic:spPr>
                </pic:pic>
              </a:graphicData>
            </a:graphic>
          </wp:anchor>
        </w:drawing>
      </w:r>
    </w:p>
    <w:p w:rsidR="008150C9" w:rsidRDefault="008150C9">
      <w:pPr>
        <w:spacing w:line="14" w:lineRule="exact"/>
        <w:sectPr w:rsidR="008150C9">
          <w:headerReference w:type="default" r:id="rId11"/>
          <w:footerReference w:type="default" r:id="rId12"/>
          <w:headerReference w:type="first" r:id="rId13"/>
          <w:footerReference w:type="first" r:id="rId14"/>
          <w:pgSz w:w="11900" w:h="16840"/>
          <w:pgMar w:top="1215" w:right="834" w:bottom="1011" w:left="799" w:header="0" w:footer="3" w:gutter="0"/>
          <w:cols w:space="720"/>
          <w:noEndnote/>
          <w:titlePg/>
          <w:docGrid w:linePitch="360"/>
        </w:sectPr>
      </w:pPr>
    </w:p>
    <w:p w:rsidR="008150C9" w:rsidRDefault="008150C9">
      <w:pPr>
        <w:spacing w:line="106" w:lineRule="exact"/>
        <w:rPr>
          <w:sz w:val="9"/>
          <w:szCs w:val="9"/>
        </w:rPr>
      </w:pPr>
    </w:p>
    <w:p w:rsidR="008150C9" w:rsidRDefault="008150C9">
      <w:pPr>
        <w:spacing w:line="14" w:lineRule="exact"/>
        <w:sectPr w:rsidR="008150C9">
          <w:type w:val="continuous"/>
          <w:pgSz w:w="11900" w:h="16840"/>
          <w:pgMar w:top="1624" w:right="0" w:bottom="1202" w:left="0" w:header="0" w:footer="3" w:gutter="0"/>
          <w:cols w:space="720"/>
          <w:noEndnote/>
          <w:docGrid w:linePitch="360"/>
        </w:sectPr>
      </w:pPr>
    </w:p>
    <w:p w:rsidR="008150C9" w:rsidRDefault="00C70005">
      <w:pPr>
        <w:pStyle w:val="Bodytext30"/>
        <w:numPr>
          <w:ilvl w:val="0"/>
          <w:numId w:val="2"/>
        </w:numPr>
        <w:shd w:val="clear" w:color="auto" w:fill="auto"/>
        <w:tabs>
          <w:tab w:val="left" w:pos="488"/>
        </w:tabs>
        <w:spacing w:after="280" w:line="240" w:lineRule="auto"/>
        <w:ind w:left="0" w:firstLine="0"/>
      </w:pPr>
      <w:r>
        <w:rPr>
          <w:b/>
          <w:bCs/>
        </w:rPr>
        <w:t>פתח</w:t>
      </w:r>
      <w:r>
        <w:rPr>
          <w:b/>
          <w:bCs/>
        </w:rPr>
        <w:t xml:space="preserve"> </w:t>
      </w:r>
      <w:r>
        <w:rPr>
          <w:b/>
          <w:bCs/>
        </w:rPr>
        <w:t>דבר</w:t>
      </w:r>
    </w:p>
    <w:p w:rsidR="008150C9" w:rsidRDefault="00C70005">
      <w:pPr>
        <w:pStyle w:val="BodyText"/>
        <w:numPr>
          <w:ilvl w:val="0"/>
          <w:numId w:val="3"/>
        </w:numPr>
        <w:shd w:val="clear" w:color="auto" w:fill="auto"/>
        <w:tabs>
          <w:tab w:val="left" w:pos="488"/>
        </w:tabs>
        <w:spacing w:after="0" w:line="329" w:lineRule="auto"/>
        <w:ind w:left="480" w:hanging="340"/>
      </w:pPr>
      <w:r>
        <w:t>כבר</w:t>
      </w:r>
      <w:r>
        <w:t xml:space="preserve"> </w:t>
      </w:r>
      <w:r>
        <w:t>בפתח</w:t>
      </w:r>
      <w:r>
        <w:t xml:space="preserve"> </w:t>
      </w:r>
      <w:r>
        <w:t>הדברים</w:t>
      </w:r>
      <w:r>
        <w:t xml:space="preserve"> </w:t>
      </w:r>
      <w:r>
        <w:t>יובהר</w:t>
      </w:r>
      <w:r>
        <w:t xml:space="preserve"> </w:t>
      </w:r>
      <w:r>
        <w:t>באופן</w:t>
      </w:r>
      <w:r>
        <w:t xml:space="preserve"> </w:t>
      </w:r>
      <w:r>
        <w:t>חד</w:t>
      </w:r>
      <w:r>
        <w:t xml:space="preserve"> </w:t>
      </w:r>
      <w:r>
        <w:t>משמעי</w:t>
      </w:r>
      <w:r>
        <w:t xml:space="preserve">: </w:t>
      </w:r>
      <w:r>
        <w:t>בניגוד</w:t>
      </w:r>
      <w:r>
        <w:t xml:space="preserve"> </w:t>
      </w:r>
      <w:r>
        <w:t>לנטען</w:t>
      </w:r>
      <w:r>
        <w:t xml:space="preserve"> </w:t>
      </w:r>
      <w:r>
        <w:t>בתלונה</w:t>
      </w:r>
      <w:r>
        <w:t xml:space="preserve"> </w:t>
      </w:r>
      <w:r>
        <w:t>נושא</w:t>
      </w:r>
      <w:r>
        <w:t xml:space="preserve"> </w:t>
      </w:r>
      <w:r>
        <w:t>מכתב</w:t>
      </w:r>
      <w:r>
        <w:t xml:space="preserve"> </w:t>
      </w:r>
      <w:r>
        <w:t>הרשות</w:t>
      </w:r>
      <w:r>
        <w:t xml:space="preserve"> </w:t>
      </w:r>
      <w:r>
        <w:rPr>
          <w:b/>
          <w:bCs/>
        </w:rPr>
        <w:t>("</w:t>
      </w:r>
      <w:r>
        <w:rPr>
          <w:b/>
          <w:bCs/>
        </w:rPr>
        <w:t>התלונה</w:t>
      </w:r>
      <w:r>
        <w:rPr>
          <w:b/>
          <w:bCs/>
        </w:rPr>
        <w:t xml:space="preserve">"), </w:t>
      </w:r>
      <w:proofErr w:type="spellStart"/>
      <w:r>
        <w:t>מובילאיי</w:t>
      </w:r>
      <w:proofErr w:type="spellEnd"/>
      <w:r>
        <w:t xml:space="preserve"> </w:t>
      </w:r>
      <w:r>
        <w:rPr>
          <w:b/>
          <w:bCs/>
        </w:rPr>
        <w:t>אינה</w:t>
      </w:r>
      <w:r>
        <w:rPr>
          <w:b/>
          <w:bCs/>
        </w:rPr>
        <w:t xml:space="preserve"> </w:t>
      </w:r>
      <w:r>
        <w:t>מפרה</w:t>
      </w:r>
      <w:r>
        <w:t xml:space="preserve"> </w:t>
      </w:r>
      <w:r>
        <w:t>את</w:t>
      </w:r>
      <w:r>
        <w:t xml:space="preserve"> </w:t>
      </w:r>
      <w:r>
        <w:t>חוק</w:t>
      </w:r>
      <w:r>
        <w:t xml:space="preserve"> </w:t>
      </w:r>
      <w:r>
        <w:t>ההגבלים</w:t>
      </w:r>
      <w:r>
        <w:t xml:space="preserve"> </w:t>
      </w:r>
      <w:r>
        <w:t>העסקיים</w:t>
      </w:r>
      <w:r>
        <w:t xml:space="preserve">, </w:t>
      </w:r>
      <w:proofErr w:type="spellStart"/>
      <w:r>
        <w:t>התשמ״ח</w:t>
      </w:r>
      <w:proofErr w:type="spellEnd"/>
      <w:r>
        <w:t>-</w:t>
      </w:r>
      <w:r>
        <w:rPr>
          <w:rFonts w:ascii="David" w:eastAsia="David" w:hAnsi="David" w:cs="David"/>
          <w:lang w:val="en-US" w:eastAsia="en-US" w:bidi="en-US"/>
        </w:rPr>
        <w:t>1988</w:t>
      </w:r>
      <w:r>
        <w:rPr>
          <w:rFonts w:ascii="David" w:eastAsia="David" w:hAnsi="David" w:cs="David"/>
        </w:rPr>
        <w:t xml:space="preserve"> </w:t>
      </w:r>
      <w:r>
        <w:rPr>
          <w:b/>
          <w:bCs/>
        </w:rPr>
        <w:t>("</w:t>
      </w:r>
      <w:r>
        <w:rPr>
          <w:b/>
          <w:bCs/>
        </w:rPr>
        <w:t>החוק</w:t>
      </w:r>
      <w:r>
        <w:rPr>
          <w:b/>
          <w:bCs/>
        </w:rPr>
        <w:t>").</w:t>
      </w:r>
    </w:p>
    <w:p w:rsidR="008150C9" w:rsidRDefault="00C70005">
      <w:pPr>
        <w:pStyle w:val="BodyText"/>
        <w:numPr>
          <w:ilvl w:val="0"/>
          <w:numId w:val="3"/>
        </w:numPr>
        <w:shd w:val="clear" w:color="auto" w:fill="auto"/>
        <w:tabs>
          <w:tab w:val="left" w:pos="488"/>
        </w:tabs>
        <w:spacing w:after="0"/>
        <w:ind w:left="480" w:hanging="340"/>
      </w:pPr>
      <w:r>
        <w:t>התלונה</w:t>
      </w:r>
      <w:r>
        <w:t xml:space="preserve"> </w:t>
      </w:r>
      <w:r>
        <w:t>עצמה</w:t>
      </w:r>
      <w:r>
        <w:t xml:space="preserve"> - </w:t>
      </w:r>
      <w:r>
        <w:t>ובכלל</w:t>
      </w:r>
      <w:r>
        <w:t xml:space="preserve"> </w:t>
      </w:r>
      <w:r>
        <w:t>זה</w:t>
      </w:r>
      <w:r>
        <w:t xml:space="preserve"> </w:t>
      </w:r>
      <w:r>
        <w:t>תוכנה</w:t>
      </w:r>
      <w:r>
        <w:t xml:space="preserve"> </w:t>
      </w:r>
      <w:r>
        <w:t>הקונקרטי</w:t>
      </w:r>
      <w:r>
        <w:t xml:space="preserve">, </w:t>
      </w:r>
      <w:r>
        <w:t>כמו</w:t>
      </w:r>
      <w:r>
        <w:t xml:space="preserve"> </w:t>
      </w:r>
      <w:r>
        <w:t>גם</w:t>
      </w:r>
      <w:r>
        <w:t xml:space="preserve"> </w:t>
      </w:r>
      <w:r>
        <w:t>זהות</w:t>
      </w:r>
      <w:r>
        <w:t xml:space="preserve"> </w:t>
      </w:r>
      <w:r>
        <w:t>המתלונן</w:t>
      </w:r>
      <w:r>
        <w:t xml:space="preserve"> - </w:t>
      </w:r>
      <w:r>
        <w:t>נותרה</w:t>
      </w:r>
      <w:r>
        <w:t xml:space="preserve"> </w:t>
      </w:r>
      <w:r>
        <w:t>עלומה</w:t>
      </w:r>
      <w:r>
        <w:t xml:space="preserve">. </w:t>
      </w:r>
      <w:r>
        <w:t>מטבע</w:t>
      </w:r>
      <w:r>
        <w:t xml:space="preserve"> </w:t>
      </w:r>
      <w:r>
        <w:t>הדברים</w:t>
      </w:r>
      <w:r>
        <w:t xml:space="preserve">, </w:t>
      </w:r>
      <w:r>
        <w:t>תלונה</w:t>
      </w:r>
      <w:r>
        <w:t xml:space="preserve"> </w:t>
      </w:r>
      <w:r>
        <w:t>כוללנית</w:t>
      </w:r>
      <w:r>
        <w:t xml:space="preserve">, </w:t>
      </w:r>
      <w:r>
        <w:t>ברמ</w:t>
      </w:r>
      <w:r>
        <w:t>ה</w:t>
      </w:r>
      <w:r>
        <w:t xml:space="preserve"> </w:t>
      </w:r>
      <w:r>
        <w:t>הנטענת</w:t>
      </w:r>
      <w:r>
        <w:t xml:space="preserve"> </w:t>
      </w:r>
      <w:r>
        <w:t>בסעיפים</w:t>
      </w:r>
      <w:r>
        <w:t xml:space="preserve"> </w:t>
      </w:r>
      <w:r>
        <w:rPr>
          <w:rFonts w:ascii="David" w:eastAsia="David" w:hAnsi="David" w:cs="David"/>
          <w:lang w:val="en-US" w:eastAsia="en-US" w:bidi="en-US"/>
        </w:rPr>
        <w:t>3-2</w:t>
      </w:r>
      <w:r>
        <w:rPr>
          <w:rFonts w:ascii="David" w:eastAsia="David" w:hAnsi="David" w:cs="David"/>
        </w:rPr>
        <w:t xml:space="preserve"> </w:t>
      </w:r>
      <w:r>
        <w:t>למכתב</w:t>
      </w:r>
      <w:r>
        <w:t xml:space="preserve"> </w:t>
      </w:r>
      <w:r>
        <w:t>הרשות</w:t>
      </w:r>
      <w:r>
        <w:t xml:space="preserve">, </w:t>
      </w:r>
      <w:r>
        <w:t>מגבילה</w:t>
      </w:r>
      <w:r>
        <w:t xml:space="preserve"> </w:t>
      </w:r>
      <w:r>
        <w:t>את</w:t>
      </w:r>
      <w:r>
        <w:t xml:space="preserve"> </w:t>
      </w:r>
      <w:r>
        <w:t>יכולתה</w:t>
      </w:r>
      <w:r>
        <w:t xml:space="preserve"> </w:t>
      </w:r>
      <w:r>
        <w:t>של</w:t>
      </w:r>
      <w:r>
        <w:t xml:space="preserve"> </w:t>
      </w:r>
      <w:proofErr w:type="spellStart"/>
      <w:r>
        <w:t>מובילאיי</w:t>
      </w:r>
      <w:proofErr w:type="spellEnd"/>
      <w:r>
        <w:t xml:space="preserve"> </w:t>
      </w:r>
      <w:r>
        <w:t>להתייחס</w:t>
      </w:r>
      <w:r>
        <w:t xml:space="preserve"> </w:t>
      </w:r>
      <w:r>
        <w:t>בפרוט</w:t>
      </w:r>
      <w:r>
        <w:t xml:space="preserve"> </w:t>
      </w:r>
      <w:r>
        <w:t>לכל</w:t>
      </w:r>
      <w:r>
        <w:t xml:space="preserve"> </w:t>
      </w:r>
      <w:r>
        <w:t>טענה</w:t>
      </w:r>
      <w:r>
        <w:t xml:space="preserve"> </w:t>
      </w:r>
      <w:r>
        <w:t>עובדתית</w:t>
      </w:r>
      <w:r>
        <w:t>-</w:t>
      </w:r>
      <w:r>
        <w:t>קונקרטית</w:t>
      </w:r>
      <w:r>
        <w:t xml:space="preserve"> </w:t>
      </w:r>
      <w:r>
        <w:t>המוטחת</w:t>
      </w:r>
      <w:r>
        <w:t xml:space="preserve"> </w:t>
      </w:r>
      <w:r>
        <w:t>כלפיה</w:t>
      </w:r>
      <w:r>
        <w:t xml:space="preserve">. </w:t>
      </w:r>
      <w:r>
        <w:t>דווקא</w:t>
      </w:r>
      <w:r>
        <w:t xml:space="preserve"> </w:t>
      </w:r>
      <w:r>
        <w:t>סירוב</w:t>
      </w:r>
      <w:r>
        <w:t xml:space="preserve"> </w:t>
      </w:r>
      <w:r>
        <w:t>המתלונן</w:t>
      </w:r>
      <w:r>
        <w:t xml:space="preserve"> </w:t>
      </w:r>
      <w:r>
        <w:t>להיעתר</w:t>
      </w:r>
      <w:r>
        <w:t xml:space="preserve"> </w:t>
      </w:r>
      <w:r>
        <w:t>לבקשת</w:t>
      </w:r>
      <w:r>
        <w:t xml:space="preserve"> </w:t>
      </w:r>
      <w:proofErr w:type="spellStart"/>
      <w:r>
        <w:t>מובילאיי</w:t>
      </w:r>
      <w:proofErr w:type="spellEnd"/>
      <w:r>
        <w:t xml:space="preserve"> </w:t>
      </w:r>
      <w:r>
        <w:t>לעיין</w:t>
      </w:r>
      <w:r>
        <w:t xml:space="preserve"> </w:t>
      </w:r>
      <w:r>
        <w:t>בתלונתו</w:t>
      </w:r>
      <w:r>
        <w:t xml:space="preserve"> </w:t>
      </w:r>
      <w:r>
        <w:t>המפורטת</w:t>
      </w:r>
      <w:r>
        <w:t xml:space="preserve">, </w:t>
      </w:r>
      <w:r>
        <w:t>מעיד</w:t>
      </w:r>
      <w:r>
        <w:t xml:space="preserve">, </w:t>
      </w:r>
      <w:r>
        <w:t>כשלעצמו</w:t>
      </w:r>
      <w:r>
        <w:t xml:space="preserve">, </w:t>
      </w:r>
      <w:r>
        <w:t>על</w:t>
      </w:r>
      <w:r>
        <w:t xml:space="preserve"> </w:t>
      </w:r>
      <w:r>
        <w:t>חולשת</w:t>
      </w:r>
      <w:r>
        <w:t xml:space="preserve"> </w:t>
      </w:r>
      <w:r>
        <w:t>התלונה</w:t>
      </w:r>
      <w:r>
        <w:t>.</w:t>
      </w:r>
    </w:p>
    <w:p w:rsidR="008150C9" w:rsidRDefault="00C70005">
      <w:pPr>
        <w:pStyle w:val="Heading80"/>
        <w:keepNext/>
        <w:keepLines/>
        <w:numPr>
          <w:ilvl w:val="0"/>
          <w:numId w:val="3"/>
        </w:numPr>
        <w:shd w:val="clear" w:color="auto" w:fill="auto"/>
        <w:tabs>
          <w:tab w:val="left" w:pos="488"/>
        </w:tabs>
        <w:spacing w:after="0" w:line="334" w:lineRule="auto"/>
        <w:ind w:left="480" w:hanging="340"/>
      </w:pPr>
      <w:bookmarkStart w:id="1" w:name="bookmark1"/>
      <w:r>
        <w:rPr>
          <w:b w:val="0"/>
          <w:bCs w:val="0"/>
        </w:rPr>
        <w:t>מכל</w:t>
      </w:r>
      <w:r>
        <w:rPr>
          <w:b w:val="0"/>
          <w:bCs w:val="0"/>
        </w:rPr>
        <w:t xml:space="preserve"> </w:t>
      </w:r>
      <w:r>
        <w:rPr>
          <w:b w:val="0"/>
          <w:bCs w:val="0"/>
        </w:rPr>
        <w:t>מקום</w:t>
      </w:r>
      <w:r>
        <w:rPr>
          <w:b w:val="0"/>
          <w:bCs w:val="0"/>
        </w:rPr>
        <w:t xml:space="preserve">, </w:t>
      </w:r>
      <w:r>
        <w:t>העובדות</w:t>
      </w:r>
      <w:r>
        <w:t xml:space="preserve"> </w:t>
      </w:r>
      <w:r>
        <w:t>כהווייתן</w:t>
      </w:r>
      <w:r>
        <w:t xml:space="preserve"> </w:t>
      </w:r>
      <w:r>
        <w:t>כפי</w:t>
      </w:r>
      <w:r>
        <w:t xml:space="preserve"> </w:t>
      </w:r>
      <w:r>
        <w:t>שיפורטו</w:t>
      </w:r>
      <w:r>
        <w:t xml:space="preserve"> </w:t>
      </w:r>
      <w:r>
        <w:t>להל</w:t>
      </w:r>
      <w:r>
        <w:t>ן</w:t>
      </w:r>
      <w:r>
        <w:t xml:space="preserve">, </w:t>
      </w:r>
      <w:r>
        <w:t>מלמדות</w:t>
      </w:r>
      <w:r>
        <w:t xml:space="preserve"> </w:t>
      </w:r>
      <w:r>
        <w:t>כי</w:t>
      </w:r>
      <w:r>
        <w:t xml:space="preserve"> </w:t>
      </w:r>
      <w:proofErr w:type="spellStart"/>
      <w:r>
        <w:t>מובילאיי</w:t>
      </w:r>
      <w:proofErr w:type="spellEnd"/>
      <w:r>
        <w:t xml:space="preserve"> </w:t>
      </w:r>
      <w:r>
        <w:t>לא</w:t>
      </w:r>
      <w:r>
        <w:t xml:space="preserve"> </w:t>
      </w:r>
      <w:r>
        <w:t>הפרה</w:t>
      </w:r>
      <w:r>
        <w:t xml:space="preserve"> </w:t>
      </w:r>
      <w:r>
        <w:t>את</w:t>
      </w:r>
      <w:r>
        <w:t xml:space="preserve"> </w:t>
      </w:r>
      <w:r>
        <w:t>דיני</w:t>
      </w:r>
      <w:r>
        <w:t xml:space="preserve"> </w:t>
      </w:r>
      <w:r>
        <w:t>ההגבלים</w:t>
      </w:r>
      <w:r>
        <w:t xml:space="preserve"> </w:t>
      </w:r>
      <w:r>
        <w:t>העסקיים</w:t>
      </w:r>
      <w:r>
        <w:t xml:space="preserve"> - </w:t>
      </w:r>
      <w:r>
        <w:t>לא</w:t>
      </w:r>
      <w:r>
        <w:t xml:space="preserve"> </w:t>
      </w:r>
      <w:r>
        <w:t>את</w:t>
      </w:r>
      <w:r>
        <w:t xml:space="preserve"> </w:t>
      </w:r>
      <w:r>
        <w:t>דיני</w:t>
      </w:r>
      <w:r>
        <w:t xml:space="preserve"> </w:t>
      </w:r>
      <w:r>
        <w:t>ההסדרים</w:t>
      </w:r>
      <w:r>
        <w:t xml:space="preserve"> </w:t>
      </w:r>
      <w:r>
        <w:t>הכובלים</w:t>
      </w:r>
      <w:r>
        <w:t xml:space="preserve"> </w:t>
      </w:r>
      <w:r>
        <w:t>ולא</w:t>
      </w:r>
      <w:r>
        <w:t xml:space="preserve"> </w:t>
      </w:r>
      <w:r>
        <w:t>את</w:t>
      </w:r>
      <w:r>
        <w:t xml:space="preserve"> </w:t>
      </w:r>
      <w:r>
        <w:t>דיני</w:t>
      </w:r>
      <w:r>
        <w:t xml:space="preserve"> </w:t>
      </w:r>
      <w:r>
        <w:t>המונופולין</w:t>
      </w:r>
      <w:r>
        <w:t>.</w:t>
      </w:r>
      <w:bookmarkEnd w:id="1"/>
    </w:p>
    <w:p w:rsidR="008150C9" w:rsidRDefault="00C70005">
      <w:pPr>
        <w:pStyle w:val="BodyText"/>
        <w:numPr>
          <w:ilvl w:val="0"/>
          <w:numId w:val="3"/>
        </w:numPr>
        <w:shd w:val="clear" w:color="auto" w:fill="auto"/>
        <w:tabs>
          <w:tab w:val="left" w:pos="488"/>
        </w:tabs>
        <w:spacing w:after="0" w:line="336" w:lineRule="auto"/>
        <w:ind w:left="480" w:hanging="340"/>
      </w:pPr>
      <w:r>
        <w:t>בטרם</w:t>
      </w:r>
      <w:r>
        <w:t xml:space="preserve"> </w:t>
      </w:r>
      <w:r>
        <w:t>נצלול</w:t>
      </w:r>
      <w:r>
        <w:t xml:space="preserve"> </w:t>
      </w:r>
      <w:r>
        <w:t>לעומקם</w:t>
      </w:r>
      <w:r>
        <w:t xml:space="preserve"> </w:t>
      </w:r>
      <w:r>
        <w:t>של</w:t>
      </w:r>
      <w:r>
        <w:t xml:space="preserve"> </w:t>
      </w:r>
      <w:r>
        <w:t>דברים</w:t>
      </w:r>
      <w:r>
        <w:t xml:space="preserve">, </w:t>
      </w:r>
      <w:r>
        <w:t>חשוב</w:t>
      </w:r>
      <w:r>
        <w:t xml:space="preserve"> </w:t>
      </w:r>
      <w:r>
        <w:t>להזכיר</w:t>
      </w:r>
      <w:r>
        <w:t xml:space="preserve">, </w:t>
      </w:r>
      <w:r>
        <w:t>כי</w:t>
      </w:r>
      <w:r>
        <w:t xml:space="preserve"> </w:t>
      </w:r>
      <w:r>
        <w:t>לא</w:t>
      </w:r>
      <w:r>
        <w:t xml:space="preserve"> </w:t>
      </w:r>
      <w:r>
        <w:t>פעם</w:t>
      </w:r>
      <w:r>
        <w:t xml:space="preserve"> </w:t>
      </w:r>
      <w:r>
        <w:t>בעלי</w:t>
      </w:r>
      <w:r>
        <w:t xml:space="preserve"> </w:t>
      </w:r>
      <w:r>
        <w:t>אינטרס</w:t>
      </w:r>
      <w:r>
        <w:t xml:space="preserve"> </w:t>
      </w:r>
      <w:r>
        <w:t>שונים</w:t>
      </w:r>
      <w:r>
        <w:t xml:space="preserve"> </w:t>
      </w:r>
      <w:r>
        <w:t>מנסים</w:t>
      </w:r>
      <w:r>
        <w:t xml:space="preserve"> </w:t>
      </w:r>
      <w:r>
        <w:t>לעשות</w:t>
      </w:r>
      <w:r>
        <w:t xml:space="preserve"> </w:t>
      </w:r>
      <w:r>
        <w:t>שימוש</w:t>
      </w:r>
      <w:r>
        <w:t xml:space="preserve"> - </w:t>
      </w:r>
      <w:r>
        <w:t>לעיתים</w:t>
      </w:r>
      <w:r>
        <w:t xml:space="preserve"> </w:t>
      </w:r>
      <w:r>
        <w:t>ציני</w:t>
      </w:r>
      <w:r>
        <w:t xml:space="preserve"> </w:t>
      </w:r>
      <w:r>
        <w:t>ובלתי</w:t>
      </w:r>
      <w:r>
        <w:t xml:space="preserve"> </w:t>
      </w:r>
      <w:r>
        <w:t>לגיטימי</w:t>
      </w:r>
      <w:r>
        <w:t xml:space="preserve"> - </w:t>
      </w:r>
      <w:r>
        <w:t>ברשות</w:t>
      </w:r>
      <w:r>
        <w:t xml:space="preserve"> </w:t>
      </w:r>
      <w:r>
        <w:t>ההגבלים</w:t>
      </w:r>
      <w:r>
        <w:t xml:space="preserve"> </w:t>
      </w:r>
      <w:r>
        <w:t>העסקיים</w:t>
      </w:r>
      <w:r>
        <w:t xml:space="preserve"> </w:t>
      </w:r>
      <w:r>
        <w:rPr>
          <w:b/>
          <w:bCs/>
        </w:rPr>
        <w:t>("</w:t>
      </w:r>
      <w:r>
        <w:rPr>
          <w:b/>
          <w:bCs/>
        </w:rPr>
        <w:t>הרשות</w:t>
      </w:r>
      <w:r>
        <w:rPr>
          <w:b/>
          <w:bCs/>
        </w:rPr>
        <w:t>"),</w:t>
      </w:r>
      <w:r>
        <w:rPr>
          <w:b/>
          <w:bCs/>
        </w:rPr>
        <w:t xml:space="preserve"> </w:t>
      </w:r>
      <w:r>
        <w:t>על</w:t>
      </w:r>
      <w:r>
        <w:t xml:space="preserve"> </w:t>
      </w:r>
      <w:r>
        <w:t>מנת</w:t>
      </w:r>
      <w:r>
        <w:t xml:space="preserve"> </w:t>
      </w:r>
      <w:r>
        <w:t>לקדם</w:t>
      </w:r>
      <w:r>
        <w:t xml:space="preserve"> </w:t>
      </w:r>
      <w:r>
        <w:t>אינטרסים</w:t>
      </w:r>
      <w:r>
        <w:t xml:space="preserve"> </w:t>
      </w:r>
      <w:r>
        <w:t>עסקיים</w:t>
      </w:r>
      <w:r>
        <w:t xml:space="preserve"> </w:t>
      </w:r>
      <w:r>
        <w:t>שונים</w:t>
      </w:r>
      <w:r>
        <w:t xml:space="preserve">, </w:t>
      </w:r>
      <w:r>
        <w:t>שבינם</w:t>
      </w:r>
      <w:r>
        <w:t xml:space="preserve"> </w:t>
      </w:r>
      <w:r>
        <w:t>ובין</w:t>
      </w:r>
      <w:r>
        <w:t xml:space="preserve"> </w:t>
      </w:r>
      <w:r>
        <w:t>תחרות</w:t>
      </w:r>
      <w:r>
        <w:t xml:space="preserve"> </w:t>
      </w:r>
      <w:r>
        <w:t>אין</w:t>
      </w:r>
      <w:r>
        <w:t xml:space="preserve"> </w:t>
      </w:r>
      <w:r>
        <w:t>דבר</w:t>
      </w:r>
      <w:r>
        <w:t xml:space="preserve">. </w:t>
      </w:r>
      <w:r>
        <w:t>הרשות</w:t>
      </w:r>
      <w:r>
        <w:t xml:space="preserve"> </w:t>
      </w:r>
      <w:r>
        <w:t>הנכבדה</w:t>
      </w:r>
      <w:r>
        <w:t xml:space="preserve"> </w:t>
      </w:r>
      <w:r>
        <w:t>מתבקשת</w:t>
      </w:r>
      <w:r>
        <w:t xml:space="preserve">, </w:t>
      </w:r>
      <w:r>
        <w:t>אף</w:t>
      </w:r>
      <w:r>
        <w:t xml:space="preserve"> </w:t>
      </w:r>
      <w:r>
        <w:t>הפעם</w:t>
      </w:r>
      <w:r>
        <w:t xml:space="preserve">, </w:t>
      </w:r>
      <w:r>
        <w:t>לבחון</w:t>
      </w:r>
      <w:r>
        <w:t xml:space="preserve"> </w:t>
      </w:r>
      <w:r>
        <w:t>היטב</w:t>
      </w:r>
      <w:r>
        <w:t xml:space="preserve"> </w:t>
      </w:r>
      <w:r>
        <w:t>את</w:t>
      </w:r>
      <w:r>
        <w:t xml:space="preserve"> </w:t>
      </w:r>
      <w:r>
        <w:t>זהות</w:t>
      </w:r>
      <w:r>
        <w:t xml:space="preserve"> </w:t>
      </w:r>
      <w:r>
        <w:t>הגורם</w:t>
      </w:r>
      <w:r>
        <w:t xml:space="preserve"> </w:t>
      </w:r>
      <w:r>
        <w:t>המתלונן</w:t>
      </w:r>
      <w:r>
        <w:t xml:space="preserve"> </w:t>
      </w:r>
      <w:r>
        <w:t>ואת</w:t>
      </w:r>
      <w:r>
        <w:t xml:space="preserve"> </w:t>
      </w:r>
      <w:r>
        <w:t>האינטרסים</w:t>
      </w:r>
      <w:r>
        <w:t xml:space="preserve"> </w:t>
      </w:r>
      <w:r>
        <w:t>האפשריים</w:t>
      </w:r>
      <w:r>
        <w:t xml:space="preserve"> </w:t>
      </w:r>
      <w:r>
        <w:t>העומדים</w:t>
      </w:r>
      <w:r>
        <w:t xml:space="preserve"> </w:t>
      </w:r>
      <w:r>
        <w:t>בבסיס</w:t>
      </w:r>
      <w:r>
        <w:t xml:space="preserve"> </w:t>
      </w:r>
      <w:r>
        <w:t>פנייתו</w:t>
      </w:r>
      <w:r>
        <w:t xml:space="preserve"> - </w:t>
      </w:r>
      <w:r>
        <w:t>גלויים</w:t>
      </w:r>
      <w:r>
        <w:t xml:space="preserve"> </w:t>
      </w:r>
      <w:r>
        <w:t>או</w:t>
      </w:r>
      <w:r>
        <w:t xml:space="preserve"> </w:t>
      </w:r>
      <w:r>
        <w:t>סמויים</w:t>
      </w:r>
      <w:r>
        <w:t xml:space="preserve">. </w:t>
      </w:r>
      <w:r>
        <w:t>כך</w:t>
      </w:r>
      <w:r>
        <w:t xml:space="preserve"> </w:t>
      </w:r>
      <w:r>
        <w:t>בכלל</w:t>
      </w:r>
      <w:r>
        <w:t xml:space="preserve">, </w:t>
      </w:r>
      <w:r>
        <w:t>וכך</w:t>
      </w:r>
      <w:r>
        <w:t xml:space="preserve"> </w:t>
      </w:r>
      <w:r>
        <w:t>בפרט</w:t>
      </w:r>
      <w:r>
        <w:t xml:space="preserve"> </w:t>
      </w:r>
      <w:r>
        <w:t>ככל</w:t>
      </w:r>
      <w:r>
        <w:t xml:space="preserve"> </w:t>
      </w:r>
      <w:r>
        <w:t>שמדובר</w:t>
      </w:r>
      <w:r>
        <w:t xml:space="preserve"> </w:t>
      </w:r>
      <w:r>
        <w:t>במתחרה</w:t>
      </w:r>
      <w:r>
        <w:t>.</w:t>
      </w:r>
    </w:p>
    <w:p w:rsidR="008150C9" w:rsidRDefault="00C70005">
      <w:pPr>
        <w:pStyle w:val="BodyText"/>
        <w:shd w:val="clear" w:color="auto" w:fill="auto"/>
        <w:spacing w:after="0"/>
        <w:ind w:left="480" w:firstLine="20"/>
      </w:pPr>
      <w:r>
        <w:t>מעניין</w:t>
      </w:r>
      <w:r>
        <w:t xml:space="preserve"> </w:t>
      </w:r>
      <w:r>
        <w:t>לציין</w:t>
      </w:r>
      <w:r>
        <w:t xml:space="preserve"> </w:t>
      </w:r>
      <w:r>
        <w:t>בהקשר</w:t>
      </w:r>
      <w:r>
        <w:t xml:space="preserve"> </w:t>
      </w:r>
      <w:r>
        <w:t>זה</w:t>
      </w:r>
      <w:r>
        <w:t xml:space="preserve">, </w:t>
      </w:r>
      <w:r>
        <w:t>כי</w:t>
      </w:r>
      <w:r>
        <w:t xml:space="preserve"> </w:t>
      </w:r>
      <w:r>
        <w:t>עוד</w:t>
      </w:r>
      <w:r>
        <w:t xml:space="preserve"> </w:t>
      </w:r>
      <w:r>
        <w:t>קודם</w:t>
      </w:r>
      <w:r>
        <w:t xml:space="preserve"> </w:t>
      </w:r>
      <w:r>
        <w:t>קבלת</w:t>
      </w:r>
      <w:r>
        <w:t xml:space="preserve"> </w:t>
      </w:r>
      <w:r>
        <w:t>מכתב</w:t>
      </w:r>
      <w:r>
        <w:t xml:space="preserve"> </w:t>
      </w:r>
      <w:r>
        <w:t>הרשות</w:t>
      </w:r>
      <w:r>
        <w:t xml:space="preserve">, </w:t>
      </w:r>
      <w:r>
        <w:t>עצם</w:t>
      </w:r>
      <w:r>
        <w:t xml:space="preserve"> </w:t>
      </w:r>
      <w:r>
        <w:t>קיומה</w:t>
      </w:r>
      <w:r>
        <w:t xml:space="preserve"> </w:t>
      </w:r>
      <w:r>
        <w:t>של</w:t>
      </w:r>
      <w:r>
        <w:t xml:space="preserve"> </w:t>
      </w:r>
      <w:r>
        <w:t>תלונה</w:t>
      </w:r>
      <w:r>
        <w:t xml:space="preserve"> </w:t>
      </w:r>
      <w:r>
        <w:t>לרשות</w:t>
      </w:r>
      <w:r>
        <w:t xml:space="preserve"> </w:t>
      </w:r>
      <w:r>
        <w:t>על</w:t>
      </w:r>
      <w:r>
        <w:t xml:space="preserve"> </w:t>
      </w:r>
      <w:r>
        <w:t>אודות</w:t>
      </w:r>
      <w:r>
        <w:t xml:space="preserve"> </w:t>
      </w:r>
      <w:proofErr w:type="spellStart"/>
      <w:r>
        <w:t>מובילאיי</w:t>
      </w:r>
      <w:proofErr w:type="spellEnd"/>
      <w:r>
        <w:t xml:space="preserve"> </w:t>
      </w:r>
      <w:r>
        <w:t>כבר</w:t>
      </w:r>
      <w:r>
        <w:t xml:space="preserve"> </w:t>
      </w:r>
      <w:r>
        <w:t>פורסם</w:t>
      </w:r>
      <w:r>
        <w:t xml:space="preserve"> </w:t>
      </w:r>
      <w:r>
        <w:t>בתקשורת</w:t>
      </w:r>
      <w:r>
        <w:t xml:space="preserve">. </w:t>
      </w:r>
      <w:r>
        <w:t>עובדה</w:t>
      </w:r>
      <w:r>
        <w:t xml:space="preserve"> </w:t>
      </w:r>
      <w:r>
        <w:t>זו</w:t>
      </w:r>
      <w:r>
        <w:t xml:space="preserve"> </w:t>
      </w:r>
      <w:r>
        <w:t>כשלעצמה</w:t>
      </w:r>
      <w:r>
        <w:t xml:space="preserve"> </w:t>
      </w:r>
      <w:r>
        <w:t>מעלה</w:t>
      </w:r>
      <w:r>
        <w:t xml:space="preserve"> </w:t>
      </w:r>
      <w:r>
        <w:t>תהיות</w:t>
      </w:r>
      <w:r>
        <w:t xml:space="preserve">, </w:t>
      </w:r>
      <w:r>
        <w:t>שמא</w:t>
      </w:r>
      <w:r>
        <w:t xml:space="preserve"> </w:t>
      </w:r>
      <w:r>
        <w:t>המתלונן</w:t>
      </w:r>
      <w:r>
        <w:t xml:space="preserve"> </w:t>
      </w:r>
      <w:r>
        <w:t>מבקש</w:t>
      </w:r>
      <w:r>
        <w:t xml:space="preserve"> </w:t>
      </w:r>
      <w:r>
        <w:t>לעשות</w:t>
      </w:r>
      <w:r>
        <w:t xml:space="preserve"> </w:t>
      </w:r>
      <w:r>
        <w:t>שימוש</w:t>
      </w:r>
      <w:r>
        <w:t xml:space="preserve"> </w:t>
      </w:r>
      <w:r>
        <w:t>ציני</w:t>
      </w:r>
      <w:r>
        <w:t xml:space="preserve"> </w:t>
      </w:r>
      <w:r>
        <w:t>ברשות</w:t>
      </w:r>
      <w:r>
        <w:t xml:space="preserve"> </w:t>
      </w:r>
      <w:r>
        <w:t>הנכבדה</w:t>
      </w:r>
      <w:r>
        <w:t xml:space="preserve"> </w:t>
      </w:r>
      <w:r>
        <w:t>במובן</w:t>
      </w:r>
      <w:r>
        <w:t xml:space="preserve"> </w:t>
      </w:r>
      <w:r>
        <w:t>נוסף</w:t>
      </w:r>
      <w:r>
        <w:t xml:space="preserve">, </w:t>
      </w:r>
      <w:r>
        <w:t>במישור</w:t>
      </w:r>
      <w:r>
        <w:t xml:space="preserve"> </w:t>
      </w:r>
      <w:r>
        <w:t>השיווקי</w:t>
      </w:r>
      <w:r>
        <w:t xml:space="preserve"> </w:t>
      </w:r>
      <w:r>
        <w:t>והתקשורתי</w:t>
      </w:r>
      <w:r>
        <w:t xml:space="preserve">. </w:t>
      </w:r>
      <w:r>
        <w:t>דומה</w:t>
      </w:r>
      <w:r>
        <w:t xml:space="preserve"> </w:t>
      </w:r>
      <w:r>
        <w:t>כי</w:t>
      </w:r>
      <w:r>
        <w:t xml:space="preserve"> </w:t>
      </w:r>
      <w:r>
        <w:t>המתלונן</w:t>
      </w:r>
      <w:r>
        <w:t xml:space="preserve"> </w:t>
      </w:r>
      <w:r>
        <w:t>מבקש</w:t>
      </w:r>
      <w:r>
        <w:t xml:space="preserve"> </w:t>
      </w:r>
      <w:r>
        <w:t>למנף</w:t>
      </w:r>
      <w:r>
        <w:t xml:space="preserve"> </w:t>
      </w:r>
      <w:r>
        <w:t>את</w:t>
      </w:r>
      <w:r>
        <w:t xml:space="preserve"> </w:t>
      </w:r>
      <w:r>
        <w:t>עצם</w:t>
      </w:r>
      <w:r>
        <w:t xml:space="preserve"> </w:t>
      </w:r>
      <w:r>
        <w:t>הפניה</w:t>
      </w:r>
      <w:r>
        <w:t xml:space="preserve"> </w:t>
      </w:r>
      <w:r>
        <w:t>לרשות</w:t>
      </w:r>
      <w:r>
        <w:t xml:space="preserve"> </w:t>
      </w:r>
      <w:r>
        <w:t>ההבלים</w:t>
      </w:r>
      <w:r>
        <w:t xml:space="preserve"> </w:t>
      </w:r>
      <w:r>
        <w:t>העסקיי</w:t>
      </w:r>
      <w:r>
        <w:t>ם</w:t>
      </w:r>
      <w:r>
        <w:t xml:space="preserve"> - </w:t>
      </w:r>
      <w:r>
        <w:t>שהתקשורת</w:t>
      </w:r>
      <w:r>
        <w:t xml:space="preserve"> </w:t>
      </w:r>
      <w:r>
        <w:t>מוצאת</w:t>
      </w:r>
      <w:r>
        <w:t xml:space="preserve"> </w:t>
      </w:r>
      <w:r>
        <w:t>עניין</w:t>
      </w:r>
      <w:r>
        <w:t xml:space="preserve"> </w:t>
      </w:r>
      <w:r>
        <w:t>רב</w:t>
      </w:r>
      <w:r>
        <w:t xml:space="preserve"> </w:t>
      </w:r>
      <w:r>
        <w:t>בפועלה</w:t>
      </w:r>
      <w:r>
        <w:t xml:space="preserve"> </w:t>
      </w:r>
      <w:r>
        <w:t>־</w:t>
      </w:r>
      <w:r>
        <w:t xml:space="preserve"> </w:t>
      </w:r>
      <w:r>
        <w:t>לטובת</w:t>
      </w:r>
      <w:r>
        <w:t xml:space="preserve"> </w:t>
      </w:r>
      <w:r>
        <w:t>השגת</w:t>
      </w:r>
      <w:r>
        <w:t xml:space="preserve"> </w:t>
      </w:r>
      <w:r>
        <w:t>הישגים</w:t>
      </w:r>
      <w:r>
        <w:t xml:space="preserve"> </w:t>
      </w:r>
      <w:r>
        <w:t>שיווקיים</w:t>
      </w:r>
      <w:r>
        <w:t xml:space="preserve"> </w:t>
      </w:r>
      <w:r>
        <w:t>ופרסומיים</w:t>
      </w:r>
      <w:r>
        <w:t xml:space="preserve"> </w:t>
      </w:r>
      <w:r>
        <w:t>מבחינת</w:t>
      </w:r>
      <w:r>
        <w:t xml:space="preserve"> </w:t>
      </w:r>
      <w:r>
        <w:t>שיעורי</w:t>
      </w:r>
      <w:r>
        <w:t xml:space="preserve"> </w:t>
      </w:r>
      <w:r>
        <w:t>חשיפה</w:t>
      </w:r>
      <w:r>
        <w:t xml:space="preserve"> </w:t>
      </w:r>
      <w:r>
        <w:t>שלו</w:t>
      </w:r>
      <w:r>
        <w:t>.</w:t>
      </w:r>
    </w:p>
    <w:p w:rsidR="008150C9" w:rsidRDefault="00C70005">
      <w:pPr>
        <w:pStyle w:val="BodyText"/>
        <w:shd w:val="clear" w:color="auto" w:fill="auto"/>
        <w:spacing w:after="200"/>
        <w:ind w:left="480" w:firstLine="20"/>
      </w:pPr>
      <w:r>
        <w:t>בנוסף</w:t>
      </w:r>
      <w:r>
        <w:t xml:space="preserve">, </w:t>
      </w:r>
      <w:r>
        <w:t>לא</w:t>
      </w:r>
      <w:r>
        <w:t xml:space="preserve"> </w:t>
      </w:r>
      <w:r>
        <w:t>פעם</w:t>
      </w:r>
      <w:r>
        <w:t xml:space="preserve"> </w:t>
      </w:r>
      <w:r>
        <w:t>מתברר</w:t>
      </w:r>
      <w:r>
        <w:t xml:space="preserve"> </w:t>
      </w:r>
      <w:r>
        <w:t>כי</w:t>
      </w:r>
      <w:r>
        <w:t xml:space="preserve"> </w:t>
      </w:r>
      <w:r>
        <w:t>המתלונן</w:t>
      </w:r>
      <w:r>
        <w:t xml:space="preserve"> </w:t>
      </w:r>
      <w:r>
        <w:t>הפוסל</w:t>
      </w:r>
      <w:r>
        <w:t xml:space="preserve"> - </w:t>
      </w:r>
      <w:r>
        <w:t>במומו</w:t>
      </w:r>
      <w:r>
        <w:t xml:space="preserve"> </w:t>
      </w:r>
      <w:r>
        <w:t>פוסל</w:t>
      </w:r>
      <w:r>
        <w:t xml:space="preserve">. </w:t>
      </w:r>
      <w:r>
        <w:t>לפיכך</w:t>
      </w:r>
      <w:r>
        <w:t xml:space="preserve">, </w:t>
      </w:r>
      <w:r>
        <w:t>טוב</w:t>
      </w:r>
      <w:r>
        <w:t xml:space="preserve"> </w:t>
      </w:r>
      <w:r>
        <w:t>תעשה</w:t>
      </w:r>
      <w:r>
        <w:t xml:space="preserve"> </w:t>
      </w:r>
      <w:r>
        <w:t>הרשות</w:t>
      </w:r>
      <w:r>
        <w:t xml:space="preserve"> </w:t>
      </w:r>
      <w:r>
        <w:t>הנכבדה</w:t>
      </w:r>
      <w:r>
        <w:t xml:space="preserve"> </w:t>
      </w:r>
      <w:r>
        <w:t>אם</w:t>
      </w:r>
      <w:r>
        <w:t xml:space="preserve"> </w:t>
      </w:r>
      <w:r>
        <w:t>תבחן</w:t>
      </w:r>
      <w:r>
        <w:t xml:space="preserve"> </w:t>
      </w:r>
      <w:r>
        <w:t>את</w:t>
      </w:r>
      <w:r>
        <w:t xml:space="preserve"> </w:t>
      </w:r>
      <w:r>
        <w:t>התלונה</w:t>
      </w:r>
      <w:r>
        <w:t xml:space="preserve"> </w:t>
      </w:r>
      <w:r>
        <w:t>דרך</w:t>
      </w:r>
      <w:r>
        <w:t xml:space="preserve"> </w:t>
      </w:r>
      <w:r>
        <w:t>מסננת</w:t>
      </w:r>
      <w:r>
        <w:t xml:space="preserve"> </w:t>
      </w:r>
      <w:r>
        <w:t>צפופה</w:t>
      </w:r>
      <w:r>
        <w:t xml:space="preserve">, </w:t>
      </w:r>
      <w:r>
        <w:t>לשם</w:t>
      </w:r>
      <w:r>
        <w:t xml:space="preserve"> </w:t>
      </w:r>
      <w:r>
        <w:t>פינוי</w:t>
      </w:r>
      <w:r>
        <w:t xml:space="preserve"> </w:t>
      </w:r>
      <w:r>
        <w:t>אינטרסים</w:t>
      </w:r>
      <w:r>
        <w:t xml:space="preserve"> </w:t>
      </w:r>
      <w:r>
        <w:t>זרים</w:t>
      </w:r>
      <w:r>
        <w:t xml:space="preserve"> </w:t>
      </w:r>
      <w:r>
        <w:t>עודפים</w:t>
      </w:r>
      <w:r>
        <w:t xml:space="preserve">, </w:t>
      </w:r>
      <w:r>
        <w:t>ובדיקת</w:t>
      </w:r>
      <w:r>
        <w:t xml:space="preserve"> </w:t>
      </w:r>
      <w:r>
        <w:t>המת</w:t>
      </w:r>
      <w:r>
        <w:t>לונן</w:t>
      </w:r>
      <w:r>
        <w:t xml:space="preserve"> </w:t>
      </w:r>
      <w:r>
        <w:t>והתנהלותו</w:t>
      </w:r>
      <w:r>
        <w:t xml:space="preserve"> </w:t>
      </w:r>
      <w:r>
        <w:t>הוא</w:t>
      </w:r>
      <w:r>
        <w:t>.</w:t>
      </w:r>
    </w:p>
    <w:p w:rsidR="008150C9" w:rsidRDefault="00C70005">
      <w:pPr>
        <w:pStyle w:val="Bodytext30"/>
        <w:numPr>
          <w:ilvl w:val="0"/>
          <w:numId w:val="2"/>
        </w:numPr>
        <w:shd w:val="clear" w:color="auto" w:fill="auto"/>
        <w:tabs>
          <w:tab w:val="left" w:pos="488"/>
        </w:tabs>
        <w:spacing w:after="280" w:line="240" w:lineRule="auto"/>
        <w:ind w:left="0" w:firstLine="0"/>
      </w:pPr>
      <w:r>
        <w:rPr>
          <w:b/>
          <w:bCs/>
        </w:rPr>
        <w:t>כללי</w:t>
      </w:r>
    </w:p>
    <w:p w:rsidR="008150C9" w:rsidRDefault="00C70005">
      <w:pPr>
        <w:pStyle w:val="BodyText"/>
        <w:numPr>
          <w:ilvl w:val="0"/>
          <w:numId w:val="3"/>
        </w:numPr>
        <w:shd w:val="clear" w:color="auto" w:fill="auto"/>
        <w:tabs>
          <w:tab w:val="left" w:pos="488"/>
        </w:tabs>
        <w:spacing w:after="0" w:line="334" w:lineRule="auto"/>
        <w:ind w:left="480" w:hanging="340"/>
      </w:pPr>
      <w:proofErr w:type="spellStart"/>
      <w:r>
        <w:t>מובילאיי</w:t>
      </w:r>
      <w:proofErr w:type="spellEnd"/>
      <w:r>
        <w:t xml:space="preserve"> </w:t>
      </w:r>
      <w:r>
        <w:t>היא</w:t>
      </w:r>
      <w:r>
        <w:t xml:space="preserve"> </w:t>
      </w:r>
      <w:r>
        <w:t>חברה</w:t>
      </w:r>
      <w:r>
        <w:t xml:space="preserve"> </w:t>
      </w:r>
      <w:r>
        <w:t>ישראלית</w:t>
      </w:r>
      <w:r>
        <w:t xml:space="preserve">, </w:t>
      </w:r>
      <w:r>
        <w:t>שהוקמה</w:t>
      </w:r>
      <w:r>
        <w:t xml:space="preserve"> </w:t>
      </w:r>
      <w:r>
        <w:t>בשנת</w:t>
      </w:r>
      <w:r>
        <w:t xml:space="preserve"> </w:t>
      </w:r>
      <w:r>
        <w:rPr>
          <w:rFonts w:ascii="David" w:eastAsia="David" w:hAnsi="David" w:cs="David"/>
          <w:lang w:val="en-US" w:eastAsia="en-US" w:bidi="en-US"/>
        </w:rPr>
        <w:t>1999</w:t>
      </w:r>
      <w:r>
        <w:rPr>
          <w:rFonts w:ascii="David" w:eastAsia="David" w:hAnsi="David" w:cs="David"/>
        </w:rPr>
        <w:t xml:space="preserve">, </w:t>
      </w:r>
      <w:r>
        <w:t>ואשר</w:t>
      </w:r>
      <w:r>
        <w:t xml:space="preserve"> </w:t>
      </w:r>
      <w:r>
        <w:t>עוסקת</w:t>
      </w:r>
      <w:r>
        <w:t xml:space="preserve"> </w:t>
      </w:r>
      <w:r>
        <w:t>בפיתוח</w:t>
      </w:r>
      <w:r>
        <w:t xml:space="preserve"> </w:t>
      </w:r>
      <w:r>
        <w:t>מערכות</w:t>
      </w:r>
      <w:r>
        <w:t xml:space="preserve"> </w:t>
      </w:r>
      <w:r>
        <w:t>ראיה</w:t>
      </w:r>
      <w:r>
        <w:t xml:space="preserve"> </w:t>
      </w:r>
      <w:r>
        <w:t>ממוחשבות</w:t>
      </w:r>
      <w:r>
        <w:t xml:space="preserve"> </w:t>
      </w:r>
      <w:r>
        <w:t>ובינה</w:t>
      </w:r>
      <w:r>
        <w:t xml:space="preserve"> </w:t>
      </w:r>
      <w:r>
        <w:t>מלאכותית</w:t>
      </w:r>
      <w:r>
        <w:t xml:space="preserve">, </w:t>
      </w:r>
      <w:r>
        <w:t>ניתוח</w:t>
      </w:r>
      <w:r>
        <w:t xml:space="preserve"> </w:t>
      </w:r>
      <w:r>
        <w:t>נתונים</w:t>
      </w:r>
      <w:r>
        <w:t xml:space="preserve">, </w:t>
      </w:r>
      <w:r>
        <w:t>מיקום</w:t>
      </w:r>
      <w:r>
        <w:t xml:space="preserve"> </w:t>
      </w:r>
      <w:r>
        <w:t>ומיפוי</w:t>
      </w:r>
      <w:r>
        <w:t xml:space="preserve"> </w:t>
      </w:r>
      <w:r>
        <w:t>לסיוע</w:t>
      </w:r>
      <w:r>
        <w:t xml:space="preserve"> </w:t>
      </w:r>
      <w:r>
        <w:t>ולנהגים</w:t>
      </w:r>
      <w:r>
        <w:t xml:space="preserve"> </w:t>
      </w:r>
      <w:r>
        <w:t>ולנהיגה</w:t>
      </w:r>
      <w:r>
        <w:t xml:space="preserve"> </w:t>
      </w:r>
      <w:r>
        <w:t>אוטונומית</w:t>
      </w:r>
      <w:r>
        <w:t xml:space="preserve">. </w:t>
      </w:r>
      <w:proofErr w:type="spellStart"/>
      <w:r>
        <w:t>מובילאיי</w:t>
      </w:r>
      <w:proofErr w:type="spellEnd"/>
      <w:r>
        <w:t xml:space="preserve"> </w:t>
      </w:r>
      <w:r>
        <w:t>פעילה</w:t>
      </w:r>
      <w:r>
        <w:t>,</w:t>
      </w:r>
    </w:p>
    <w:p w:rsidR="008150C9" w:rsidRDefault="00C70005">
      <w:pPr>
        <w:pStyle w:val="BodyText"/>
        <w:shd w:val="clear" w:color="auto" w:fill="auto"/>
        <w:spacing w:after="0"/>
        <w:ind w:left="480" w:firstLine="20"/>
      </w:pPr>
      <w:r>
        <w:t>בין</w:t>
      </w:r>
      <w:r>
        <w:t xml:space="preserve"> </w:t>
      </w:r>
      <w:r>
        <w:t>היתר</w:t>
      </w:r>
      <w:r>
        <w:t xml:space="preserve">, </w:t>
      </w:r>
      <w:r>
        <w:t>בתחום</w:t>
      </w:r>
      <w:r>
        <w:t xml:space="preserve"> </w:t>
      </w:r>
      <w:r>
        <w:t>מערכות</w:t>
      </w:r>
      <w:r>
        <w:t xml:space="preserve"> </w:t>
      </w:r>
      <w:r>
        <w:t>הבטיחות</w:t>
      </w:r>
      <w:r>
        <w:t xml:space="preserve"> </w:t>
      </w:r>
      <w:r>
        <w:t>לכלי</w:t>
      </w:r>
      <w:r>
        <w:t xml:space="preserve"> </w:t>
      </w:r>
      <w:r>
        <w:t>רכב</w:t>
      </w:r>
      <w:r>
        <w:t xml:space="preserve"> </w:t>
      </w:r>
      <w:r>
        <w:t>ועוסקת</w:t>
      </w:r>
      <w:r>
        <w:t xml:space="preserve"> </w:t>
      </w:r>
      <w:r>
        <w:t>באספקת</w:t>
      </w:r>
      <w:r>
        <w:t xml:space="preserve"> </w:t>
      </w:r>
      <w:r>
        <w:t>מ</w:t>
      </w:r>
      <w:r>
        <w:t>ערכות</w:t>
      </w:r>
      <w:r>
        <w:t xml:space="preserve"> </w:t>
      </w:r>
      <w:r>
        <w:t>ראיה</w:t>
      </w:r>
      <w:r>
        <w:t xml:space="preserve"> </w:t>
      </w:r>
      <w:r>
        <w:t>ממוחשבות</w:t>
      </w:r>
      <w:r>
        <w:t xml:space="preserve"> </w:t>
      </w:r>
      <w:r>
        <w:t>לרכב</w:t>
      </w:r>
      <w:r>
        <w:t xml:space="preserve"> </w:t>
      </w:r>
      <w:r>
        <w:rPr>
          <w:b/>
          <w:bCs/>
        </w:rPr>
        <w:t>("</w:t>
      </w:r>
      <w:r>
        <w:rPr>
          <w:b/>
          <w:bCs/>
        </w:rPr>
        <w:t>מוצר</w:t>
      </w:r>
      <w:r>
        <w:rPr>
          <w:b/>
          <w:bCs/>
        </w:rPr>
        <w:t xml:space="preserve"> </w:t>
      </w:r>
      <w:proofErr w:type="spellStart"/>
      <w:r>
        <w:rPr>
          <w:b/>
          <w:bCs/>
        </w:rPr>
        <w:t>מובילאיי</w:t>
      </w:r>
      <w:proofErr w:type="spellEnd"/>
      <w:r>
        <w:rPr>
          <w:b/>
          <w:bCs/>
        </w:rPr>
        <w:t xml:space="preserve">"). </w:t>
      </w:r>
      <w:r>
        <w:t>מערכות</w:t>
      </w:r>
      <w:r>
        <w:t xml:space="preserve"> </w:t>
      </w:r>
      <w:r>
        <w:t>אלה</w:t>
      </w:r>
      <w:r>
        <w:t xml:space="preserve"> </w:t>
      </w:r>
      <w:r>
        <w:t>נועדו</w:t>
      </w:r>
      <w:r>
        <w:t xml:space="preserve"> </w:t>
      </w:r>
      <w:r>
        <w:t>לסייע</w:t>
      </w:r>
      <w:r>
        <w:t xml:space="preserve"> </w:t>
      </w:r>
      <w:r>
        <w:t>לנהג</w:t>
      </w:r>
      <w:r>
        <w:t xml:space="preserve"> </w:t>
      </w:r>
      <w:r>
        <w:t>בנהיגה</w:t>
      </w:r>
      <w:r>
        <w:t xml:space="preserve">, </w:t>
      </w:r>
      <w:r>
        <w:t>להתריע</w:t>
      </w:r>
      <w:r>
        <w:t xml:space="preserve"> </w:t>
      </w:r>
      <w:r>
        <w:t>בפניו</w:t>
      </w:r>
      <w:r>
        <w:t xml:space="preserve"> </w:t>
      </w:r>
      <w:r>
        <w:t>על</w:t>
      </w:r>
      <w:r>
        <w:t xml:space="preserve"> </w:t>
      </w:r>
      <w:r>
        <w:t>סכנות</w:t>
      </w:r>
      <w:r>
        <w:t xml:space="preserve"> </w:t>
      </w:r>
      <w:r>
        <w:t>בדרך</w:t>
      </w:r>
      <w:r>
        <w:t xml:space="preserve">, </w:t>
      </w:r>
      <w:r>
        <w:t>להפחית</w:t>
      </w:r>
      <w:r>
        <w:t xml:space="preserve"> </w:t>
      </w:r>
      <w:r>
        <w:t>את</w:t>
      </w:r>
      <w:r>
        <w:t xml:space="preserve"> </w:t>
      </w:r>
      <w:r>
        <w:t>הסיכוי</w:t>
      </w:r>
      <w:r>
        <w:t xml:space="preserve"> </w:t>
      </w:r>
      <w:r>
        <w:t>להתרחשות</w:t>
      </w:r>
      <w:r>
        <w:t xml:space="preserve"> </w:t>
      </w:r>
      <w:r>
        <w:t>תאונות</w:t>
      </w:r>
      <w:r>
        <w:t xml:space="preserve"> </w:t>
      </w:r>
      <w:r>
        <w:t>דרכים</w:t>
      </w:r>
      <w:r>
        <w:t xml:space="preserve"> </w:t>
      </w:r>
      <w:r>
        <w:t>ועוד</w:t>
      </w:r>
      <w:r>
        <w:t>.</w:t>
      </w:r>
      <w:r>
        <w:rPr>
          <w:vertAlign w:val="superscript"/>
          <w:lang w:val="en-US" w:eastAsia="en-US" w:bidi="en-US"/>
        </w:rPr>
        <w:t>1</w:t>
      </w:r>
    </w:p>
    <w:p w:rsidR="008150C9" w:rsidRDefault="00C70005">
      <w:pPr>
        <w:pStyle w:val="BodyText"/>
        <w:numPr>
          <w:ilvl w:val="0"/>
          <w:numId w:val="3"/>
        </w:numPr>
        <w:shd w:val="clear" w:color="auto" w:fill="auto"/>
        <w:tabs>
          <w:tab w:val="left" w:pos="488"/>
        </w:tabs>
        <w:spacing w:after="0" w:line="326" w:lineRule="auto"/>
        <w:ind w:left="480" w:hanging="340"/>
      </w:pPr>
      <w:r>
        <w:t>מוצרי</w:t>
      </w:r>
      <w:r>
        <w:t xml:space="preserve"> </w:t>
      </w:r>
      <w:proofErr w:type="spellStart"/>
      <w:r>
        <w:t>מובילאיי</w:t>
      </w:r>
      <w:proofErr w:type="spellEnd"/>
      <w:r>
        <w:t xml:space="preserve"> </w:t>
      </w:r>
      <w:r>
        <w:t>משווקים</w:t>
      </w:r>
      <w:r>
        <w:t xml:space="preserve"> </w:t>
      </w:r>
      <w:r>
        <w:t>ומותקנים</w:t>
      </w:r>
      <w:r>
        <w:t xml:space="preserve"> </w:t>
      </w:r>
      <w:r>
        <w:t>בתצורות</w:t>
      </w:r>
      <w:r>
        <w:t xml:space="preserve"> </w:t>
      </w:r>
      <w:r>
        <w:t>שונות</w:t>
      </w:r>
      <w:r>
        <w:t>:</w:t>
      </w:r>
    </w:p>
    <w:p w:rsidR="008150C9" w:rsidRDefault="00C70005">
      <w:pPr>
        <w:pStyle w:val="BodyText"/>
        <w:numPr>
          <w:ilvl w:val="1"/>
          <w:numId w:val="3"/>
        </w:numPr>
        <w:shd w:val="clear" w:color="auto" w:fill="auto"/>
        <w:tabs>
          <w:tab w:val="left" w:pos="1123"/>
        </w:tabs>
        <w:spacing w:after="0" w:line="329" w:lineRule="auto"/>
        <w:ind w:left="1140" w:hanging="640"/>
        <w:jc w:val="left"/>
      </w:pPr>
      <w:r>
        <w:t>כמערכת</w:t>
      </w:r>
      <w:r>
        <w:t xml:space="preserve"> </w:t>
      </w:r>
      <w:r>
        <w:t>מלאה</w:t>
      </w:r>
      <w:r>
        <w:t xml:space="preserve">, </w:t>
      </w:r>
      <w:r>
        <w:t>שכוללת</w:t>
      </w:r>
      <w:r>
        <w:t xml:space="preserve"> </w:t>
      </w:r>
      <w:r>
        <w:t>מכשיר</w:t>
      </w:r>
      <w:r>
        <w:t xml:space="preserve"> </w:t>
      </w:r>
      <w:r>
        <w:t>המורכב</w:t>
      </w:r>
      <w:r>
        <w:t xml:space="preserve"> </w:t>
      </w:r>
      <w:r>
        <w:t>ממצלמה</w:t>
      </w:r>
      <w:r>
        <w:t xml:space="preserve"> </w:t>
      </w:r>
      <w:r>
        <w:t>ומערכת</w:t>
      </w:r>
      <w:r>
        <w:t xml:space="preserve"> </w:t>
      </w:r>
      <w:r>
        <w:t>ממוחשבת</w:t>
      </w:r>
      <w:r>
        <w:t xml:space="preserve"> </w:t>
      </w:r>
      <w:r>
        <w:t>לניתוח</w:t>
      </w:r>
      <w:r>
        <w:t xml:space="preserve"> </w:t>
      </w:r>
      <w:r>
        <w:t>הנתונים</w:t>
      </w:r>
      <w:r>
        <w:t xml:space="preserve">, </w:t>
      </w:r>
      <w:r>
        <w:t>צג</w:t>
      </w:r>
      <w:r>
        <w:t xml:space="preserve"> </w:t>
      </w:r>
      <w:r>
        <w:t>וכבלי</w:t>
      </w:r>
      <w:r>
        <w:t xml:space="preserve"> </w:t>
      </w:r>
      <w:r>
        <w:t>חיבור</w:t>
      </w:r>
      <w:r>
        <w:t>;</w:t>
      </w:r>
    </w:p>
    <w:p w:rsidR="008150C9" w:rsidRDefault="00C70005">
      <w:pPr>
        <w:pStyle w:val="BodyText"/>
        <w:numPr>
          <w:ilvl w:val="1"/>
          <w:numId w:val="3"/>
        </w:numPr>
        <w:shd w:val="clear" w:color="auto" w:fill="auto"/>
        <w:tabs>
          <w:tab w:val="left" w:pos="1123"/>
        </w:tabs>
        <w:spacing w:after="0" w:line="374" w:lineRule="auto"/>
        <w:ind w:left="1140" w:hanging="640"/>
        <w:jc w:val="left"/>
      </w:pPr>
      <w:r>
        <w:t>כרכיב</w:t>
      </w:r>
      <w:r>
        <w:t xml:space="preserve"> (</w:t>
      </w:r>
      <w:r>
        <w:t>שבב</w:t>
      </w:r>
      <w:r>
        <w:t xml:space="preserve">) </w:t>
      </w:r>
      <w:r>
        <w:t>המוטמע</w:t>
      </w:r>
      <w:r>
        <w:t xml:space="preserve"> </w:t>
      </w:r>
      <w:r>
        <w:t>במערכת</w:t>
      </w:r>
      <w:r>
        <w:t xml:space="preserve"> </w:t>
      </w:r>
      <w:r>
        <w:t>של</w:t>
      </w:r>
      <w:r>
        <w:t xml:space="preserve"> </w:t>
      </w:r>
      <w:r>
        <w:t>ספק</w:t>
      </w:r>
      <w:r>
        <w:t xml:space="preserve"> </w:t>
      </w:r>
      <w:r>
        <w:t>של</w:t>
      </w:r>
      <w:r>
        <w:t xml:space="preserve"> </w:t>
      </w:r>
      <w:r>
        <w:t>יצרן</w:t>
      </w:r>
      <w:r>
        <w:t xml:space="preserve"> </w:t>
      </w:r>
      <w:r>
        <w:t>הרכב</w:t>
      </w:r>
      <w:r>
        <w:t xml:space="preserve"> (</w:t>
      </w:r>
      <w:r>
        <w:t>הספק</w:t>
      </w:r>
      <w:r>
        <w:t xml:space="preserve"> </w:t>
      </w:r>
      <w:r>
        <w:t>אינו</w:t>
      </w:r>
      <w:r>
        <w:t xml:space="preserve"> </w:t>
      </w:r>
      <w:proofErr w:type="spellStart"/>
      <w:r>
        <w:t>מובילאיי</w:t>
      </w:r>
      <w:proofErr w:type="spellEnd"/>
      <w:r>
        <w:t xml:space="preserve">). </w:t>
      </w:r>
      <w:r>
        <w:t>המערכת</w:t>
      </w:r>
      <w:r>
        <w:t xml:space="preserve"> </w:t>
      </w:r>
      <w:r>
        <w:t>עצמה</w:t>
      </w:r>
      <w:r>
        <w:t xml:space="preserve"> </w:t>
      </w:r>
      <w:r>
        <w:t>מותקנת</w:t>
      </w:r>
      <w:r>
        <w:t xml:space="preserve"> </w:t>
      </w:r>
      <w:r>
        <w:t>בפס</w:t>
      </w:r>
      <w:r>
        <w:t xml:space="preserve"> </w:t>
      </w:r>
      <w:r>
        <w:t>הייצור</w:t>
      </w:r>
      <w:r>
        <w:t xml:space="preserve"> </w:t>
      </w:r>
      <w:r>
        <w:t>של</w:t>
      </w:r>
      <w:r>
        <w:t xml:space="preserve"> </w:t>
      </w:r>
      <w:r>
        <w:t>הרכב</w:t>
      </w:r>
      <w:r>
        <w:t xml:space="preserve"> </w:t>
      </w:r>
      <w:r>
        <w:t>על</w:t>
      </w:r>
      <w:r>
        <w:t xml:space="preserve"> </w:t>
      </w:r>
      <w:r>
        <w:t>ידי</w:t>
      </w:r>
      <w:r>
        <w:t xml:space="preserve"> </w:t>
      </w:r>
      <w:r>
        <w:rPr>
          <w:rFonts w:ascii="David" w:eastAsia="David" w:hAnsi="David" w:cs="David"/>
          <w:lang w:val="en-US" w:eastAsia="en-US" w:bidi="en-US"/>
        </w:rPr>
        <w:t>Original equipment manufacturer) OEM</w:t>
      </w:r>
      <w:r>
        <w:rPr>
          <w:rFonts w:ascii="David" w:eastAsia="David" w:hAnsi="David" w:cs="David"/>
        </w:rPr>
        <w:t xml:space="preserve">). </w:t>
      </w:r>
      <w:r>
        <w:rPr>
          <w:rFonts w:ascii="David" w:eastAsia="David" w:hAnsi="David" w:cs="David"/>
          <w:vertAlign w:val="superscript"/>
        </w:rPr>
        <w:footnoteReference w:id="1"/>
      </w:r>
      <w:r>
        <w:br w:type="page"/>
      </w:r>
    </w:p>
    <w:p w:rsidR="008150C9" w:rsidRDefault="00C70005">
      <w:pPr>
        <w:pStyle w:val="BodyText"/>
        <w:numPr>
          <w:ilvl w:val="0"/>
          <w:numId w:val="3"/>
        </w:numPr>
        <w:shd w:val="clear" w:color="auto" w:fill="auto"/>
        <w:tabs>
          <w:tab w:val="left" w:pos="366"/>
        </w:tabs>
        <w:spacing w:after="0" w:line="329" w:lineRule="auto"/>
        <w:ind w:left="460" w:hanging="460"/>
      </w:pPr>
      <w:r>
        <w:lastRenderedPageBreak/>
        <w:t>בישראל</w:t>
      </w:r>
      <w:r>
        <w:t xml:space="preserve">, </w:t>
      </w:r>
      <w:r>
        <w:t>מוצרי</w:t>
      </w:r>
      <w:r>
        <w:t xml:space="preserve"> </w:t>
      </w:r>
      <w:proofErr w:type="spellStart"/>
      <w:r>
        <w:t>מובילאיי</w:t>
      </w:r>
      <w:proofErr w:type="spellEnd"/>
      <w:r>
        <w:t xml:space="preserve"> </w:t>
      </w:r>
      <w:r>
        <w:t>יימצאו</w:t>
      </w:r>
      <w:r>
        <w:t xml:space="preserve"> </w:t>
      </w:r>
      <w:r>
        <w:t>בתצורות</w:t>
      </w:r>
      <w:r>
        <w:t xml:space="preserve"> </w:t>
      </w:r>
      <w:r>
        <w:t>הבאות</w:t>
      </w:r>
      <w:r>
        <w:t>:</w:t>
      </w:r>
    </w:p>
    <w:p w:rsidR="008150C9" w:rsidRDefault="00C70005">
      <w:pPr>
        <w:pStyle w:val="BodyText"/>
        <w:numPr>
          <w:ilvl w:val="1"/>
          <w:numId w:val="3"/>
        </w:numPr>
        <w:shd w:val="clear" w:color="auto" w:fill="auto"/>
        <w:tabs>
          <w:tab w:val="left" w:pos="1051"/>
        </w:tabs>
        <w:spacing w:after="80" w:line="334" w:lineRule="auto"/>
        <w:ind w:left="1080" w:hanging="620"/>
        <w:jc w:val="left"/>
      </w:pPr>
      <w:r>
        <w:t>בנקודות</w:t>
      </w:r>
      <w:r>
        <w:t xml:space="preserve"> </w:t>
      </w:r>
      <w:r>
        <w:t>מכירה</w:t>
      </w:r>
      <w:r>
        <w:t xml:space="preserve"> </w:t>
      </w:r>
      <w:r>
        <w:t>קמעונאיות</w:t>
      </w:r>
      <w:r>
        <w:t xml:space="preserve"> </w:t>
      </w:r>
      <w:r>
        <w:t>(</w:t>
      </w:r>
      <w:r>
        <w:t>העוסקות</w:t>
      </w:r>
      <w:r>
        <w:t xml:space="preserve">, </w:t>
      </w:r>
      <w:r>
        <w:t>ככלל</w:t>
      </w:r>
      <w:r>
        <w:t xml:space="preserve">, </w:t>
      </w:r>
      <w:r>
        <w:t>בממכר</w:t>
      </w:r>
      <w:r>
        <w:t xml:space="preserve"> </w:t>
      </w:r>
      <w:r>
        <w:t>מוצרים</w:t>
      </w:r>
      <w:r>
        <w:t xml:space="preserve"> </w:t>
      </w:r>
      <w:r>
        <w:t>לרכב</w:t>
      </w:r>
      <w:r>
        <w:t xml:space="preserve">) - </w:t>
      </w:r>
      <w:r>
        <w:t>מוצרי</w:t>
      </w:r>
      <w:r>
        <w:t xml:space="preserve"> </w:t>
      </w:r>
      <w:proofErr w:type="spellStart"/>
      <w:r>
        <w:t>מובילאיי</w:t>
      </w:r>
      <w:proofErr w:type="spellEnd"/>
      <w:r>
        <w:t xml:space="preserve"> </w:t>
      </w:r>
      <w:r>
        <w:t>נמכרים</w:t>
      </w:r>
      <w:r>
        <w:t xml:space="preserve"> </w:t>
      </w:r>
      <w:r>
        <w:t>לצרכן</w:t>
      </w:r>
      <w:r>
        <w:t xml:space="preserve"> </w:t>
      </w:r>
      <w:r>
        <w:t>הסופי</w:t>
      </w:r>
      <w:r>
        <w:rPr>
          <w:vertAlign w:val="superscript"/>
          <w:lang w:val="en-US" w:eastAsia="en-US" w:bidi="en-US"/>
        </w:rPr>
        <w:footnoteReference w:id="2"/>
      </w:r>
      <w:r>
        <w:t xml:space="preserve"> </w:t>
      </w:r>
      <w:r>
        <w:t>כמערכת</w:t>
      </w:r>
      <w:r>
        <w:t xml:space="preserve"> </w:t>
      </w:r>
      <w:r>
        <w:t>מלאה</w:t>
      </w:r>
      <w:r>
        <w:t xml:space="preserve">, </w:t>
      </w:r>
      <w:r>
        <w:t>כמתואר</w:t>
      </w:r>
      <w:r>
        <w:t xml:space="preserve"> </w:t>
      </w:r>
      <w:r>
        <w:t>בסעיף</w:t>
      </w:r>
      <w:r>
        <w:t xml:space="preserve"> </w:t>
      </w:r>
      <w:r>
        <w:rPr>
          <w:rFonts w:ascii="David" w:eastAsia="David" w:hAnsi="David" w:cs="David"/>
          <w:lang w:val="en-US" w:eastAsia="en-US" w:bidi="en-US"/>
        </w:rPr>
        <w:t>6.1</w:t>
      </w:r>
      <w:r>
        <w:rPr>
          <w:rFonts w:ascii="David" w:eastAsia="David" w:hAnsi="David" w:cs="David"/>
        </w:rPr>
        <w:t>.</w:t>
      </w:r>
    </w:p>
    <w:p w:rsidR="008150C9" w:rsidRDefault="00C70005">
      <w:pPr>
        <w:pStyle w:val="BodyText"/>
        <w:numPr>
          <w:ilvl w:val="1"/>
          <w:numId w:val="3"/>
        </w:numPr>
        <w:shd w:val="clear" w:color="auto" w:fill="auto"/>
        <w:tabs>
          <w:tab w:val="left" w:pos="1051"/>
        </w:tabs>
        <w:spacing w:after="0" w:line="396" w:lineRule="auto"/>
        <w:ind w:left="1080" w:hanging="620"/>
        <w:jc w:val="left"/>
      </w:pPr>
      <w:r>
        <w:t>ברכבים</w:t>
      </w:r>
      <w:r>
        <w:t xml:space="preserve"> </w:t>
      </w:r>
      <w:r>
        <w:t>המשווקים</w:t>
      </w:r>
      <w:r>
        <w:t xml:space="preserve"> </w:t>
      </w:r>
      <w:r>
        <w:t>על</w:t>
      </w:r>
      <w:r>
        <w:t xml:space="preserve"> </w:t>
      </w:r>
      <w:r>
        <w:t>ידי</w:t>
      </w:r>
      <w:r>
        <w:t xml:space="preserve"> </w:t>
      </w:r>
      <w:r>
        <w:t>יבואני</w:t>
      </w:r>
      <w:r>
        <w:t xml:space="preserve"> </w:t>
      </w:r>
      <w:r>
        <w:t>הרכב</w:t>
      </w:r>
      <w:r>
        <w:t xml:space="preserve"> -</w:t>
      </w:r>
    </w:p>
    <w:p w:rsidR="008150C9" w:rsidRDefault="00C70005">
      <w:pPr>
        <w:pStyle w:val="BodyText"/>
        <w:numPr>
          <w:ilvl w:val="0"/>
          <w:numId w:val="4"/>
        </w:numPr>
        <w:shd w:val="clear" w:color="auto" w:fill="auto"/>
        <w:tabs>
          <w:tab w:val="left" w:pos="1056"/>
        </w:tabs>
        <w:spacing w:after="0"/>
        <w:ind w:left="1020" w:hanging="360"/>
        <w:jc w:val="left"/>
      </w:pPr>
      <w:r>
        <w:t>כרכיב</w:t>
      </w:r>
      <w:r>
        <w:t xml:space="preserve"> </w:t>
      </w:r>
      <w:r>
        <w:t>המוטמע</w:t>
      </w:r>
      <w:r>
        <w:t xml:space="preserve"> </w:t>
      </w:r>
      <w:r>
        <w:t>בתוך</w:t>
      </w:r>
      <w:r>
        <w:t xml:space="preserve"> </w:t>
      </w:r>
      <w:r>
        <w:t>מערכת</w:t>
      </w:r>
      <w:r>
        <w:t xml:space="preserve"> </w:t>
      </w:r>
      <w:r>
        <w:t>שמותקנת</w:t>
      </w:r>
      <w:r>
        <w:t xml:space="preserve"> </w:t>
      </w:r>
      <w:r>
        <w:t>בפס</w:t>
      </w:r>
      <w:r>
        <w:t xml:space="preserve"> </w:t>
      </w:r>
      <w:r>
        <w:t>הייצור</w:t>
      </w:r>
      <w:r>
        <w:t xml:space="preserve"> </w:t>
      </w:r>
      <w:r>
        <w:t>של</w:t>
      </w:r>
      <w:r>
        <w:t xml:space="preserve"> </w:t>
      </w:r>
      <w:r>
        <w:t>הרכב</w:t>
      </w:r>
      <w:r>
        <w:t xml:space="preserve"> (</w:t>
      </w:r>
      <w:r>
        <w:t>כמתואר</w:t>
      </w:r>
      <w:r>
        <w:t xml:space="preserve"> </w:t>
      </w:r>
      <w:r>
        <w:t>בסעיף</w:t>
      </w:r>
      <w:r>
        <w:t xml:space="preserve"> </w:t>
      </w:r>
      <w:r>
        <w:rPr>
          <w:rFonts w:ascii="David" w:eastAsia="David" w:hAnsi="David" w:cs="David"/>
          <w:lang w:val="en-US" w:eastAsia="en-US" w:bidi="en-US"/>
        </w:rPr>
        <w:t>6.2</w:t>
      </w:r>
      <w:r>
        <w:rPr>
          <w:rFonts w:ascii="David" w:eastAsia="David" w:hAnsi="David" w:cs="David"/>
        </w:rPr>
        <w:t>)</w:t>
      </w:r>
    </w:p>
    <w:p w:rsidR="008150C9" w:rsidRDefault="00C70005">
      <w:pPr>
        <w:pStyle w:val="BodyText"/>
        <w:numPr>
          <w:ilvl w:val="0"/>
          <w:numId w:val="4"/>
        </w:numPr>
        <w:shd w:val="clear" w:color="auto" w:fill="auto"/>
        <w:tabs>
          <w:tab w:val="left" w:pos="1056"/>
        </w:tabs>
        <w:spacing w:after="0" w:line="336" w:lineRule="auto"/>
        <w:ind w:left="1020" w:hanging="360"/>
        <w:jc w:val="left"/>
      </w:pPr>
      <w:r>
        <w:t>כמערכת</w:t>
      </w:r>
      <w:r>
        <w:t xml:space="preserve"> </w:t>
      </w:r>
      <w:r>
        <w:t>מלאה</w:t>
      </w:r>
      <w:r>
        <w:t xml:space="preserve"> (</w:t>
      </w:r>
      <w:r>
        <w:t>כמתואר</w:t>
      </w:r>
      <w:r>
        <w:t xml:space="preserve"> </w:t>
      </w:r>
      <w:r>
        <w:t>בסעיף</w:t>
      </w:r>
      <w:r>
        <w:t xml:space="preserve"> </w:t>
      </w:r>
      <w:r>
        <w:rPr>
          <w:rFonts w:ascii="David" w:eastAsia="David" w:hAnsi="David" w:cs="David"/>
          <w:lang w:val="en-US" w:eastAsia="en-US" w:bidi="en-US"/>
        </w:rPr>
        <w:t>6.1</w:t>
      </w:r>
      <w:r>
        <w:rPr>
          <w:rFonts w:ascii="David" w:eastAsia="David" w:hAnsi="David" w:cs="David"/>
        </w:rPr>
        <w:t xml:space="preserve">) </w:t>
      </w:r>
      <w:r>
        <w:t>המותקנת</w:t>
      </w:r>
      <w:r>
        <w:t xml:space="preserve"> </w:t>
      </w:r>
      <w:r>
        <w:t>על</w:t>
      </w:r>
      <w:r>
        <w:t xml:space="preserve"> </w:t>
      </w:r>
      <w:r>
        <w:t>ידי</w:t>
      </w:r>
      <w:r>
        <w:t xml:space="preserve"> </w:t>
      </w:r>
      <w:r>
        <w:t>היבואן</w:t>
      </w:r>
      <w:r>
        <w:t xml:space="preserve">, </w:t>
      </w:r>
      <w:r>
        <w:t>עם</w:t>
      </w:r>
      <w:r>
        <w:t xml:space="preserve"> </w:t>
      </w:r>
      <w:r>
        <w:t>הגיע</w:t>
      </w:r>
      <w:r>
        <w:t xml:space="preserve"> </w:t>
      </w:r>
      <w:r>
        <w:t>הרכב</w:t>
      </w:r>
      <w:r>
        <w:t xml:space="preserve"> </w:t>
      </w:r>
      <w:r>
        <w:t>לישראל</w:t>
      </w:r>
      <w:r>
        <w:t xml:space="preserve"> (</w:t>
      </w:r>
      <w:r>
        <w:t>התקנה</w:t>
      </w:r>
      <w:r>
        <w:t xml:space="preserve"> </w:t>
      </w:r>
      <w:r>
        <w:t>מקומית</w:t>
      </w:r>
      <w:r>
        <w:t>).</w:t>
      </w:r>
    </w:p>
    <w:p w:rsidR="008150C9" w:rsidRDefault="00C70005">
      <w:pPr>
        <w:pStyle w:val="BodyText"/>
        <w:numPr>
          <w:ilvl w:val="0"/>
          <w:numId w:val="3"/>
        </w:numPr>
        <w:shd w:val="clear" w:color="auto" w:fill="auto"/>
        <w:tabs>
          <w:tab w:val="left" w:pos="366"/>
        </w:tabs>
        <w:spacing w:after="0" w:line="331" w:lineRule="auto"/>
        <w:ind w:left="460" w:hanging="460"/>
      </w:pPr>
      <w:r>
        <w:t>מוצרי</w:t>
      </w:r>
      <w:r>
        <w:t xml:space="preserve"> </w:t>
      </w:r>
      <w:proofErr w:type="spellStart"/>
      <w:r>
        <w:t>מובילאיי</w:t>
      </w:r>
      <w:proofErr w:type="spellEnd"/>
      <w:r>
        <w:t xml:space="preserve"> </w:t>
      </w:r>
      <w:r>
        <w:t>כוללים</w:t>
      </w:r>
      <w:r>
        <w:t xml:space="preserve"> </w:t>
      </w:r>
      <w:r>
        <w:t>מספר</w:t>
      </w:r>
      <w:r>
        <w:t xml:space="preserve"> </w:t>
      </w:r>
      <w:r>
        <w:t>תכונות</w:t>
      </w:r>
      <w:r>
        <w:t xml:space="preserve"> </w:t>
      </w:r>
      <w:r>
        <w:t>אפשריות</w:t>
      </w:r>
      <w:r>
        <w:t xml:space="preserve"> (</w:t>
      </w:r>
      <w:r>
        <w:t>מכונות</w:t>
      </w:r>
      <w:r>
        <w:t xml:space="preserve"> </w:t>
      </w:r>
      <w:r>
        <w:t>גם</w:t>
      </w:r>
      <w:r>
        <w:t xml:space="preserve"> "</w:t>
      </w:r>
      <w:r>
        <w:t>פיצ׳רים</w:t>
      </w:r>
      <w:r>
        <w:t xml:space="preserve">" </w:t>
      </w:r>
      <w:r>
        <w:t>או</w:t>
      </w:r>
      <w:r>
        <w:t xml:space="preserve"> "</w:t>
      </w:r>
      <w:r>
        <w:t>מערכות</w:t>
      </w:r>
      <w:r>
        <w:t xml:space="preserve"> </w:t>
      </w:r>
      <w:r>
        <w:t>בטיחות</w:t>
      </w:r>
      <w:r>
        <w:t>").</w:t>
      </w:r>
      <w:r>
        <w:rPr>
          <w:vertAlign w:val="superscript"/>
          <w:lang w:val="en-US" w:eastAsia="en-US" w:bidi="en-US"/>
        </w:rPr>
        <w:footnoteReference w:id="3"/>
      </w:r>
      <w:r>
        <w:t xml:space="preserve"> </w:t>
      </w:r>
      <w:r>
        <w:t>תכונות</w:t>
      </w:r>
      <w:r>
        <w:t xml:space="preserve"> </w:t>
      </w:r>
      <w:r>
        <w:t>אלה</w:t>
      </w:r>
      <w:r>
        <w:t xml:space="preserve"> </w:t>
      </w:r>
      <w:r>
        <w:t>כוללות</w:t>
      </w:r>
      <w:r>
        <w:t xml:space="preserve">: </w:t>
      </w:r>
      <w:r>
        <w:rPr>
          <w:rFonts w:ascii="David" w:eastAsia="David" w:hAnsi="David" w:cs="David"/>
        </w:rPr>
        <w:t>(</w:t>
      </w:r>
      <w:r>
        <w:rPr>
          <w:rFonts w:ascii="David" w:eastAsia="David" w:hAnsi="David" w:cs="David"/>
          <w:lang w:val="en-US" w:eastAsia="en-US" w:bidi="en-US"/>
        </w:rPr>
        <w:t>1</w:t>
      </w:r>
      <w:r>
        <w:rPr>
          <w:rFonts w:ascii="David" w:eastAsia="David" w:hAnsi="David" w:cs="David"/>
        </w:rPr>
        <w:t xml:space="preserve">) </w:t>
      </w:r>
      <w:r>
        <w:t>התרעת</w:t>
      </w:r>
      <w:r>
        <w:t xml:space="preserve"> </w:t>
      </w:r>
      <w:r>
        <w:t>התנגשות</w:t>
      </w:r>
      <w:r>
        <w:t xml:space="preserve"> </w:t>
      </w:r>
      <w:r>
        <w:t>חזית</w:t>
      </w:r>
      <w:r>
        <w:t>-</w:t>
      </w:r>
      <w:r>
        <w:t>אחור</w:t>
      </w:r>
      <w:r>
        <w:t xml:space="preserve"> </w:t>
      </w:r>
      <w:r>
        <w:rPr>
          <w:rFonts w:ascii="David" w:eastAsia="David" w:hAnsi="David" w:cs="David"/>
        </w:rPr>
        <w:t>(</w:t>
      </w:r>
      <w:r>
        <w:rPr>
          <w:rFonts w:ascii="David" w:eastAsia="David" w:hAnsi="David" w:cs="David"/>
          <w:lang w:val="en-US" w:eastAsia="en-US" w:bidi="en-US"/>
        </w:rPr>
        <w:t>2</w:t>
      </w:r>
      <w:r>
        <w:rPr>
          <w:rFonts w:ascii="David" w:eastAsia="David" w:hAnsi="David" w:cs="David"/>
        </w:rPr>
        <w:t xml:space="preserve">) </w:t>
      </w:r>
      <w:r>
        <w:t>התרעת</w:t>
      </w:r>
      <w:r>
        <w:t xml:space="preserve"> </w:t>
      </w:r>
      <w:r>
        <w:t>סטייה</w:t>
      </w:r>
      <w:r>
        <w:t xml:space="preserve"> </w:t>
      </w:r>
      <w:r>
        <w:t>מנתיב</w:t>
      </w:r>
      <w:r>
        <w:t xml:space="preserve">; </w:t>
      </w:r>
      <w:r>
        <w:rPr>
          <w:rFonts w:ascii="David" w:eastAsia="David" w:hAnsi="David" w:cs="David"/>
        </w:rPr>
        <w:t>(</w:t>
      </w:r>
      <w:r>
        <w:rPr>
          <w:rFonts w:ascii="David" w:eastAsia="David" w:hAnsi="David" w:cs="David"/>
          <w:lang w:val="en-US" w:eastAsia="en-US" w:bidi="en-US"/>
        </w:rPr>
        <w:t>3</w:t>
      </w:r>
      <w:r>
        <w:rPr>
          <w:rFonts w:ascii="David" w:eastAsia="David" w:hAnsi="David" w:cs="David"/>
        </w:rPr>
        <w:t xml:space="preserve">) </w:t>
      </w:r>
      <w:r>
        <w:t>התרעת</w:t>
      </w:r>
      <w:r>
        <w:t xml:space="preserve"> </w:t>
      </w:r>
      <w:r>
        <w:t>אי</w:t>
      </w:r>
      <w:r>
        <w:t xml:space="preserve"> </w:t>
      </w:r>
      <w:r>
        <w:t>שמירת</w:t>
      </w:r>
      <w:r>
        <w:t xml:space="preserve"> </w:t>
      </w:r>
      <w:r>
        <w:t>מרחק</w:t>
      </w:r>
      <w:r>
        <w:t xml:space="preserve">; </w:t>
      </w:r>
      <w:r>
        <w:rPr>
          <w:rFonts w:ascii="David" w:eastAsia="David" w:hAnsi="David" w:cs="David"/>
        </w:rPr>
        <w:t>(</w:t>
      </w:r>
      <w:r>
        <w:rPr>
          <w:rFonts w:ascii="David" w:eastAsia="David" w:hAnsi="David" w:cs="David"/>
          <w:lang w:val="en-US" w:eastAsia="en-US" w:bidi="en-US"/>
        </w:rPr>
        <w:t>4</w:t>
      </w:r>
      <w:r>
        <w:rPr>
          <w:rFonts w:ascii="David" w:eastAsia="David" w:hAnsi="David" w:cs="David"/>
        </w:rPr>
        <w:t xml:space="preserve">) </w:t>
      </w:r>
      <w:r>
        <w:t>התרעה</w:t>
      </w:r>
      <w:r>
        <w:t xml:space="preserve"> </w:t>
      </w:r>
      <w:r>
        <w:t>לפני</w:t>
      </w:r>
      <w:r>
        <w:t xml:space="preserve"> </w:t>
      </w:r>
      <w:r>
        <w:t>התנגשות</w:t>
      </w:r>
      <w:r>
        <w:t xml:space="preserve"> </w:t>
      </w:r>
      <w:r>
        <w:t>בהולכי</w:t>
      </w:r>
      <w:r>
        <w:t xml:space="preserve"> </w:t>
      </w:r>
      <w:r>
        <w:t>רג</w:t>
      </w:r>
      <w:r>
        <w:t>ל</w:t>
      </w:r>
      <w:r>
        <w:t xml:space="preserve"> </w:t>
      </w:r>
      <w:r>
        <w:t>או</w:t>
      </w:r>
      <w:r>
        <w:t xml:space="preserve"> </w:t>
      </w:r>
      <w:r>
        <w:t>רוכבי</w:t>
      </w:r>
      <w:r>
        <w:t xml:space="preserve"> </w:t>
      </w:r>
      <w:r>
        <w:t>אופניים</w:t>
      </w:r>
      <w:r>
        <w:t xml:space="preserve">; </w:t>
      </w:r>
      <w:r>
        <w:rPr>
          <w:rFonts w:ascii="David" w:eastAsia="David" w:hAnsi="David" w:cs="David"/>
        </w:rPr>
        <w:t>(</w:t>
      </w:r>
      <w:r>
        <w:rPr>
          <w:rFonts w:ascii="David" w:eastAsia="David" w:hAnsi="David" w:cs="David"/>
          <w:lang w:val="en-US" w:eastAsia="en-US" w:bidi="en-US"/>
        </w:rPr>
        <w:t>5</w:t>
      </w:r>
      <w:r>
        <w:rPr>
          <w:rFonts w:ascii="David" w:eastAsia="David" w:hAnsi="David" w:cs="David"/>
        </w:rPr>
        <w:t xml:space="preserve">) </w:t>
      </w:r>
      <w:r>
        <w:t>פונקציית</w:t>
      </w:r>
      <w:r>
        <w:t xml:space="preserve"> </w:t>
      </w:r>
      <w:r>
        <w:t>זיהוי</w:t>
      </w:r>
      <w:r>
        <w:t xml:space="preserve"> </w:t>
      </w:r>
      <w:r>
        <w:t>תמרורים</w:t>
      </w:r>
      <w:r>
        <w:t xml:space="preserve"> </w:t>
      </w:r>
      <w:r>
        <w:rPr>
          <w:rFonts w:ascii="David" w:eastAsia="David" w:hAnsi="David" w:cs="David"/>
        </w:rPr>
        <w:t>(</w:t>
      </w:r>
      <w:r>
        <w:rPr>
          <w:rFonts w:ascii="David" w:eastAsia="David" w:hAnsi="David" w:cs="David"/>
          <w:lang w:val="en-US" w:eastAsia="en-US" w:bidi="en-US"/>
        </w:rPr>
        <w:t>6</w:t>
      </w:r>
      <w:r>
        <w:rPr>
          <w:rFonts w:ascii="David" w:eastAsia="David" w:hAnsi="David" w:cs="David"/>
        </w:rPr>
        <w:t xml:space="preserve">) </w:t>
      </w:r>
      <w:r>
        <w:t>שליטה</w:t>
      </w:r>
      <w:r>
        <w:t xml:space="preserve"> </w:t>
      </w:r>
      <w:r>
        <w:t>חכמה</w:t>
      </w:r>
      <w:r>
        <w:t xml:space="preserve"> </w:t>
      </w:r>
      <w:r>
        <w:t>על</w:t>
      </w:r>
      <w:r>
        <w:t xml:space="preserve"> </w:t>
      </w:r>
      <w:r>
        <w:t>האורות</w:t>
      </w:r>
      <w:r>
        <w:t xml:space="preserve"> </w:t>
      </w:r>
      <w:r>
        <w:t>הגבוהים</w:t>
      </w:r>
      <w:r>
        <w:t>;</w:t>
      </w:r>
      <w:r>
        <w:rPr>
          <w:rFonts w:ascii="David" w:eastAsia="David" w:hAnsi="David" w:cs="David"/>
        </w:rPr>
        <w:t>(</w:t>
      </w:r>
      <w:r>
        <w:rPr>
          <w:rFonts w:ascii="David" w:eastAsia="David" w:hAnsi="David" w:cs="David"/>
          <w:lang w:val="en-US" w:eastAsia="en-US" w:bidi="en-US"/>
        </w:rPr>
        <w:t>7</w:t>
      </w:r>
      <w:r>
        <w:rPr>
          <w:rFonts w:ascii="David" w:eastAsia="David" w:hAnsi="David" w:cs="David"/>
        </w:rPr>
        <w:t xml:space="preserve">) </w:t>
      </w:r>
      <w:r>
        <w:t>התרעת</w:t>
      </w:r>
      <w:r>
        <w:t xml:space="preserve"> </w:t>
      </w:r>
      <w:r>
        <w:t>חריגה</w:t>
      </w:r>
      <w:r>
        <w:t xml:space="preserve"> </w:t>
      </w:r>
      <w:r>
        <w:t>מהמהירות</w:t>
      </w:r>
      <w:r>
        <w:t xml:space="preserve"> </w:t>
      </w:r>
      <w:r>
        <w:t>המותרת</w:t>
      </w:r>
      <w:r>
        <w:t>.</w:t>
      </w:r>
    </w:p>
    <w:p w:rsidR="008150C9" w:rsidRDefault="00C70005">
      <w:pPr>
        <w:pStyle w:val="BodyText"/>
        <w:numPr>
          <w:ilvl w:val="0"/>
          <w:numId w:val="3"/>
        </w:numPr>
        <w:shd w:val="clear" w:color="auto" w:fill="auto"/>
        <w:tabs>
          <w:tab w:val="left" w:pos="366"/>
        </w:tabs>
        <w:spacing w:after="0" w:line="336" w:lineRule="auto"/>
        <w:ind w:left="460" w:hanging="460"/>
      </w:pPr>
      <w:r>
        <w:t>מערכות</w:t>
      </w:r>
      <w:r>
        <w:t xml:space="preserve"> </w:t>
      </w:r>
      <w:r>
        <w:t>ראיה</w:t>
      </w:r>
      <w:r>
        <w:t xml:space="preserve"> </w:t>
      </w:r>
      <w:r>
        <w:t>ממוחשבות</w:t>
      </w:r>
      <w:r>
        <w:t xml:space="preserve"> </w:t>
      </w:r>
      <w:r>
        <w:t>לרכב</w:t>
      </w:r>
      <w:r>
        <w:t xml:space="preserve">, </w:t>
      </w:r>
      <w:r>
        <w:t>כדוגמת</w:t>
      </w:r>
      <w:r>
        <w:t xml:space="preserve"> </w:t>
      </w:r>
      <w:r>
        <w:t>מוצרי</w:t>
      </w:r>
      <w:r>
        <w:t xml:space="preserve"> </w:t>
      </w:r>
      <w:proofErr w:type="spellStart"/>
      <w:r>
        <w:t>מובילאיי</w:t>
      </w:r>
      <w:proofErr w:type="spellEnd"/>
      <w:r>
        <w:t xml:space="preserve">, </w:t>
      </w:r>
      <w:r>
        <w:t>הן</w:t>
      </w:r>
      <w:r>
        <w:t xml:space="preserve"> </w:t>
      </w:r>
      <w:r>
        <w:t>מערכות</w:t>
      </w:r>
      <w:r>
        <w:t xml:space="preserve"> </w:t>
      </w:r>
      <w:r>
        <w:t>המבוססות</w:t>
      </w:r>
      <w:r>
        <w:t xml:space="preserve"> </w:t>
      </w:r>
      <w:r>
        <w:t>על</w:t>
      </w:r>
      <w:r>
        <w:t xml:space="preserve"> </w:t>
      </w:r>
      <w:r>
        <w:t>ניתוח</w:t>
      </w:r>
      <w:r>
        <w:t xml:space="preserve"> </w:t>
      </w:r>
      <w:r>
        <w:t>נתונים</w:t>
      </w:r>
      <w:r>
        <w:t xml:space="preserve"> </w:t>
      </w:r>
      <w:r>
        <w:t>שנקלטים</w:t>
      </w:r>
      <w:r>
        <w:t xml:space="preserve"> </w:t>
      </w:r>
      <w:r>
        <w:t>במצלמה</w:t>
      </w:r>
      <w:r>
        <w:t xml:space="preserve">. </w:t>
      </w:r>
      <w:r>
        <w:t>יוער</w:t>
      </w:r>
      <w:r>
        <w:t xml:space="preserve">, </w:t>
      </w:r>
      <w:r>
        <w:t>כי</w:t>
      </w:r>
      <w:r>
        <w:t xml:space="preserve"> </w:t>
      </w:r>
      <w:r>
        <w:t>בתחום</w:t>
      </w:r>
      <w:r>
        <w:t xml:space="preserve"> </w:t>
      </w:r>
      <w:r>
        <w:t>מערכות</w:t>
      </w:r>
      <w:r>
        <w:t xml:space="preserve"> </w:t>
      </w:r>
      <w:r>
        <w:t>הבטיחות</w:t>
      </w:r>
      <w:r>
        <w:t xml:space="preserve"> </w:t>
      </w:r>
      <w:r>
        <w:t>לכלי</w:t>
      </w:r>
      <w:r>
        <w:t xml:space="preserve"> </w:t>
      </w:r>
      <w:r>
        <w:t>רכב</w:t>
      </w:r>
      <w:r>
        <w:t xml:space="preserve"> </w:t>
      </w:r>
      <w:r>
        <w:t>קיי</w:t>
      </w:r>
      <w:r>
        <w:t>מים</w:t>
      </w:r>
      <w:r>
        <w:t xml:space="preserve"> </w:t>
      </w:r>
      <w:r>
        <w:t>גם</w:t>
      </w:r>
      <w:r>
        <w:t xml:space="preserve"> </w:t>
      </w:r>
      <w:r>
        <w:t>מוצרים</w:t>
      </w:r>
      <w:r>
        <w:t xml:space="preserve"> </w:t>
      </w:r>
      <w:r>
        <w:t>המבוססים</w:t>
      </w:r>
      <w:r>
        <w:t xml:space="preserve"> </w:t>
      </w:r>
      <w:r>
        <w:t>על</w:t>
      </w:r>
      <w:r>
        <w:t xml:space="preserve"> </w:t>
      </w:r>
      <w:r>
        <w:t>רדאר</w:t>
      </w:r>
      <w:r>
        <w:t xml:space="preserve"> </w:t>
      </w:r>
      <w:r>
        <w:t>או</w:t>
      </w:r>
      <w:r>
        <w:t xml:space="preserve"> </w:t>
      </w:r>
      <w:r>
        <w:t>על</w:t>
      </w:r>
      <w:r>
        <w:t xml:space="preserve"> </w:t>
      </w:r>
      <w:r>
        <w:t>מערכות</w:t>
      </w:r>
      <w:r>
        <w:t xml:space="preserve"> </w:t>
      </w:r>
      <w:r>
        <w:t>שונות</w:t>
      </w:r>
      <w:r>
        <w:t xml:space="preserve"> </w:t>
      </w:r>
      <w:r>
        <w:t>המוטמעות</w:t>
      </w:r>
      <w:r>
        <w:t xml:space="preserve"> </w:t>
      </w:r>
      <w:r>
        <w:t>בטלפונים</w:t>
      </w:r>
      <w:r>
        <w:t xml:space="preserve"> </w:t>
      </w:r>
      <w:r>
        <w:t>חכמים</w:t>
      </w:r>
      <w:r>
        <w:t xml:space="preserve"> (</w:t>
      </w:r>
      <w:r>
        <w:t>אפליקציות</w:t>
      </w:r>
      <w:r>
        <w:t xml:space="preserve">). </w:t>
      </w:r>
      <w:r>
        <w:t>כמובן</w:t>
      </w:r>
      <w:r>
        <w:t xml:space="preserve">, </w:t>
      </w:r>
      <w:r>
        <w:t>לא</w:t>
      </w:r>
      <w:r>
        <w:t xml:space="preserve"> </w:t>
      </w:r>
      <w:r>
        <w:t>כל</w:t>
      </w:r>
      <w:r>
        <w:t xml:space="preserve"> </w:t>
      </w:r>
      <w:r>
        <w:t>כלי</w:t>
      </w:r>
      <w:r>
        <w:t xml:space="preserve"> </w:t>
      </w:r>
      <w:r>
        <w:t>הרכב</w:t>
      </w:r>
      <w:r>
        <w:t xml:space="preserve"> </w:t>
      </w:r>
      <w:r>
        <w:t>בישראל</w:t>
      </w:r>
      <w:r>
        <w:t xml:space="preserve"> </w:t>
      </w:r>
      <w:r>
        <w:t>כוללים</w:t>
      </w:r>
      <w:r>
        <w:t xml:space="preserve"> </w:t>
      </w:r>
      <w:r>
        <w:t>מערכות</w:t>
      </w:r>
      <w:r>
        <w:t xml:space="preserve"> </w:t>
      </w:r>
      <w:r>
        <w:t>בטיחות</w:t>
      </w:r>
      <w:r>
        <w:t xml:space="preserve"> </w:t>
      </w:r>
      <w:r>
        <w:t>מסוג</w:t>
      </w:r>
      <w:r>
        <w:t xml:space="preserve"> </w:t>
      </w:r>
      <w:r>
        <w:t>מוצרי</w:t>
      </w:r>
      <w:r>
        <w:t xml:space="preserve"> </w:t>
      </w:r>
      <w:proofErr w:type="spellStart"/>
      <w:r>
        <w:t>מובילאיי</w:t>
      </w:r>
      <w:proofErr w:type="spellEnd"/>
      <w:r>
        <w:t xml:space="preserve"> </w:t>
      </w:r>
      <w:r>
        <w:t>או</w:t>
      </w:r>
      <w:r>
        <w:t xml:space="preserve"> </w:t>
      </w:r>
      <w:r>
        <w:t>מוצרים</w:t>
      </w:r>
      <w:r>
        <w:t xml:space="preserve"> </w:t>
      </w:r>
      <w:r>
        <w:t>דומים</w:t>
      </w:r>
      <w:r>
        <w:t>.</w:t>
      </w:r>
      <w:r>
        <w:rPr>
          <w:vertAlign w:val="superscript"/>
          <w:lang w:val="en-US" w:eastAsia="en-US" w:bidi="en-US"/>
        </w:rPr>
        <w:footnoteReference w:id="4"/>
      </w:r>
    </w:p>
    <w:p w:rsidR="008150C9" w:rsidRDefault="00C70005">
      <w:pPr>
        <w:pStyle w:val="BodyText"/>
        <w:numPr>
          <w:ilvl w:val="0"/>
          <w:numId w:val="3"/>
        </w:numPr>
        <w:shd w:val="clear" w:color="auto" w:fill="auto"/>
        <w:tabs>
          <w:tab w:val="left" w:pos="399"/>
        </w:tabs>
        <w:spacing w:after="200" w:line="334" w:lineRule="auto"/>
        <w:ind w:left="460" w:hanging="460"/>
      </w:pPr>
      <w:r>
        <w:t>ממכתב</w:t>
      </w:r>
      <w:r>
        <w:t xml:space="preserve"> </w:t>
      </w:r>
      <w:r>
        <w:t>הרשות</w:t>
      </w:r>
      <w:r>
        <w:t xml:space="preserve"> </w:t>
      </w:r>
      <w:r>
        <w:t>עולה</w:t>
      </w:r>
      <w:r>
        <w:t xml:space="preserve">, </w:t>
      </w:r>
      <w:r>
        <w:t>כי</w:t>
      </w:r>
      <w:r>
        <w:t xml:space="preserve"> </w:t>
      </w:r>
      <w:r>
        <w:t>התלונה</w:t>
      </w:r>
      <w:r>
        <w:t xml:space="preserve"> </w:t>
      </w:r>
      <w:r>
        <w:t>עוסקת</w:t>
      </w:r>
      <w:r>
        <w:t xml:space="preserve"> </w:t>
      </w:r>
      <w:r>
        <w:t>במקטע</w:t>
      </w:r>
      <w:r>
        <w:t xml:space="preserve"> </w:t>
      </w:r>
      <w:r>
        <w:t>הקמעונאי</w:t>
      </w:r>
      <w:r>
        <w:t xml:space="preserve"> </w:t>
      </w:r>
      <w:r>
        <w:t>ובמקטע</w:t>
      </w:r>
      <w:r>
        <w:t xml:space="preserve"> </w:t>
      </w:r>
      <w:r>
        <w:t>של</w:t>
      </w:r>
      <w:r>
        <w:t xml:space="preserve"> </w:t>
      </w:r>
      <w:r>
        <w:t>יבואני</w:t>
      </w:r>
      <w:r>
        <w:t xml:space="preserve"> </w:t>
      </w:r>
      <w:r>
        <w:t>הרכב</w:t>
      </w:r>
      <w:r>
        <w:t xml:space="preserve">. </w:t>
      </w:r>
      <w:r>
        <w:t>להלן</w:t>
      </w:r>
      <w:r>
        <w:t xml:space="preserve"> </w:t>
      </w:r>
      <w:r>
        <w:t>נתיי</w:t>
      </w:r>
      <w:r>
        <w:t>חס</w:t>
      </w:r>
      <w:r>
        <w:t xml:space="preserve"> </w:t>
      </w:r>
      <w:r>
        <w:t>לכל</w:t>
      </w:r>
      <w:r>
        <w:t xml:space="preserve"> </w:t>
      </w:r>
      <w:r>
        <w:t>אחד</w:t>
      </w:r>
      <w:r>
        <w:t xml:space="preserve"> </w:t>
      </w:r>
      <w:r>
        <w:t>מהמקטעים</w:t>
      </w:r>
      <w:r>
        <w:t xml:space="preserve"> </w:t>
      </w:r>
      <w:r>
        <w:t>האמורים</w:t>
      </w:r>
      <w:r>
        <w:t>.</w:t>
      </w:r>
    </w:p>
    <w:p w:rsidR="008150C9" w:rsidRDefault="00C70005">
      <w:pPr>
        <w:pStyle w:val="Bodytext30"/>
        <w:numPr>
          <w:ilvl w:val="0"/>
          <w:numId w:val="2"/>
        </w:numPr>
        <w:shd w:val="clear" w:color="auto" w:fill="auto"/>
        <w:tabs>
          <w:tab w:val="left" w:pos="366"/>
        </w:tabs>
        <w:spacing w:after="280" w:line="240" w:lineRule="auto"/>
        <w:ind w:left="0" w:firstLine="0"/>
      </w:pPr>
      <w:r>
        <w:rPr>
          <w:b/>
          <w:bCs/>
        </w:rPr>
        <w:t>פעילות</w:t>
      </w:r>
      <w:r>
        <w:rPr>
          <w:b/>
          <w:bCs/>
        </w:rPr>
        <w:t xml:space="preserve"> </w:t>
      </w:r>
      <w:proofErr w:type="spellStart"/>
      <w:r>
        <w:rPr>
          <w:b/>
          <w:bCs/>
        </w:rPr>
        <w:t>מובילאיי</w:t>
      </w:r>
      <w:proofErr w:type="spellEnd"/>
      <w:r>
        <w:rPr>
          <w:b/>
          <w:bCs/>
        </w:rPr>
        <w:t xml:space="preserve"> </w:t>
      </w:r>
      <w:r>
        <w:rPr>
          <w:b/>
          <w:bCs/>
        </w:rPr>
        <w:t>ביחס</w:t>
      </w:r>
      <w:r>
        <w:rPr>
          <w:b/>
          <w:bCs/>
        </w:rPr>
        <w:t xml:space="preserve"> </w:t>
      </w:r>
      <w:r>
        <w:rPr>
          <w:b/>
          <w:bCs/>
        </w:rPr>
        <w:t>לנקודות</w:t>
      </w:r>
      <w:r>
        <w:rPr>
          <w:b/>
          <w:bCs/>
        </w:rPr>
        <w:t xml:space="preserve"> </w:t>
      </w:r>
      <w:r>
        <w:rPr>
          <w:b/>
          <w:bCs/>
        </w:rPr>
        <w:t>מכירה</w:t>
      </w:r>
      <w:r>
        <w:rPr>
          <w:b/>
          <w:bCs/>
        </w:rPr>
        <w:t xml:space="preserve"> </w:t>
      </w:r>
      <w:r>
        <w:rPr>
          <w:b/>
          <w:bCs/>
        </w:rPr>
        <w:t>קמעונאיות</w:t>
      </w:r>
    </w:p>
    <w:p w:rsidR="008150C9" w:rsidRDefault="00C70005">
      <w:pPr>
        <w:pStyle w:val="BodyText"/>
        <w:numPr>
          <w:ilvl w:val="0"/>
          <w:numId w:val="3"/>
        </w:numPr>
        <w:shd w:val="clear" w:color="auto" w:fill="auto"/>
        <w:tabs>
          <w:tab w:val="left" w:pos="399"/>
        </w:tabs>
        <w:spacing w:after="80" w:line="336" w:lineRule="auto"/>
        <w:ind w:left="460" w:hanging="460"/>
      </w:pPr>
      <w:r>
        <w:t>בתלונה</w:t>
      </w:r>
      <w:r>
        <w:t xml:space="preserve"> </w:t>
      </w:r>
      <w:r>
        <w:t>נטען</w:t>
      </w:r>
      <w:r>
        <w:t xml:space="preserve">, </w:t>
      </w:r>
      <w:r>
        <w:t>כי</w:t>
      </w:r>
      <w:r>
        <w:t xml:space="preserve"> "</w:t>
      </w:r>
      <w:proofErr w:type="spellStart"/>
      <w:r>
        <w:t>מובילאיי</w:t>
      </w:r>
      <w:proofErr w:type="spellEnd"/>
      <w:r>
        <w:t xml:space="preserve"> </w:t>
      </w:r>
      <w:r>
        <w:t>פונה</w:t>
      </w:r>
      <w:r>
        <w:t xml:space="preserve"> </w:t>
      </w:r>
      <w:r>
        <w:t>לנקודות</w:t>
      </w:r>
      <w:r>
        <w:t xml:space="preserve"> </w:t>
      </w:r>
      <w:r>
        <w:t>מכירה</w:t>
      </w:r>
      <w:r>
        <w:t xml:space="preserve"> (</w:t>
      </w:r>
      <w:r>
        <w:t>המכונים</w:t>
      </w:r>
      <w:r>
        <w:t xml:space="preserve"> </w:t>
      </w:r>
      <w:r>
        <w:t>׳דילרים׳</w:t>
      </w:r>
      <w:r>
        <w:t xml:space="preserve">) </w:t>
      </w:r>
      <w:r>
        <w:t>בהן</w:t>
      </w:r>
      <w:r>
        <w:t xml:space="preserve"> </w:t>
      </w:r>
      <w:r>
        <w:t>נמכרים</w:t>
      </w:r>
      <w:r>
        <w:t xml:space="preserve"> </w:t>
      </w:r>
      <w:r>
        <w:t>מוצרי</w:t>
      </w:r>
      <w:r>
        <w:t xml:space="preserve"> </w:t>
      </w:r>
      <w:proofErr w:type="spellStart"/>
      <w:r>
        <w:t>מובילאיי</w:t>
      </w:r>
      <w:proofErr w:type="spellEnd"/>
      <w:r>
        <w:t xml:space="preserve"> </w:t>
      </w:r>
      <w:r>
        <w:t>לצד</w:t>
      </w:r>
      <w:r>
        <w:t xml:space="preserve"> </w:t>
      </w:r>
      <w:r>
        <w:t>מוצרים</w:t>
      </w:r>
      <w:r>
        <w:t xml:space="preserve"> </w:t>
      </w:r>
      <w:r>
        <w:t>מתחרים</w:t>
      </w:r>
      <w:r>
        <w:t xml:space="preserve">, </w:t>
      </w:r>
      <w:r>
        <w:t>ומאיימת</w:t>
      </w:r>
      <w:r>
        <w:t xml:space="preserve"> </w:t>
      </w:r>
      <w:r>
        <w:t>על</w:t>
      </w:r>
      <w:r>
        <w:t xml:space="preserve"> </w:t>
      </w:r>
      <w:r>
        <w:t>בעליהן</w:t>
      </w:r>
      <w:r>
        <w:t xml:space="preserve"> - </w:t>
      </w:r>
      <w:r>
        <w:t>באופן</w:t>
      </w:r>
      <w:r>
        <w:t xml:space="preserve"> </w:t>
      </w:r>
      <w:r>
        <w:t>ישיר</w:t>
      </w:r>
      <w:r>
        <w:t xml:space="preserve"> </w:t>
      </w:r>
      <w:r>
        <w:t>או</w:t>
      </w:r>
      <w:r>
        <w:t xml:space="preserve"> </w:t>
      </w:r>
      <w:r>
        <w:t>במרומז</w:t>
      </w:r>
      <w:r>
        <w:t xml:space="preserve"> - </w:t>
      </w:r>
      <w:r>
        <w:t>כי</w:t>
      </w:r>
      <w:r>
        <w:t xml:space="preserve"> </w:t>
      </w:r>
      <w:r>
        <w:t>אם</w:t>
      </w:r>
      <w:r>
        <w:t xml:space="preserve"> </w:t>
      </w:r>
      <w:r>
        <w:t>לא</w:t>
      </w:r>
      <w:r>
        <w:t xml:space="preserve"> </w:t>
      </w:r>
      <w:r>
        <w:t>תופסק</w:t>
      </w:r>
      <w:r>
        <w:t xml:space="preserve"> </w:t>
      </w:r>
      <w:r>
        <w:t>מכירת</w:t>
      </w:r>
      <w:r>
        <w:t xml:space="preserve"> </w:t>
      </w:r>
      <w:r>
        <w:t>המוצרים</w:t>
      </w:r>
      <w:r>
        <w:t xml:space="preserve"> </w:t>
      </w:r>
      <w:r>
        <w:t>המתחרים</w:t>
      </w:r>
      <w:r>
        <w:t xml:space="preserve">, </w:t>
      </w:r>
      <w:proofErr w:type="spellStart"/>
      <w:r>
        <w:t>מובילאיי</w:t>
      </w:r>
      <w:proofErr w:type="spellEnd"/>
      <w:r>
        <w:t xml:space="preserve"> </w:t>
      </w:r>
      <w:r>
        <w:t>לא</w:t>
      </w:r>
      <w:r>
        <w:t xml:space="preserve"> </w:t>
      </w:r>
      <w:r>
        <w:t>תמכור</w:t>
      </w:r>
      <w:r>
        <w:t xml:space="preserve"> </w:t>
      </w:r>
      <w:r>
        <w:t>לאותה</w:t>
      </w:r>
      <w:r>
        <w:t xml:space="preserve"> </w:t>
      </w:r>
      <w:r>
        <w:t>נקודת</w:t>
      </w:r>
      <w:r>
        <w:t xml:space="preserve"> </w:t>
      </w:r>
      <w:r>
        <w:t>מכירה</w:t>
      </w:r>
      <w:r>
        <w:t xml:space="preserve"> </w:t>
      </w:r>
      <w:r>
        <w:t>את</w:t>
      </w:r>
      <w:r>
        <w:t xml:space="preserve"> </w:t>
      </w:r>
      <w:r>
        <w:t>מוצריה</w:t>
      </w:r>
      <w:r>
        <w:t xml:space="preserve"> </w:t>
      </w:r>
      <w:r>
        <w:t>בעתיד״</w:t>
      </w:r>
      <w:r>
        <w:t xml:space="preserve"> (</w:t>
      </w:r>
      <w:r>
        <w:t>סעיף</w:t>
      </w:r>
      <w:r>
        <w:t xml:space="preserve"> </w:t>
      </w:r>
      <w:r>
        <w:rPr>
          <w:rFonts w:ascii="David" w:eastAsia="David" w:hAnsi="David" w:cs="David"/>
          <w:lang w:val="en-US" w:eastAsia="en-US" w:bidi="en-US"/>
        </w:rPr>
        <w:t>3</w:t>
      </w:r>
      <w:r>
        <w:rPr>
          <w:rFonts w:ascii="David" w:eastAsia="David" w:hAnsi="David" w:cs="David"/>
        </w:rPr>
        <w:t xml:space="preserve"> </w:t>
      </w:r>
      <w:r>
        <w:t>למכתב</w:t>
      </w:r>
      <w:r>
        <w:t xml:space="preserve"> </w:t>
      </w:r>
      <w:r>
        <w:t>הרשות</w:t>
      </w:r>
      <w:r>
        <w:t>).</w:t>
      </w:r>
    </w:p>
    <w:p w:rsidR="008150C9" w:rsidRDefault="00C70005">
      <w:pPr>
        <w:pStyle w:val="BodyText"/>
        <w:numPr>
          <w:ilvl w:val="0"/>
          <w:numId w:val="3"/>
        </w:numPr>
        <w:shd w:val="clear" w:color="auto" w:fill="auto"/>
        <w:tabs>
          <w:tab w:val="left" w:pos="399"/>
        </w:tabs>
        <w:spacing w:after="0" w:line="396" w:lineRule="auto"/>
        <w:ind w:left="460" w:hanging="460"/>
      </w:pPr>
      <w:r>
        <w:t>וכעת</w:t>
      </w:r>
      <w:r>
        <w:t xml:space="preserve"> </w:t>
      </w:r>
      <w:r>
        <w:t>לעובדות</w:t>
      </w:r>
      <w:r>
        <w:t>.</w:t>
      </w:r>
    </w:p>
    <w:p w:rsidR="008150C9" w:rsidRDefault="00C70005">
      <w:pPr>
        <w:pStyle w:val="BodyText"/>
        <w:numPr>
          <w:ilvl w:val="0"/>
          <w:numId w:val="3"/>
        </w:numPr>
        <w:shd w:val="clear" w:color="auto" w:fill="auto"/>
        <w:tabs>
          <w:tab w:val="left" w:pos="403"/>
        </w:tabs>
        <w:spacing w:after="0" w:line="334" w:lineRule="auto"/>
        <w:ind w:left="460" w:hanging="460"/>
        <w:sectPr w:rsidR="008150C9">
          <w:type w:val="continuous"/>
          <w:pgSz w:w="11900" w:h="16840"/>
          <w:pgMar w:top="1624" w:right="1303" w:bottom="1202" w:left="1357" w:header="0" w:footer="3" w:gutter="0"/>
          <w:cols w:space="720"/>
          <w:noEndnote/>
          <w:bidi/>
          <w:docGrid w:linePitch="360"/>
        </w:sectPr>
      </w:pPr>
      <w:r>
        <w:t>מוצרי</w:t>
      </w:r>
      <w:r>
        <w:t xml:space="preserve"> </w:t>
      </w:r>
      <w:proofErr w:type="spellStart"/>
      <w:r>
        <w:t>מובילאיי</w:t>
      </w:r>
      <w:proofErr w:type="spellEnd"/>
      <w:r>
        <w:t xml:space="preserve"> </w:t>
      </w:r>
      <w:r>
        <w:t>מופצים</w:t>
      </w:r>
      <w:r>
        <w:t xml:space="preserve"> </w:t>
      </w:r>
      <w:r>
        <w:t>לנקודות</w:t>
      </w:r>
      <w:r>
        <w:t xml:space="preserve"> </w:t>
      </w:r>
      <w:r>
        <w:t>מכירה</w:t>
      </w:r>
      <w:r>
        <w:t xml:space="preserve"> </w:t>
      </w:r>
      <w:r>
        <w:t>קמעונאיות</w:t>
      </w:r>
      <w:r>
        <w:t xml:space="preserve"> </w:t>
      </w:r>
      <w:r>
        <w:t>באמצעות</w:t>
      </w:r>
      <w:r>
        <w:t xml:space="preserve"> </w:t>
      </w:r>
      <w:r>
        <w:t>שרשרת</w:t>
      </w:r>
      <w:r>
        <w:t xml:space="preserve"> </w:t>
      </w:r>
      <w:r>
        <w:t>הפצה</w:t>
      </w:r>
      <w:r>
        <w:t xml:space="preserve">: </w:t>
      </w:r>
      <w:proofErr w:type="spellStart"/>
      <w:r>
        <w:t>מובילאיי</w:t>
      </w:r>
      <w:proofErr w:type="spellEnd"/>
      <w:r>
        <w:t xml:space="preserve"> </w:t>
      </w:r>
      <w:r>
        <w:t>מוכרת</w:t>
      </w:r>
      <w:r>
        <w:t xml:space="preserve"> </w:t>
      </w:r>
      <w:r>
        <w:t>את</w:t>
      </w:r>
      <w:r>
        <w:t xml:space="preserve"> </w:t>
      </w:r>
      <w:r>
        <w:t>מוצריה</w:t>
      </w:r>
      <w:r>
        <w:t xml:space="preserve"> </w:t>
      </w:r>
      <w:r>
        <w:t>למפיץ</w:t>
      </w:r>
      <w:r>
        <w:t xml:space="preserve"> </w:t>
      </w:r>
      <w:r>
        <w:t>ראשי</w:t>
      </w:r>
      <w:r>
        <w:t xml:space="preserve">; </w:t>
      </w:r>
      <w:r>
        <w:t>המפיץ</w:t>
      </w:r>
      <w:r>
        <w:t xml:space="preserve"> </w:t>
      </w:r>
      <w:r>
        <w:t>הראשי</w:t>
      </w:r>
      <w:r>
        <w:rPr>
          <w:vertAlign w:val="superscript"/>
          <w:lang w:val="en-US" w:eastAsia="en-US" w:bidi="en-US"/>
        </w:rPr>
        <w:footnoteReference w:id="5"/>
      </w:r>
      <w:r>
        <w:t xml:space="preserve"> </w:t>
      </w:r>
      <w:r>
        <w:t>מוכר</w:t>
      </w:r>
      <w:r>
        <w:t xml:space="preserve"> </w:t>
      </w:r>
      <w:r>
        <w:t>את</w:t>
      </w:r>
      <w:r>
        <w:t xml:space="preserve"> </w:t>
      </w:r>
      <w:r>
        <w:t>מוצרי</w:t>
      </w:r>
      <w:r>
        <w:t xml:space="preserve"> </w:t>
      </w:r>
      <w:proofErr w:type="spellStart"/>
      <w:r>
        <w:t>מובילאיי</w:t>
      </w:r>
      <w:proofErr w:type="spellEnd"/>
      <w:r>
        <w:t xml:space="preserve"> </w:t>
      </w:r>
      <w:r>
        <w:t>למפיצי</w:t>
      </w:r>
      <w:r>
        <w:t xml:space="preserve"> </w:t>
      </w:r>
      <w:r>
        <w:t>משנה</w:t>
      </w:r>
      <w:r>
        <w:t xml:space="preserve">; </w:t>
      </w:r>
      <w:r>
        <w:t>מפיצי</w:t>
      </w:r>
      <w:r>
        <w:t xml:space="preserve"> </w:t>
      </w:r>
      <w:r>
        <w:t>המשנה</w:t>
      </w:r>
      <w:r>
        <w:t xml:space="preserve"> </w:t>
      </w:r>
      <w:r>
        <w:t>מוכרים</w:t>
      </w:r>
    </w:p>
    <w:p w:rsidR="008150C9" w:rsidRDefault="00C70005">
      <w:pPr>
        <w:spacing w:after="26" w:line="14" w:lineRule="exact"/>
      </w:pPr>
      <w:r>
        <w:rPr>
          <w:noProof/>
        </w:rPr>
        <w:lastRenderedPageBreak/>
        <w:drawing>
          <wp:anchor distT="0" distB="0" distL="0" distR="0" simplePos="0" relativeHeight="62914702" behindDoc="1" locked="0" layoutInCell="1" allowOverlap="1">
            <wp:simplePos x="0" y="0"/>
            <wp:positionH relativeFrom="page">
              <wp:posOffset>516255</wp:posOffset>
            </wp:positionH>
            <wp:positionV relativeFrom="paragraph">
              <wp:posOffset>12700</wp:posOffset>
            </wp:positionV>
            <wp:extent cx="487680" cy="43307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487680" cy="433070"/>
                    </a:xfrm>
                    <a:prstGeom prst="rect">
                      <a:avLst/>
                    </a:prstGeom>
                  </pic:spPr>
                </pic:pic>
              </a:graphicData>
            </a:graphic>
          </wp:anchor>
        </w:drawing>
      </w:r>
      <w:r>
        <w:rPr>
          <w:noProof/>
        </w:rPr>
        <w:drawing>
          <wp:anchor distT="0" distB="0" distL="0" distR="0" simplePos="0" relativeHeight="62914703" behindDoc="1" locked="0" layoutInCell="1" allowOverlap="1">
            <wp:simplePos x="0" y="0"/>
            <wp:positionH relativeFrom="page">
              <wp:posOffset>1217930</wp:posOffset>
            </wp:positionH>
            <wp:positionV relativeFrom="paragraph">
              <wp:posOffset>12700</wp:posOffset>
            </wp:positionV>
            <wp:extent cx="5815330" cy="41465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off x="0" y="0"/>
                      <a:ext cx="5815330" cy="414655"/>
                    </a:xfrm>
                    <a:prstGeom prst="rect">
                      <a:avLst/>
                    </a:prstGeom>
                  </pic:spPr>
                </pic:pic>
              </a:graphicData>
            </a:graphic>
          </wp:anchor>
        </w:drawing>
      </w:r>
    </w:p>
    <w:p w:rsidR="008150C9" w:rsidRDefault="008150C9">
      <w:pPr>
        <w:spacing w:line="14" w:lineRule="exact"/>
        <w:sectPr w:rsidR="008150C9">
          <w:headerReference w:type="default" r:id="rId17"/>
          <w:footerReference w:type="default" r:id="rId18"/>
          <w:headerReference w:type="first" r:id="rId19"/>
          <w:footerReference w:type="first" r:id="rId20"/>
          <w:pgSz w:w="11900" w:h="16840"/>
          <w:pgMar w:top="1208" w:right="823" w:bottom="1032" w:left="813" w:header="0" w:footer="3" w:gutter="0"/>
          <w:cols w:space="720"/>
          <w:noEndnote/>
          <w:titlePg/>
          <w:docGrid w:linePitch="360"/>
        </w:sectPr>
      </w:pPr>
    </w:p>
    <w:p w:rsidR="008150C9" w:rsidRDefault="00C70005">
      <w:pPr>
        <w:pStyle w:val="BodyText"/>
        <w:shd w:val="clear" w:color="auto" w:fill="auto"/>
        <w:spacing w:after="60" w:line="346" w:lineRule="auto"/>
        <w:ind w:left="460" w:firstLine="20"/>
      </w:pPr>
      <w:r>
        <w:t>את</w:t>
      </w:r>
      <w:r>
        <w:t xml:space="preserve"> </w:t>
      </w:r>
      <w:r>
        <w:t>מוצרי</w:t>
      </w:r>
      <w:r>
        <w:t xml:space="preserve"> </w:t>
      </w:r>
      <w:proofErr w:type="spellStart"/>
      <w:r>
        <w:t>מובילאיי</w:t>
      </w:r>
      <w:proofErr w:type="spellEnd"/>
      <w:r>
        <w:t xml:space="preserve"> </w:t>
      </w:r>
      <w:r>
        <w:t>לעשרות</w:t>
      </w:r>
      <w:r>
        <w:t xml:space="preserve"> </w:t>
      </w:r>
      <w:r>
        <w:t>נקודות</w:t>
      </w:r>
      <w:r>
        <w:t xml:space="preserve"> </w:t>
      </w:r>
      <w:r>
        <w:t>מכירה</w:t>
      </w:r>
      <w:r>
        <w:t xml:space="preserve"> </w:t>
      </w:r>
      <w:r>
        <w:t>קמעונאיות</w:t>
      </w:r>
      <w:r>
        <w:t xml:space="preserve">, </w:t>
      </w:r>
      <w:r>
        <w:t>שמצדן</w:t>
      </w:r>
      <w:r>
        <w:t xml:space="preserve"> </w:t>
      </w:r>
      <w:r>
        <w:t>מוכרות</w:t>
      </w:r>
      <w:r>
        <w:t xml:space="preserve"> </w:t>
      </w:r>
      <w:r>
        <w:t>את</w:t>
      </w:r>
      <w:r>
        <w:t xml:space="preserve"> </w:t>
      </w:r>
      <w:r>
        <w:t>מוצרי</w:t>
      </w:r>
      <w:r>
        <w:t xml:space="preserve"> </w:t>
      </w:r>
      <w:proofErr w:type="spellStart"/>
      <w:r>
        <w:t>מובילאיי</w:t>
      </w:r>
      <w:proofErr w:type="spellEnd"/>
      <w:r>
        <w:t xml:space="preserve"> </w:t>
      </w:r>
      <w:r>
        <w:t>לצרכן</w:t>
      </w:r>
      <w:r>
        <w:t xml:space="preserve"> </w:t>
      </w:r>
      <w:r>
        <w:t>הסופי</w:t>
      </w:r>
      <w:r>
        <w:t xml:space="preserve">. </w:t>
      </w:r>
      <w:r>
        <w:t>מדובר</w:t>
      </w:r>
      <w:r>
        <w:t xml:space="preserve"> </w:t>
      </w:r>
      <w:r>
        <w:t>בשוק</w:t>
      </w:r>
      <w:r>
        <w:t xml:space="preserve"> </w:t>
      </w:r>
      <w:r>
        <w:t>מגוון</w:t>
      </w:r>
      <w:r>
        <w:t xml:space="preserve"> </w:t>
      </w:r>
      <w:r>
        <w:t>ופתוח</w:t>
      </w:r>
      <w:r>
        <w:t xml:space="preserve">, </w:t>
      </w:r>
      <w:r>
        <w:t>הכולל</w:t>
      </w:r>
      <w:r>
        <w:t xml:space="preserve"> </w:t>
      </w:r>
      <w:r>
        <w:t>נקודות</w:t>
      </w:r>
      <w:r>
        <w:t xml:space="preserve"> </w:t>
      </w:r>
      <w:r>
        <w:t>מכירה</w:t>
      </w:r>
      <w:r>
        <w:t xml:space="preserve"> </w:t>
      </w:r>
      <w:r>
        <w:t>רבות</w:t>
      </w:r>
      <w:r>
        <w:t>.</w:t>
      </w:r>
    </w:p>
    <w:p w:rsidR="008150C9" w:rsidRDefault="00C70005">
      <w:pPr>
        <w:pStyle w:val="BodyText"/>
        <w:numPr>
          <w:ilvl w:val="0"/>
          <w:numId w:val="3"/>
        </w:numPr>
        <w:shd w:val="clear" w:color="auto" w:fill="auto"/>
        <w:tabs>
          <w:tab w:val="left" w:pos="389"/>
        </w:tabs>
        <w:spacing w:after="60" w:line="350" w:lineRule="auto"/>
        <w:ind w:left="460" w:hanging="460"/>
      </w:pPr>
      <w:proofErr w:type="spellStart"/>
      <w:r>
        <w:rPr>
          <w:b/>
          <w:bCs/>
        </w:rPr>
        <w:t>למובילאיי</w:t>
      </w:r>
      <w:proofErr w:type="spellEnd"/>
      <w:r>
        <w:rPr>
          <w:b/>
          <w:bCs/>
        </w:rPr>
        <w:t xml:space="preserve"> </w:t>
      </w:r>
      <w:r>
        <w:rPr>
          <w:b/>
          <w:bCs/>
        </w:rPr>
        <w:t>אין</w:t>
      </w:r>
      <w:r>
        <w:rPr>
          <w:b/>
          <w:bCs/>
        </w:rPr>
        <w:t xml:space="preserve"> </w:t>
      </w:r>
      <w:r>
        <w:rPr>
          <w:b/>
          <w:bCs/>
        </w:rPr>
        <w:t>קשר</w:t>
      </w:r>
      <w:r>
        <w:rPr>
          <w:b/>
          <w:bCs/>
        </w:rPr>
        <w:t xml:space="preserve"> </w:t>
      </w:r>
      <w:r>
        <w:rPr>
          <w:b/>
          <w:bCs/>
        </w:rPr>
        <w:t>מסחרי</w:t>
      </w:r>
      <w:r>
        <w:rPr>
          <w:b/>
          <w:bCs/>
        </w:rPr>
        <w:t xml:space="preserve"> </w:t>
      </w:r>
      <w:r>
        <w:rPr>
          <w:b/>
          <w:bCs/>
        </w:rPr>
        <w:t>עם</w:t>
      </w:r>
      <w:r>
        <w:rPr>
          <w:b/>
          <w:bCs/>
        </w:rPr>
        <w:t xml:space="preserve"> </w:t>
      </w:r>
      <w:r>
        <w:rPr>
          <w:b/>
          <w:bCs/>
        </w:rPr>
        <w:t>נקודות</w:t>
      </w:r>
      <w:r>
        <w:rPr>
          <w:b/>
          <w:bCs/>
        </w:rPr>
        <w:t xml:space="preserve"> </w:t>
      </w:r>
      <w:r>
        <w:rPr>
          <w:b/>
          <w:bCs/>
        </w:rPr>
        <w:t>המכירה</w:t>
      </w:r>
      <w:r>
        <w:rPr>
          <w:b/>
          <w:bCs/>
        </w:rPr>
        <w:t xml:space="preserve"> </w:t>
      </w:r>
      <w:r>
        <w:rPr>
          <w:b/>
          <w:bCs/>
        </w:rPr>
        <w:t>הקמעונאיות</w:t>
      </w:r>
      <w:r>
        <w:rPr>
          <w:b/>
          <w:bCs/>
        </w:rPr>
        <w:t>"</w:t>
      </w:r>
      <w:r>
        <w:rPr>
          <w:b/>
          <w:bCs/>
          <w:vertAlign w:val="superscript"/>
          <w:lang w:val="en-US" w:eastAsia="en-US" w:bidi="en-US"/>
        </w:rPr>
        <w:footnoteReference w:id="6"/>
      </w:r>
      <w:r>
        <w:rPr>
          <w:b/>
          <w:bCs/>
        </w:rPr>
        <w:t xml:space="preserve"> </w:t>
      </w:r>
      <w:proofErr w:type="spellStart"/>
      <w:r>
        <w:t>מובילאיי</w:t>
      </w:r>
      <w:proofErr w:type="spellEnd"/>
      <w:r>
        <w:t xml:space="preserve"> </w:t>
      </w:r>
      <w:r>
        <w:t>כלל</w:t>
      </w:r>
      <w:r>
        <w:t xml:space="preserve"> </w:t>
      </w:r>
      <w:r>
        <w:t>אינה</w:t>
      </w:r>
      <w:r>
        <w:t xml:space="preserve"> </w:t>
      </w:r>
      <w:r>
        <w:t>מוכרת</w:t>
      </w:r>
      <w:r>
        <w:t xml:space="preserve"> </w:t>
      </w:r>
      <w:r>
        <w:t>את</w:t>
      </w:r>
      <w:r>
        <w:t xml:space="preserve"> </w:t>
      </w:r>
      <w:r>
        <w:t>מוצריה</w:t>
      </w:r>
      <w:r>
        <w:t xml:space="preserve"> </w:t>
      </w:r>
      <w:r>
        <w:t>לנקודות</w:t>
      </w:r>
      <w:r>
        <w:t xml:space="preserve"> </w:t>
      </w:r>
      <w:r>
        <w:t>המכירה</w:t>
      </w:r>
      <w:r>
        <w:t xml:space="preserve"> </w:t>
      </w:r>
      <w:r>
        <w:t>הקמעונאיות</w:t>
      </w:r>
      <w:r>
        <w:t xml:space="preserve">; </w:t>
      </w:r>
      <w:r>
        <w:t>היא</w:t>
      </w:r>
      <w:r>
        <w:t xml:space="preserve"> </w:t>
      </w:r>
      <w:r>
        <w:t>אינה</w:t>
      </w:r>
      <w:r>
        <w:t xml:space="preserve"> </w:t>
      </w:r>
      <w:r>
        <w:t>מתנה</w:t>
      </w:r>
      <w:r>
        <w:t xml:space="preserve"> </w:t>
      </w:r>
      <w:r>
        <w:t>את</w:t>
      </w:r>
      <w:r>
        <w:t xml:space="preserve"> </w:t>
      </w:r>
      <w:r>
        <w:t>מכירת</w:t>
      </w:r>
      <w:r>
        <w:t xml:space="preserve"> </w:t>
      </w:r>
      <w:r>
        <w:t>מוצריה</w:t>
      </w:r>
      <w:r>
        <w:t xml:space="preserve"> </w:t>
      </w:r>
      <w:r>
        <w:t>לנקודות</w:t>
      </w:r>
      <w:r>
        <w:t xml:space="preserve"> </w:t>
      </w:r>
      <w:r>
        <w:t>המכירה</w:t>
      </w:r>
      <w:r>
        <w:t xml:space="preserve"> </w:t>
      </w:r>
      <w:r>
        <w:t>הקמעונאיות</w:t>
      </w:r>
      <w:r>
        <w:t xml:space="preserve"> </w:t>
      </w:r>
      <w:r>
        <w:t>בדבר</w:t>
      </w:r>
      <w:r>
        <w:t xml:space="preserve">; </w:t>
      </w:r>
      <w:r>
        <w:t>ממילא</w:t>
      </w:r>
      <w:r>
        <w:t xml:space="preserve"> </w:t>
      </w:r>
      <w:r>
        <w:t>היא</w:t>
      </w:r>
      <w:r>
        <w:t xml:space="preserve"> </w:t>
      </w:r>
      <w:r>
        <w:t>אינה</w:t>
      </w:r>
      <w:r>
        <w:t xml:space="preserve"> </w:t>
      </w:r>
      <w:r>
        <w:t>מתנה</w:t>
      </w:r>
      <w:r>
        <w:t xml:space="preserve"> </w:t>
      </w:r>
      <w:r>
        <w:t>את</w:t>
      </w:r>
      <w:r>
        <w:t xml:space="preserve"> </w:t>
      </w:r>
      <w:r>
        <w:t>מכירת</w:t>
      </w:r>
      <w:r>
        <w:t xml:space="preserve"> </w:t>
      </w:r>
      <w:r>
        <w:t>מוצריה</w:t>
      </w:r>
      <w:r>
        <w:t xml:space="preserve"> </w:t>
      </w:r>
      <w:r>
        <w:t>במכירה</w:t>
      </w:r>
      <w:r>
        <w:t xml:space="preserve"> </w:t>
      </w:r>
      <w:r>
        <w:t>או</w:t>
      </w:r>
      <w:r>
        <w:t xml:space="preserve"> </w:t>
      </w:r>
      <w:r>
        <w:t>באי</w:t>
      </w:r>
      <w:r>
        <w:t xml:space="preserve"> </w:t>
      </w:r>
      <w:r>
        <w:t>מכירה</w:t>
      </w:r>
      <w:r>
        <w:t xml:space="preserve"> </w:t>
      </w:r>
      <w:r>
        <w:t>של</w:t>
      </w:r>
      <w:r>
        <w:t xml:space="preserve"> </w:t>
      </w:r>
      <w:r>
        <w:t>מוצרים</w:t>
      </w:r>
      <w:r>
        <w:t xml:space="preserve"> </w:t>
      </w:r>
      <w:r>
        <w:t>מתחרים</w:t>
      </w:r>
      <w:r>
        <w:t>!</w:t>
      </w:r>
    </w:p>
    <w:p w:rsidR="008150C9" w:rsidRDefault="00C70005">
      <w:pPr>
        <w:pStyle w:val="BodyText"/>
        <w:numPr>
          <w:ilvl w:val="0"/>
          <w:numId w:val="3"/>
        </w:numPr>
        <w:shd w:val="clear" w:color="auto" w:fill="auto"/>
        <w:tabs>
          <w:tab w:val="left" w:pos="389"/>
        </w:tabs>
        <w:spacing w:after="200" w:line="360" w:lineRule="auto"/>
        <w:ind w:left="460" w:hanging="460"/>
      </w:pPr>
      <w:r>
        <w:t>משאלה</w:t>
      </w:r>
      <w:r>
        <w:t xml:space="preserve"> </w:t>
      </w:r>
      <w:r>
        <w:t>הן</w:t>
      </w:r>
      <w:r>
        <w:t xml:space="preserve"> </w:t>
      </w:r>
      <w:r>
        <w:t>העובדות</w:t>
      </w:r>
      <w:r>
        <w:t xml:space="preserve">, </w:t>
      </w:r>
      <w:r>
        <w:t>ברי</w:t>
      </w:r>
      <w:r>
        <w:t xml:space="preserve"> </w:t>
      </w:r>
      <w:r>
        <w:t>כי</w:t>
      </w:r>
      <w:r>
        <w:t xml:space="preserve"> </w:t>
      </w:r>
      <w:r>
        <w:t>אין</w:t>
      </w:r>
      <w:r>
        <w:t xml:space="preserve"> </w:t>
      </w:r>
      <w:r>
        <w:t>ולא</w:t>
      </w:r>
      <w:r>
        <w:t xml:space="preserve"> </w:t>
      </w:r>
      <w:r>
        <w:t>כלום</w:t>
      </w:r>
      <w:r>
        <w:t xml:space="preserve"> </w:t>
      </w:r>
      <w:r>
        <w:t>בטענה</w:t>
      </w:r>
      <w:r>
        <w:t xml:space="preserve"> </w:t>
      </w:r>
      <w:r>
        <w:t>בדבר</w:t>
      </w:r>
      <w:r>
        <w:t xml:space="preserve"> </w:t>
      </w:r>
      <w:r>
        <w:t>הפרת</w:t>
      </w:r>
      <w:r>
        <w:t xml:space="preserve"> </w:t>
      </w:r>
      <w:r>
        <w:t>דיני</w:t>
      </w:r>
      <w:r>
        <w:t xml:space="preserve"> </w:t>
      </w:r>
      <w:r>
        <w:t>ההסדרים</w:t>
      </w:r>
      <w:r>
        <w:t xml:space="preserve"> </w:t>
      </w:r>
      <w:r>
        <w:t>הכובלים</w:t>
      </w:r>
      <w:r>
        <w:t xml:space="preserve"> </w:t>
      </w:r>
      <w:r>
        <w:t>או</w:t>
      </w:r>
      <w:r>
        <w:t xml:space="preserve"> </w:t>
      </w:r>
      <w:r>
        <w:t>דיני</w:t>
      </w:r>
      <w:r>
        <w:t xml:space="preserve"> </w:t>
      </w:r>
      <w:r>
        <w:t>המונופולין</w:t>
      </w:r>
      <w:r>
        <w:t>.</w:t>
      </w:r>
    </w:p>
    <w:p w:rsidR="008150C9" w:rsidRDefault="00C70005">
      <w:pPr>
        <w:pStyle w:val="Bodytext30"/>
        <w:numPr>
          <w:ilvl w:val="0"/>
          <w:numId w:val="2"/>
        </w:numPr>
        <w:shd w:val="clear" w:color="auto" w:fill="auto"/>
        <w:tabs>
          <w:tab w:val="left" w:pos="375"/>
        </w:tabs>
        <w:spacing w:after="260" w:line="240" w:lineRule="auto"/>
        <w:ind w:left="0" w:firstLine="0"/>
      </w:pPr>
      <w:r>
        <w:rPr>
          <w:b/>
          <w:bCs/>
        </w:rPr>
        <w:t>פעילות</w:t>
      </w:r>
      <w:r>
        <w:rPr>
          <w:b/>
          <w:bCs/>
        </w:rPr>
        <w:t xml:space="preserve"> </w:t>
      </w:r>
      <w:proofErr w:type="spellStart"/>
      <w:r>
        <w:rPr>
          <w:b/>
          <w:bCs/>
        </w:rPr>
        <w:t>מובילאיי</w:t>
      </w:r>
      <w:proofErr w:type="spellEnd"/>
      <w:r>
        <w:rPr>
          <w:b/>
          <w:bCs/>
        </w:rPr>
        <w:t xml:space="preserve"> </w:t>
      </w:r>
      <w:r>
        <w:rPr>
          <w:b/>
          <w:bCs/>
        </w:rPr>
        <w:t>ביחס</w:t>
      </w:r>
      <w:r>
        <w:rPr>
          <w:b/>
          <w:bCs/>
        </w:rPr>
        <w:t xml:space="preserve"> </w:t>
      </w:r>
      <w:r>
        <w:rPr>
          <w:b/>
          <w:bCs/>
        </w:rPr>
        <w:t>ליבואני</w:t>
      </w:r>
      <w:r>
        <w:rPr>
          <w:b/>
          <w:bCs/>
        </w:rPr>
        <w:t xml:space="preserve"> </w:t>
      </w:r>
      <w:r>
        <w:rPr>
          <w:b/>
          <w:bCs/>
        </w:rPr>
        <w:t>הרכב</w:t>
      </w:r>
    </w:p>
    <w:p w:rsidR="008150C9" w:rsidRDefault="00C70005">
      <w:pPr>
        <w:pStyle w:val="Heading80"/>
        <w:keepNext/>
        <w:keepLines/>
        <w:shd w:val="clear" w:color="auto" w:fill="auto"/>
        <w:spacing w:after="200"/>
        <w:ind w:left="460" w:hanging="460"/>
      </w:pPr>
      <w:bookmarkStart w:id="2" w:name="bookmark2"/>
      <w:r>
        <w:t>ד</w:t>
      </w:r>
      <w:r>
        <w:t>.</w:t>
      </w:r>
      <w:r>
        <w:rPr>
          <w:rFonts w:ascii="David" w:eastAsia="David" w:hAnsi="David" w:cs="David"/>
          <w:lang w:val="en-US" w:eastAsia="en-US" w:bidi="en-US"/>
        </w:rPr>
        <w:t>1</w:t>
      </w:r>
      <w:r>
        <w:rPr>
          <w:rFonts w:ascii="David" w:eastAsia="David" w:hAnsi="David" w:cs="David"/>
        </w:rPr>
        <w:t xml:space="preserve">. </w:t>
      </w:r>
      <w:r>
        <w:t>התלונה</w:t>
      </w:r>
      <w:r>
        <w:t xml:space="preserve"> - </w:t>
      </w:r>
      <w:r>
        <w:t>פשוט</w:t>
      </w:r>
      <w:r>
        <w:t xml:space="preserve"> </w:t>
      </w:r>
      <w:r>
        <w:t>לא</w:t>
      </w:r>
      <w:r>
        <w:t xml:space="preserve"> </w:t>
      </w:r>
      <w:r>
        <w:t>נכונה</w:t>
      </w:r>
      <w:bookmarkEnd w:id="2"/>
    </w:p>
    <w:p w:rsidR="008150C9" w:rsidRDefault="00C70005">
      <w:pPr>
        <w:pStyle w:val="BodyText"/>
        <w:numPr>
          <w:ilvl w:val="0"/>
          <w:numId w:val="3"/>
        </w:numPr>
        <w:shd w:val="clear" w:color="auto" w:fill="auto"/>
        <w:tabs>
          <w:tab w:val="left" w:pos="389"/>
        </w:tabs>
        <w:spacing w:after="0" w:line="360" w:lineRule="auto"/>
        <w:ind w:left="460" w:hanging="460"/>
      </w:pPr>
      <w:r>
        <w:t>בתלונה</w:t>
      </w:r>
      <w:r>
        <w:t xml:space="preserve"> </w:t>
      </w:r>
      <w:r>
        <w:t>נטען</w:t>
      </w:r>
      <w:r>
        <w:t xml:space="preserve">, </w:t>
      </w:r>
      <w:r>
        <w:t>כי</w:t>
      </w:r>
      <w:r>
        <w:t xml:space="preserve"> "</w:t>
      </w:r>
      <w:proofErr w:type="spellStart"/>
      <w:r>
        <w:t>מובילאיי</w:t>
      </w:r>
      <w:proofErr w:type="spellEnd"/>
      <w:r>
        <w:t xml:space="preserve"> </w:t>
      </w:r>
      <w:r>
        <w:t>פונה</w:t>
      </w:r>
      <w:r>
        <w:t xml:space="preserve"> </w:t>
      </w:r>
      <w:r>
        <w:t>ליבואני</w:t>
      </w:r>
      <w:r>
        <w:t xml:space="preserve"> </w:t>
      </w:r>
      <w:r>
        <w:t>רכב</w:t>
      </w:r>
      <w:r>
        <w:t xml:space="preserve"> </w:t>
      </w:r>
      <w:r>
        <w:t>ישירים</w:t>
      </w:r>
      <w:r>
        <w:t xml:space="preserve"> </w:t>
      </w:r>
      <w:r>
        <w:t>וכורתת</w:t>
      </w:r>
      <w:r>
        <w:t xml:space="preserve"> </w:t>
      </w:r>
      <w:r>
        <w:t>עימם</w:t>
      </w:r>
      <w:r>
        <w:t xml:space="preserve"> </w:t>
      </w:r>
      <w:r>
        <w:t>הסכמי</w:t>
      </w:r>
      <w:r>
        <w:t xml:space="preserve"> </w:t>
      </w:r>
      <w:r>
        <w:t>בלעדיות</w:t>
      </w:r>
      <w:r>
        <w:t xml:space="preserve">, </w:t>
      </w:r>
      <w:r>
        <w:t>על</w:t>
      </w:r>
      <w:r>
        <w:t xml:space="preserve"> </w:t>
      </w:r>
      <w:r>
        <w:t>פיהם</w:t>
      </w:r>
      <w:r>
        <w:t xml:space="preserve"> </w:t>
      </w:r>
      <w:r>
        <w:t>היבואנים</w:t>
      </w:r>
      <w:r>
        <w:t xml:space="preserve"> </w:t>
      </w:r>
      <w:r>
        <w:t>ירכשו</w:t>
      </w:r>
      <w:r>
        <w:t xml:space="preserve"> </w:t>
      </w:r>
      <w:r>
        <w:t>באופן</w:t>
      </w:r>
      <w:r>
        <w:t xml:space="preserve"> </w:t>
      </w:r>
      <w:r>
        <w:t>בלעדי</w:t>
      </w:r>
      <w:r>
        <w:t xml:space="preserve"> </w:t>
      </w:r>
      <w:r>
        <w:t>מערכות</w:t>
      </w:r>
      <w:r>
        <w:t xml:space="preserve"> </w:t>
      </w:r>
      <w:r>
        <w:t>ראיה</w:t>
      </w:r>
      <w:r>
        <w:t xml:space="preserve"> </w:t>
      </w:r>
      <w:r>
        <w:t>ממוחשבות</w:t>
      </w:r>
      <w:r>
        <w:t xml:space="preserve"> </w:t>
      </w:r>
      <w:r>
        <w:t>לרכב</w:t>
      </w:r>
      <w:r>
        <w:t xml:space="preserve"> </w:t>
      </w:r>
      <w:r>
        <w:t>המיובאות</w:t>
      </w:r>
      <w:r>
        <w:t xml:space="preserve"> </w:t>
      </w:r>
      <w:r>
        <w:t>על</w:t>
      </w:r>
      <w:r>
        <w:t xml:space="preserve"> </w:t>
      </w:r>
      <w:r>
        <w:t>ידיהם</w:t>
      </w:r>
      <w:r>
        <w:t xml:space="preserve"> </w:t>
      </w:r>
      <w:proofErr w:type="spellStart"/>
      <w:r>
        <w:t>ממובילאיי</w:t>
      </w:r>
      <w:proofErr w:type="spellEnd"/>
      <w:r>
        <w:t xml:space="preserve">, </w:t>
      </w:r>
      <w:r>
        <w:t>ולא</w:t>
      </w:r>
      <w:r>
        <w:t xml:space="preserve"> </w:t>
      </w:r>
      <w:r>
        <w:t>ירכשו</w:t>
      </w:r>
      <w:r>
        <w:t xml:space="preserve"> </w:t>
      </w:r>
      <w:r>
        <w:t>מערכות</w:t>
      </w:r>
      <w:r>
        <w:t xml:space="preserve"> </w:t>
      </w:r>
      <w:r>
        <w:t>כאמור</w:t>
      </w:r>
      <w:r>
        <w:t xml:space="preserve"> </w:t>
      </w:r>
      <w:r>
        <w:t>ממתחריה</w:t>
      </w:r>
      <w:r>
        <w:t xml:space="preserve">". </w:t>
      </w:r>
      <w:r>
        <w:t>עוד</w:t>
      </w:r>
      <w:r>
        <w:t xml:space="preserve"> </w:t>
      </w:r>
      <w:r>
        <w:t>נטען</w:t>
      </w:r>
      <w:r>
        <w:t xml:space="preserve">, </w:t>
      </w:r>
      <w:r>
        <w:t>כי</w:t>
      </w:r>
      <w:r>
        <w:t xml:space="preserve"> "</w:t>
      </w:r>
      <w:r>
        <w:t>בלעדיות</w:t>
      </w:r>
      <w:r>
        <w:t xml:space="preserve"> </w:t>
      </w:r>
      <w:r>
        <w:t>זו</w:t>
      </w:r>
      <w:r>
        <w:t xml:space="preserve"> </w:t>
      </w:r>
      <w:r>
        <w:t>מת</w:t>
      </w:r>
      <w:r>
        <w:t>בקשת</w:t>
      </w:r>
      <w:r>
        <w:t xml:space="preserve"> </w:t>
      </w:r>
      <w:proofErr w:type="spellStart"/>
      <w:r>
        <w:t>ממובילאיי</w:t>
      </w:r>
      <w:proofErr w:type="spellEnd"/>
      <w:r>
        <w:t xml:space="preserve"> </w:t>
      </w:r>
      <w:r>
        <w:t>לעיתים</w:t>
      </w:r>
      <w:r>
        <w:t xml:space="preserve"> </w:t>
      </w:r>
      <w:r>
        <w:t>במפורש</w:t>
      </w:r>
      <w:r>
        <w:t xml:space="preserve"> </w:t>
      </w:r>
      <w:r>
        <w:t>ובמישרין</w:t>
      </w:r>
      <w:r>
        <w:t xml:space="preserve">, </w:t>
      </w:r>
      <w:r>
        <w:t>ולעיתים</w:t>
      </w:r>
      <w:r>
        <w:t xml:space="preserve"> </w:t>
      </w:r>
      <w:r>
        <w:t>באמצעות</w:t>
      </w:r>
      <w:r>
        <w:t xml:space="preserve"> </w:t>
      </w:r>
      <w:r>
        <w:t>התחייבות</w:t>
      </w:r>
      <w:r>
        <w:t xml:space="preserve"> </w:t>
      </w:r>
      <w:r>
        <w:t>לרכישה</w:t>
      </w:r>
      <w:r>
        <w:t xml:space="preserve"> </w:t>
      </w:r>
      <w:r>
        <w:t>בהיקפים</w:t>
      </w:r>
      <w:r>
        <w:t xml:space="preserve"> </w:t>
      </w:r>
      <w:r>
        <w:t>גדולים</w:t>
      </w:r>
      <w:r>
        <w:t xml:space="preserve">, </w:t>
      </w:r>
      <w:r>
        <w:t>שעולה</w:t>
      </w:r>
      <w:r>
        <w:t xml:space="preserve"> </w:t>
      </w:r>
      <w:r>
        <w:t>דה</w:t>
      </w:r>
      <w:r>
        <w:t>-</w:t>
      </w:r>
      <w:r>
        <w:t>פקטו</w:t>
      </w:r>
      <w:r>
        <w:t xml:space="preserve"> </w:t>
      </w:r>
      <w:r>
        <w:t>כדי</w:t>
      </w:r>
      <w:r>
        <w:t xml:space="preserve"> </w:t>
      </w:r>
      <w:r>
        <w:t>בלעדיות</w:t>
      </w:r>
      <w:r>
        <w:t>"</w:t>
      </w:r>
    </w:p>
    <w:p w:rsidR="008150C9" w:rsidRDefault="00C70005">
      <w:pPr>
        <w:pStyle w:val="BodyText"/>
        <w:shd w:val="clear" w:color="auto" w:fill="auto"/>
        <w:spacing w:after="60" w:line="341" w:lineRule="auto"/>
        <w:ind w:left="460" w:firstLine="20"/>
      </w:pPr>
      <w:r>
        <w:t>(</w:t>
      </w:r>
      <w:r>
        <w:t>סעיף</w:t>
      </w:r>
      <w:r>
        <w:t xml:space="preserve"> </w:t>
      </w:r>
      <w:r>
        <w:rPr>
          <w:rFonts w:ascii="David" w:eastAsia="David" w:hAnsi="David" w:cs="David"/>
          <w:lang w:val="en-US" w:eastAsia="en-US" w:bidi="en-US"/>
        </w:rPr>
        <w:t>2</w:t>
      </w:r>
      <w:r>
        <w:rPr>
          <w:rFonts w:ascii="David" w:eastAsia="David" w:hAnsi="David" w:cs="David"/>
        </w:rPr>
        <w:t xml:space="preserve"> </w:t>
      </w:r>
      <w:r>
        <w:t>למכתב</w:t>
      </w:r>
      <w:r>
        <w:t xml:space="preserve"> </w:t>
      </w:r>
      <w:r>
        <w:t>הרשות</w:t>
      </w:r>
      <w:r>
        <w:t>).</w:t>
      </w:r>
    </w:p>
    <w:p w:rsidR="008150C9" w:rsidRDefault="00C70005">
      <w:pPr>
        <w:pStyle w:val="BodyText"/>
        <w:numPr>
          <w:ilvl w:val="0"/>
          <w:numId w:val="3"/>
        </w:numPr>
        <w:shd w:val="clear" w:color="auto" w:fill="auto"/>
        <w:tabs>
          <w:tab w:val="left" w:pos="389"/>
        </w:tabs>
        <w:spacing w:after="0" w:line="353" w:lineRule="auto"/>
        <w:ind w:left="460" w:hanging="460"/>
      </w:pPr>
      <w:r>
        <w:t>יובהר</w:t>
      </w:r>
      <w:r>
        <w:t xml:space="preserve">: </w:t>
      </w:r>
      <w:proofErr w:type="spellStart"/>
      <w:r>
        <w:t>למובילאיי</w:t>
      </w:r>
      <w:proofErr w:type="spellEnd"/>
      <w:r>
        <w:t xml:space="preserve"> </w:t>
      </w:r>
      <w:r>
        <w:t>אין</w:t>
      </w:r>
      <w:r>
        <w:t xml:space="preserve"> </w:t>
      </w:r>
      <w:r>
        <w:t>הסכמי</w:t>
      </w:r>
      <w:r>
        <w:t xml:space="preserve"> </w:t>
      </w:r>
      <w:r>
        <w:t>בלעדיות</w:t>
      </w:r>
      <w:r>
        <w:t xml:space="preserve"> </w:t>
      </w:r>
      <w:r>
        <w:t>עם</w:t>
      </w:r>
      <w:r>
        <w:t xml:space="preserve"> </w:t>
      </w:r>
      <w:r>
        <w:t>יבואני</w:t>
      </w:r>
      <w:r>
        <w:t xml:space="preserve"> </w:t>
      </w:r>
      <w:r>
        <w:t>רכב</w:t>
      </w:r>
      <w:r>
        <w:t xml:space="preserve">. </w:t>
      </w:r>
      <w:proofErr w:type="spellStart"/>
      <w:r>
        <w:t>מובילאיי</w:t>
      </w:r>
      <w:proofErr w:type="spellEnd"/>
      <w:r>
        <w:t xml:space="preserve"> </w:t>
      </w:r>
      <w:r>
        <w:t>אף</w:t>
      </w:r>
      <w:r>
        <w:t xml:space="preserve"> </w:t>
      </w:r>
      <w:r>
        <w:t>אינה</w:t>
      </w:r>
      <w:r>
        <w:t xml:space="preserve"> </w:t>
      </w:r>
      <w:r>
        <w:t>דורשת</w:t>
      </w:r>
      <w:r>
        <w:t xml:space="preserve"> </w:t>
      </w:r>
      <w:r>
        <w:t>מיבואני</w:t>
      </w:r>
      <w:r>
        <w:t xml:space="preserve"> </w:t>
      </w:r>
      <w:r>
        <w:t>הרכב</w:t>
      </w:r>
      <w:r>
        <w:t xml:space="preserve"> </w:t>
      </w:r>
      <w:r>
        <w:t>כי</w:t>
      </w:r>
      <w:r>
        <w:t xml:space="preserve"> </w:t>
      </w:r>
      <w:r>
        <w:t>לא</w:t>
      </w:r>
      <w:r>
        <w:t xml:space="preserve"> </w:t>
      </w:r>
      <w:r>
        <w:t>ירכשו</w:t>
      </w:r>
      <w:r>
        <w:t xml:space="preserve"> </w:t>
      </w:r>
      <w:r>
        <w:t>מערכות</w:t>
      </w:r>
      <w:r>
        <w:t xml:space="preserve"> </w:t>
      </w:r>
      <w:r>
        <w:t>ממתחריה</w:t>
      </w:r>
      <w:r>
        <w:t xml:space="preserve">. </w:t>
      </w:r>
      <w:proofErr w:type="spellStart"/>
      <w:r>
        <w:t>למובילאיי</w:t>
      </w:r>
      <w:proofErr w:type="spellEnd"/>
      <w:r>
        <w:t xml:space="preserve"> </w:t>
      </w:r>
      <w:r>
        <w:rPr>
          <w:b/>
          <w:bCs/>
        </w:rPr>
        <w:t>אין</w:t>
      </w:r>
      <w:r>
        <w:rPr>
          <w:b/>
          <w:bCs/>
        </w:rPr>
        <w:t xml:space="preserve"> </w:t>
      </w:r>
      <w:r>
        <w:rPr>
          <w:b/>
          <w:bCs/>
        </w:rPr>
        <w:t>בכלל</w:t>
      </w:r>
      <w:r>
        <w:rPr>
          <w:b/>
          <w:bCs/>
        </w:rPr>
        <w:t xml:space="preserve"> </w:t>
      </w:r>
      <w:r>
        <w:t>הסכמים</w:t>
      </w:r>
      <w:r>
        <w:t xml:space="preserve"> </w:t>
      </w:r>
      <w:r>
        <w:t>עם</w:t>
      </w:r>
      <w:r>
        <w:t xml:space="preserve"> </w:t>
      </w:r>
      <w:r>
        <w:t>יבואני</w:t>
      </w:r>
      <w:r>
        <w:t xml:space="preserve"> </w:t>
      </w:r>
      <w:r>
        <w:t>רכב</w:t>
      </w:r>
      <w:r>
        <w:t xml:space="preserve"> </w:t>
      </w:r>
      <w:r>
        <w:t>הכוללים</w:t>
      </w:r>
      <w:r>
        <w:t xml:space="preserve"> </w:t>
      </w:r>
      <w:r>
        <w:t>התחייבות</w:t>
      </w:r>
      <w:r>
        <w:t xml:space="preserve"> </w:t>
      </w:r>
      <w:r>
        <w:t>לרכישת</w:t>
      </w:r>
      <w:r>
        <w:t xml:space="preserve"> </w:t>
      </w:r>
      <w:r>
        <w:t>היקפים</w:t>
      </w:r>
      <w:r>
        <w:t xml:space="preserve"> </w:t>
      </w:r>
      <w:r>
        <w:t>כלשהם</w:t>
      </w:r>
      <w:r>
        <w:t xml:space="preserve"> </w:t>
      </w:r>
      <w:r>
        <w:t>ממוצריה</w:t>
      </w:r>
      <w:r>
        <w:t>;</w:t>
      </w:r>
      <w:r>
        <w:rPr>
          <w:vertAlign w:val="superscript"/>
          <w:lang w:val="en-US" w:eastAsia="en-US" w:bidi="en-US"/>
        </w:rPr>
        <w:footnoteReference w:id="7"/>
      </w:r>
      <w:r>
        <w:t xml:space="preserve"> </w:t>
      </w:r>
      <w:r>
        <w:t>ממילא</w:t>
      </w:r>
      <w:r>
        <w:t xml:space="preserve">, </w:t>
      </w:r>
      <w:r>
        <w:t>אין</w:t>
      </w:r>
      <w:r>
        <w:t xml:space="preserve"> </w:t>
      </w:r>
      <w:r>
        <w:t>לה</w:t>
      </w:r>
      <w:r>
        <w:t xml:space="preserve"> </w:t>
      </w:r>
      <w:r>
        <w:t>הסכמים</w:t>
      </w:r>
      <w:r>
        <w:t xml:space="preserve"> </w:t>
      </w:r>
      <w:r>
        <w:t>עם</w:t>
      </w:r>
      <w:r>
        <w:t xml:space="preserve"> </w:t>
      </w:r>
      <w:r>
        <w:t>יבואני</w:t>
      </w:r>
      <w:r>
        <w:t xml:space="preserve"> </w:t>
      </w:r>
      <w:r>
        <w:t>רכב</w:t>
      </w:r>
      <w:r>
        <w:t xml:space="preserve"> </w:t>
      </w:r>
      <w:r>
        <w:t>הכוללים</w:t>
      </w:r>
      <w:r>
        <w:t xml:space="preserve"> </w:t>
      </w:r>
      <w:r>
        <w:t>התחייבות</w:t>
      </w:r>
      <w:r>
        <w:t xml:space="preserve"> </w:t>
      </w:r>
      <w:r>
        <w:t>לרכ</w:t>
      </w:r>
      <w:r>
        <w:t>ישה</w:t>
      </w:r>
      <w:r>
        <w:t xml:space="preserve"> </w:t>
      </w:r>
      <w:r>
        <w:t>בהיקפים</w:t>
      </w:r>
      <w:r>
        <w:t xml:space="preserve"> </w:t>
      </w:r>
      <w:r>
        <w:t>גדולים</w:t>
      </w:r>
      <w:r>
        <w:t xml:space="preserve">; </w:t>
      </w:r>
      <w:r>
        <w:t>וברי</w:t>
      </w:r>
      <w:r>
        <w:t xml:space="preserve">, </w:t>
      </w:r>
      <w:r>
        <w:t>כי</w:t>
      </w:r>
      <w:r>
        <w:t xml:space="preserve"> </w:t>
      </w:r>
      <w:r>
        <w:t>אין</w:t>
      </w:r>
      <w:r>
        <w:t xml:space="preserve"> </w:t>
      </w:r>
      <w:r>
        <w:t>לה</w:t>
      </w:r>
      <w:r>
        <w:t xml:space="preserve"> </w:t>
      </w:r>
      <w:r>
        <w:t>הסכמים</w:t>
      </w:r>
      <w:r>
        <w:t xml:space="preserve"> </w:t>
      </w:r>
      <w:r>
        <w:t>כאמור</w:t>
      </w:r>
      <w:r>
        <w:t xml:space="preserve"> </w:t>
      </w:r>
      <w:r>
        <w:t>שעולים</w:t>
      </w:r>
      <w:r>
        <w:t xml:space="preserve"> </w:t>
      </w:r>
      <w:r>
        <w:t>כדי</w:t>
      </w:r>
      <w:r>
        <w:t xml:space="preserve"> </w:t>
      </w:r>
      <w:r>
        <w:t>בלעדיות</w:t>
      </w:r>
      <w:r>
        <w:t>.</w:t>
      </w:r>
    </w:p>
    <w:p w:rsidR="008150C9" w:rsidRDefault="00C70005">
      <w:pPr>
        <w:pStyle w:val="BodyText"/>
        <w:shd w:val="clear" w:color="auto" w:fill="auto"/>
        <w:spacing w:after="0" w:line="341" w:lineRule="auto"/>
        <w:ind w:left="460" w:firstLine="20"/>
      </w:pPr>
      <w:r>
        <w:t>מבלי</w:t>
      </w:r>
      <w:r>
        <w:t xml:space="preserve"> </w:t>
      </w:r>
      <w:r>
        <w:t>לגרוע</w:t>
      </w:r>
      <w:r>
        <w:t xml:space="preserve"> </w:t>
      </w:r>
      <w:r>
        <w:t>מהאמור</w:t>
      </w:r>
      <w:r>
        <w:t xml:space="preserve"> </w:t>
      </w:r>
      <w:r>
        <w:t>לעיל</w:t>
      </w:r>
      <w:r>
        <w:t xml:space="preserve">, </w:t>
      </w:r>
      <w:r>
        <w:t>חשוב</w:t>
      </w:r>
      <w:r>
        <w:t xml:space="preserve"> </w:t>
      </w:r>
      <w:r>
        <w:t>להבהיר</w:t>
      </w:r>
      <w:r>
        <w:t xml:space="preserve">: </w:t>
      </w:r>
      <w:proofErr w:type="spellStart"/>
      <w:r>
        <w:t>למובילאיי</w:t>
      </w:r>
      <w:proofErr w:type="spellEnd"/>
      <w:r>
        <w:t xml:space="preserve"> </w:t>
      </w:r>
      <w:r>
        <w:t>מלכתחילה</w:t>
      </w:r>
      <w:r>
        <w:t xml:space="preserve"> </w:t>
      </w:r>
      <w:r>
        <w:t>אין</w:t>
      </w:r>
      <w:r>
        <w:t xml:space="preserve"> </w:t>
      </w:r>
      <w:r>
        <w:t>סיבה</w:t>
      </w:r>
      <w:r>
        <w:t xml:space="preserve"> </w:t>
      </w:r>
      <w:r>
        <w:t>לפעול</w:t>
      </w:r>
      <w:r>
        <w:t xml:space="preserve"> </w:t>
      </w:r>
      <w:r>
        <w:t>כמתואר</w:t>
      </w:r>
      <w:r>
        <w:t xml:space="preserve"> </w:t>
      </w:r>
      <w:r>
        <w:t>בתלונה</w:t>
      </w:r>
      <w:r>
        <w:t>.</w:t>
      </w:r>
    </w:p>
    <w:p w:rsidR="008150C9" w:rsidRDefault="00C70005">
      <w:pPr>
        <w:pStyle w:val="BodyText"/>
        <w:shd w:val="clear" w:color="auto" w:fill="auto"/>
        <w:spacing w:after="160" w:line="341" w:lineRule="auto"/>
        <w:ind w:left="460" w:firstLine="20"/>
      </w:pPr>
      <w:r>
        <w:t>זאת</w:t>
      </w:r>
      <w:r>
        <w:t xml:space="preserve">, </w:t>
      </w:r>
      <w:r>
        <w:t>בשים</w:t>
      </w:r>
      <w:r>
        <w:t xml:space="preserve"> </w:t>
      </w:r>
      <w:r>
        <w:t>לב</w:t>
      </w:r>
      <w:r>
        <w:t xml:space="preserve"> </w:t>
      </w:r>
      <w:r>
        <w:t>ליתרונות</w:t>
      </w:r>
      <w:r>
        <w:t xml:space="preserve"> </w:t>
      </w:r>
      <w:r>
        <w:t>מוצריה</w:t>
      </w:r>
      <w:r>
        <w:t xml:space="preserve">, </w:t>
      </w:r>
      <w:r>
        <w:t>המוארים</w:t>
      </w:r>
      <w:r>
        <w:t xml:space="preserve">, </w:t>
      </w:r>
      <w:r>
        <w:t>בין</w:t>
      </w:r>
      <w:r>
        <w:t xml:space="preserve"> </w:t>
      </w:r>
      <w:r>
        <w:t>היתר</w:t>
      </w:r>
      <w:r>
        <w:t xml:space="preserve">, </w:t>
      </w:r>
      <w:r>
        <w:t>על</w:t>
      </w:r>
      <w:r>
        <w:t xml:space="preserve"> </w:t>
      </w:r>
      <w:r>
        <w:t>ידי</w:t>
      </w:r>
      <w:r>
        <w:t xml:space="preserve"> </w:t>
      </w:r>
      <w:r>
        <w:t>הרגולציה</w:t>
      </w:r>
      <w:r>
        <w:t xml:space="preserve"> </w:t>
      </w:r>
      <w:r>
        <w:t>בתחום</w:t>
      </w:r>
      <w:r>
        <w:t xml:space="preserve">. </w:t>
      </w:r>
      <w:r>
        <w:rPr>
          <w:b/>
          <w:bCs/>
        </w:rPr>
        <w:t>על</w:t>
      </w:r>
      <w:r>
        <w:rPr>
          <w:b/>
          <w:bCs/>
        </w:rPr>
        <w:t xml:space="preserve"> </w:t>
      </w:r>
      <w:r>
        <w:rPr>
          <w:b/>
          <w:bCs/>
        </w:rPr>
        <w:t>כן</w:t>
      </w:r>
      <w:r>
        <w:rPr>
          <w:b/>
          <w:bCs/>
        </w:rPr>
        <w:t xml:space="preserve">, </w:t>
      </w:r>
      <w:r>
        <w:rPr>
          <w:b/>
          <w:bCs/>
        </w:rPr>
        <w:t>אין</w:t>
      </w:r>
      <w:r>
        <w:rPr>
          <w:b/>
          <w:bCs/>
        </w:rPr>
        <w:t xml:space="preserve"> </w:t>
      </w:r>
      <w:r>
        <w:rPr>
          <w:b/>
          <w:bCs/>
        </w:rPr>
        <w:t>זה</w:t>
      </w:r>
      <w:r>
        <w:rPr>
          <w:b/>
          <w:bCs/>
        </w:rPr>
        <w:t xml:space="preserve"> </w:t>
      </w:r>
      <w:r>
        <w:rPr>
          <w:b/>
          <w:bCs/>
        </w:rPr>
        <w:t>מפתיע</w:t>
      </w:r>
      <w:r>
        <w:rPr>
          <w:b/>
          <w:bCs/>
        </w:rPr>
        <w:t xml:space="preserve"> </w:t>
      </w:r>
      <w:r>
        <w:rPr>
          <w:b/>
          <w:bCs/>
        </w:rPr>
        <w:t>שיבואני</w:t>
      </w:r>
      <w:r>
        <w:rPr>
          <w:b/>
          <w:bCs/>
        </w:rPr>
        <w:t xml:space="preserve"> </w:t>
      </w:r>
      <w:r>
        <w:rPr>
          <w:b/>
          <w:bCs/>
        </w:rPr>
        <w:t>הרכב</w:t>
      </w:r>
      <w:r>
        <w:rPr>
          <w:b/>
          <w:bCs/>
        </w:rPr>
        <w:t xml:space="preserve"> </w:t>
      </w:r>
      <w:r>
        <w:rPr>
          <w:b/>
          <w:bCs/>
        </w:rPr>
        <w:t>מבכרים</w:t>
      </w:r>
      <w:r>
        <w:rPr>
          <w:b/>
          <w:bCs/>
        </w:rPr>
        <w:t xml:space="preserve"> </w:t>
      </w:r>
      <w:r>
        <w:rPr>
          <w:b/>
          <w:bCs/>
        </w:rPr>
        <w:t>לשלב</w:t>
      </w:r>
      <w:r>
        <w:rPr>
          <w:b/>
          <w:bCs/>
        </w:rPr>
        <w:t xml:space="preserve"> </w:t>
      </w:r>
      <w:r>
        <w:rPr>
          <w:b/>
          <w:bCs/>
        </w:rPr>
        <w:t>בכלי</w:t>
      </w:r>
      <w:r>
        <w:rPr>
          <w:b/>
          <w:bCs/>
        </w:rPr>
        <w:t xml:space="preserve"> </w:t>
      </w:r>
      <w:r>
        <w:rPr>
          <w:b/>
          <w:bCs/>
        </w:rPr>
        <w:t>הרכב</w:t>
      </w:r>
      <w:r>
        <w:rPr>
          <w:b/>
          <w:bCs/>
        </w:rPr>
        <w:t xml:space="preserve"> </w:t>
      </w:r>
      <w:r>
        <w:rPr>
          <w:b/>
          <w:bCs/>
        </w:rPr>
        <w:t>שהם</w:t>
      </w:r>
      <w:r>
        <w:rPr>
          <w:b/>
          <w:bCs/>
        </w:rPr>
        <w:t xml:space="preserve"> </w:t>
      </w:r>
      <w:r>
        <w:rPr>
          <w:b/>
          <w:bCs/>
        </w:rPr>
        <w:t>מייבאים</w:t>
      </w:r>
      <w:r>
        <w:rPr>
          <w:b/>
          <w:bCs/>
        </w:rPr>
        <w:t xml:space="preserve"> </w:t>
      </w:r>
      <w:r>
        <w:rPr>
          <w:b/>
          <w:bCs/>
        </w:rPr>
        <w:t>את</w:t>
      </w:r>
      <w:r>
        <w:rPr>
          <w:b/>
          <w:bCs/>
        </w:rPr>
        <w:t xml:space="preserve"> </w:t>
      </w:r>
      <w:r>
        <w:rPr>
          <w:b/>
          <w:bCs/>
        </w:rPr>
        <w:t>מוצרי</w:t>
      </w:r>
      <w:r>
        <w:rPr>
          <w:b/>
          <w:bCs/>
        </w:rPr>
        <w:t xml:space="preserve"> </w:t>
      </w:r>
      <w:proofErr w:type="spellStart"/>
      <w:r>
        <w:rPr>
          <w:b/>
          <w:bCs/>
        </w:rPr>
        <w:t>מובילאיי</w:t>
      </w:r>
      <w:proofErr w:type="spellEnd"/>
      <w:r>
        <w:rPr>
          <w:b/>
          <w:bCs/>
        </w:rPr>
        <w:t xml:space="preserve"> </w:t>
      </w:r>
      <w:r>
        <w:rPr>
          <w:b/>
          <w:bCs/>
        </w:rPr>
        <w:t>על</w:t>
      </w:r>
      <w:r>
        <w:rPr>
          <w:b/>
          <w:bCs/>
        </w:rPr>
        <w:t xml:space="preserve"> </w:t>
      </w:r>
      <w:r>
        <w:rPr>
          <w:b/>
          <w:bCs/>
        </w:rPr>
        <w:t>פני</w:t>
      </w:r>
      <w:r>
        <w:rPr>
          <w:b/>
          <w:bCs/>
        </w:rPr>
        <w:t xml:space="preserve"> </w:t>
      </w:r>
      <w:r>
        <w:rPr>
          <w:b/>
          <w:bCs/>
        </w:rPr>
        <w:t>מוצרים</w:t>
      </w:r>
      <w:r>
        <w:rPr>
          <w:b/>
          <w:bCs/>
        </w:rPr>
        <w:t xml:space="preserve"> </w:t>
      </w:r>
      <w:r>
        <w:rPr>
          <w:b/>
          <w:bCs/>
        </w:rPr>
        <w:t>המתחרים</w:t>
      </w:r>
      <w:r>
        <w:rPr>
          <w:b/>
          <w:bCs/>
        </w:rPr>
        <w:t xml:space="preserve">. </w:t>
      </w:r>
      <w:r>
        <w:t>לעניין</w:t>
      </w:r>
      <w:r>
        <w:t xml:space="preserve"> </w:t>
      </w:r>
      <w:r>
        <w:t>זה</w:t>
      </w:r>
      <w:r>
        <w:t xml:space="preserve"> </w:t>
      </w:r>
      <w:r>
        <w:t>נפנה</w:t>
      </w:r>
      <w:r>
        <w:t xml:space="preserve"> </w:t>
      </w:r>
      <w:r>
        <w:t>עתה</w:t>
      </w:r>
      <w:r>
        <w:t>.</w:t>
      </w:r>
    </w:p>
    <w:p w:rsidR="008150C9" w:rsidRDefault="00C70005">
      <w:pPr>
        <w:pStyle w:val="Heading80"/>
        <w:keepNext/>
        <w:keepLines/>
        <w:shd w:val="clear" w:color="auto" w:fill="auto"/>
        <w:spacing w:after="200"/>
        <w:ind w:left="460" w:hanging="460"/>
      </w:pPr>
      <w:bookmarkStart w:id="3" w:name="bookmark3"/>
      <w:r>
        <w:t>ד</w:t>
      </w:r>
      <w:r>
        <w:t>.</w:t>
      </w:r>
      <w:r>
        <w:rPr>
          <w:sz w:val="19"/>
          <w:szCs w:val="19"/>
          <w:lang w:val="en-US" w:eastAsia="en-US" w:bidi="en-US"/>
        </w:rPr>
        <w:t>2</w:t>
      </w:r>
      <w:r>
        <w:rPr>
          <w:sz w:val="19"/>
          <w:szCs w:val="19"/>
        </w:rPr>
        <w:t xml:space="preserve">. </w:t>
      </w:r>
      <w:r>
        <w:t>מוצרי</w:t>
      </w:r>
      <w:r>
        <w:t xml:space="preserve"> </w:t>
      </w:r>
      <w:proofErr w:type="spellStart"/>
      <w:r>
        <w:t>מובילאיי</w:t>
      </w:r>
      <w:proofErr w:type="spellEnd"/>
      <w:r>
        <w:t xml:space="preserve"> - </w:t>
      </w:r>
      <w:r>
        <w:t>טובים</w:t>
      </w:r>
      <w:r>
        <w:t xml:space="preserve"> </w:t>
      </w:r>
      <w:r>
        <w:t>יותר</w:t>
      </w:r>
      <w:r>
        <w:t xml:space="preserve"> </w:t>
      </w:r>
      <w:r>
        <w:t>ממוצרים</w:t>
      </w:r>
      <w:r>
        <w:t xml:space="preserve"> </w:t>
      </w:r>
      <w:r>
        <w:t>מתחרים</w:t>
      </w:r>
      <w:bookmarkEnd w:id="3"/>
    </w:p>
    <w:p w:rsidR="008150C9" w:rsidRDefault="00C70005">
      <w:pPr>
        <w:pStyle w:val="BodyText"/>
        <w:numPr>
          <w:ilvl w:val="0"/>
          <w:numId w:val="3"/>
        </w:numPr>
        <w:shd w:val="clear" w:color="auto" w:fill="auto"/>
        <w:tabs>
          <w:tab w:val="left" w:pos="389"/>
        </w:tabs>
        <w:spacing w:after="180" w:line="360" w:lineRule="auto"/>
        <w:ind w:left="460" w:hanging="460"/>
      </w:pPr>
      <w:r>
        <w:t>לאורך</w:t>
      </w:r>
      <w:r>
        <w:t xml:space="preserve"> </w:t>
      </w:r>
      <w:r>
        <w:t>השנים</w:t>
      </w:r>
      <w:r>
        <w:t xml:space="preserve">, </w:t>
      </w:r>
      <w:r>
        <w:t>נערכו</w:t>
      </w:r>
      <w:r>
        <w:t xml:space="preserve"> </w:t>
      </w:r>
      <w:r>
        <w:t>מחקרים</w:t>
      </w:r>
      <w:r>
        <w:t xml:space="preserve"> </w:t>
      </w:r>
      <w:r>
        <w:t>וניסויים</w:t>
      </w:r>
      <w:r>
        <w:t xml:space="preserve"> </w:t>
      </w:r>
      <w:r>
        <w:t>שהעידו</w:t>
      </w:r>
      <w:r>
        <w:t xml:space="preserve"> </w:t>
      </w:r>
      <w:r>
        <w:t>על</w:t>
      </w:r>
      <w:r>
        <w:t xml:space="preserve"> </w:t>
      </w:r>
      <w:r>
        <w:t>איכותם</w:t>
      </w:r>
      <w:r>
        <w:t xml:space="preserve"> </w:t>
      </w:r>
      <w:r>
        <w:t>ויעילותם</w:t>
      </w:r>
      <w:r>
        <w:t xml:space="preserve"> </w:t>
      </w:r>
      <w:r>
        <w:t>של</w:t>
      </w:r>
      <w:r>
        <w:t xml:space="preserve"> </w:t>
      </w:r>
      <w:r>
        <w:t>מוצרי</w:t>
      </w:r>
      <w:r>
        <w:t xml:space="preserve"> </w:t>
      </w:r>
      <w:proofErr w:type="spellStart"/>
      <w:r>
        <w:t>מובילאיי</w:t>
      </w:r>
      <w:proofErr w:type="spellEnd"/>
      <w:r>
        <w:t xml:space="preserve">. </w:t>
      </w:r>
      <w:r>
        <w:t>מחקרים</w:t>
      </w:r>
      <w:r>
        <w:t xml:space="preserve"> </w:t>
      </w:r>
      <w:r>
        <w:t>וניסויים</w:t>
      </w:r>
      <w:r>
        <w:t xml:space="preserve"> </w:t>
      </w:r>
      <w:r>
        <w:t>אלה</w:t>
      </w:r>
      <w:r>
        <w:t xml:space="preserve"> </w:t>
      </w:r>
      <w:r>
        <w:t>הראו</w:t>
      </w:r>
      <w:r>
        <w:t xml:space="preserve">, </w:t>
      </w:r>
      <w:r>
        <w:t>למשל</w:t>
      </w:r>
      <w:r>
        <w:t xml:space="preserve">, </w:t>
      </w:r>
      <w:r>
        <w:t>ששימוש</w:t>
      </w:r>
      <w:r>
        <w:t xml:space="preserve"> </w:t>
      </w:r>
      <w:r>
        <w:t>במוצרי</w:t>
      </w:r>
      <w:r>
        <w:t xml:space="preserve"> </w:t>
      </w:r>
      <w:proofErr w:type="spellStart"/>
      <w:r>
        <w:t>מובילאיי</w:t>
      </w:r>
      <w:proofErr w:type="spellEnd"/>
      <w:r>
        <w:t xml:space="preserve"> </w:t>
      </w:r>
      <w:r>
        <w:t>מוביל</w:t>
      </w:r>
      <w:r>
        <w:t xml:space="preserve"> </w:t>
      </w:r>
      <w:r>
        <w:t>להפחתה</w:t>
      </w:r>
      <w:r>
        <w:t xml:space="preserve"> </w:t>
      </w:r>
      <w:r>
        <w:t>משמעותית</w:t>
      </w:r>
      <w:r>
        <w:t xml:space="preserve"> </w:t>
      </w:r>
      <w:r>
        <w:t>בשכיחות</w:t>
      </w:r>
      <w:r>
        <w:t xml:space="preserve"> </w:t>
      </w:r>
      <w:r>
        <w:t>תביעות</w:t>
      </w:r>
      <w:r>
        <w:t xml:space="preserve"> </w:t>
      </w:r>
      <w:r>
        <w:t>ביטוח</w:t>
      </w:r>
      <w:r>
        <w:t xml:space="preserve"> </w:t>
      </w:r>
      <w:r>
        <w:t>כלי</w:t>
      </w:r>
      <w:r>
        <w:t xml:space="preserve"> </w:t>
      </w:r>
      <w:r>
        <w:t>רכב</w:t>
      </w:r>
      <w:r>
        <w:t>.</w:t>
      </w:r>
      <w:r>
        <w:rPr>
          <w:vertAlign w:val="superscript"/>
          <w:lang w:val="en-US" w:eastAsia="en-US" w:bidi="en-US"/>
        </w:rPr>
        <w:footnoteReference w:id="8"/>
      </w:r>
      <w:r>
        <w:rPr>
          <w:vertAlign w:val="superscript"/>
          <w:lang w:val="en-US" w:eastAsia="en-US" w:bidi="en-US"/>
        </w:rPr>
        <w:t xml:space="preserve"> </w:t>
      </w:r>
      <w:r>
        <w:rPr>
          <w:vertAlign w:val="superscript"/>
          <w:lang w:val="en-US" w:eastAsia="en-US" w:bidi="en-US"/>
        </w:rPr>
        <w:footnoteReference w:id="9"/>
      </w:r>
      <w:r>
        <w:br w:type="page"/>
      </w:r>
    </w:p>
    <w:p w:rsidR="008150C9" w:rsidRDefault="00C70005">
      <w:pPr>
        <w:pStyle w:val="BodyText"/>
        <w:numPr>
          <w:ilvl w:val="0"/>
          <w:numId w:val="3"/>
        </w:numPr>
        <w:shd w:val="clear" w:color="auto" w:fill="auto"/>
        <w:tabs>
          <w:tab w:val="left" w:pos="385"/>
        </w:tabs>
        <w:spacing w:line="341" w:lineRule="auto"/>
        <w:ind w:left="400" w:hanging="400"/>
      </w:pPr>
      <w:r>
        <w:lastRenderedPageBreak/>
        <w:t>בהקשר</w:t>
      </w:r>
      <w:r>
        <w:t xml:space="preserve"> </w:t>
      </w:r>
      <w:r>
        <w:t>זה</w:t>
      </w:r>
      <w:r>
        <w:t xml:space="preserve"> </w:t>
      </w:r>
      <w:r>
        <w:t>יודגש</w:t>
      </w:r>
      <w:r>
        <w:t xml:space="preserve">, </w:t>
      </w:r>
      <w:r>
        <w:t>כי</w:t>
      </w:r>
      <w:r>
        <w:t xml:space="preserve"> </w:t>
      </w:r>
      <w:r>
        <w:t>מוצרי</w:t>
      </w:r>
      <w:r>
        <w:t xml:space="preserve"> </w:t>
      </w:r>
      <w:proofErr w:type="spellStart"/>
      <w:r>
        <w:t>מובילאיי</w:t>
      </w:r>
      <w:proofErr w:type="spellEnd"/>
      <w:r>
        <w:t xml:space="preserve"> </w:t>
      </w:r>
      <w:r>
        <w:t>הם</w:t>
      </w:r>
      <w:r>
        <w:t xml:space="preserve"> </w:t>
      </w:r>
      <w:r>
        <w:t>פשוט</w:t>
      </w:r>
      <w:r>
        <w:t xml:space="preserve"> </w:t>
      </w:r>
      <w:r>
        <w:t>המוצרים</w:t>
      </w:r>
      <w:r>
        <w:t xml:space="preserve"> </w:t>
      </w:r>
      <w:r>
        <w:t>הטובים</w:t>
      </w:r>
      <w:r>
        <w:t xml:space="preserve"> </w:t>
      </w:r>
      <w:r>
        <w:t>והאמינים</w:t>
      </w:r>
      <w:r>
        <w:t xml:space="preserve"> </w:t>
      </w:r>
      <w:r>
        <w:t>ביותר</w:t>
      </w:r>
      <w:r>
        <w:t xml:space="preserve"> </w:t>
      </w:r>
      <w:r>
        <w:t>שקיימים</w:t>
      </w:r>
      <w:r>
        <w:t xml:space="preserve"> </w:t>
      </w:r>
      <w:r>
        <w:t>כיום</w:t>
      </w:r>
      <w:r>
        <w:t xml:space="preserve"> </w:t>
      </w:r>
      <w:r>
        <w:t>בתחום</w:t>
      </w:r>
      <w:r>
        <w:t xml:space="preserve"> </w:t>
      </w:r>
      <w:r>
        <w:t>מערכות</w:t>
      </w:r>
      <w:r>
        <w:t xml:space="preserve"> </w:t>
      </w:r>
      <w:r>
        <w:t>הבטיחות</w:t>
      </w:r>
      <w:r>
        <w:t xml:space="preserve"> </w:t>
      </w:r>
      <w:r>
        <w:t>לכלי</w:t>
      </w:r>
      <w:r>
        <w:t xml:space="preserve"> </w:t>
      </w:r>
      <w:r>
        <w:t>רכב</w:t>
      </w:r>
      <w:r>
        <w:t xml:space="preserve"> </w:t>
      </w:r>
      <w:r>
        <w:t>בישראל</w:t>
      </w:r>
      <w:r>
        <w:t>.</w:t>
      </w:r>
    </w:p>
    <w:p w:rsidR="008150C9" w:rsidRDefault="00C70005">
      <w:pPr>
        <w:pStyle w:val="BodyText"/>
        <w:numPr>
          <w:ilvl w:val="0"/>
          <w:numId w:val="3"/>
        </w:numPr>
        <w:shd w:val="clear" w:color="auto" w:fill="auto"/>
        <w:tabs>
          <w:tab w:val="left" w:pos="385"/>
        </w:tabs>
        <w:spacing w:line="329" w:lineRule="auto"/>
        <w:ind w:left="400" w:hanging="400"/>
      </w:pPr>
      <w:r>
        <w:t>זאת</w:t>
      </w:r>
      <w:r>
        <w:t xml:space="preserve"> </w:t>
      </w:r>
      <w:r>
        <w:t>ועוד</w:t>
      </w:r>
      <w:r>
        <w:t xml:space="preserve">, </w:t>
      </w:r>
      <w:r>
        <w:t>כמפורט</w:t>
      </w:r>
      <w:r>
        <w:t xml:space="preserve"> </w:t>
      </w:r>
      <w:r>
        <w:t>לעיל</w:t>
      </w:r>
      <w:r>
        <w:t xml:space="preserve"> (</w:t>
      </w:r>
      <w:r>
        <w:t>בסעיף</w:t>
      </w:r>
      <w:r>
        <w:t xml:space="preserve"> </w:t>
      </w:r>
      <w:r>
        <w:rPr>
          <w:rFonts w:ascii="David" w:eastAsia="David" w:hAnsi="David" w:cs="David"/>
          <w:lang w:val="en-US" w:eastAsia="en-US" w:bidi="en-US"/>
        </w:rPr>
        <w:t>8</w:t>
      </w:r>
      <w:r>
        <w:rPr>
          <w:rFonts w:ascii="David" w:eastAsia="David" w:hAnsi="David" w:cs="David"/>
        </w:rPr>
        <w:t xml:space="preserve">), </w:t>
      </w:r>
      <w:r>
        <w:t>מוצרי</w:t>
      </w:r>
      <w:r>
        <w:t xml:space="preserve"> </w:t>
      </w:r>
      <w:proofErr w:type="spellStart"/>
      <w:r>
        <w:t>מובילאיי</w:t>
      </w:r>
      <w:proofErr w:type="spellEnd"/>
      <w:r>
        <w:t xml:space="preserve"> </w:t>
      </w:r>
      <w:r>
        <w:t>כוללים</w:t>
      </w:r>
      <w:r>
        <w:t xml:space="preserve"> </w:t>
      </w:r>
      <w:r>
        <w:rPr>
          <w:rFonts w:ascii="David" w:eastAsia="David" w:hAnsi="David" w:cs="David"/>
          <w:lang w:val="en-US" w:eastAsia="en-US" w:bidi="en-US"/>
        </w:rPr>
        <w:t>7</w:t>
      </w:r>
      <w:r>
        <w:rPr>
          <w:rFonts w:ascii="David" w:eastAsia="David" w:hAnsi="David" w:cs="David"/>
        </w:rPr>
        <w:t xml:space="preserve"> </w:t>
      </w:r>
      <w:r>
        <w:t>תכונות</w:t>
      </w:r>
      <w:r>
        <w:t xml:space="preserve"> (</w:t>
      </w:r>
      <w:r>
        <w:t>פיצ׳רים</w:t>
      </w:r>
      <w:r>
        <w:t xml:space="preserve">). </w:t>
      </w:r>
      <w:r>
        <w:t>מדובר</w:t>
      </w:r>
      <w:r>
        <w:t xml:space="preserve"> </w:t>
      </w:r>
      <w:r>
        <w:t>במוצרים</w:t>
      </w:r>
      <w:r>
        <w:t xml:space="preserve"> </w:t>
      </w:r>
      <w:r>
        <w:t>עם</w:t>
      </w:r>
      <w:r>
        <w:t xml:space="preserve"> </w:t>
      </w:r>
      <w:r>
        <w:t>מגוון</w:t>
      </w:r>
      <w:r>
        <w:t xml:space="preserve"> </w:t>
      </w:r>
      <w:r>
        <w:t>רחב</w:t>
      </w:r>
      <w:r>
        <w:t xml:space="preserve"> </w:t>
      </w:r>
      <w:r>
        <w:t>של</w:t>
      </w:r>
      <w:r>
        <w:t xml:space="preserve"> </w:t>
      </w:r>
      <w:r>
        <w:t>תכונות</w:t>
      </w:r>
      <w:r>
        <w:t xml:space="preserve"> </w:t>
      </w:r>
      <w:r>
        <w:t>אפשריות</w:t>
      </w:r>
      <w:r>
        <w:t>.</w:t>
      </w:r>
    </w:p>
    <w:p w:rsidR="008150C9" w:rsidRDefault="00C70005">
      <w:pPr>
        <w:pStyle w:val="BodyText"/>
        <w:numPr>
          <w:ilvl w:val="0"/>
          <w:numId w:val="3"/>
        </w:numPr>
        <w:shd w:val="clear" w:color="auto" w:fill="auto"/>
        <w:tabs>
          <w:tab w:val="left" w:pos="385"/>
        </w:tabs>
        <w:spacing w:line="336" w:lineRule="auto"/>
        <w:ind w:left="400" w:hanging="400"/>
      </w:pPr>
      <w:r>
        <w:t>איכותם</w:t>
      </w:r>
      <w:r>
        <w:t xml:space="preserve"> </w:t>
      </w:r>
      <w:r>
        <w:t>של</w:t>
      </w:r>
      <w:r>
        <w:t xml:space="preserve"> </w:t>
      </w:r>
      <w:r>
        <w:t>מוצרי</w:t>
      </w:r>
      <w:r>
        <w:t xml:space="preserve"> </w:t>
      </w:r>
      <w:proofErr w:type="spellStart"/>
      <w:r>
        <w:t>מובילאיי</w:t>
      </w:r>
      <w:proofErr w:type="spellEnd"/>
      <w:r>
        <w:t xml:space="preserve">, </w:t>
      </w:r>
      <w:r>
        <w:t>יעילותם</w:t>
      </w:r>
      <w:r>
        <w:t xml:space="preserve">, </w:t>
      </w:r>
      <w:r>
        <w:t>מגוון</w:t>
      </w:r>
      <w:r>
        <w:t xml:space="preserve"> </w:t>
      </w:r>
      <w:r>
        <w:t>התכונות</w:t>
      </w:r>
      <w:r>
        <w:t xml:space="preserve"> </w:t>
      </w:r>
      <w:r>
        <w:t>הרחב</w:t>
      </w:r>
      <w:r>
        <w:t xml:space="preserve"> </w:t>
      </w:r>
      <w:r>
        <w:t>שלהם</w:t>
      </w:r>
      <w:r>
        <w:t xml:space="preserve">, </w:t>
      </w:r>
      <w:r>
        <w:t>ושביעות</w:t>
      </w:r>
      <w:r>
        <w:t xml:space="preserve"> </w:t>
      </w:r>
      <w:r>
        <w:t>הרצון</w:t>
      </w:r>
      <w:r>
        <w:t xml:space="preserve"> </w:t>
      </w:r>
      <w:r>
        <w:t>בקרב</w:t>
      </w:r>
      <w:r>
        <w:t xml:space="preserve"> </w:t>
      </w:r>
      <w:r>
        <w:t>צרכני</w:t>
      </w:r>
      <w:r>
        <w:t xml:space="preserve"> </w:t>
      </w:r>
      <w:r>
        <w:t>כלי</w:t>
      </w:r>
      <w:r>
        <w:t xml:space="preserve"> </w:t>
      </w:r>
      <w:r>
        <w:t>הרכב</w:t>
      </w:r>
      <w:r>
        <w:t xml:space="preserve"> (</w:t>
      </w:r>
      <w:r>
        <w:t>הנהגים</w:t>
      </w:r>
      <w:r>
        <w:t xml:space="preserve"> </w:t>
      </w:r>
      <w:r>
        <w:t>ובעלי</w:t>
      </w:r>
      <w:r>
        <w:t xml:space="preserve"> </w:t>
      </w:r>
      <w:r>
        <w:t>הרכבים</w:t>
      </w:r>
      <w:r>
        <w:t xml:space="preserve">) - </w:t>
      </w:r>
      <w:r>
        <w:t>כל</w:t>
      </w:r>
      <w:r>
        <w:t xml:space="preserve"> </w:t>
      </w:r>
      <w:r>
        <w:t>אלה</w:t>
      </w:r>
      <w:r>
        <w:t xml:space="preserve"> </w:t>
      </w:r>
      <w:r>
        <w:t>הובילו</w:t>
      </w:r>
      <w:r>
        <w:t xml:space="preserve"> </w:t>
      </w:r>
      <w:r>
        <w:t>לבניית</w:t>
      </w:r>
      <w:r>
        <w:t xml:space="preserve"> </w:t>
      </w:r>
      <w:r>
        <w:t>מותג</w:t>
      </w:r>
      <w:r>
        <w:t xml:space="preserve"> </w:t>
      </w:r>
      <w:r>
        <w:t>חזק</w:t>
      </w:r>
      <w:r>
        <w:t xml:space="preserve">. </w:t>
      </w:r>
      <w:r>
        <w:t>לא</w:t>
      </w:r>
      <w:r>
        <w:t xml:space="preserve"> </w:t>
      </w:r>
      <w:r>
        <w:t>למותר</w:t>
      </w:r>
      <w:r>
        <w:t xml:space="preserve"> </w:t>
      </w:r>
      <w:r>
        <w:t>לציין</w:t>
      </w:r>
      <w:r>
        <w:t xml:space="preserve">, </w:t>
      </w:r>
      <w:r>
        <w:t>כי</w:t>
      </w:r>
      <w:r>
        <w:t xml:space="preserve"> </w:t>
      </w:r>
      <w:r>
        <w:t>הטכנולוגיה</w:t>
      </w:r>
      <w:r>
        <w:t xml:space="preserve"> </w:t>
      </w:r>
      <w:r>
        <w:t>של</w:t>
      </w:r>
      <w:r>
        <w:t xml:space="preserve"> </w:t>
      </w:r>
      <w:proofErr w:type="spellStart"/>
      <w:r>
        <w:t>מובילאיי</w:t>
      </w:r>
      <w:proofErr w:type="spellEnd"/>
      <w:r>
        <w:t xml:space="preserve"> </w:t>
      </w:r>
      <w:r>
        <w:t>הוכרה</w:t>
      </w:r>
      <w:r>
        <w:t xml:space="preserve"> </w:t>
      </w:r>
      <w:r>
        <w:t>על</w:t>
      </w:r>
      <w:r>
        <w:t xml:space="preserve"> </w:t>
      </w:r>
      <w:r>
        <w:t>ידי</w:t>
      </w:r>
      <w:r>
        <w:t xml:space="preserve"> </w:t>
      </w:r>
      <w:r>
        <w:t>מרבית</w:t>
      </w:r>
      <w:r>
        <w:t xml:space="preserve"> </w:t>
      </w:r>
      <w:r>
        <w:t>יצרני</w:t>
      </w:r>
      <w:r>
        <w:t xml:space="preserve"> </w:t>
      </w:r>
      <w:r>
        <w:t>הרכב</w:t>
      </w:r>
      <w:r>
        <w:t xml:space="preserve"> </w:t>
      </w:r>
      <w:r>
        <w:t>בעולם</w:t>
      </w:r>
      <w:r>
        <w:t xml:space="preserve">, </w:t>
      </w:r>
      <w:r>
        <w:t>לאחר</w:t>
      </w:r>
      <w:r>
        <w:t xml:space="preserve"> </w:t>
      </w:r>
      <w:r>
        <w:t>שבצעו</w:t>
      </w:r>
      <w:r>
        <w:t xml:space="preserve"> </w:t>
      </w:r>
      <w:r>
        <w:t>בדיקות</w:t>
      </w:r>
      <w:r>
        <w:t xml:space="preserve"> </w:t>
      </w:r>
      <w:r>
        <w:t>מקצועיות</w:t>
      </w:r>
      <w:r>
        <w:t xml:space="preserve"> </w:t>
      </w:r>
      <w:r>
        <w:t>מקיפות</w:t>
      </w:r>
      <w:r>
        <w:t xml:space="preserve">. </w:t>
      </w:r>
      <w:r>
        <w:t>הכרה</w:t>
      </w:r>
      <w:r>
        <w:t xml:space="preserve"> </w:t>
      </w:r>
      <w:r>
        <w:t>זו</w:t>
      </w:r>
      <w:r>
        <w:t xml:space="preserve">, </w:t>
      </w:r>
      <w:r>
        <w:t>כשלעצמה</w:t>
      </w:r>
      <w:r>
        <w:t xml:space="preserve">, </w:t>
      </w:r>
      <w:r>
        <w:t>היא</w:t>
      </w:r>
      <w:r>
        <w:t xml:space="preserve"> </w:t>
      </w:r>
      <w:r>
        <w:t>גושפנקא</w:t>
      </w:r>
      <w:r>
        <w:t xml:space="preserve"> </w:t>
      </w:r>
      <w:r>
        <w:t>לאיכות</w:t>
      </w:r>
      <w:r>
        <w:t xml:space="preserve"> </w:t>
      </w:r>
      <w:r>
        <w:t>ולמצוינות</w:t>
      </w:r>
      <w:r>
        <w:t xml:space="preserve"> </w:t>
      </w:r>
      <w:r>
        <w:t>הטכנולוגיה</w:t>
      </w:r>
      <w:r>
        <w:t xml:space="preserve"> </w:t>
      </w:r>
      <w:r>
        <w:t>של</w:t>
      </w:r>
      <w:r>
        <w:t xml:space="preserve"> </w:t>
      </w:r>
      <w:proofErr w:type="spellStart"/>
      <w:r>
        <w:t>מובילאיי</w:t>
      </w:r>
      <w:proofErr w:type="spellEnd"/>
      <w:r>
        <w:t>.</w:t>
      </w:r>
    </w:p>
    <w:p w:rsidR="008150C9" w:rsidRDefault="00C70005">
      <w:pPr>
        <w:pStyle w:val="BodyText"/>
        <w:numPr>
          <w:ilvl w:val="0"/>
          <w:numId w:val="3"/>
        </w:numPr>
        <w:shd w:val="clear" w:color="auto" w:fill="auto"/>
        <w:tabs>
          <w:tab w:val="left" w:pos="385"/>
        </w:tabs>
        <w:spacing w:after="160" w:line="336" w:lineRule="auto"/>
        <w:ind w:left="400" w:hanging="400"/>
      </w:pPr>
      <w:r>
        <w:t>ממילא</w:t>
      </w:r>
      <w:r>
        <w:t xml:space="preserve"> </w:t>
      </w:r>
      <w:r>
        <w:t>ברור</w:t>
      </w:r>
      <w:r>
        <w:t xml:space="preserve">, </w:t>
      </w:r>
      <w:r>
        <w:t>שיבואני</w:t>
      </w:r>
      <w:r>
        <w:t xml:space="preserve"> </w:t>
      </w:r>
      <w:r>
        <w:t>רכב</w:t>
      </w:r>
      <w:r>
        <w:t xml:space="preserve">, </w:t>
      </w:r>
      <w:r>
        <w:t>המבקשים</w:t>
      </w:r>
      <w:r>
        <w:t xml:space="preserve"> </w:t>
      </w:r>
      <w:r>
        <w:t>לחזק</w:t>
      </w:r>
      <w:r>
        <w:t xml:space="preserve"> </w:t>
      </w:r>
      <w:r>
        <w:t>את</w:t>
      </w:r>
      <w:r>
        <w:t xml:space="preserve"> </w:t>
      </w:r>
      <w:r>
        <w:t>מותגי</w:t>
      </w:r>
      <w:r>
        <w:t xml:space="preserve"> </w:t>
      </w:r>
      <w:r>
        <w:t>כלי</w:t>
      </w:r>
      <w:r>
        <w:t xml:space="preserve"> </w:t>
      </w:r>
      <w:r>
        <w:t>הרכ</w:t>
      </w:r>
      <w:r>
        <w:t>ב</w:t>
      </w:r>
      <w:r>
        <w:t xml:space="preserve"> </w:t>
      </w:r>
      <w:r>
        <w:t>שהם</w:t>
      </w:r>
      <w:r>
        <w:t xml:space="preserve"> </w:t>
      </w:r>
      <w:r>
        <w:t>מייבאים</w:t>
      </w:r>
      <w:r>
        <w:t xml:space="preserve">, </w:t>
      </w:r>
      <w:r>
        <w:t>ומושפעים</w:t>
      </w:r>
      <w:r>
        <w:t xml:space="preserve"> </w:t>
      </w:r>
      <w:r>
        <w:t>מתפישת</w:t>
      </w:r>
      <w:r>
        <w:t xml:space="preserve"> </w:t>
      </w:r>
      <w:r>
        <w:t>האיכות</w:t>
      </w:r>
      <w:r>
        <w:t xml:space="preserve"> </w:t>
      </w:r>
      <w:r>
        <w:t>של</w:t>
      </w:r>
      <w:r>
        <w:t xml:space="preserve"> </w:t>
      </w:r>
      <w:r>
        <w:t>לקוחותיהם</w:t>
      </w:r>
      <w:r>
        <w:t xml:space="preserve">, </w:t>
      </w:r>
      <w:r>
        <w:t>יבקשו</w:t>
      </w:r>
      <w:r>
        <w:t xml:space="preserve"> </w:t>
      </w:r>
      <w:r>
        <w:t>להתקין</w:t>
      </w:r>
      <w:r>
        <w:t xml:space="preserve"> </w:t>
      </w:r>
      <w:r>
        <w:t>ברכבים</w:t>
      </w:r>
      <w:r>
        <w:t xml:space="preserve"> </w:t>
      </w:r>
      <w:r>
        <w:t>המיובאים</w:t>
      </w:r>
      <w:r>
        <w:t xml:space="preserve"> </w:t>
      </w:r>
      <w:r>
        <w:t>על</w:t>
      </w:r>
      <w:r>
        <w:t xml:space="preserve"> </w:t>
      </w:r>
      <w:r>
        <w:t>ידם</w:t>
      </w:r>
      <w:r>
        <w:t xml:space="preserve"> </w:t>
      </w:r>
      <w:r>
        <w:t>את</w:t>
      </w:r>
      <w:r>
        <w:t xml:space="preserve"> </w:t>
      </w:r>
      <w:r>
        <w:t>מוצרי</w:t>
      </w:r>
      <w:r>
        <w:t xml:space="preserve"> </w:t>
      </w:r>
      <w:proofErr w:type="spellStart"/>
      <w:r>
        <w:t>מובילאיי</w:t>
      </w:r>
      <w:proofErr w:type="spellEnd"/>
      <w:r>
        <w:t>.</w:t>
      </w:r>
    </w:p>
    <w:p w:rsidR="008150C9" w:rsidRDefault="00C70005">
      <w:pPr>
        <w:pStyle w:val="Heading80"/>
        <w:keepNext/>
        <w:keepLines/>
        <w:shd w:val="clear" w:color="auto" w:fill="auto"/>
        <w:spacing w:line="343" w:lineRule="auto"/>
        <w:ind w:left="400" w:hanging="400"/>
      </w:pPr>
      <w:bookmarkStart w:id="4" w:name="bookmark4"/>
      <w:r>
        <w:t>ד</w:t>
      </w:r>
      <w:r>
        <w:t>.</w:t>
      </w:r>
      <w:r>
        <w:rPr>
          <w:sz w:val="19"/>
          <w:szCs w:val="19"/>
          <w:lang w:val="en-US" w:eastAsia="en-US" w:bidi="en-US"/>
        </w:rPr>
        <w:t>3</w:t>
      </w:r>
      <w:r>
        <w:rPr>
          <w:sz w:val="19"/>
          <w:szCs w:val="19"/>
        </w:rPr>
        <w:t xml:space="preserve">. </w:t>
      </w:r>
      <w:r>
        <w:t>תמריצי</w:t>
      </w:r>
      <w:r>
        <w:t xml:space="preserve"> </w:t>
      </w:r>
      <w:r>
        <w:t>מס</w:t>
      </w:r>
      <w:r>
        <w:t xml:space="preserve"> - </w:t>
      </w:r>
      <w:r>
        <w:t>הפחתה</w:t>
      </w:r>
      <w:r>
        <w:t xml:space="preserve"> </w:t>
      </w:r>
      <w:r>
        <w:t>במס</w:t>
      </w:r>
      <w:r>
        <w:t xml:space="preserve"> </w:t>
      </w:r>
      <w:r>
        <w:t>קניה</w:t>
      </w:r>
      <w:bookmarkEnd w:id="4"/>
    </w:p>
    <w:p w:rsidR="008150C9" w:rsidRDefault="00C70005">
      <w:pPr>
        <w:pStyle w:val="BodyText"/>
        <w:numPr>
          <w:ilvl w:val="0"/>
          <w:numId w:val="3"/>
        </w:numPr>
        <w:shd w:val="clear" w:color="auto" w:fill="auto"/>
        <w:tabs>
          <w:tab w:val="left" w:pos="385"/>
        </w:tabs>
        <w:spacing w:line="334" w:lineRule="auto"/>
        <w:ind w:left="400" w:hanging="400"/>
      </w:pPr>
      <w:r>
        <w:t>בשנת</w:t>
      </w:r>
      <w:r>
        <w:t xml:space="preserve"> </w:t>
      </w:r>
      <w:r>
        <w:rPr>
          <w:rFonts w:ascii="David" w:eastAsia="David" w:hAnsi="David" w:cs="David"/>
          <w:lang w:val="en-US" w:eastAsia="en-US" w:bidi="en-US"/>
        </w:rPr>
        <w:t>2013</w:t>
      </w:r>
      <w:r>
        <w:rPr>
          <w:rFonts w:ascii="David" w:eastAsia="David" w:hAnsi="David" w:cs="David"/>
        </w:rPr>
        <w:t xml:space="preserve"> </w:t>
      </w:r>
      <w:r>
        <w:t>הסכימו</w:t>
      </w:r>
      <w:r>
        <w:t xml:space="preserve"> </w:t>
      </w:r>
      <w:r>
        <w:t>משרד</w:t>
      </w:r>
      <w:r>
        <w:t xml:space="preserve"> </w:t>
      </w:r>
      <w:r>
        <w:t>התחבורה</w:t>
      </w:r>
      <w:r>
        <w:t xml:space="preserve"> </w:t>
      </w:r>
      <w:r>
        <w:t>והבטיחות</w:t>
      </w:r>
      <w:r>
        <w:t xml:space="preserve"> </w:t>
      </w:r>
      <w:r>
        <w:t>בדרכים</w:t>
      </w:r>
      <w:r>
        <w:t xml:space="preserve"> </w:t>
      </w:r>
      <w:r>
        <w:rPr>
          <w:b/>
          <w:bCs/>
        </w:rPr>
        <w:t>("</w:t>
      </w:r>
      <w:r>
        <w:rPr>
          <w:b/>
          <w:bCs/>
        </w:rPr>
        <w:t>משרד</w:t>
      </w:r>
      <w:r>
        <w:rPr>
          <w:b/>
          <w:bCs/>
        </w:rPr>
        <w:t xml:space="preserve"> </w:t>
      </w:r>
      <w:r>
        <w:rPr>
          <w:b/>
          <w:bCs/>
        </w:rPr>
        <w:t>התחבורה</w:t>
      </w:r>
      <w:r>
        <w:rPr>
          <w:b/>
          <w:bCs/>
        </w:rPr>
        <w:t xml:space="preserve">") </w:t>
      </w:r>
      <w:r>
        <w:t>ורשות</w:t>
      </w:r>
      <w:r>
        <w:t xml:space="preserve"> </w:t>
      </w:r>
      <w:r>
        <w:t>המיסים</w:t>
      </w:r>
      <w:r>
        <w:t xml:space="preserve"> </w:t>
      </w:r>
      <w:r>
        <w:t>על</w:t>
      </w:r>
      <w:r>
        <w:t xml:space="preserve"> </w:t>
      </w:r>
      <w:r>
        <w:t>מתווה</w:t>
      </w:r>
      <w:r>
        <w:t xml:space="preserve">, </w:t>
      </w:r>
      <w:r>
        <w:t>שלפיו</w:t>
      </w:r>
      <w:r>
        <w:t xml:space="preserve">, </w:t>
      </w:r>
      <w:r>
        <w:t>על</w:t>
      </w:r>
      <w:r>
        <w:t xml:space="preserve"> </w:t>
      </w:r>
      <w:r>
        <w:t>מנת</w:t>
      </w:r>
      <w:r>
        <w:t xml:space="preserve"> </w:t>
      </w:r>
      <w:r>
        <w:t>לעודד</w:t>
      </w:r>
      <w:r>
        <w:t xml:space="preserve"> </w:t>
      </w:r>
      <w:r>
        <w:t>ייבוא</w:t>
      </w:r>
      <w:r>
        <w:t xml:space="preserve"> </w:t>
      </w:r>
      <w:r>
        <w:t>ורכישה</w:t>
      </w:r>
      <w:r>
        <w:t xml:space="preserve"> </w:t>
      </w:r>
      <w:r>
        <w:t>של</w:t>
      </w:r>
      <w:r>
        <w:t xml:space="preserve"> </w:t>
      </w:r>
      <w:r>
        <w:t>כלי</w:t>
      </w:r>
      <w:r>
        <w:t xml:space="preserve"> </w:t>
      </w:r>
      <w:r>
        <w:t>רכב</w:t>
      </w:r>
      <w:r>
        <w:t xml:space="preserve"> </w:t>
      </w:r>
      <w:r>
        <w:t>מאובזרים</w:t>
      </w:r>
      <w:r>
        <w:t xml:space="preserve"> </w:t>
      </w:r>
      <w:r>
        <w:t>ובטיחותיים</w:t>
      </w:r>
      <w:r>
        <w:t xml:space="preserve"> </w:t>
      </w:r>
      <w:r>
        <w:t>יותר</w:t>
      </w:r>
      <w:r>
        <w:t xml:space="preserve">, </w:t>
      </w:r>
      <w:r>
        <w:t>יוענקו</w:t>
      </w:r>
      <w:r>
        <w:t xml:space="preserve"> </w:t>
      </w:r>
      <w:r>
        <w:t>תמריצי</w:t>
      </w:r>
      <w:r>
        <w:t xml:space="preserve"> </w:t>
      </w:r>
      <w:r>
        <w:t>מס</w:t>
      </w:r>
      <w:r>
        <w:t xml:space="preserve"> </w:t>
      </w:r>
      <w:r>
        <w:t>ליבואני</w:t>
      </w:r>
      <w:r>
        <w:t xml:space="preserve"> </w:t>
      </w:r>
      <w:r>
        <w:t>כלי</w:t>
      </w:r>
      <w:r>
        <w:t xml:space="preserve"> </w:t>
      </w:r>
      <w:r>
        <w:t>רכב</w:t>
      </w:r>
      <w:r>
        <w:t xml:space="preserve">, </w:t>
      </w:r>
      <w:r>
        <w:t>המייבאים</w:t>
      </w:r>
      <w:r>
        <w:t xml:space="preserve"> </w:t>
      </w:r>
      <w:r>
        <w:t>כלי</w:t>
      </w:r>
      <w:r>
        <w:t xml:space="preserve"> </w:t>
      </w:r>
      <w:r>
        <w:t>רכב</w:t>
      </w:r>
      <w:r>
        <w:t xml:space="preserve"> </w:t>
      </w:r>
      <w:r>
        <w:t>שמאובזרים</w:t>
      </w:r>
      <w:r>
        <w:t xml:space="preserve"> </w:t>
      </w:r>
      <w:r>
        <w:t>במערכות</w:t>
      </w:r>
      <w:r>
        <w:t xml:space="preserve"> </w:t>
      </w:r>
      <w:r>
        <w:t>בטיחות</w:t>
      </w:r>
      <w:r>
        <w:t>.</w:t>
      </w:r>
      <w:r>
        <w:rPr>
          <w:vertAlign w:val="superscript"/>
          <w:lang w:val="en-US" w:eastAsia="en-US" w:bidi="en-US"/>
        </w:rPr>
        <w:t>9</w:t>
      </w:r>
    </w:p>
    <w:p w:rsidR="008150C9" w:rsidRDefault="00C70005">
      <w:pPr>
        <w:pStyle w:val="BodyText"/>
        <w:numPr>
          <w:ilvl w:val="0"/>
          <w:numId w:val="3"/>
        </w:numPr>
        <w:shd w:val="clear" w:color="auto" w:fill="auto"/>
        <w:tabs>
          <w:tab w:val="left" w:pos="385"/>
        </w:tabs>
        <w:spacing w:line="343" w:lineRule="auto"/>
        <w:ind w:left="400" w:hanging="400"/>
        <w:sectPr w:rsidR="008150C9">
          <w:type w:val="continuous"/>
          <w:pgSz w:w="11900" w:h="16840"/>
          <w:pgMar w:top="1613" w:right="1323" w:bottom="1190" w:left="1343" w:header="0" w:footer="3" w:gutter="0"/>
          <w:cols w:space="720"/>
          <w:noEndnote/>
          <w:bidi/>
          <w:docGrid w:linePitch="360"/>
        </w:sectPr>
      </w:pPr>
      <w:r>
        <w:t>בהמשך</w:t>
      </w:r>
      <w:r>
        <w:t xml:space="preserve">, </w:t>
      </w:r>
      <w:r>
        <w:t>פורסמו</w:t>
      </w:r>
      <w:r>
        <w:t xml:space="preserve"> </w:t>
      </w:r>
      <w:r>
        <w:t>הוראות</w:t>
      </w:r>
      <w:r>
        <w:t xml:space="preserve"> </w:t>
      </w:r>
      <w:r>
        <w:t>נוהל</w:t>
      </w:r>
      <w:r>
        <w:t xml:space="preserve"> </w:t>
      </w:r>
      <w:r>
        <w:rPr>
          <w:rFonts w:ascii="David" w:eastAsia="David" w:hAnsi="David" w:cs="David"/>
          <w:lang w:val="en-US" w:eastAsia="en-US" w:bidi="en-US"/>
        </w:rPr>
        <w:t>03/13</w:t>
      </w:r>
      <w:r>
        <w:rPr>
          <w:rFonts w:ascii="David" w:eastAsia="David" w:hAnsi="David" w:cs="David"/>
        </w:rPr>
        <w:t xml:space="preserve"> </w:t>
      </w:r>
      <w:r>
        <w:t>של</w:t>
      </w:r>
      <w:r>
        <w:t xml:space="preserve"> </w:t>
      </w:r>
      <w:r>
        <w:t>משרד</w:t>
      </w:r>
      <w:r>
        <w:t xml:space="preserve"> </w:t>
      </w:r>
      <w:r>
        <w:t>התחבורה</w:t>
      </w:r>
      <w:r>
        <w:t xml:space="preserve"> </w:t>
      </w:r>
      <w:r>
        <w:t>בעניין</w:t>
      </w:r>
      <w:r>
        <w:t xml:space="preserve"> </w:t>
      </w:r>
      <w:r>
        <w:t>מערכות</w:t>
      </w:r>
      <w:r>
        <w:t xml:space="preserve"> </w:t>
      </w:r>
      <w:r>
        <w:t>בטיחות</w:t>
      </w:r>
      <w:r>
        <w:t xml:space="preserve"> </w:t>
      </w:r>
      <w:r>
        <w:t>בכלי</w:t>
      </w:r>
      <w:r>
        <w:t xml:space="preserve"> </w:t>
      </w:r>
      <w:r>
        <w:t>רכב</w:t>
      </w:r>
      <w:r>
        <w:t xml:space="preserve"> </w:t>
      </w:r>
      <w:r>
        <w:t>מסוגים</w:t>
      </w:r>
      <w:r>
        <w:t xml:space="preserve"> </w:t>
      </w:r>
      <w:proofErr w:type="spellStart"/>
      <w:r>
        <w:rPr>
          <w:rFonts w:ascii="David" w:eastAsia="David" w:hAnsi="David" w:cs="David"/>
          <w:lang w:val="en-US" w:eastAsia="en-US" w:bidi="en-US"/>
        </w:rPr>
        <w:t>Ml</w:t>
      </w:r>
      <w:proofErr w:type="spellEnd"/>
      <w:r>
        <w:rPr>
          <w:rFonts w:ascii="David" w:eastAsia="David" w:hAnsi="David" w:cs="David"/>
        </w:rPr>
        <w:t xml:space="preserve"> </w:t>
      </w:r>
      <w:r>
        <w:t>ו</w:t>
      </w:r>
      <w:r>
        <w:t xml:space="preserve">- </w:t>
      </w:r>
      <w:r>
        <w:rPr>
          <w:lang w:val="en-US" w:eastAsia="en-US" w:bidi="en-US"/>
        </w:rPr>
        <w:t>N1</w:t>
      </w:r>
      <w:r>
        <w:t xml:space="preserve"> </w:t>
      </w:r>
      <w:r>
        <w:t>(</w:t>
      </w:r>
      <w:r>
        <w:t>כלי</w:t>
      </w:r>
      <w:r>
        <w:t xml:space="preserve"> </w:t>
      </w:r>
      <w:r>
        <w:t>רכב</w:t>
      </w:r>
      <w:r>
        <w:t xml:space="preserve"> </w:t>
      </w:r>
      <w:r>
        <w:t>עד</w:t>
      </w:r>
      <w:r>
        <w:t xml:space="preserve"> </w:t>
      </w:r>
      <w:r>
        <w:rPr>
          <w:rFonts w:ascii="David" w:eastAsia="David" w:hAnsi="David" w:cs="David"/>
          <w:lang w:val="en-US" w:eastAsia="en-US" w:bidi="en-US"/>
        </w:rPr>
        <w:t>3.5</w:t>
      </w:r>
      <w:r>
        <w:rPr>
          <w:rFonts w:ascii="David" w:eastAsia="David" w:hAnsi="David" w:cs="David"/>
        </w:rPr>
        <w:t xml:space="preserve"> </w:t>
      </w:r>
      <w:r>
        <w:t>טון</w:t>
      </w:r>
      <w:r>
        <w:t>).</w:t>
      </w:r>
      <w:r>
        <w:rPr>
          <w:vertAlign w:val="superscript"/>
          <w:lang w:val="en-US" w:eastAsia="en-US" w:bidi="en-US"/>
        </w:rPr>
        <w:footnoteReference w:id="10"/>
      </w:r>
      <w:r>
        <w:rPr>
          <w:vertAlign w:val="superscript"/>
          <w:lang w:val="en-US" w:eastAsia="en-US" w:bidi="en-US"/>
        </w:rPr>
        <w:t xml:space="preserve"> </w:t>
      </w:r>
      <w:r>
        <w:rPr>
          <w:vertAlign w:val="superscript"/>
          <w:lang w:val="en-US" w:eastAsia="en-US" w:bidi="en-US"/>
        </w:rPr>
        <w:footnoteReference w:id="11"/>
      </w:r>
      <w:r>
        <w:t xml:space="preserve"> </w:t>
      </w:r>
      <w:r>
        <w:t>על</w:t>
      </w:r>
      <w:r>
        <w:t xml:space="preserve"> </w:t>
      </w:r>
      <w:r>
        <w:t>פי</w:t>
      </w:r>
      <w:r>
        <w:t xml:space="preserve"> </w:t>
      </w:r>
      <w:r>
        <w:t>הנוהל</w:t>
      </w:r>
      <w:r>
        <w:t xml:space="preserve"> </w:t>
      </w:r>
      <w:r>
        <w:t>האמור</w:t>
      </w:r>
      <w:r>
        <w:t xml:space="preserve">, </w:t>
      </w:r>
      <w:r>
        <w:t>למערכות</w:t>
      </w:r>
      <w:r>
        <w:t xml:space="preserve"> </w:t>
      </w:r>
      <w:r>
        <w:t>בטיחות</w:t>
      </w:r>
      <w:r>
        <w:t xml:space="preserve"> </w:t>
      </w:r>
      <w:r>
        <w:t>מסוימות</w:t>
      </w:r>
      <w:r>
        <w:t xml:space="preserve">, </w:t>
      </w:r>
      <w:r>
        <w:t>המפורטות</w:t>
      </w:r>
      <w:r>
        <w:t xml:space="preserve"> </w:t>
      </w:r>
      <w:r>
        <w:t>בנוהל</w:t>
      </w:r>
      <w:r>
        <w:t>,</w:t>
      </w:r>
      <w:r>
        <w:rPr>
          <w:vertAlign w:val="superscript"/>
          <w:lang w:val="en-US" w:eastAsia="en-US" w:bidi="en-US"/>
        </w:rPr>
        <w:t>11</w:t>
      </w:r>
      <w:r>
        <w:t xml:space="preserve"> </w:t>
      </w:r>
      <w:r>
        <w:t>ואשר</w:t>
      </w:r>
      <w:r>
        <w:t xml:space="preserve"> </w:t>
      </w:r>
      <w:r>
        <w:t>יותקנו</w:t>
      </w:r>
      <w:r>
        <w:t xml:space="preserve"> </w:t>
      </w:r>
      <w:r>
        <w:t>ברכבים</w:t>
      </w:r>
      <w:r>
        <w:t xml:space="preserve"> </w:t>
      </w:r>
      <w:r>
        <w:t>המיובאים</w:t>
      </w:r>
      <w:r>
        <w:t xml:space="preserve"> </w:t>
      </w:r>
      <w:r>
        <w:t>לישראל</w:t>
      </w:r>
      <w:r>
        <w:t xml:space="preserve">, </w:t>
      </w:r>
      <w:r>
        <w:t>יוענק</w:t>
      </w:r>
      <w:r>
        <w:t xml:space="preserve"> </w:t>
      </w:r>
      <w:r>
        <w:t>ניקוד</w:t>
      </w:r>
      <w:r>
        <w:t xml:space="preserve"> </w:t>
      </w:r>
      <w:r>
        <w:rPr>
          <w:b/>
          <w:bCs/>
        </w:rPr>
        <w:t>("</w:t>
      </w:r>
      <w:r>
        <w:rPr>
          <w:b/>
          <w:bCs/>
        </w:rPr>
        <w:t>מערכות</w:t>
      </w:r>
      <w:r>
        <w:rPr>
          <w:b/>
          <w:bCs/>
        </w:rPr>
        <w:t xml:space="preserve"> </w:t>
      </w:r>
      <w:r>
        <w:rPr>
          <w:b/>
          <w:bCs/>
        </w:rPr>
        <w:t>הבטיחות</w:t>
      </w:r>
      <w:r>
        <w:rPr>
          <w:b/>
          <w:bCs/>
        </w:rPr>
        <w:t xml:space="preserve"> </w:t>
      </w:r>
      <w:r>
        <w:rPr>
          <w:b/>
          <w:bCs/>
        </w:rPr>
        <w:t>שנזכרות</w:t>
      </w:r>
      <w:r>
        <w:rPr>
          <w:b/>
          <w:bCs/>
        </w:rPr>
        <w:t xml:space="preserve"> </w:t>
      </w:r>
      <w:r>
        <w:rPr>
          <w:b/>
          <w:bCs/>
        </w:rPr>
        <w:t>בנוהל</w:t>
      </w:r>
      <w:r>
        <w:rPr>
          <w:b/>
          <w:bCs/>
        </w:rPr>
        <w:t xml:space="preserve">" </w:t>
      </w:r>
      <w:proofErr w:type="spellStart"/>
      <w:r>
        <w:rPr>
          <w:b/>
          <w:bCs/>
        </w:rPr>
        <w:t>ו״ניקוד</w:t>
      </w:r>
      <w:proofErr w:type="spellEnd"/>
      <w:r>
        <w:rPr>
          <w:b/>
          <w:bCs/>
        </w:rPr>
        <w:t xml:space="preserve"> </w:t>
      </w:r>
      <w:r>
        <w:rPr>
          <w:b/>
          <w:bCs/>
        </w:rPr>
        <w:t>בטיחות</w:t>
      </w:r>
      <w:r>
        <w:rPr>
          <w:b/>
          <w:bCs/>
        </w:rPr>
        <w:t xml:space="preserve">", </w:t>
      </w:r>
      <w:r>
        <w:t>לפי</w:t>
      </w:r>
      <w:r>
        <w:t xml:space="preserve"> </w:t>
      </w:r>
      <w:r>
        <w:t>ההקשר</w:t>
      </w:r>
      <w:r>
        <w:t xml:space="preserve">). </w:t>
      </w:r>
      <w:r>
        <w:t>סך</w:t>
      </w:r>
      <w:r>
        <w:t xml:space="preserve"> </w:t>
      </w:r>
      <w:r>
        <w:t>ניקוד</w:t>
      </w:r>
      <w:r>
        <w:t xml:space="preserve"> </w:t>
      </w:r>
      <w:r>
        <w:t>הבטיחות</w:t>
      </w:r>
      <w:r>
        <w:t xml:space="preserve"> </w:t>
      </w:r>
      <w:r>
        <w:t>בגין</w:t>
      </w:r>
      <w:r>
        <w:t xml:space="preserve"> </w:t>
      </w:r>
      <w:r>
        <w:t>כל</w:t>
      </w:r>
      <w:r>
        <w:t xml:space="preserve"> </w:t>
      </w:r>
      <w:r>
        <w:t>מערכות</w:t>
      </w:r>
      <w:r>
        <w:t xml:space="preserve"> </w:t>
      </w:r>
      <w:r>
        <w:t>הבטיחות</w:t>
      </w:r>
      <w:r>
        <w:t xml:space="preserve"> </w:t>
      </w:r>
      <w:r>
        <w:t>שנזכרות</w:t>
      </w:r>
      <w:r>
        <w:t xml:space="preserve"> </w:t>
      </w:r>
      <w:r>
        <w:t>בנוהל</w:t>
      </w:r>
      <w:r>
        <w:t xml:space="preserve"> </w:t>
      </w:r>
      <w:r>
        <w:t>קובע</w:t>
      </w:r>
      <w:r>
        <w:t xml:space="preserve"> </w:t>
      </w:r>
      <w:r>
        <w:t>את</w:t>
      </w:r>
      <w:r>
        <w:t xml:space="preserve"> </w:t>
      </w:r>
      <w:r>
        <w:t>״רמת</w:t>
      </w:r>
      <w:r>
        <w:t xml:space="preserve"> </w:t>
      </w:r>
      <w:r>
        <w:t>האבזור</w:t>
      </w:r>
      <w:r>
        <w:t xml:space="preserve"> </w:t>
      </w:r>
      <w:r>
        <w:t>הבטיחותי</w:t>
      </w:r>
      <w:r>
        <w:t xml:space="preserve"> </w:t>
      </w:r>
      <w:r>
        <w:t>של</w:t>
      </w:r>
      <w:r>
        <w:t xml:space="preserve"> </w:t>
      </w:r>
      <w:r>
        <w:t>הרכב״</w:t>
      </w:r>
      <w:r>
        <w:t xml:space="preserve"> (</w:t>
      </w:r>
      <w:r>
        <w:t>נקבע</w:t>
      </w:r>
      <w:r>
        <w:t xml:space="preserve"> </w:t>
      </w:r>
      <w:r>
        <w:t>כמספר</w:t>
      </w:r>
      <w:r>
        <w:t xml:space="preserve"> </w:t>
      </w:r>
      <w:r>
        <w:t>בין</w:t>
      </w:r>
      <w:r>
        <w:t xml:space="preserve"> </w:t>
      </w:r>
      <w:r>
        <w:rPr>
          <w:rFonts w:ascii="David" w:eastAsia="David" w:hAnsi="David" w:cs="David"/>
          <w:lang w:val="en-US" w:eastAsia="en-US" w:bidi="en-US"/>
        </w:rPr>
        <w:t>8-0</w:t>
      </w:r>
      <w:r>
        <w:rPr>
          <w:rFonts w:ascii="David" w:eastAsia="David" w:hAnsi="David" w:cs="David"/>
        </w:rPr>
        <w:t>).</w:t>
      </w:r>
      <w:r>
        <w:rPr>
          <w:rFonts w:ascii="David" w:eastAsia="David" w:hAnsi="David" w:cs="David"/>
          <w:vertAlign w:val="superscript"/>
          <w:lang w:val="en-US" w:eastAsia="en-US" w:bidi="en-US"/>
        </w:rPr>
        <w:footnoteReference w:id="12"/>
      </w:r>
      <w:r>
        <w:rPr>
          <w:rFonts w:ascii="David" w:eastAsia="David" w:hAnsi="David" w:cs="David"/>
        </w:rPr>
        <w:t xml:space="preserve"> </w:t>
      </w:r>
      <w:r>
        <w:t>ככל</w:t>
      </w:r>
      <w:r>
        <w:t xml:space="preserve"> </w:t>
      </w:r>
      <w:r>
        <w:t>שכלי</w:t>
      </w:r>
      <w:r>
        <w:t xml:space="preserve"> </w:t>
      </w:r>
      <w:r>
        <w:t>הרכב</w:t>
      </w:r>
      <w:r>
        <w:t xml:space="preserve"> </w:t>
      </w:r>
      <w:r>
        <w:t>המיובא</w:t>
      </w:r>
      <w:r>
        <w:t xml:space="preserve"> </w:t>
      </w:r>
      <w:r>
        <w:t>מאובזר</w:t>
      </w:r>
      <w:r>
        <w:t xml:space="preserve"> </w:t>
      </w:r>
      <w:r>
        <w:t>במערכות</w:t>
      </w:r>
      <w:r>
        <w:t xml:space="preserve"> </w:t>
      </w:r>
      <w:r>
        <w:t>בטיחות</w:t>
      </w:r>
      <w:r>
        <w:t xml:space="preserve"> </w:t>
      </w:r>
      <w:r>
        <w:t>רבות</w:t>
      </w:r>
      <w:r>
        <w:t xml:space="preserve"> </w:t>
      </w:r>
      <w:r>
        <w:t>יותר</w:t>
      </w:r>
      <w:r>
        <w:t xml:space="preserve"> </w:t>
      </w:r>
      <w:r>
        <w:t>שנזכרות</w:t>
      </w:r>
      <w:r>
        <w:t xml:space="preserve"> </w:t>
      </w:r>
      <w:r>
        <w:t>בנוהל</w:t>
      </w:r>
      <w:r>
        <w:t xml:space="preserve">, </w:t>
      </w:r>
      <w:r>
        <w:t>רמת</w:t>
      </w:r>
      <w:r>
        <w:t xml:space="preserve"> </w:t>
      </w:r>
      <w:r>
        <w:t>האבזור</w:t>
      </w:r>
      <w:r>
        <w:t xml:space="preserve"> </w:t>
      </w:r>
      <w:r>
        <w:t>הבטיחותי</w:t>
      </w:r>
      <w:r>
        <w:t xml:space="preserve"> </w:t>
      </w:r>
      <w:r>
        <w:t>שלו</w:t>
      </w:r>
      <w:r>
        <w:t xml:space="preserve"> </w:t>
      </w:r>
      <w:r>
        <w:t>גבוהה</w:t>
      </w:r>
      <w:r>
        <w:t xml:space="preserve"> </w:t>
      </w:r>
      <w:r>
        <w:t>יותר</w:t>
      </w:r>
      <w:r>
        <w:t xml:space="preserve">. </w:t>
      </w:r>
      <w:r>
        <w:t>ככל</w:t>
      </w:r>
      <w:r>
        <w:t xml:space="preserve"> </w:t>
      </w:r>
      <w:r>
        <w:t>שרמת</w:t>
      </w:r>
      <w:r>
        <w:t xml:space="preserve"> </w:t>
      </w:r>
      <w:r>
        <w:t>האבזור</w:t>
      </w:r>
      <w:r>
        <w:t xml:space="preserve"> </w:t>
      </w:r>
      <w:r>
        <w:t>הבטיחותי</w:t>
      </w:r>
      <w:r>
        <w:t xml:space="preserve"> </w:t>
      </w:r>
      <w:r>
        <w:t>של</w:t>
      </w:r>
      <w:r>
        <w:t xml:space="preserve"> </w:t>
      </w:r>
      <w:r>
        <w:t>הרכב</w:t>
      </w:r>
      <w:r>
        <w:t xml:space="preserve"> </w:t>
      </w:r>
      <w:r>
        <w:t>גבוהה</w:t>
      </w:r>
      <w:r>
        <w:t xml:space="preserve"> </w:t>
      </w:r>
      <w:r>
        <w:t>יותר</w:t>
      </w:r>
      <w:r>
        <w:t xml:space="preserve">, </w:t>
      </w:r>
      <w:r>
        <w:t>גדל</w:t>
      </w:r>
      <w:r>
        <w:t xml:space="preserve"> </w:t>
      </w:r>
      <w:r>
        <w:t>סכום</w:t>
      </w:r>
      <w:r>
        <w:t xml:space="preserve"> </w:t>
      </w:r>
      <w:r>
        <w:t>ההפחתה</w:t>
      </w:r>
      <w:r>
        <w:t xml:space="preserve"> </w:t>
      </w:r>
      <w:r>
        <w:t>במס</w:t>
      </w:r>
      <w:r>
        <w:t xml:space="preserve"> </w:t>
      </w:r>
      <w:r>
        <w:t>קניה</w:t>
      </w:r>
      <w:r>
        <w:t xml:space="preserve"> </w:t>
      </w:r>
      <w:r>
        <w:t>שיוענק</w:t>
      </w:r>
      <w:r>
        <w:t xml:space="preserve"> </w:t>
      </w:r>
      <w:r>
        <w:t>ליבואן</w:t>
      </w:r>
      <w:r>
        <w:t xml:space="preserve"> </w:t>
      </w:r>
      <w:r>
        <w:t>הרכב</w:t>
      </w:r>
      <w:r>
        <w:t xml:space="preserve">, </w:t>
      </w:r>
      <w:r>
        <w:t>בעת</w:t>
      </w:r>
      <w:r>
        <w:t xml:space="preserve"> </w:t>
      </w:r>
      <w:r>
        <w:t>שחרור</w:t>
      </w:r>
      <w:r>
        <w:t xml:space="preserve"> </w:t>
      </w:r>
      <w:r>
        <w:t>הרכב</w:t>
      </w:r>
      <w:r>
        <w:t xml:space="preserve"> </w:t>
      </w:r>
      <w:r>
        <w:t>מפיקוח</w:t>
      </w:r>
      <w:r>
        <w:t xml:space="preserve"> </w:t>
      </w:r>
      <w:r>
        <w:t>המכס</w:t>
      </w:r>
      <w:r>
        <w:t xml:space="preserve"> </w:t>
      </w:r>
      <w:r>
        <w:rPr>
          <w:b/>
          <w:bCs/>
        </w:rPr>
        <w:t>("</w:t>
      </w:r>
      <w:r>
        <w:rPr>
          <w:b/>
          <w:bCs/>
        </w:rPr>
        <w:t>ההפחתה</w:t>
      </w:r>
      <w:r>
        <w:rPr>
          <w:b/>
          <w:bCs/>
        </w:rPr>
        <w:t xml:space="preserve"> </w:t>
      </w:r>
      <w:r>
        <w:rPr>
          <w:b/>
          <w:bCs/>
        </w:rPr>
        <w:t>במס</w:t>
      </w:r>
      <w:r>
        <w:rPr>
          <w:b/>
          <w:bCs/>
        </w:rPr>
        <w:t xml:space="preserve"> </w:t>
      </w:r>
      <w:r>
        <w:rPr>
          <w:b/>
          <w:bCs/>
        </w:rPr>
        <w:t>קניה</w:t>
      </w:r>
      <w:r>
        <w:rPr>
          <w:b/>
          <w:bCs/>
        </w:rPr>
        <w:t>").</w:t>
      </w:r>
      <w:r>
        <w:rPr>
          <w:b/>
          <w:bCs/>
          <w:vertAlign w:val="superscript"/>
          <w:lang w:val="en-US" w:eastAsia="en-US" w:bidi="en-US"/>
        </w:rPr>
        <w:footnoteReference w:id="13"/>
      </w:r>
    </w:p>
    <w:p w:rsidR="008150C9" w:rsidRDefault="00C70005">
      <w:pPr>
        <w:pStyle w:val="BodyText"/>
        <w:numPr>
          <w:ilvl w:val="0"/>
          <w:numId w:val="3"/>
        </w:numPr>
        <w:shd w:val="clear" w:color="auto" w:fill="auto"/>
        <w:tabs>
          <w:tab w:val="left" w:pos="378"/>
        </w:tabs>
        <w:spacing w:after="0" w:line="336" w:lineRule="auto"/>
        <w:ind w:left="360" w:hanging="360"/>
      </w:pPr>
      <w:r>
        <w:lastRenderedPageBreak/>
        <w:t>מערכות</w:t>
      </w:r>
      <w:r>
        <w:t xml:space="preserve"> </w:t>
      </w:r>
      <w:r>
        <w:t>הבטיחות</w:t>
      </w:r>
      <w:r>
        <w:t xml:space="preserve"> </w:t>
      </w:r>
      <w:r>
        <w:t>שנזכרות</w:t>
      </w:r>
      <w:r>
        <w:t xml:space="preserve"> </w:t>
      </w:r>
      <w:r>
        <w:t>בנוהל</w:t>
      </w:r>
      <w:r>
        <w:t xml:space="preserve"> </w:t>
      </w:r>
      <w:r>
        <w:t>זוכות</w:t>
      </w:r>
      <w:r>
        <w:t xml:space="preserve"> </w:t>
      </w:r>
      <w:r>
        <w:t>כיום</w:t>
      </w:r>
      <w:r>
        <w:t xml:space="preserve"> </w:t>
      </w:r>
      <w:r>
        <w:t>לניקוד</w:t>
      </w:r>
      <w:r>
        <w:t xml:space="preserve"> </w:t>
      </w:r>
      <w:r>
        <w:t>בטיחות</w:t>
      </w:r>
      <w:r>
        <w:t xml:space="preserve"> </w:t>
      </w:r>
      <w:r>
        <w:t>כמפורט</w:t>
      </w:r>
      <w:r>
        <w:t xml:space="preserve"> </w:t>
      </w:r>
      <w:r>
        <w:t>בטבלה</w:t>
      </w:r>
      <w:r>
        <w:t xml:space="preserve"> </w:t>
      </w:r>
      <w:r>
        <w:t>להלן</w:t>
      </w:r>
      <w:r>
        <w:t xml:space="preserve"> (</w:t>
      </w:r>
      <w:r>
        <w:t>מערכות</w:t>
      </w:r>
      <w:r>
        <w:t xml:space="preserve"> </w:t>
      </w:r>
      <w:r>
        <w:t>הבטיחות</w:t>
      </w:r>
      <w:r>
        <w:t xml:space="preserve"> (</w:t>
      </w:r>
      <w:proofErr w:type="spellStart"/>
      <w:r>
        <w:t>התכונות־״פיצ׳רים</w:t>
      </w:r>
      <w:proofErr w:type="spellEnd"/>
      <w:r>
        <w:t xml:space="preserve">") </w:t>
      </w:r>
      <w:r>
        <w:t>הנכללות</w:t>
      </w:r>
      <w:r>
        <w:t xml:space="preserve"> </w:t>
      </w:r>
      <w:r>
        <w:t>במוצרי</w:t>
      </w:r>
      <w:r>
        <w:t xml:space="preserve"> </w:t>
      </w:r>
      <w:proofErr w:type="spellStart"/>
      <w:r>
        <w:t>מובילאיי</w:t>
      </w:r>
      <w:proofErr w:type="spellEnd"/>
      <w:r>
        <w:t xml:space="preserve"> </w:t>
      </w:r>
      <w:r>
        <w:t>מודגשות</w:t>
      </w:r>
      <w:r>
        <w:t xml:space="preserve">; </w:t>
      </w:r>
      <w:r>
        <w:t>מ</w:t>
      </w:r>
      <w:r>
        <w:t>ערכות</w:t>
      </w:r>
      <w:r>
        <w:t xml:space="preserve"> </w:t>
      </w:r>
      <w:r>
        <w:t>הבטיחות</w:t>
      </w:r>
      <w:r>
        <w:t xml:space="preserve"> </w:t>
      </w:r>
      <w:r>
        <w:t>מכונות</w:t>
      </w:r>
      <w:r>
        <w:t xml:space="preserve"> </w:t>
      </w:r>
      <w:r>
        <w:t>בהתאם</w:t>
      </w:r>
      <w:r>
        <w:t xml:space="preserve"> </w:t>
      </w:r>
      <w:r>
        <w:t>ללשון</w:t>
      </w:r>
      <w:r>
        <w:t xml:space="preserve"> </w:t>
      </w:r>
      <w:r>
        <w:t>הנוהל</w:t>
      </w:r>
      <w:r>
        <w:t xml:space="preserve"> </w:t>
      </w:r>
      <w:r>
        <w:t>האמור</w:t>
      </w:r>
      <w:r>
        <w:t>) :</w:t>
      </w:r>
      <w:r>
        <w:rPr>
          <w:vertAlign w:val="superscript"/>
          <w:lang w:val="en-US" w:eastAsia="en-US" w:bidi="en-US"/>
        </w:rPr>
        <w:footnoteReference w:id="14"/>
      </w:r>
      <w:r>
        <w:rPr>
          <w:vertAlign w:val="superscript"/>
          <w:lang w:val="en-US" w:eastAsia="en-US" w:bidi="en-US"/>
        </w:rPr>
        <w:t xml:space="preserve"> </w:t>
      </w:r>
      <w:r>
        <w:rPr>
          <w:vertAlign w:val="superscript"/>
          <w:lang w:val="en-US" w:eastAsia="en-US" w:bidi="en-US"/>
        </w:rPr>
        <w:footnoteReference w:id="15"/>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4223"/>
        <w:gridCol w:w="1098"/>
      </w:tblGrid>
      <w:tr w:rsidR="008150C9">
        <w:tblPrEx>
          <w:tblCellMar>
            <w:top w:w="0" w:type="dxa"/>
            <w:bottom w:w="0" w:type="dxa"/>
          </w:tblCellMar>
        </w:tblPrEx>
        <w:trPr>
          <w:trHeight w:hRule="exact" w:val="371"/>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b/>
                <w:bCs/>
                <w:sz w:val="18"/>
                <w:szCs w:val="18"/>
              </w:rPr>
              <w:t xml:space="preserve">מעיכת </w:t>
            </w:r>
            <w:proofErr w:type="spellStart"/>
            <w:r>
              <w:rPr>
                <w:rFonts w:ascii="Times New Roman" w:eastAsia="Times New Roman" w:hAnsi="Times New Roman" w:cs="Times New Roman"/>
                <w:b/>
                <w:bCs/>
                <w:sz w:val="18"/>
                <w:szCs w:val="18"/>
              </w:rPr>
              <w:t>בטיי״ת</w:t>
            </w:r>
            <w:proofErr w:type="spellEnd"/>
          </w:p>
        </w:tc>
        <w:tc>
          <w:tcPr>
            <w:tcW w:w="1098" w:type="dxa"/>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20"/>
                <w:szCs w:val="20"/>
              </w:rPr>
            </w:pPr>
            <w:r>
              <w:rPr>
                <w:rFonts w:ascii="Times New Roman" w:eastAsia="Times New Roman" w:hAnsi="Times New Roman" w:cs="Times New Roman"/>
                <w:b/>
                <w:bCs/>
                <w:sz w:val="20"/>
                <w:szCs w:val="20"/>
              </w:rPr>
              <w:t>ניקוד</w:t>
            </w:r>
          </w:p>
        </w:tc>
      </w:tr>
      <w:tr w:rsidR="008150C9">
        <w:tblPrEx>
          <w:tblCellMar>
            <w:top w:w="0" w:type="dxa"/>
            <w:bottom w:w="0" w:type="dxa"/>
          </w:tblCellMar>
        </w:tblPrEx>
        <w:trPr>
          <w:trHeight w:hRule="exact" w:val="356"/>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b/>
                <w:bCs/>
                <w:sz w:val="18"/>
                <w:szCs w:val="18"/>
              </w:rPr>
              <w:t>מערכת בקרת סטיית מנתיב</w:t>
            </w:r>
          </w:p>
        </w:tc>
        <w:tc>
          <w:tcPr>
            <w:tcW w:w="1098"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b/>
                <w:bCs/>
                <w:sz w:val="18"/>
                <w:szCs w:val="18"/>
              </w:rPr>
              <w:t>2</w:t>
            </w:r>
          </w:p>
        </w:tc>
      </w:tr>
      <w:tr w:rsidR="008150C9">
        <w:tblPrEx>
          <w:tblCellMar>
            <w:top w:w="0" w:type="dxa"/>
            <w:bottom w:w="0" w:type="dxa"/>
          </w:tblCellMar>
        </w:tblPrEx>
        <w:trPr>
          <w:trHeight w:hRule="exact" w:val="331"/>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b/>
                <w:bCs/>
                <w:sz w:val="18"/>
                <w:szCs w:val="18"/>
              </w:rPr>
              <w:t>מערכת ניטור מרחק מלפנים</w:t>
            </w:r>
          </w:p>
        </w:tc>
        <w:tc>
          <w:tcPr>
            <w:tcW w:w="1098"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b/>
                <w:bCs/>
                <w:sz w:val="18"/>
                <w:szCs w:val="18"/>
              </w:rPr>
              <w:t>2</w:t>
            </w:r>
          </w:p>
        </w:tc>
      </w:tr>
      <w:tr w:rsidR="008150C9">
        <w:tblPrEx>
          <w:tblCellMar>
            <w:top w:w="0" w:type="dxa"/>
            <w:bottom w:w="0" w:type="dxa"/>
          </w:tblCellMar>
        </w:tblPrEx>
        <w:trPr>
          <w:trHeight w:hRule="exact" w:val="331"/>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b/>
                <w:bCs/>
                <w:sz w:val="18"/>
                <w:szCs w:val="18"/>
              </w:rPr>
              <w:t>מערכת לזיהוי הולכי רגל</w:t>
            </w:r>
          </w:p>
        </w:tc>
        <w:tc>
          <w:tcPr>
            <w:tcW w:w="1098"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b/>
                <w:bCs/>
                <w:sz w:val="18"/>
                <w:szCs w:val="18"/>
              </w:rPr>
              <w:t>1</w:t>
            </w:r>
          </w:p>
        </w:tc>
      </w:tr>
      <w:tr w:rsidR="008150C9">
        <w:tblPrEx>
          <w:tblCellMar>
            <w:top w:w="0" w:type="dxa"/>
            <w:bottom w:w="0" w:type="dxa"/>
          </w:tblCellMar>
        </w:tblPrEx>
        <w:trPr>
          <w:trHeight w:hRule="exact" w:val="328"/>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b/>
                <w:bCs/>
                <w:sz w:val="18"/>
                <w:szCs w:val="18"/>
              </w:rPr>
              <w:t>מערכת לזיהוי רוכב אופניים ואופנועים</w:t>
            </w:r>
          </w:p>
        </w:tc>
        <w:tc>
          <w:tcPr>
            <w:tcW w:w="1098"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b/>
                <w:bCs/>
                <w:sz w:val="18"/>
                <w:szCs w:val="18"/>
              </w:rPr>
              <w:t>0.5</w:t>
            </w:r>
          </w:p>
        </w:tc>
      </w:tr>
      <w:tr w:rsidR="008150C9">
        <w:tblPrEx>
          <w:tblCellMar>
            <w:top w:w="0" w:type="dxa"/>
            <w:bottom w:w="0" w:type="dxa"/>
          </w:tblCellMar>
        </w:tblPrEx>
        <w:trPr>
          <w:trHeight w:hRule="exact" w:val="331"/>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b/>
                <w:bCs/>
                <w:sz w:val="18"/>
                <w:szCs w:val="18"/>
              </w:rPr>
              <w:t>מערכת לזיהוי תמרורי תנועה</w:t>
            </w:r>
          </w:p>
        </w:tc>
        <w:tc>
          <w:tcPr>
            <w:tcW w:w="1098"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b/>
                <w:bCs/>
                <w:sz w:val="18"/>
                <w:szCs w:val="18"/>
              </w:rPr>
              <w:t>0.5</w:t>
            </w:r>
          </w:p>
        </w:tc>
      </w:tr>
      <w:tr w:rsidR="008150C9">
        <w:tblPrEx>
          <w:tblCellMar>
            <w:top w:w="0" w:type="dxa"/>
            <w:bottom w:w="0" w:type="dxa"/>
          </w:tblCellMar>
        </w:tblPrEx>
        <w:trPr>
          <w:trHeight w:hRule="exact" w:val="324"/>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rPr>
              <w:t>מערכת שליטה באורות גבוהים’</w:t>
            </w:r>
            <w:r>
              <w:rPr>
                <w:rFonts w:ascii="Times New Roman" w:eastAsia="Times New Roman" w:hAnsi="Times New Roman" w:cs="Times New Roman"/>
                <w:sz w:val="18"/>
                <w:szCs w:val="18"/>
                <w:vertAlign w:val="superscript"/>
                <w:lang w:val="en-US" w:eastAsia="en-US" w:bidi="en-US"/>
              </w:rPr>
              <w:t>1</w:t>
            </w:r>
          </w:p>
        </w:tc>
        <w:tc>
          <w:tcPr>
            <w:tcW w:w="1098"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0.5</w:t>
            </w:r>
          </w:p>
        </w:tc>
      </w:tr>
      <w:tr w:rsidR="008150C9">
        <w:tblPrEx>
          <w:tblCellMar>
            <w:top w:w="0" w:type="dxa"/>
            <w:bottom w:w="0" w:type="dxa"/>
          </w:tblCellMar>
        </w:tblPrEx>
        <w:trPr>
          <w:trHeight w:hRule="exact" w:val="324"/>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rPr>
              <w:t>בקרת שיוט אדפטיבית</w:t>
            </w:r>
          </w:p>
        </w:tc>
        <w:tc>
          <w:tcPr>
            <w:tcW w:w="1098"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0.5</w:t>
            </w:r>
          </w:p>
        </w:tc>
      </w:tr>
      <w:tr w:rsidR="008150C9">
        <w:tblPrEx>
          <w:tblCellMar>
            <w:top w:w="0" w:type="dxa"/>
            <w:bottom w:w="0" w:type="dxa"/>
          </w:tblCellMar>
        </w:tblPrEx>
        <w:trPr>
          <w:trHeight w:hRule="exact" w:val="324"/>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rPr>
              <w:t>מערכת בלימה אוטומטית בעת חירום</w:t>
            </w:r>
          </w:p>
        </w:tc>
        <w:tc>
          <w:tcPr>
            <w:tcW w:w="1098"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w:t>
            </w:r>
          </w:p>
        </w:tc>
      </w:tr>
      <w:tr w:rsidR="008150C9">
        <w:tblPrEx>
          <w:tblCellMar>
            <w:top w:w="0" w:type="dxa"/>
            <w:bottom w:w="0" w:type="dxa"/>
          </w:tblCellMar>
        </w:tblPrEx>
        <w:trPr>
          <w:trHeight w:hRule="exact" w:val="328"/>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rPr>
              <w:t xml:space="preserve">מערכת לזיהוי כלי רכב </w:t>
            </w:r>
            <w:proofErr w:type="spellStart"/>
            <w:r>
              <w:rPr>
                <w:rFonts w:ascii="Times New Roman" w:eastAsia="Times New Roman" w:hAnsi="Times New Roman" w:cs="Times New Roman"/>
                <w:sz w:val="18"/>
                <w:szCs w:val="18"/>
              </w:rPr>
              <w:t>ב״שטח</w:t>
            </w:r>
            <w:proofErr w:type="spellEnd"/>
            <w:r>
              <w:rPr>
                <w:rFonts w:ascii="Times New Roman" w:eastAsia="Times New Roman" w:hAnsi="Times New Roman" w:cs="Times New Roman"/>
                <w:sz w:val="18"/>
                <w:szCs w:val="18"/>
              </w:rPr>
              <w:t xml:space="preserve"> מת"</w:t>
            </w:r>
          </w:p>
        </w:tc>
        <w:tc>
          <w:tcPr>
            <w:tcW w:w="1098"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w:t>
            </w:r>
          </w:p>
        </w:tc>
      </w:tr>
      <w:tr w:rsidR="008150C9">
        <w:tblPrEx>
          <w:tblCellMar>
            <w:top w:w="0" w:type="dxa"/>
            <w:bottom w:w="0" w:type="dxa"/>
          </w:tblCellMar>
        </w:tblPrEx>
        <w:trPr>
          <w:trHeight w:hRule="exact" w:val="324"/>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lang w:val="en-US" w:eastAsia="en-US" w:bidi="en-US"/>
              </w:rPr>
              <w:t>7</w:t>
            </w:r>
            <w:r>
              <w:rPr>
                <w:rFonts w:ascii="Times New Roman" w:eastAsia="Times New Roman" w:hAnsi="Times New Roman" w:cs="Times New Roman"/>
                <w:sz w:val="18"/>
                <w:szCs w:val="18"/>
              </w:rPr>
              <w:t xml:space="preserve"> כריות אוויר ומעלה (</w:t>
            </w:r>
            <w:r>
              <w:rPr>
                <w:rFonts w:ascii="Times New Roman" w:eastAsia="Times New Roman" w:hAnsi="Times New Roman" w:cs="Times New Roman"/>
                <w:sz w:val="18"/>
                <w:szCs w:val="18"/>
                <w:lang w:val="en-US" w:eastAsia="en-US" w:bidi="en-US"/>
              </w:rPr>
              <w:t>6</w:t>
            </w:r>
            <w:r>
              <w:rPr>
                <w:rFonts w:ascii="Times New Roman" w:eastAsia="Times New Roman" w:hAnsi="Times New Roman" w:cs="Times New Roman"/>
                <w:sz w:val="18"/>
                <w:szCs w:val="18"/>
              </w:rPr>
              <w:t xml:space="preserve"> כריות ומעלה ברכב מסחרי)</w:t>
            </w:r>
          </w:p>
        </w:tc>
        <w:tc>
          <w:tcPr>
            <w:tcW w:w="1098"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0.5</w:t>
            </w:r>
          </w:p>
        </w:tc>
      </w:tr>
      <w:tr w:rsidR="008150C9">
        <w:tblPrEx>
          <w:tblCellMar>
            <w:top w:w="0" w:type="dxa"/>
            <w:bottom w:w="0" w:type="dxa"/>
          </w:tblCellMar>
        </w:tblPrEx>
        <w:trPr>
          <w:trHeight w:hRule="exact" w:val="331"/>
          <w:jc w:val="center"/>
        </w:trPr>
        <w:tc>
          <w:tcPr>
            <w:tcW w:w="4223"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rPr>
              <w:t xml:space="preserve">מצלמות </w:t>
            </w:r>
            <w:proofErr w:type="spellStart"/>
            <w:r>
              <w:rPr>
                <w:rFonts w:ascii="Times New Roman" w:eastAsia="Times New Roman" w:hAnsi="Times New Roman" w:cs="Times New Roman"/>
                <w:sz w:val="18"/>
                <w:szCs w:val="18"/>
              </w:rPr>
              <w:t>רוורס</w:t>
            </w:r>
            <w:proofErr w:type="spellEnd"/>
          </w:p>
        </w:tc>
        <w:tc>
          <w:tcPr>
            <w:tcW w:w="1098"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0.5</w:t>
            </w:r>
          </w:p>
        </w:tc>
      </w:tr>
      <w:tr w:rsidR="008150C9">
        <w:tblPrEx>
          <w:tblCellMar>
            <w:top w:w="0" w:type="dxa"/>
            <w:bottom w:w="0" w:type="dxa"/>
          </w:tblCellMar>
        </w:tblPrEx>
        <w:trPr>
          <w:trHeight w:hRule="exact" w:val="338"/>
          <w:jc w:val="center"/>
        </w:trPr>
        <w:tc>
          <w:tcPr>
            <w:tcW w:w="4223" w:type="dxa"/>
            <w:tcBorders>
              <w:top w:val="single" w:sz="4" w:space="0" w:color="auto"/>
              <w:left w:val="single" w:sz="4" w:space="0" w:color="auto"/>
              <w:bottom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8"/>
                <w:szCs w:val="18"/>
              </w:rPr>
            </w:pPr>
            <w:r>
              <w:rPr>
                <w:rFonts w:ascii="Times New Roman" w:eastAsia="Times New Roman" w:hAnsi="Times New Roman" w:cs="Times New Roman"/>
                <w:sz w:val="18"/>
                <w:szCs w:val="18"/>
              </w:rPr>
              <w:t>חיישני חגורות בטיחות</w:t>
            </w:r>
          </w:p>
        </w:tc>
        <w:tc>
          <w:tcPr>
            <w:tcW w:w="1098" w:type="dxa"/>
            <w:tcBorders>
              <w:top w:val="single" w:sz="4" w:space="0" w:color="auto"/>
              <w:bottom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0.5</w:t>
            </w:r>
          </w:p>
        </w:tc>
      </w:tr>
    </w:tbl>
    <w:p w:rsidR="008150C9" w:rsidRDefault="008150C9">
      <w:pPr>
        <w:spacing w:after="106" w:line="14" w:lineRule="exact"/>
      </w:pPr>
    </w:p>
    <w:p w:rsidR="008150C9" w:rsidRDefault="00C70005">
      <w:pPr>
        <w:pStyle w:val="BodyText"/>
        <w:numPr>
          <w:ilvl w:val="0"/>
          <w:numId w:val="3"/>
        </w:numPr>
        <w:shd w:val="clear" w:color="auto" w:fill="auto"/>
        <w:tabs>
          <w:tab w:val="left" w:pos="388"/>
        </w:tabs>
        <w:spacing w:after="0" w:line="336" w:lineRule="auto"/>
        <w:ind w:left="360" w:hanging="360"/>
      </w:pPr>
      <w:r>
        <w:rPr>
          <w:b/>
          <w:bCs/>
        </w:rPr>
        <w:t>למוצרי</w:t>
      </w:r>
      <w:r>
        <w:rPr>
          <w:b/>
          <w:bCs/>
        </w:rPr>
        <w:t xml:space="preserve"> </w:t>
      </w:r>
      <w:proofErr w:type="spellStart"/>
      <w:r>
        <w:rPr>
          <w:b/>
          <w:bCs/>
        </w:rPr>
        <w:t>מובילאיי</w:t>
      </w:r>
      <w:proofErr w:type="spellEnd"/>
      <w:r>
        <w:rPr>
          <w:b/>
          <w:bCs/>
        </w:rPr>
        <w:t xml:space="preserve"> </w:t>
      </w:r>
      <w:r>
        <w:rPr>
          <w:b/>
          <w:bCs/>
        </w:rPr>
        <w:t>יש</w:t>
      </w:r>
      <w:r>
        <w:rPr>
          <w:b/>
          <w:bCs/>
        </w:rPr>
        <w:t xml:space="preserve"> </w:t>
      </w:r>
      <w:r>
        <w:rPr>
          <w:b/>
          <w:bCs/>
        </w:rPr>
        <w:t>את</w:t>
      </w:r>
      <w:r>
        <w:rPr>
          <w:b/>
          <w:bCs/>
        </w:rPr>
        <w:t xml:space="preserve"> </w:t>
      </w:r>
      <w:r>
        <w:rPr>
          <w:b/>
          <w:bCs/>
        </w:rPr>
        <w:t>המספר</w:t>
      </w:r>
      <w:r>
        <w:rPr>
          <w:b/>
          <w:bCs/>
        </w:rPr>
        <w:t xml:space="preserve"> </w:t>
      </w:r>
      <w:r>
        <w:rPr>
          <w:b/>
          <w:bCs/>
        </w:rPr>
        <w:t>הרב</w:t>
      </w:r>
      <w:r>
        <w:rPr>
          <w:b/>
          <w:bCs/>
        </w:rPr>
        <w:t xml:space="preserve"> </w:t>
      </w:r>
      <w:r>
        <w:rPr>
          <w:b/>
          <w:bCs/>
        </w:rPr>
        <w:t>ביותר</w:t>
      </w:r>
      <w:r>
        <w:rPr>
          <w:b/>
          <w:bCs/>
        </w:rPr>
        <w:t xml:space="preserve"> </w:t>
      </w:r>
      <w:r>
        <w:rPr>
          <w:b/>
          <w:bCs/>
        </w:rPr>
        <w:t>של</w:t>
      </w:r>
      <w:r>
        <w:rPr>
          <w:b/>
          <w:bCs/>
        </w:rPr>
        <w:t xml:space="preserve"> </w:t>
      </w:r>
      <w:r>
        <w:rPr>
          <w:b/>
          <w:bCs/>
        </w:rPr>
        <w:t>מערכות</w:t>
      </w:r>
      <w:r>
        <w:rPr>
          <w:b/>
          <w:bCs/>
        </w:rPr>
        <w:t xml:space="preserve"> </w:t>
      </w:r>
      <w:r>
        <w:rPr>
          <w:b/>
          <w:bCs/>
        </w:rPr>
        <w:t>בטיחות</w:t>
      </w:r>
      <w:r>
        <w:rPr>
          <w:b/>
          <w:bCs/>
        </w:rPr>
        <w:t xml:space="preserve"> (</w:t>
      </w:r>
      <w:proofErr w:type="spellStart"/>
      <w:r>
        <w:rPr>
          <w:b/>
          <w:bCs/>
        </w:rPr>
        <w:t>תכונות־פיצ׳רים</w:t>
      </w:r>
      <w:proofErr w:type="spellEnd"/>
      <w:r>
        <w:rPr>
          <w:b/>
          <w:bCs/>
        </w:rPr>
        <w:t xml:space="preserve">) </w:t>
      </w:r>
      <w:r>
        <w:rPr>
          <w:b/>
          <w:bCs/>
        </w:rPr>
        <w:t>שנזכרות</w:t>
      </w:r>
      <w:r>
        <w:rPr>
          <w:b/>
          <w:bCs/>
        </w:rPr>
        <w:t xml:space="preserve"> </w:t>
      </w:r>
      <w:r>
        <w:rPr>
          <w:b/>
          <w:bCs/>
        </w:rPr>
        <w:t>בנוהל</w:t>
      </w:r>
      <w:r>
        <w:rPr>
          <w:b/>
          <w:bCs/>
        </w:rPr>
        <w:t xml:space="preserve">. </w:t>
      </w:r>
      <w:r>
        <w:rPr>
          <w:b/>
          <w:bCs/>
        </w:rPr>
        <w:t>כיום</w:t>
      </w:r>
      <w:r>
        <w:rPr>
          <w:b/>
          <w:bCs/>
        </w:rPr>
        <w:t xml:space="preserve">, </w:t>
      </w:r>
      <w:r>
        <w:rPr>
          <w:b/>
          <w:bCs/>
        </w:rPr>
        <w:t>השימוש</w:t>
      </w:r>
      <w:r>
        <w:rPr>
          <w:b/>
          <w:bCs/>
        </w:rPr>
        <w:t xml:space="preserve"> </w:t>
      </w:r>
      <w:r>
        <w:rPr>
          <w:b/>
          <w:bCs/>
        </w:rPr>
        <w:t>במוצרי</w:t>
      </w:r>
      <w:r>
        <w:rPr>
          <w:b/>
          <w:bCs/>
        </w:rPr>
        <w:t xml:space="preserve"> </w:t>
      </w:r>
      <w:proofErr w:type="spellStart"/>
      <w:r>
        <w:rPr>
          <w:b/>
          <w:bCs/>
        </w:rPr>
        <w:t>מובילאיי</w:t>
      </w:r>
      <w:proofErr w:type="spellEnd"/>
      <w:r>
        <w:rPr>
          <w:b/>
          <w:bCs/>
        </w:rPr>
        <w:t xml:space="preserve"> (</w:t>
      </w:r>
      <w:r>
        <w:rPr>
          <w:b/>
          <w:bCs/>
        </w:rPr>
        <w:t>עם</w:t>
      </w:r>
      <w:r>
        <w:rPr>
          <w:b/>
          <w:bCs/>
        </w:rPr>
        <w:t xml:space="preserve"> </w:t>
      </w:r>
      <w:r>
        <w:rPr>
          <w:b/>
          <w:bCs/>
        </w:rPr>
        <w:t>מלוא</w:t>
      </w:r>
      <w:r>
        <w:rPr>
          <w:b/>
          <w:bCs/>
        </w:rPr>
        <w:t xml:space="preserve"> </w:t>
      </w:r>
      <w:r>
        <w:rPr>
          <w:b/>
          <w:bCs/>
        </w:rPr>
        <w:t>התכונות</w:t>
      </w:r>
      <w:r>
        <w:rPr>
          <w:b/>
          <w:bCs/>
        </w:rPr>
        <w:t xml:space="preserve"> </w:t>
      </w:r>
      <w:r>
        <w:rPr>
          <w:b/>
          <w:bCs/>
        </w:rPr>
        <w:t>האפשריות</w:t>
      </w:r>
      <w:r>
        <w:rPr>
          <w:b/>
          <w:bCs/>
        </w:rPr>
        <w:t xml:space="preserve">) </w:t>
      </w:r>
      <w:r>
        <w:rPr>
          <w:b/>
          <w:bCs/>
        </w:rPr>
        <w:t>מזכה</w:t>
      </w:r>
      <w:r>
        <w:rPr>
          <w:b/>
          <w:bCs/>
        </w:rPr>
        <w:t xml:space="preserve"> </w:t>
      </w:r>
      <w:r>
        <w:rPr>
          <w:b/>
          <w:bCs/>
        </w:rPr>
        <w:t>את</w:t>
      </w:r>
      <w:r>
        <w:rPr>
          <w:b/>
          <w:bCs/>
        </w:rPr>
        <w:t xml:space="preserve"> </w:t>
      </w:r>
      <w:r>
        <w:rPr>
          <w:b/>
          <w:bCs/>
        </w:rPr>
        <w:t>כלי</w:t>
      </w:r>
      <w:r>
        <w:rPr>
          <w:b/>
          <w:bCs/>
        </w:rPr>
        <w:t xml:space="preserve"> </w:t>
      </w:r>
      <w:r>
        <w:rPr>
          <w:b/>
          <w:bCs/>
        </w:rPr>
        <w:t>הרכב</w:t>
      </w:r>
      <w:r>
        <w:rPr>
          <w:b/>
          <w:bCs/>
        </w:rPr>
        <w:t xml:space="preserve"> </w:t>
      </w:r>
      <w:r>
        <w:rPr>
          <w:b/>
          <w:bCs/>
        </w:rPr>
        <w:t>בניקוד</w:t>
      </w:r>
      <w:r>
        <w:rPr>
          <w:b/>
          <w:bCs/>
        </w:rPr>
        <w:t xml:space="preserve"> </w:t>
      </w:r>
      <w:r>
        <w:rPr>
          <w:b/>
          <w:bCs/>
        </w:rPr>
        <w:t>הבטיחות</w:t>
      </w:r>
      <w:r>
        <w:rPr>
          <w:b/>
          <w:bCs/>
        </w:rPr>
        <w:t xml:space="preserve"> </w:t>
      </w:r>
      <w:r>
        <w:rPr>
          <w:b/>
          <w:bCs/>
        </w:rPr>
        <w:t>הגבוה</w:t>
      </w:r>
      <w:r>
        <w:rPr>
          <w:b/>
          <w:bCs/>
        </w:rPr>
        <w:t xml:space="preserve"> </w:t>
      </w:r>
      <w:r>
        <w:rPr>
          <w:b/>
          <w:bCs/>
        </w:rPr>
        <w:t>ביותר</w:t>
      </w:r>
      <w:r>
        <w:rPr>
          <w:b/>
          <w:bCs/>
        </w:rPr>
        <w:t xml:space="preserve">, </w:t>
      </w:r>
      <w:r>
        <w:rPr>
          <w:b/>
          <w:bCs/>
        </w:rPr>
        <w:t>בהשוואה</w:t>
      </w:r>
      <w:r>
        <w:rPr>
          <w:b/>
          <w:bCs/>
        </w:rPr>
        <w:t xml:space="preserve"> </w:t>
      </w:r>
      <w:r>
        <w:rPr>
          <w:b/>
          <w:bCs/>
        </w:rPr>
        <w:t>ליתר</w:t>
      </w:r>
      <w:r>
        <w:rPr>
          <w:b/>
          <w:bCs/>
        </w:rPr>
        <w:t xml:space="preserve"> </w:t>
      </w:r>
      <w:r>
        <w:rPr>
          <w:b/>
          <w:bCs/>
        </w:rPr>
        <w:t>המוצרים</w:t>
      </w:r>
      <w:r>
        <w:rPr>
          <w:b/>
          <w:bCs/>
        </w:rPr>
        <w:t xml:space="preserve"> </w:t>
      </w:r>
      <w:r>
        <w:rPr>
          <w:b/>
          <w:bCs/>
        </w:rPr>
        <w:t>בתחום</w:t>
      </w:r>
      <w:r>
        <w:rPr>
          <w:b/>
          <w:bCs/>
        </w:rPr>
        <w:t xml:space="preserve">. </w:t>
      </w:r>
      <w:r>
        <w:t>כמפורט</w:t>
      </w:r>
      <w:r>
        <w:t xml:space="preserve"> </w:t>
      </w:r>
      <w:r>
        <w:t>בטבלה</w:t>
      </w:r>
      <w:r>
        <w:t xml:space="preserve"> </w:t>
      </w:r>
      <w:r>
        <w:t>שלעיל</w:t>
      </w:r>
      <w:r>
        <w:t xml:space="preserve">, </w:t>
      </w:r>
      <w:r>
        <w:t>מוצר</w:t>
      </w:r>
      <w:r>
        <w:t xml:space="preserve"> </w:t>
      </w:r>
      <w:proofErr w:type="spellStart"/>
      <w:r>
        <w:t>מובילאיי</w:t>
      </w:r>
      <w:proofErr w:type="spellEnd"/>
      <w:r>
        <w:t xml:space="preserve"> </w:t>
      </w:r>
      <w:r>
        <w:t>שכולל</w:t>
      </w:r>
      <w:r>
        <w:t xml:space="preserve"> </w:t>
      </w:r>
      <w:r>
        <w:t>את</w:t>
      </w:r>
      <w:r>
        <w:t xml:space="preserve"> </w:t>
      </w:r>
      <w:r>
        <w:t>כל</w:t>
      </w:r>
      <w:r>
        <w:t xml:space="preserve"> </w:t>
      </w:r>
      <w:r>
        <w:t>מערכות</w:t>
      </w:r>
      <w:r>
        <w:t xml:space="preserve"> </w:t>
      </w:r>
      <w:r>
        <w:t>הבטיחות</w:t>
      </w:r>
      <w:r>
        <w:t xml:space="preserve"> (</w:t>
      </w:r>
      <w:r>
        <w:t>התכונות</w:t>
      </w:r>
      <w:r>
        <w:t>-</w:t>
      </w:r>
      <w:r>
        <w:t>פיצ׳רים</w:t>
      </w:r>
      <w:r>
        <w:t xml:space="preserve">) </w:t>
      </w:r>
      <w:r>
        <w:t>האפשריות</w:t>
      </w:r>
      <w:r>
        <w:t xml:space="preserve">, </w:t>
      </w:r>
      <w:r>
        <w:t>מזכה</w:t>
      </w:r>
      <w:r>
        <w:t xml:space="preserve"> </w:t>
      </w:r>
      <w:r>
        <w:t>את</w:t>
      </w:r>
      <w:r>
        <w:t xml:space="preserve"> </w:t>
      </w:r>
      <w:r>
        <w:t>כלי</w:t>
      </w:r>
      <w:r>
        <w:t xml:space="preserve"> </w:t>
      </w:r>
      <w:r>
        <w:t>הרכב</w:t>
      </w:r>
      <w:r>
        <w:t xml:space="preserve"> </w:t>
      </w:r>
      <w:r>
        <w:t>שבו</w:t>
      </w:r>
      <w:r>
        <w:t xml:space="preserve"> </w:t>
      </w:r>
      <w:r>
        <w:t>הוא</w:t>
      </w:r>
      <w:r>
        <w:t xml:space="preserve"> </w:t>
      </w:r>
      <w:r>
        <w:t>מותקן</w:t>
      </w:r>
      <w:r>
        <w:t xml:space="preserve"> (</w:t>
      </w:r>
      <w:r>
        <w:t>אף</w:t>
      </w:r>
      <w:r>
        <w:t xml:space="preserve"> </w:t>
      </w:r>
      <w:r>
        <w:t>ללא</w:t>
      </w:r>
      <w:r>
        <w:t xml:space="preserve"> </w:t>
      </w:r>
      <w:r>
        <w:t>מערכות</w:t>
      </w:r>
      <w:r>
        <w:t xml:space="preserve"> </w:t>
      </w:r>
      <w:r>
        <w:t>בטיחות</w:t>
      </w:r>
      <w:r>
        <w:t xml:space="preserve"> </w:t>
      </w:r>
      <w:r>
        <w:t>אחרות</w:t>
      </w:r>
      <w:r>
        <w:t xml:space="preserve">, </w:t>
      </w:r>
      <w:r>
        <w:t>שאינן</w:t>
      </w:r>
      <w:r>
        <w:t xml:space="preserve"> </w:t>
      </w:r>
      <w:r>
        <w:t>של</w:t>
      </w:r>
      <w:r>
        <w:t xml:space="preserve"> </w:t>
      </w:r>
      <w:proofErr w:type="spellStart"/>
      <w:r>
        <w:t>מובילאיי</w:t>
      </w:r>
      <w:proofErr w:type="spellEnd"/>
      <w:r>
        <w:t xml:space="preserve">) </w:t>
      </w:r>
      <w:r>
        <w:t>ב</w:t>
      </w:r>
      <w:r>
        <w:t xml:space="preserve">- </w:t>
      </w:r>
      <w:r>
        <w:rPr>
          <w:rFonts w:ascii="David" w:eastAsia="David" w:hAnsi="David" w:cs="David"/>
          <w:lang w:val="en-US" w:eastAsia="en-US" w:bidi="en-US"/>
        </w:rPr>
        <w:t>6</w:t>
      </w:r>
      <w:r>
        <w:rPr>
          <w:rFonts w:ascii="David" w:eastAsia="David" w:hAnsi="David" w:cs="David"/>
        </w:rPr>
        <w:t xml:space="preserve"> </w:t>
      </w:r>
      <w:r>
        <w:t>נקודות</w:t>
      </w:r>
      <w:r>
        <w:t xml:space="preserve"> </w:t>
      </w:r>
      <w:r>
        <w:t>בטיחות</w:t>
      </w:r>
      <w:r>
        <w:t xml:space="preserve">, </w:t>
      </w:r>
      <w:r>
        <w:t>מתוך</w:t>
      </w:r>
      <w:r>
        <w:t xml:space="preserve"> </w:t>
      </w:r>
      <w:r>
        <w:rPr>
          <w:rFonts w:ascii="David" w:eastAsia="David" w:hAnsi="David" w:cs="David"/>
          <w:lang w:val="en-US" w:eastAsia="en-US" w:bidi="en-US"/>
        </w:rPr>
        <w:t>8</w:t>
      </w:r>
      <w:r>
        <w:rPr>
          <w:rFonts w:ascii="David" w:eastAsia="David" w:hAnsi="David" w:cs="David"/>
        </w:rPr>
        <w:t xml:space="preserve"> </w:t>
      </w:r>
      <w:r>
        <w:t>נקודות</w:t>
      </w:r>
      <w:r>
        <w:t xml:space="preserve"> </w:t>
      </w:r>
      <w:r>
        <w:t>בטיחות</w:t>
      </w:r>
      <w:r>
        <w:t xml:space="preserve"> </w:t>
      </w:r>
      <w:r>
        <w:t>אפשריות</w:t>
      </w:r>
      <w:r>
        <w:t>.</w:t>
      </w:r>
    </w:p>
    <w:p w:rsidR="008150C9" w:rsidRDefault="00C70005">
      <w:pPr>
        <w:pStyle w:val="BodyText"/>
        <w:numPr>
          <w:ilvl w:val="0"/>
          <w:numId w:val="3"/>
        </w:numPr>
        <w:shd w:val="clear" w:color="auto" w:fill="auto"/>
        <w:tabs>
          <w:tab w:val="left" w:pos="388"/>
        </w:tabs>
        <w:spacing w:after="0" w:line="334" w:lineRule="auto"/>
        <w:ind w:left="360" w:hanging="360"/>
      </w:pPr>
      <w:r>
        <w:t>קיומן</w:t>
      </w:r>
      <w:r>
        <w:t xml:space="preserve"> </w:t>
      </w:r>
      <w:r>
        <w:t>של</w:t>
      </w:r>
      <w:r>
        <w:t xml:space="preserve"> </w:t>
      </w:r>
      <w:r>
        <w:t>מערכות</w:t>
      </w:r>
      <w:r>
        <w:t xml:space="preserve"> </w:t>
      </w:r>
      <w:r>
        <w:t>הבטיחות</w:t>
      </w:r>
      <w:r>
        <w:t xml:space="preserve"> </w:t>
      </w:r>
      <w:r>
        <w:t>שנזכרות</w:t>
      </w:r>
      <w:r>
        <w:t xml:space="preserve"> </w:t>
      </w:r>
      <w:r>
        <w:t>בנוהל</w:t>
      </w:r>
      <w:r>
        <w:t xml:space="preserve"> </w:t>
      </w:r>
      <w:r>
        <w:t>בכלי</w:t>
      </w:r>
      <w:r>
        <w:t xml:space="preserve"> </w:t>
      </w:r>
      <w:r>
        <w:t>רכב</w:t>
      </w:r>
      <w:r>
        <w:t xml:space="preserve"> </w:t>
      </w:r>
      <w:r>
        <w:t>מיובא</w:t>
      </w:r>
      <w:r>
        <w:t xml:space="preserve">, </w:t>
      </w:r>
      <w:r>
        <w:t>מזכות</w:t>
      </w:r>
      <w:r>
        <w:t xml:space="preserve"> </w:t>
      </w:r>
      <w:r>
        <w:t>את</w:t>
      </w:r>
      <w:r>
        <w:t xml:space="preserve"> </w:t>
      </w:r>
      <w:r>
        <w:t>היבואן</w:t>
      </w:r>
      <w:r>
        <w:t xml:space="preserve"> </w:t>
      </w:r>
      <w:r>
        <w:t>בהפחתה</w:t>
      </w:r>
      <w:r>
        <w:t xml:space="preserve"> </w:t>
      </w:r>
      <w:r>
        <w:t>במס</w:t>
      </w:r>
      <w:r>
        <w:t xml:space="preserve"> </w:t>
      </w:r>
      <w:r>
        <w:t>קניה</w:t>
      </w:r>
      <w:r>
        <w:t xml:space="preserve">, </w:t>
      </w:r>
      <w:r>
        <w:t>כמפורט</w:t>
      </w:r>
      <w:r>
        <w:t xml:space="preserve"> </w:t>
      </w:r>
      <w:r>
        <w:t>בטבלה</w:t>
      </w:r>
      <w:r>
        <w:t xml:space="preserve"> </w:t>
      </w:r>
      <w:r>
        <w:t>שלהלן</w:t>
      </w:r>
      <w:r>
        <w:t xml:space="preserve"> :</w:t>
      </w:r>
      <w:r>
        <w:rPr>
          <w:vertAlign w:val="superscript"/>
          <w:lang w:val="en-US" w:eastAsia="en-US" w:bidi="en-US"/>
        </w:rPr>
        <w:footnoteReference w:id="16"/>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364"/>
        <w:gridCol w:w="1404"/>
        <w:gridCol w:w="1357"/>
        <w:gridCol w:w="1296"/>
        <w:gridCol w:w="1397"/>
        <w:gridCol w:w="1242"/>
      </w:tblGrid>
      <w:tr w:rsidR="008150C9">
        <w:tblPrEx>
          <w:tblCellMar>
            <w:top w:w="0" w:type="dxa"/>
            <w:bottom w:w="0" w:type="dxa"/>
          </w:tblCellMar>
        </w:tblPrEx>
        <w:trPr>
          <w:trHeight w:hRule="exact" w:val="551"/>
          <w:jc w:val="center"/>
        </w:trPr>
        <w:tc>
          <w:tcPr>
            <w:tcW w:w="1364" w:type="dxa"/>
            <w:tcBorders>
              <w:top w:val="single" w:sz="4" w:space="0" w:color="auto"/>
              <w:left w:val="single" w:sz="4" w:space="0" w:color="auto"/>
              <w:right w:val="single" w:sz="4" w:space="0" w:color="auto"/>
            </w:tcBorders>
            <w:shd w:val="clear" w:color="auto" w:fill="FFFFFF"/>
          </w:tcPr>
          <w:p w:rsidR="008150C9" w:rsidRDefault="00C70005">
            <w:pPr>
              <w:pStyle w:val="Other0"/>
              <w:shd w:val="clear" w:color="auto" w:fill="auto"/>
              <w:spacing w:after="0" w:line="214" w:lineRule="auto"/>
              <w:jc w:val="center"/>
              <w:rPr>
                <w:sz w:val="20"/>
                <w:szCs w:val="20"/>
              </w:rPr>
            </w:pPr>
            <w:r>
              <w:rPr>
                <w:rFonts w:ascii="Times New Roman" w:eastAsia="Times New Roman" w:hAnsi="Times New Roman" w:cs="Times New Roman"/>
                <w:b/>
                <w:bCs/>
                <w:sz w:val="20"/>
                <w:szCs w:val="20"/>
              </w:rPr>
              <w:t>רמת האבזור הבטיחותי</w:t>
            </w:r>
          </w:p>
        </w:tc>
        <w:tc>
          <w:tcPr>
            <w:tcW w:w="1404" w:type="dxa"/>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ind w:left="60"/>
              <w:jc w:val="center"/>
              <w:rPr>
                <w:sz w:val="20"/>
                <w:szCs w:val="20"/>
              </w:rPr>
            </w:pPr>
            <w:r>
              <w:rPr>
                <w:rFonts w:ascii="Times New Roman" w:eastAsia="Times New Roman" w:hAnsi="Times New Roman" w:cs="Times New Roman"/>
                <w:b/>
                <w:bCs/>
                <w:sz w:val="20"/>
                <w:szCs w:val="20"/>
              </w:rPr>
              <w:t>ניקוד נדרש</w:t>
            </w:r>
          </w:p>
        </w:tc>
        <w:tc>
          <w:tcPr>
            <w:tcW w:w="2653" w:type="dxa"/>
            <w:gridSpan w:val="2"/>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ind w:left="80"/>
              <w:jc w:val="center"/>
              <w:rPr>
                <w:sz w:val="20"/>
                <w:szCs w:val="20"/>
              </w:rPr>
            </w:pPr>
            <w:r>
              <w:rPr>
                <w:rFonts w:ascii="Times New Roman" w:eastAsia="Times New Roman" w:hAnsi="Times New Roman" w:cs="Times New Roman"/>
                <w:b/>
                <w:bCs/>
                <w:sz w:val="20"/>
                <w:szCs w:val="20"/>
              </w:rPr>
              <w:t>כמות נדרשת של כריות אוויר</w:t>
            </w:r>
          </w:p>
        </w:tc>
        <w:tc>
          <w:tcPr>
            <w:tcW w:w="2639" w:type="dxa"/>
            <w:gridSpan w:val="2"/>
            <w:tcBorders>
              <w:top w:val="single" w:sz="4" w:space="0" w:color="auto"/>
              <w:right w:val="single" w:sz="4" w:space="0" w:color="auto"/>
            </w:tcBorders>
            <w:shd w:val="clear" w:color="auto" w:fill="FFFFFF"/>
          </w:tcPr>
          <w:p w:rsidR="008150C9" w:rsidRDefault="00C70005">
            <w:pPr>
              <w:pStyle w:val="Other0"/>
              <w:shd w:val="clear" w:color="auto" w:fill="auto"/>
              <w:spacing w:after="0" w:line="206" w:lineRule="auto"/>
              <w:jc w:val="center"/>
              <w:rPr>
                <w:sz w:val="17"/>
                <w:szCs w:val="17"/>
              </w:rPr>
            </w:pPr>
            <w:r>
              <w:rPr>
                <w:rFonts w:ascii="Times New Roman" w:eastAsia="Times New Roman" w:hAnsi="Times New Roman" w:cs="Times New Roman"/>
                <w:b/>
                <w:bCs/>
                <w:sz w:val="20"/>
                <w:szCs w:val="20"/>
              </w:rPr>
              <w:t xml:space="preserve">סכום הפחתת המס (מ- </w:t>
            </w:r>
            <w:r>
              <w:rPr>
                <w:rFonts w:ascii="Times New Roman" w:eastAsia="Times New Roman" w:hAnsi="Times New Roman" w:cs="Times New Roman"/>
                <w:b/>
                <w:bCs/>
                <w:sz w:val="17"/>
                <w:szCs w:val="17"/>
                <w:lang w:val="en-US" w:eastAsia="en-US" w:bidi="en-US"/>
              </w:rPr>
              <w:t>1.1.17</w:t>
            </w:r>
            <w:r>
              <w:rPr>
                <w:rFonts w:ascii="Times New Roman" w:eastAsia="Times New Roman" w:hAnsi="Times New Roman" w:cs="Times New Roman"/>
                <w:b/>
                <w:bCs/>
                <w:sz w:val="17"/>
                <w:szCs w:val="17"/>
              </w:rPr>
              <w:t>)</w:t>
            </w:r>
          </w:p>
        </w:tc>
      </w:tr>
      <w:tr w:rsidR="008150C9">
        <w:tblPrEx>
          <w:tblCellMar>
            <w:top w:w="0" w:type="dxa"/>
            <w:bottom w:w="0" w:type="dxa"/>
          </w:tblCellMar>
        </w:tblPrEx>
        <w:trPr>
          <w:trHeight w:hRule="exact" w:val="320"/>
          <w:jc w:val="center"/>
        </w:trPr>
        <w:tc>
          <w:tcPr>
            <w:tcW w:w="1364" w:type="dxa"/>
            <w:tcBorders>
              <w:left w:val="single" w:sz="4" w:space="0" w:color="auto"/>
              <w:right w:val="single" w:sz="4" w:space="0" w:color="auto"/>
            </w:tcBorders>
            <w:shd w:val="clear" w:color="auto" w:fill="FFFFFF"/>
          </w:tcPr>
          <w:p w:rsidR="008150C9" w:rsidRDefault="008150C9">
            <w:pPr>
              <w:rPr>
                <w:sz w:val="10"/>
                <w:szCs w:val="10"/>
              </w:rPr>
            </w:pPr>
          </w:p>
        </w:tc>
        <w:tc>
          <w:tcPr>
            <w:tcW w:w="1404" w:type="dxa"/>
            <w:tcBorders>
              <w:top w:val="single" w:sz="4" w:space="0" w:color="auto"/>
              <w:right w:val="single" w:sz="4" w:space="0" w:color="auto"/>
            </w:tcBorders>
            <w:shd w:val="clear" w:color="auto" w:fill="FFFFFF"/>
          </w:tcPr>
          <w:p w:rsidR="008150C9" w:rsidRDefault="008150C9">
            <w:pPr>
              <w:rPr>
                <w:sz w:val="10"/>
                <w:szCs w:val="10"/>
              </w:rPr>
            </w:pPr>
          </w:p>
        </w:tc>
        <w:tc>
          <w:tcPr>
            <w:tcW w:w="1357" w:type="dxa"/>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ind w:left="80"/>
              <w:jc w:val="center"/>
              <w:rPr>
                <w:sz w:val="20"/>
                <w:szCs w:val="20"/>
              </w:rPr>
            </w:pPr>
            <w:r>
              <w:rPr>
                <w:rFonts w:ascii="Times New Roman" w:eastAsia="Times New Roman" w:hAnsi="Times New Roman" w:cs="Times New Roman"/>
                <w:b/>
                <w:bCs/>
                <w:sz w:val="20"/>
                <w:szCs w:val="20"/>
              </w:rPr>
              <w:t>פרטי</w:t>
            </w:r>
          </w:p>
        </w:tc>
        <w:tc>
          <w:tcPr>
            <w:tcW w:w="1296" w:type="dxa"/>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20"/>
                <w:szCs w:val="20"/>
              </w:rPr>
            </w:pPr>
            <w:r>
              <w:rPr>
                <w:rFonts w:ascii="Times New Roman" w:eastAsia="Times New Roman" w:hAnsi="Times New Roman" w:cs="Times New Roman"/>
                <w:b/>
                <w:bCs/>
                <w:sz w:val="20"/>
                <w:szCs w:val="20"/>
              </w:rPr>
              <w:t>מסחרי</w:t>
            </w:r>
          </w:p>
        </w:tc>
        <w:tc>
          <w:tcPr>
            <w:tcW w:w="1397" w:type="dxa"/>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7"/>
                <w:szCs w:val="17"/>
              </w:rPr>
            </w:pPr>
            <w:r>
              <w:rPr>
                <w:rFonts w:ascii="Times New Roman" w:eastAsia="Times New Roman" w:hAnsi="Times New Roman" w:cs="Times New Roman"/>
                <w:b/>
                <w:bCs/>
                <w:sz w:val="20"/>
                <w:szCs w:val="20"/>
              </w:rPr>
              <w:t xml:space="preserve">עד </w:t>
            </w:r>
            <w:r>
              <w:rPr>
                <w:rFonts w:ascii="Times New Roman" w:eastAsia="Times New Roman" w:hAnsi="Times New Roman" w:cs="Times New Roman"/>
                <w:b/>
                <w:bCs/>
                <w:sz w:val="17"/>
                <w:szCs w:val="17"/>
                <w:lang w:val="en-US" w:eastAsia="en-US" w:bidi="en-US"/>
              </w:rPr>
              <w:t>31.12.16</w:t>
            </w:r>
          </w:p>
        </w:tc>
        <w:tc>
          <w:tcPr>
            <w:tcW w:w="1242" w:type="dxa"/>
            <w:tcBorders>
              <w:top w:val="single" w:sz="4" w:space="0" w:color="auto"/>
              <w:right w:val="single" w:sz="4" w:space="0" w:color="auto"/>
            </w:tcBorders>
            <w:shd w:val="clear" w:color="auto" w:fill="FFFFFF"/>
          </w:tcPr>
          <w:p w:rsidR="008150C9" w:rsidRDefault="00C70005">
            <w:pPr>
              <w:pStyle w:val="Other0"/>
              <w:shd w:val="clear" w:color="auto" w:fill="auto"/>
              <w:spacing w:after="0" w:line="240" w:lineRule="auto"/>
              <w:jc w:val="center"/>
              <w:rPr>
                <w:sz w:val="17"/>
                <w:szCs w:val="17"/>
              </w:rPr>
            </w:pPr>
            <w:r>
              <w:rPr>
                <w:rFonts w:ascii="Times New Roman" w:eastAsia="Times New Roman" w:hAnsi="Times New Roman" w:cs="Times New Roman"/>
                <w:b/>
                <w:bCs/>
                <w:sz w:val="20"/>
                <w:szCs w:val="20"/>
              </w:rPr>
              <w:t xml:space="preserve">מ- </w:t>
            </w:r>
            <w:r>
              <w:rPr>
                <w:rFonts w:ascii="Times New Roman" w:eastAsia="Times New Roman" w:hAnsi="Times New Roman" w:cs="Times New Roman"/>
                <w:b/>
                <w:bCs/>
                <w:sz w:val="17"/>
                <w:szCs w:val="17"/>
                <w:lang w:val="en-US" w:eastAsia="en-US" w:bidi="en-US"/>
              </w:rPr>
              <w:t>17</w:t>
            </w:r>
            <w:r>
              <w:rPr>
                <w:rFonts w:ascii="Times New Roman" w:eastAsia="Times New Roman" w:hAnsi="Times New Roman" w:cs="Times New Roman"/>
                <w:b/>
                <w:bCs/>
                <w:sz w:val="17"/>
                <w:szCs w:val="17"/>
              </w:rPr>
              <w:t>.!.!</w:t>
            </w:r>
          </w:p>
        </w:tc>
      </w:tr>
      <w:tr w:rsidR="008150C9">
        <w:tblPrEx>
          <w:tblCellMar>
            <w:top w:w="0" w:type="dxa"/>
            <w:bottom w:w="0" w:type="dxa"/>
          </w:tblCellMar>
        </w:tblPrEx>
        <w:trPr>
          <w:trHeight w:hRule="exact" w:val="328"/>
          <w:jc w:val="center"/>
        </w:trPr>
        <w:tc>
          <w:tcPr>
            <w:tcW w:w="1364" w:type="dxa"/>
            <w:tcBorders>
              <w:top w:val="single" w:sz="4" w:space="0" w:color="auto"/>
              <w:left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w:t>
            </w:r>
          </w:p>
        </w:tc>
        <w:tc>
          <w:tcPr>
            <w:tcW w:w="1404" w:type="dxa"/>
            <w:tcBorders>
              <w:top w:val="single" w:sz="4" w:space="0" w:color="auto"/>
              <w:right w:val="single" w:sz="4" w:space="0" w:color="auto"/>
            </w:tcBorders>
            <w:shd w:val="clear" w:color="auto" w:fill="FFFFFF"/>
          </w:tcPr>
          <w:p w:rsidR="008150C9" w:rsidRDefault="008150C9">
            <w:pPr>
              <w:rPr>
                <w:sz w:val="10"/>
                <w:szCs w:val="10"/>
              </w:rPr>
            </w:pP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0</w:t>
            </w:r>
          </w:p>
        </w:tc>
        <w:tc>
          <w:tcPr>
            <w:tcW w:w="1296"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0</w:t>
            </w:r>
          </w:p>
        </w:tc>
        <w:tc>
          <w:tcPr>
            <w:tcW w:w="1397"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w:t>
            </w:r>
          </w:p>
        </w:tc>
        <w:tc>
          <w:tcPr>
            <w:tcW w:w="1242"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w:t>
            </w:r>
          </w:p>
        </w:tc>
      </w:tr>
      <w:tr w:rsidR="008150C9">
        <w:tblPrEx>
          <w:tblCellMar>
            <w:top w:w="0" w:type="dxa"/>
            <w:bottom w:w="0" w:type="dxa"/>
          </w:tblCellMar>
        </w:tblPrEx>
        <w:trPr>
          <w:trHeight w:hRule="exact" w:val="324"/>
          <w:jc w:val="center"/>
        </w:trPr>
        <w:tc>
          <w:tcPr>
            <w:tcW w:w="1364" w:type="dxa"/>
            <w:tcBorders>
              <w:top w:val="single" w:sz="4" w:space="0" w:color="auto"/>
              <w:left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w:t>
            </w:r>
          </w:p>
        </w:tc>
        <w:tc>
          <w:tcPr>
            <w:tcW w:w="1404" w:type="dxa"/>
            <w:tcBorders>
              <w:top w:val="single" w:sz="4" w:space="0" w:color="auto"/>
              <w:right w:val="single" w:sz="4" w:space="0" w:color="auto"/>
            </w:tcBorders>
            <w:shd w:val="clear" w:color="auto" w:fill="FFFFFF"/>
          </w:tcPr>
          <w:p w:rsidR="008150C9" w:rsidRDefault="00C70005">
            <w:pPr>
              <w:pStyle w:val="Other20"/>
              <w:shd w:val="clear" w:color="auto" w:fill="auto"/>
              <w:ind w:right="60"/>
              <w:rPr>
                <w:sz w:val="18"/>
                <w:szCs w:val="18"/>
              </w:rPr>
            </w:pPr>
            <w:r>
              <w:rPr>
                <w:rFonts w:ascii="Times New Roman" w:eastAsia="Times New Roman" w:hAnsi="Times New Roman" w:cs="Times New Roman"/>
                <w:sz w:val="18"/>
                <w:szCs w:val="18"/>
              </w:rPr>
              <w:t>•</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500</w:t>
            </w:r>
          </w:p>
        </w:tc>
        <w:tc>
          <w:tcPr>
            <w:tcW w:w="1242"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250</w:t>
            </w:r>
          </w:p>
        </w:tc>
      </w:tr>
      <w:tr w:rsidR="008150C9">
        <w:tblPrEx>
          <w:tblCellMar>
            <w:top w:w="0" w:type="dxa"/>
            <w:bottom w:w="0" w:type="dxa"/>
          </w:tblCellMar>
        </w:tblPrEx>
        <w:trPr>
          <w:trHeight w:hRule="exact" w:val="331"/>
          <w:jc w:val="center"/>
        </w:trPr>
        <w:tc>
          <w:tcPr>
            <w:tcW w:w="1364" w:type="dxa"/>
            <w:tcBorders>
              <w:top w:val="single" w:sz="4" w:space="0" w:color="auto"/>
              <w:left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2</w:t>
            </w:r>
          </w:p>
        </w:tc>
        <w:tc>
          <w:tcPr>
            <w:tcW w:w="1404"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2.0</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900</w:t>
            </w:r>
          </w:p>
        </w:tc>
        <w:tc>
          <w:tcPr>
            <w:tcW w:w="1242"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650</w:t>
            </w:r>
          </w:p>
        </w:tc>
      </w:tr>
      <w:tr w:rsidR="008150C9">
        <w:tblPrEx>
          <w:tblCellMar>
            <w:top w:w="0" w:type="dxa"/>
            <w:bottom w:w="0" w:type="dxa"/>
          </w:tblCellMar>
        </w:tblPrEx>
        <w:trPr>
          <w:trHeight w:hRule="exact" w:val="328"/>
          <w:jc w:val="center"/>
        </w:trPr>
        <w:tc>
          <w:tcPr>
            <w:tcW w:w="1364" w:type="dxa"/>
            <w:tcBorders>
              <w:top w:val="single" w:sz="4" w:space="0" w:color="auto"/>
              <w:left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3</w:t>
            </w:r>
          </w:p>
        </w:tc>
        <w:tc>
          <w:tcPr>
            <w:tcW w:w="1404" w:type="dxa"/>
            <w:tcBorders>
              <w:top w:val="single" w:sz="4" w:space="0" w:color="auto"/>
              <w:right w:val="single" w:sz="4" w:space="0" w:color="auto"/>
            </w:tcBorders>
            <w:shd w:val="clear" w:color="auto" w:fill="FFFFFF"/>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3.0</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1,250</w:t>
            </w:r>
          </w:p>
        </w:tc>
        <w:tc>
          <w:tcPr>
            <w:tcW w:w="1242"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1,000</w:t>
            </w:r>
          </w:p>
        </w:tc>
      </w:tr>
      <w:tr w:rsidR="008150C9">
        <w:tblPrEx>
          <w:tblCellMar>
            <w:top w:w="0" w:type="dxa"/>
            <w:bottom w:w="0" w:type="dxa"/>
          </w:tblCellMar>
        </w:tblPrEx>
        <w:trPr>
          <w:trHeight w:hRule="exact" w:val="328"/>
          <w:jc w:val="center"/>
        </w:trPr>
        <w:tc>
          <w:tcPr>
            <w:tcW w:w="1364" w:type="dxa"/>
            <w:tcBorders>
              <w:top w:val="single" w:sz="4" w:space="0" w:color="auto"/>
              <w:left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404" w:type="dxa"/>
            <w:tcBorders>
              <w:top w:val="single" w:sz="4" w:space="0" w:color="auto"/>
              <w:right w:val="single" w:sz="4" w:space="0" w:color="auto"/>
            </w:tcBorders>
            <w:shd w:val="clear" w:color="auto" w:fill="FFFFFF"/>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4.0</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1,550</w:t>
            </w:r>
          </w:p>
        </w:tc>
        <w:tc>
          <w:tcPr>
            <w:tcW w:w="1242"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1,600</w:t>
            </w:r>
          </w:p>
        </w:tc>
      </w:tr>
      <w:tr w:rsidR="008150C9">
        <w:tblPrEx>
          <w:tblCellMar>
            <w:top w:w="0" w:type="dxa"/>
            <w:bottom w:w="0" w:type="dxa"/>
          </w:tblCellMar>
        </w:tblPrEx>
        <w:trPr>
          <w:trHeight w:hRule="exact" w:val="328"/>
          <w:jc w:val="center"/>
        </w:trPr>
        <w:tc>
          <w:tcPr>
            <w:tcW w:w="1364" w:type="dxa"/>
            <w:tcBorders>
              <w:top w:val="single" w:sz="4" w:space="0" w:color="auto"/>
              <w:left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5</w:t>
            </w:r>
          </w:p>
        </w:tc>
        <w:tc>
          <w:tcPr>
            <w:tcW w:w="1404" w:type="dxa"/>
            <w:tcBorders>
              <w:top w:val="single" w:sz="4" w:space="0" w:color="auto"/>
              <w:right w:val="single" w:sz="4" w:space="0" w:color="auto"/>
            </w:tcBorders>
            <w:shd w:val="clear" w:color="auto" w:fill="FFFFFF"/>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5.0</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1,800</w:t>
            </w:r>
          </w:p>
        </w:tc>
        <w:tc>
          <w:tcPr>
            <w:tcW w:w="1242"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1,850</w:t>
            </w:r>
          </w:p>
        </w:tc>
      </w:tr>
      <w:tr w:rsidR="008150C9">
        <w:tblPrEx>
          <w:tblCellMar>
            <w:top w:w="0" w:type="dxa"/>
            <w:bottom w:w="0" w:type="dxa"/>
          </w:tblCellMar>
        </w:tblPrEx>
        <w:trPr>
          <w:trHeight w:hRule="exact" w:val="324"/>
          <w:jc w:val="center"/>
        </w:trPr>
        <w:tc>
          <w:tcPr>
            <w:tcW w:w="1364" w:type="dxa"/>
            <w:tcBorders>
              <w:top w:val="single" w:sz="4" w:space="0" w:color="auto"/>
              <w:left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6</w:t>
            </w:r>
          </w:p>
        </w:tc>
        <w:tc>
          <w:tcPr>
            <w:tcW w:w="1404"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7"/>
                <w:szCs w:val="17"/>
              </w:rPr>
            </w:pPr>
            <w:r>
              <w:rPr>
                <w:rFonts w:ascii="Times New Roman" w:eastAsia="Times New Roman" w:hAnsi="Times New Roman" w:cs="Times New Roman"/>
                <w:b/>
                <w:bCs/>
                <w:sz w:val="17"/>
                <w:szCs w:val="17"/>
              </w:rPr>
              <w:t>6.0</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tcPr>
          <w:p w:rsidR="008150C9" w:rsidRDefault="00C70005">
            <w:pPr>
              <w:pStyle w:val="Other20"/>
              <w:shd w:val="clear" w:color="auto" w:fill="auto"/>
              <w:rPr>
                <w:sz w:val="17"/>
                <w:szCs w:val="17"/>
              </w:rPr>
            </w:pPr>
            <w:r>
              <w:rPr>
                <w:rFonts w:ascii="Times New Roman" w:eastAsia="Times New Roman" w:hAnsi="Times New Roman" w:cs="Times New Roman"/>
                <w:b/>
                <w:bCs/>
                <w:sz w:val="17"/>
                <w:szCs w:val="17"/>
              </w:rPr>
              <w:t>4</w:t>
            </w:r>
          </w:p>
        </w:tc>
        <w:tc>
          <w:tcPr>
            <w:tcW w:w="139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rPr>
                <w:sz w:val="17"/>
                <w:szCs w:val="17"/>
              </w:rPr>
            </w:pPr>
            <w:r>
              <w:rPr>
                <w:rFonts w:ascii="Times New Roman" w:eastAsia="Times New Roman" w:hAnsi="Times New Roman" w:cs="Times New Roman"/>
                <w:b/>
                <w:bCs/>
                <w:sz w:val="17"/>
                <w:szCs w:val="17"/>
              </w:rPr>
              <w:t>2,000</w:t>
            </w:r>
          </w:p>
        </w:tc>
        <w:tc>
          <w:tcPr>
            <w:tcW w:w="1242" w:type="dxa"/>
            <w:tcBorders>
              <w:top w:val="single" w:sz="4" w:space="0" w:color="auto"/>
              <w:right w:val="single" w:sz="4" w:space="0" w:color="auto"/>
            </w:tcBorders>
            <w:shd w:val="clear" w:color="auto" w:fill="FFFFFF"/>
          </w:tcPr>
          <w:p w:rsidR="008150C9" w:rsidRDefault="00C70005">
            <w:pPr>
              <w:pStyle w:val="Other20"/>
              <w:shd w:val="clear" w:color="auto" w:fill="auto"/>
              <w:rPr>
                <w:sz w:val="17"/>
                <w:szCs w:val="17"/>
              </w:rPr>
            </w:pPr>
            <w:r>
              <w:rPr>
                <w:rFonts w:ascii="Times New Roman" w:eastAsia="Times New Roman" w:hAnsi="Times New Roman" w:cs="Times New Roman"/>
                <w:b/>
                <w:bCs/>
                <w:sz w:val="17"/>
                <w:szCs w:val="17"/>
              </w:rPr>
              <w:t>2,050</w:t>
            </w:r>
          </w:p>
        </w:tc>
      </w:tr>
      <w:tr w:rsidR="008150C9">
        <w:tblPrEx>
          <w:tblCellMar>
            <w:top w:w="0" w:type="dxa"/>
            <w:bottom w:w="0" w:type="dxa"/>
          </w:tblCellMar>
        </w:tblPrEx>
        <w:trPr>
          <w:trHeight w:hRule="exact" w:val="324"/>
          <w:jc w:val="center"/>
        </w:trPr>
        <w:tc>
          <w:tcPr>
            <w:tcW w:w="1364" w:type="dxa"/>
            <w:tcBorders>
              <w:top w:val="single" w:sz="4" w:space="0" w:color="auto"/>
              <w:left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7</w:t>
            </w:r>
          </w:p>
        </w:tc>
        <w:tc>
          <w:tcPr>
            <w:tcW w:w="1404"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8.0</w:t>
            </w:r>
          </w:p>
        </w:tc>
        <w:tc>
          <w:tcPr>
            <w:tcW w:w="1357" w:type="dxa"/>
            <w:tcBorders>
              <w:top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2,150</w:t>
            </w:r>
          </w:p>
        </w:tc>
        <w:tc>
          <w:tcPr>
            <w:tcW w:w="1242" w:type="dxa"/>
            <w:tcBorders>
              <w:top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2,250</w:t>
            </w:r>
          </w:p>
        </w:tc>
      </w:tr>
      <w:tr w:rsidR="008150C9">
        <w:tblPrEx>
          <w:tblCellMar>
            <w:top w:w="0" w:type="dxa"/>
            <w:bottom w:w="0" w:type="dxa"/>
          </w:tblCellMar>
        </w:tblPrEx>
        <w:trPr>
          <w:trHeight w:hRule="exact" w:val="342"/>
          <w:jc w:val="center"/>
        </w:trPr>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8</w:t>
            </w:r>
          </w:p>
        </w:tc>
        <w:tc>
          <w:tcPr>
            <w:tcW w:w="1404" w:type="dxa"/>
            <w:tcBorders>
              <w:top w:val="single" w:sz="4" w:space="0" w:color="auto"/>
              <w:bottom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10</w:t>
            </w:r>
          </w:p>
        </w:tc>
        <w:tc>
          <w:tcPr>
            <w:tcW w:w="1357" w:type="dxa"/>
            <w:tcBorders>
              <w:top w:val="single" w:sz="4" w:space="0" w:color="auto"/>
              <w:bottom w:val="single" w:sz="4" w:space="0" w:color="auto"/>
              <w:right w:val="single" w:sz="4" w:space="0" w:color="auto"/>
            </w:tcBorders>
            <w:shd w:val="clear" w:color="auto" w:fill="FFFFFF"/>
            <w:vAlign w:val="center"/>
          </w:tcPr>
          <w:p w:rsidR="008150C9" w:rsidRDefault="00C70005">
            <w:pPr>
              <w:pStyle w:val="Other20"/>
              <w:shd w:val="clear" w:color="auto" w:fill="auto"/>
              <w:ind w:right="80"/>
              <w:rPr>
                <w:sz w:val="18"/>
                <w:szCs w:val="18"/>
              </w:rPr>
            </w:pPr>
            <w:r>
              <w:rPr>
                <w:rFonts w:ascii="Times New Roman" w:eastAsia="Times New Roman" w:hAnsi="Times New Roman" w:cs="Times New Roman"/>
                <w:sz w:val="18"/>
                <w:szCs w:val="18"/>
              </w:rPr>
              <w:t>6</w:t>
            </w:r>
          </w:p>
        </w:tc>
        <w:tc>
          <w:tcPr>
            <w:tcW w:w="1296" w:type="dxa"/>
            <w:tcBorders>
              <w:top w:val="single" w:sz="4" w:space="0" w:color="auto"/>
              <w:bottom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4</w:t>
            </w:r>
          </w:p>
        </w:tc>
        <w:tc>
          <w:tcPr>
            <w:tcW w:w="1397" w:type="dxa"/>
            <w:tcBorders>
              <w:top w:val="single" w:sz="4" w:space="0" w:color="auto"/>
              <w:bottom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2,250</w:t>
            </w:r>
          </w:p>
        </w:tc>
        <w:tc>
          <w:tcPr>
            <w:tcW w:w="1242" w:type="dxa"/>
            <w:tcBorders>
              <w:top w:val="single" w:sz="4" w:space="0" w:color="auto"/>
              <w:bottom w:val="single" w:sz="4" w:space="0" w:color="auto"/>
              <w:right w:val="single" w:sz="4" w:space="0" w:color="auto"/>
            </w:tcBorders>
            <w:shd w:val="clear" w:color="auto" w:fill="FFFFFF"/>
          </w:tcPr>
          <w:p w:rsidR="008150C9" w:rsidRDefault="00C70005">
            <w:pPr>
              <w:pStyle w:val="Other20"/>
              <w:shd w:val="clear" w:color="auto" w:fill="auto"/>
              <w:rPr>
                <w:sz w:val="18"/>
                <w:szCs w:val="18"/>
              </w:rPr>
            </w:pPr>
            <w:r>
              <w:rPr>
                <w:rFonts w:ascii="Times New Roman" w:eastAsia="Times New Roman" w:hAnsi="Times New Roman" w:cs="Times New Roman"/>
                <w:sz w:val="18"/>
                <w:szCs w:val="18"/>
              </w:rPr>
              <w:t>2,400</w:t>
            </w:r>
          </w:p>
        </w:tc>
      </w:tr>
    </w:tbl>
    <w:p w:rsidR="008150C9" w:rsidRDefault="008150C9">
      <w:pPr>
        <w:spacing w:line="14" w:lineRule="exact"/>
        <w:sectPr w:rsidR="008150C9">
          <w:headerReference w:type="default" r:id="rId21"/>
          <w:footerReference w:type="default" r:id="rId22"/>
          <w:pgSz w:w="11900" w:h="16840"/>
          <w:pgMar w:top="1613" w:right="1323" w:bottom="1190" w:left="1343" w:header="0" w:footer="3" w:gutter="0"/>
          <w:cols w:space="720"/>
          <w:noEndnote/>
          <w:docGrid w:linePitch="360"/>
        </w:sectPr>
      </w:pPr>
    </w:p>
    <w:p w:rsidR="008150C9" w:rsidRDefault="00C70005">
      <w:pPr>
        <w:spacing w:line="14" w:lineRule="exact"/>
      </w:pPr>
      <w:r>
        <w:rPr>
          <w:noProof/>
        </w:rPr>
        <w:lastRenderedPageBreak/>
        <w:drawing>
          <wp:anchor distT="0" distB="0" distL="114300" distR="114300" simplePos="0" relativeHeight="125829382" behindDoc="0" locked="0" layoutInCell="1" allowOverlap="1">
            <wp:simplePos x="0" y="0"/>
            <wp:positionH relativeFrom="page">
              <wp:posOffset>1042670</wp:posOffset>
            </wp:positionH>
            <wp:positionV relativeFrom="paragraph">
              <wp:posOffset>12700</wp:posOffset>
            </wp:positionV>
            <wp:extent cx="433070" cy="433070"/>
            <wp:effectExtent l="0" t="0" r="0" b="0"/>
            <wp:wrapSquare wrapText="right"/>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3"/>
                    <a:stretch/>
                  </pic:blipFill>
                  <pic:spPr>
                    <a:xfrm>
                      <a:off x="0" y="0"/>
                      <a:ext cx="433070" cy="433070"/>
                    </a:xfrm>
                    <a:prstGeom prst="rect">
                      <a:avLst/>
                    </a:prstGeom>
                  </pic:spPr>
                </pic:pic>
              </a:graphicData>
            </a:graphic>
          </wp:anchor>
        </w:drawing>
      </w:r>
    </w:p>
    <w:p w:rsidR="008150C9" w:rsidRDefault="00C70005">
      <w:pPr>
        <w:pStyle w:val="Other20"/>
        <w:pBdr>
          <w:top w:val="single" w:sz="0" w:space="0" w:color="000000"/>
          <w:left w:val="single" w:sz="0" w:space="0" w:color="000000"/>
          <w:bottom w:val="single" w:sz="0" w:space="0" w:color="000000"/>
          <w:right w:val="single" w:sz="0" w:space="0" w:color="000000"/>
        </w:pBdr>
        <w:shd w:val="clear" w:color="auto" w:fill="000000"/>
        <w:spacing w:after="480"/>
        <w:ind w:left="240"/>
        <w:jc w:val="left"/>
        <w:rPr>
          <w:sz w:val="22"/>
          <w:szCs w:val="22"/>
        </w:rPr>
      </w:pPr>
      <w:r>
        <w:rPr>
          <w:rFonts w:ascii="Arial" w:eastAsia="Arial" w:hAnsi="Arial" w:cs="Arial"/>
          <w:color w:val="FFFFFF"/>
          <w:sz w:val="20"/>
          <w:szCs w:val="20"/>
        </w:rPr>
        <w:t xml:space="preserve">Fischer Behar Chen Well Orion &amp; Co 'DIWI </w:t>
      </w:r>
      <w:r>
        <w:rPr>
          <w:rFonts w:ascii="Arial" w:eastAsia="Arial" w:hAnsi="Arial" w:cs="Arial"/>
          <w:color w:val="FFFFFF"/>
          <w:sz w:val="22"/>
          <w:szCs w:val="22"/>
          <w:lang w:val="he-IL" w:eastAsia="he-IL" w:bidi="he-IL"/>
        </w:rPr>
        <w:t>פישר</w:t>
      </w:r>
      <w:r>
        <w:rPr>
          <w:rFonts w:ascii="Arial" w:eastAsia="Arial" w:hAnsi="Arial" w:cs="Arial"/>
          <w:color w:val="FFFFFF"/>
          <w:sz w:val="22"/>
          <w:szCs w:val="22"/>
          <w:lang w:val="he-IL" w:eastAsia="he-IL" w:bidi="he-IL"/>
        </w:rPr>
        <w:t xml:space="preserve"> </w:t>
      </w:r>
      <w:r>
        <w:rPr>
          <w:rFonts w:ascii="Arial" w:eastAsia="Arial" w:hAnsi="Arial" w:cs="Arial"/>
          <w:color w:val="FFFFFF"/>
          <w:sz w:val="22"/>
          <w:szCs w:val="22"/>
          <w:lang w:val="he-IL" w:eastAsia="he-IL" w:bidi="he-IL"/>
        </w:rPr>
        <w:t>בכר</w:t>
      </w:r>
      <w:r>
        <w:rPr>
          <w:rFonts w:ascii="Arial" w:eastAsia="Arial" w:hAnsi="Arial" w:cs="Arial"/>
          <w:color w:val="FFFFFF"/>
          <w:sz w:val="22"/>
          <w:szCs w:val="22"/>
          <w:lang w:val="he-IL" w:eastAsia="he-IL" w:bidi="he-IL"/>
        </w:rPr>
        <w:t xml:space="preserve"> </w:t>
      </w:r>
      <w:r>
        <w:rPr>
          <w:rFonts w:ascii="Arial" w:eastAsia="Arial" w:hAnsi="Arial" w:cs="Arial"/>
          <w:color w:val="FFFFFF"/>
          <w:sz w:val="22"/>
          <w:szCs w:val="22"/>
          <w:lang w:val="he-IL" w:eastAsia="he-IL" w:bidi="he-IL"/>
        </w:rPr>
        <w:t>חן</w:t>
      </w:r>
      <w:r>
        <w:rPr>
          <w:rFonts w:ascii="Arial" w:eastAsia="Arial" w:hAnsi="Arial" w:cs="Arial"/>
          <w:color w:val="FFFFFF"/>
          <w:sz w:val="22"/>
          <w:szCs w:val="22"/>
          <w:lang w:val="he-IL" w:eastAsia="he-IL" w:bidi="he-IL"/>
        </w:rPr>
        <w:t xml:space="preserve"> </w:t>
      </w:r>
      <w:r>
        <w:rPr>
          <w:rFonts w:ascii="Arial" w:eastAsia="Arial" w:hAnsi="Arial" w:cs="Arial"/>
          <w:color w:val="FFFFFF"/>
          <w:sz w:val="20"/>
          <w:szCs w:val="20"/>
        </w:rPr>
        <w:t>711</w:t>
      </w:r>
      <w:r>
        <w:rPr>
          <w:rFonts w:ascii="Arial" w:eastAsia="Arial" w:hAnsi="Arial" w:cs="Arial"/>
          <w:color w:val="FFFFFF"/>
          <w:sz w:val="20"/>
          <w:szCs w:val="20"/>
          <w:lang w:val="he-IL" w:eastAsia="he-IL" w:bidi="he-IL"/>
        </w:rPr>
        <w:t xml:space="preserve">* </w:t>
      </w:r>
      <w:r>
        <w:rPr>
          <w:rFonts w:ascii="Arial" w:eastAsia="Arial" w:hAnsi="Arial" w:cs="Arial"/>
          <w:color w:val="FFFFFF"/>
          <w:sz w:val="22"/>
          <w:szCs w:val="22"/>
          <w:lang w:val="he-IL" w:eastAsia="he-IL" w:bidi="he-IL"/>
        </w:rPr>
        <w:t>אוריון</w:t>
      </w:r>
      <w:r>
        <w:rPr>
          <w:rFonts w:ascii="Arial" w:eastAsia="Arial" w:hAnsi="Arial" w:cs="Arial"/>
          <w:color w:val="FFFFFF"/>
          <w:sz w:val="22"/>
          <w:szCs w:val="22"/>
        </w:rPr>
        <w:t xml:space="preserve"> |</w:t>
      </w:r>
    </w:p>
    <w:p w:rsidR="008150C9" w:rsidRDefault="00C70005">
      <w:pPr>
        <w:pStyle w:val="BodyText"/>
        <w:shd w:val="clear" w:color="auto" w:fill="auto"/>
        <w:spacing w:line="341" w:lineRule="auto"/>
        <w:ind w:left="360" w:firstLine="20"/>
      </w:pPr>
      <w:r>
        <w:t>לדוגמה</w:t>
      </w:r>
      <w:r>
        <w:t xml:space="preserve">, </w:t>
      </w:r>
      <w:r>
        <w:t>מערכות</w:t>
      </w:r>
      <w:r>
        <w:t xml:space="preserve"> </w:t>
      </w:r>
      <w:r>
        <w:t>בטיחות</w:t>
      </w:r>
      <w:r>
        <w:t xml:space="preserve"> </w:t>
      </w:r>
      <w:r>
        <w:t>שנזכרות</w:t>
      </w:r>
      <w:r>
        <w:t xml:space="preserve"> </w:t>
      </w:r>
      <w:r>
        <w:t>בנוהל</w:t>
      </w:r>
      <w:r>
        <w:t xml:space="preserve">, </w:t>
      </w:r>
      <w:r>
        <w:t>אשר</w:t>
      </w:r>
      <w:r>
        <w:t xml:space="preserve"> </w:t>
      </w:r>
      <w:r>
        <w:t>מותקנות</w:t>
      </w:r>
      <w:r>
        <w:t xml:space="preserve"> </w:t>
      </w:r>
      <w:r>
        <w:t>בכלי</w:t>
      </w:r>
      <w:r>
        <w:t xml:space="preserve"> </w:t>
      </w:r>
      <w:r>
        <w:t>רכב</w:t>
      </w:r>
      <w:r>
        <w:t xml:space="preserve"> </w:t>
      </w:r>
      <w:r>
        <w:t>וזוכות</w:t>
      </w:r>
      <w:r>
        <w:t xml:space="preserve"> </w:t>
      </w:r>
      <w:r>
        <w:t>לניקוד</w:t>
      </w:r>
      <w:r>
        <w:t xml:space="preserve"> </w:t>
      </w:r>
      <w:r>
        <w:t>בטיחות</w:t>
      </w:r>
      <w:r>
        <w:t xml:space="preserve"> </w:t>
      </w:r>
      <w:r>
        <w:rPr>
          <w:rFonts w:ascii="David" w:eastAsia="David" w:hAnsi="David" w:cs="David"/>
          <w:lang w:val="en-US" w:eastAsia="en-US" w:bidi="en-US"/>
        </w:rPr>
        <w:t>6.0</w:t>
      </w:r>
      <w:r>
        <w:rPr>
          <w:rFonts w:ascii="David" w:eastAsia="David" w:hAnsi="David" w:cs="David"/>
        </w:rPr>
        <w:t xml:space="preserve"> </w:t>
      </w:r>
      <w:r>
        <w:t>(</w:t>
      </w:r>
      <w:r>
        <w:t>כמוצרי</w:t>
      </w:r>
      <w:r>
        <w:t xml:space="preserve"> </w:t>
      </w:r>
      <w:proofErr w:type="spellStart"/>
      <w:r>
        <w:t>מובילאיי</w:t>
      </w:r>
      <w:proofErr w:type="spellEnd"/>
      <w:r>
        <w:t xml:space="preserve">), </w:t>
      </w:r>
      <w:r>
        <w:t>מזכות</w:t>
      </w:r>
      <w:r>
        <w:t xml:space="preserve"> </w:t>
      </w:r>
      <w:r>
        <w:t>את</w:t>
      </w:r>
      <w:r>
        <w:t xml:space="preserve"> </w:t>
      </w:r>
      <w:r>
        <w:t>כלי</w:t>
      </w:r>
      <w:r>
        <w:t xml:space="preserve"> </w:t>
      </w:r>
      <w:r>
        <w:t>הרכב</w:t>
      </w:r>
      <w:r>
        <w:t xml:space="preserve"> </w:t>
      </w:r>
      <w:r>
        <w:t>ברמת</w:t>
      </w:r>
      <w:r>
        <w:t xml:space="preserve"> </w:t>
      </w:r>
      <w:r>
        <w:t>אבזור</w:t>
      </w:r>
      <w:r>
        <w:t xml:space="preserve"> </w:t>
      </w:r>
      <w:r>
        <w:t>בטיחותי</w:t>
      </w:r>
      <w:r>
        <w:t xml:space="preserve"> </w:t>
      </w:r>
      <w:r>
        <w:rPr>
          <w:rFonts w:ascii="David" w:eastAsia="David" w:hAnsi="David" w:cs="David"/>
          <w:lang w:val="en-US" w:eastAsia="en-US" w:bidi="en-US"/>
        </w:rPr>
        <w:t>6</w:t>
      </w:r>
      <w:r>
        <w:rPr>
          <w:rFonts w:ascii="David" w:eastAsia="David" w:hAnsi="David" w:cs="David"/>
        </w:rPr>
        <w:t xml:space="preserve">, </w:t>
      </w:r>
      <w:r>
        <w:t>ומזכות</w:t>
      </w:r>
      <w:r>
        <w:t xml:space="preserve"> </w:t>
      </w:r>
      <w:r>
        <w:t>את</w:t>
      </w:r>
      <w:r>
        <w:t xml:space="preserve"> </w:t>
      </w:r>
      <w:r>
        <w:t>יבואן</w:t>
      </w:r>
      <w:r>
        <w:t xml:space="preserve"> </w:t>
      </w:r>
      <w:r>
        <w:t>הרכב</w:t>
      </w:r>
      <w:r>
        <w:t xml:space="preserve"> </w:t>
      </w:r>
      <w:r>
        <w:t>בהפחתה</w:t>
      </w:r>
      <w:r>
        <w:t xml:space="preserve"> </w:t>
      </w:r>
      <w:r>
        <w:t>במס</w:t>
      </w:r>
      <w:r>
        <w:t xml:space="preserve"> </w:t>
      </w:r>
      <w:r>
        <w:t>קניה</w:t>
      </w:r>
      <w:r>
        <w:t xml:space="preserve"> </w:t>
      </w:r>
      <w:r>
        <w:t>של</w:t>
      </w:r>
      <w:r>
        <w:t xml:space="preserve"> </w:t>
      </w:r>
      <w:r>
        <w:rPr>
          <w:rFonts w:ascii="David" w:eastAsia="David" w:hAnsi="David" w:cs="David"/>
          <w:lang w:val="en-US" w:eastAsia="en-US" w:bidi="en-US"/>
        </w:rPr>
        <w:t>2,050</w:t>
      </w:r>
      <w:r>
        <w:rPr>
          <w:rFonts w:ascii="David" w:eastAsia="David" w:hAnsi="David" w:cs="David"/>
        </w:rPr>
        <w:t xml:space="preserve"> </w:t>
      </w:r>
      <w:r>
        <w:t>ש״ח</w:t>
      </w:r>
      <w:r>
        <w:t xml:space="preserve">. </w:t>
      </w:r>
      <w:r>
        <w:t>יבואני</w:t>
      </w:r>
      <w:r>
        <w:t xml:space="preserve"> </w:t>
      </w:r>
      <w:r>
        <w:t>הרכב</w:t>
      </w:r>
      <w:r>
        <w:t xml:space="preserve"> </w:t>
      </w:r>
      <w:r>
        <w:t>מייבאים</w:t>
      </w:r>
      <w:r>
        <w:t xml:space="preserve"> </w:t>
      </w:r>
      <w:r>
        <w:t>אלפי</w:t>
      </w:r>
      <w:r>
        <w:t xml:space="preserve"> </w:t>
      </w:r>
      <w:r>
        <w:t>כלי</w:t>
      </w:r>
      <w:r>
        <w:t xml:space="preserve"> </w:t>
      </w:r>
      <w:r>
        <w:t>רכב</w:t>
      </w:r>
      <w:r>
        <w:t xml:space="preserve"> </w:t>
      </w:r>
      <w:r>
        <w:t>בשנה</w:t>
      </w:r>
      <w:r>
        <w:t xml:space="preserve">, </w:t>
      </w:r>
      <w:r>
        <w:t>כך</w:t>
      </w:r>
      <w:r>
        <w:t xml:space="preserve"> </w:t>
      </w:r>
      <w:r>
        <w:t>שהפחתת</w:t>
      </w:r>
      <w:r>
        <w:t xml:space="preserve"> </w:t>
      </w:r>
      <w:r>
        <w:t>המס</w:t>
      </w:r>
      <w:r>
        <w:t xml:space="preserve"> </w:t>
      </w:r>
      <w:r>
        <w:t>האמורה</w:t>
      </w:r>
      <w:r>
        <w:t xml:space="preserve"> </w:t>
      </w:r>
      <w:r>
        <w:t>היא</w:t>
      </w:r>
      <w:r>
        <w:t xml:space="preserve"> </w:t>
      </w:r>
      <w:r>
        <w:t>בגדר</w:t>
      </w:r>
      <w:r>
        <w:t xml:space="preserve"> </w:t>
      </w:r>
      <w:r>
        <w:t>חיסכון</w:t>
      </w:r>
      <w:r>
        <w:t xml:space="preserve"> </w:t>
      </w:r>
      <w:r>
        <w:t>כספי</w:t>
      </w:r>
      <w:r>
        <w:t xml:space="preserve"> </w:t>
      </w:r>
      <w:r>
        <w:t>משמעותי</w:t>
      </w:r>
      <w:r>
        <w:t xml:space="preserve"> </w:t>
      </w:r>
      <w:r>
        <w:t>מאד</w:t>
      </w:r>
      <w:r>
        <w:t>.</w:t>
      </w:r>
    </w:p>
    <w:p w:rsidR="008150C9" w:rsidRDefault="00C70005">
      <w:pPr>
        <w:pStyle w:val="Heading80"/>
        <w:keepNext/>
        <w:keepLines/>
        <w:numPr>
          <w:ilvl w:val="0"/>
          <w:numId w:val="3"/>
        </w:numPr>
        <w:shd w:val="clear" w:color="auto" w:fill="auto"/>
        <w:tabs>
          <w:tab w:val="left" w:pos="381"/>
        </w:tabs>
        <w:spacing w:after="80"/>
        <w:ind w:left="360"/>
      </w:pPr>
      <w:bookmarkStart w:id="5" w:name="bookmark5"/>
      <w:r>
        <w:rPr>
          <w:b w:val="0"/>
          <w:bCs w:val="0"/>
        </w:rPr>
        <w:t>נקדים</w:t>
      </w:r>
      <w:r>
        <w:rPr>
          <w:b w:val="0"/>
          <w:bCs w:val="0"/>
        </w:rPr>
        <w:t xml:space="preserve"> </w:t>
      </w:r>
      <w:r>
        <w:rPr>
          <w:b w:val="0"/>
          <w:bCs w:val="0"/>
        </w:rPr>
        <w:t>ונציין</w:t>
      </w:r>
      <w:r>
        <w:rPr>
          <w:b w:val="0"/>
          <w:bCs w:val="0"/>
        </w:rPr>
        <w:t xml:space="preserve">: </w:t>
      </w:r>
      <w:proofErr w:type="spellStart"/>
      <w:r>
        <w:t>מובילאיי</w:t>
      </w:r>
      <w:proofErr w:type="spellEnd"/>
      <w:r>
        <w:t xml:space="preserve"> </w:t>
      </w:r>
      <w:r>
        <w:t>היא</w:t>
      </w:r>
      <w:r>
        <w:t xml:space="preserve"> </w:t>
      </w:r>
      <w:r>
        <w:t>החברה</w:t>
      </w:r>
      <w:r>
        <w:t xml:space="preserve"> </w:t>
      </w:r>
      <w:r>
        <w:rPr>
          <w:u w:val="single"/>
        </w:rPr>
        <w:t>היחידה</w:t>
      </w:r>
      <w:r>
        <w:t xml:space="preserve"> </w:t>
      </w:r>
      <w:r>
        <w:t>בתחום</w:t>
      </w:r>
      <w:r>
        <w:t xml:space="preserve"> </w:t>
      </w:r>
      <w:r>
        <w:t>כיום</w:t>
      </w:r>
      <w:r>
        <w:t xml:space="preserve">, </w:t>
      </w:r>
      <w:r>
        <w:t>שמוצריה</w:t>
      </w:r>
      <w:r>
        <w:t xml:space="preserve"> (</w:t>
      </w:r>
      <w:r>
        <w:t>בהתקנה</w:t>
      </w:r>
      <w:r>
        <w:t xml:space="preserve"> </w:t>
      </w:r>
      <w:r>
        <w:t>מקומית</w:t>
      </w:r>
      <w:r>
        <w:t xml:space="preserve">) </w:t>
      </w:r>
      <w:r>
        <w:t>מוכרים</w:t>
      </w:r>
      <w:r>
        <w:t xml:space="preserve"> </w:t>
      </w:r>
      <w:r>
        <w:t>לעניין</w:t>
      </w:r>
      <w:r>
        <w:t xml:space="preserve"> </w:t>
      </w:r>
      <w:r>
        <w:t>זכאות</w:t>
      </w:r>
      <w:r>
        <w:t xml:space="preserve"> </w:t>
      </w:r>
      <w:r>
        <w:t>להפחתה</w:t>
      </w:r>
      <w:r>
        <w:t xml:space="preserve"> </w:t>
      </w:r>
      <w:r>
        <w:t>במס</w:t>
      </w:r>
      <w:r>
        <w:t xml:space="preserve"> </w:t>
      </w:r>
      <w:r>
        <w:t>קניה</w:t>
      </w:r>
      <w:r>
        <w:t>.</w:t>
      </w:r>
      <w:bookmarkEnd w:id="5"/>
    </w:p>
    <w:p w:rsidR="008150C9" w:rsidRDefault="00C70005">
      <w:pPr>
        <w:pStyle w:val="BodyText"/>
        <w:numPr>
          <w:ilvl w:val="0"/>
          <w:numId w:val="3"/>
        </w:numPr>
        <w:shd w:val="clear" w:color="auto" w:fill="auto"/>
        <w:tabs>
          <w:tab w:val="left" w:pos="385"/>
        </w:tabs>
        <w:spacing w:after="0" w:line="427" w:lineRule="auto"/>
        <w:ind w:left="360" w:hanging="360"/>
      </w:pPr>
      <w:r>
        <w:t>כך</w:t>
      </w:r>
      <w:r>
        <w:t xml:space="preserve">, </w:t>
      </w:r>
      <w:r>
        <w:t>לעניין</w:t>
      </w:r>
      <w:r>
        <w:t xml:space="preserve"> </w:t>
      </w:r>
      <w:r>
        <w:t>ההפחתה</w:t>
      </w:r>
      <w:r>
        <w:t xml:space="preserve"> </w:t>
      </w:r>
      <w:r>
        <w:t>במס</w:t>
      </w:r>
      <w:r>
        <w:t xml:space="preserve"> </w:t>
      </w:r>
      <w:r>
        <w:t>יובאו</w:t>
      </w:r>
      <w:r>
        <w:t xml:space="preserve"> </w:t>
      </w:r>
      <w:r>
        <w:t>בחשבון</w:t>
      </w:r>
      <w:r>
        <w:t xml:space="preserve"> </w:t>
      </w:r>
      <w:r>
        <w:rPr>
          <w:b/>
          <w:bCs/>
        </w:rPr>
        <w:t>רק</w:t>
      </w:r>
      <w:r>
        <w:rPr>
          <w:b/>
          <w:bCs/>
        </w:rPr>
        <w:t xml:space="preserve"> </w:t>
      </w:r>
      <w:r>
        <w:t>מערכות</w:t>
      </w:r>
      <w:r>
        <w:t xml:space="preserve"> </w:t>
      </w:r>
      <w:r>
        <w:t>בטיחות</w:t>
      </w:r>
      <w:r>
        <w:t xml:space="preserve"> </w:t>
      </w:r>
      <w:r>
        <w:t>שנזכרות</w:t>
      </w:r>
      <w:r>
        <w:t xml:space="preserve"> </w:t>
      </w:r>
      <w:r>
        <w:t>בנוהל</w:t>
      </w:r>
      <w:r>
        <w:t xml:space="preserve">, </w:t>
      </w:r>
      <w:r>
        <w:t>כדלקמן</w:t>
      </w:r>
      <w:r>
        <w:t>:</w:t>
      </w:r>
    </w:p>
    <w:p w:rsidR="008150C9" w:rsidRDefault="00C70005">
      <w:pPr>
        <w:pStyle w:val="BodyText"/>
        <w:numPr>
          <w:ilvl w:val="1"/>
          <w:numId w:val="3"/>
        </w:numPr>
        <w:shd w:val="clear" w:color="auto" w:fill="auto"/>
        <w:tabs>
          <w:tab w:val="left" w:pos="1005"/>
        </w:tabs>
        <w:spacing w:line="360" w:lineRule="auto"/>
        <w:ind w:left="1000" w:hanging="620"/>
      </w:pPr>
      <w:r>
        <w:t>מערכות</w:t>
      </w:r>
      <w:r>
        <w:t xml:space="preserve"> </w:t>
      </w:r>
      <w:r>
        <w:t>בטיחות</w:t>
      </w:r>
      <w:r>
        <w:t xml:space="preserve"> </w:t>
      </w:r>
      <w:r>
        <w:t>שנזכרות</w:t>
      </w:r>
      <w:r>
        <w:t xml:space="preserve"> </w:t>
      </w:r>
      <w:r>
        <w:t>בנוהל</w:t>
      </w:r>
      <w:r>
        <w:t xml:space="preserve"> </w:t>
      </w:r>
      <w:r>
        <w:t>ושהותקנו</w:t>
      </w:r>
      <w:r>
        <w:t xml:space="preserve"> </w:t>
      </w:r>
      <w:r>
        <w:t>בידי</w:t>
      </w:r>
      <w:r>
        <w:t xml:space="preserve"> </w:t>
      </w:r>
      <w:r>
        <w:t>יצרן</w:t>
      </w:r>
      <w:r>
        <w:t xml:space="preserve"> </w:t>
      </w:r>
      <w:r>
        <w:t>הרכב</w:t>
      </w:r>
      <w:r>
        <w:t xml:space="preserve"> </w:t>
      </w:r>
      <w:r>
        <w:t>בתהליך</w:t>
      </w:r>
      <w:r>
        <w:t xml:space="preserve"> </w:t>
      </w:r>
      <w:r>
        <w:t>ייצורו</w:t>
      </w:r>
      <w:r>
        <w:t xml:space="preserve"> </w:t>
      </w:r>
      <w:r>
        <w:t>הרגיל</w:t>
      </w:r>
      <w:r>
        <w:t xml:space="preserve"> (</w:t>
      </w:r>
      <w:r>
        <w:t>קרי</w:t>
      </w:r>
      <w:r>
        <w:t xml:space="preserve">, </w:t>
      </w:r>
      <w:r>
        <w:t>מערכת</w:t>
      </w:r>
      <w:r>
        <w:t xml:space="preserve"> </w:t>
      </w:r>
      <w:r>
        <w:t>בטיחות</w:t>
      </w:r>
      <w:r>
        <w:t xml:space="preserve"> </w:t>
      </w:r>
      <w:r>
        <w:t>ששולבה</w:t>
      </w:r>
      <w:r>
        <w:t xml:space="preserve"> </w:t>
      </w:r>
      <w:r>
        <w:t>בקו</w:t>
      </w:r>
      <w:r>
        <w:t xml:space="preserve"> </w:t>
      </w:r>
      <w:r>
        <w:t>הייצור</w:t>
      </w:r>
      <w:r>
        <w:t xml:space="preserve"> </w:t>
      </w:r>
      <w:r>
        <w:t>על</w:t>
      </w:r>
      <w:r>
        <w:t xml:space="preserve"> </w:t>
      </w:r>
      <w:r>
        <w:t>ידי</w:t>
      </w:r>
      <w:r>
        <w:t xml:space="preserve"> </w:t>
      </w:r>
      <w:r>
        <w:rPr>
          <w:rFonts w:ascii="David" w:eastAsia="David" w:hAnsi="David" w:cs="David"/>
          <w:vertAlign w:val="superscript"/>
          <w:lang w:val="en-US" w:eastAsia="en-US" w:bidi="en-US"/>
        </w:rPr>
        <w:t>17</w:t>
      </w:r>
      <w:r>
        <w:rPr>
          <w:rFonts w:ascii="David" w:eastAsia="David" w:hAnsi="David" w:cs="David"/>
          <w:lang w:val="en-US" w:eastAsia="en-US" w:bidi="en-US"/>
        </w:rPr>
        <w:t>.(OEM</w:t>
      </w:r>
      <w:r>
        <w:rPr>
          <w:rFonts w:ascii="David" w:eastAsia="David" w:hAnsi="David" w:cs="David"/>
        </w:rPr>
        <w:t xml:space="preserve"> </w:t>
      </w:r>
      <w:r>
        <w:t>יובהר</w:t>
      </w:r>
      <w:r>
        <w:t xml:space="preserve">, </w:t>
      </w:r>
      <w:r>
        <w:t>כי</w:t>
      </w:r>
      <w:r>
        <w:t xml:space="preserve"> </w:t>
      </w:r>
      <w:r>
        <w:rPr>
          <w:b/>
          <w:bCs/>
        </w:rPr>
        <w:t>התקנת</w:t>
      </w:r>
      <w:r>
        <w:rPr>
          <w:b/>
          <w:bCs/>
        </w:rPr>
        <w:t xml:space="preserve"> </w:t>
      </w:r>
      <w:r>
        <w:rPr>
          <w:b/>
          <w:bCs/>
        </w:rPr>
        <w:t>מערכת</w:t>
      </w:r>
      <w:r>
        <w:rPr>
          <w:b/>
          <w:bCs/>
        </w:rPr>
        <w:t xml:space="preserve"> </w:t>
      </w:r>
      <w:r>
        <w:rPr>
          <w:b/>
          <w:bCs/>
        </w:rPr>
        <w:t>בטיחות</w:t>
      </w:r>
      <w:r>
        <w:rPr>
          <w:b/>
          <w:bCs/>
        </w:rPr>
        <w:t xml:space="preserve"> </w:t>
      </w:r>
      <w:r>
        <w:rPr>
          <w:b/>
          <w:bCs/>
        </w:rPr>
        <w:t>בהליך</w:t>
      </w:r>
      <w:r>
        <w:rPr>
          <w:b/>
          <w:bCs/>
        </w:rPr>
        <w:t xml:space="preserve"> </w:t>
      </w:r>
      <w:r>
        <w:rPr>
          <w:b/>
          <w:bCs/>
        </w:rPr>
        <w:t>ייצורו</w:t>
      </w:r>
      <w:r>
        <w:rPr>
          <w:b/>
          <w:bCs/>
        </w:rPr>
        <w:t xml:space="preserve"> </w:t>
      </w:r>
      <w:r>
        <w:rPr>
          <w:b/>
          <w:bCs/>
        </w:rPr>
        <w:t>הרגיל</w:t>
      </w:r>
      <w:r>
        <w:rPr>
          <w:b/>
          <w:bCs/>
        </w:rPr>
        <w:t xml:space="preserve"> </w:t>
      </w:r>
      <w:r>
        <w:rPr>
          <w:b/>
          <w:bCs/>
        </w:rPr>
        <w:t>של</w:t>
      </w:r>
      <w:r>
        <w:rPr>
          <w:b/>
          <w:bCs/>
        </w:rPr>
        <w:t xml:space="preserve"> </w:t>
      </w:r>
      <w:r>
        <w:rPr>
          <w:b/>
          <w:bCs/>
        </w:rPr>
        <w:t>הרכב</w:t>
      </w:r>
      <w:r>
        <w:rPr>
          <w:b/>
          <w:bCs/>
        </w:rPr>
        <w:t xml:space="preserve"> </w:t>
      </w:r>
      <w:r>
        <w:rPr>
          <w:b/>
          <w:bCs/>
        </w:rPr>
        <w:t>נתונה</w:t>
      </w:r>
      <w:r>
        <w:rPr>
          <w:b/>
          <w:bCs/>
        </w:rPr>
        <w:t xml:space="preserve"> </w:t>
      </w:r>
      <w:r>
        <w:rPr>
          <w:b/>
          <w:bCs/>
        </w:rPr>
        <w:t>לבחירתו</w:t>
      </w:r>
      <w:r>
        <w:rPr>
          <w:b/>
          <w:bCs/>
        </w:rPr>
        <w:t xml:space="preserve"> </w:t>
      </w:r>
      <w:r>
        <w:rPr>
          <w:b/>
          <w:bCs/>
        </w:rPr>
        <w:t>של</w:t>
      </w:r>
      <w:r>
        <w:rPr>
          <w:b/>
          <w:bCs/>
        </w:rPr>
        <w:t xml:space="preserve"> </w:t>
      </w:r>
      <w:r>
        <w:rPr>
          <w:b/>
          <w:bCs/>
        </w:rPr>
        <w:t>יצרן</w:t>
      </w:r>
      <w:r>
        <w:rPr>
          <w:b/>
          <w:bCs/>
        </w:rPr>
        <w:t xml:space="preserve"> </w:t>
      </w:r>
      <w:r>
        <w:rPr>
          <w:b/>
          <w:bCs/>
        </w:rPr>
        <w:t>הרכב</w:t>
      </w:r>
      <w:r>
        <w:rPr>
          <w:b/>
          <w:bCs/>
        </w:rPr>
        <w:t xml:space="preserve">, </w:t>
      </w:r>
      <w:r>
        <w:rPr>
          <w:b/>
          <w:bCs/>
        </w:rPr>
        <w:t>ואינה</w:t>
      </w:r>
      <w:r>
        <w:rPr>
          <w:b/>
          <w:bCs/>
        </w:rPr>
        <w:t xml:space="preserve"> </w:t>
      </w:r>
      <w:r>
        <w:rPr>
          <w:b/>
          <w:bCs/>
        </w:rPr>
        <w:t>מוסדרת</w:t>
      </w:r>
      <w:r>
        <w:rPr>
          <w:b/>
          <w:bCs/>
        </w:rPr>
        <w:t xml:space="preserve"> </w:t>
      </w:r>
      <w:r>
        <w:rPr>
          <w:b/>
          <w:bCs/>
        </w:rPr>
        <w:t>במסגרת</w:t>
      </w:r>
      <w:r>
        <w:rPr>
          <w:b/>
          <w:bCs/>
        </w:rPr>
        <w:t xml:space="preserve"> </w:t>
      </w:r>
      <w:r>
        <w:rPr>
          <w:b/>
          <w:bCs/>
        </w:rPr>
        <w:t>המערכת</w:t>
      </w:r>
      <w:r>
        <w:rPr>
          <w:b/>
          <w:bCs/>
        </w:rPr>
        <w:t xml:space="preserve"> </w:t>
      </w:r>
      <w:r>
        <w:rPr>
          <w:b/>
          <w:bCs/>
        </w:rPr>
        <w:t>ההסכמית</w:t>
      </w:r>
      <w:r>
        <w:rPr>
          <w:b/>
          <w:bCs/>
        </w:rPr>
        <w:t xml:space="preserve"> </w:t>
      </w:r>
      <w:r>
        <w:rPr>
          <w:b/>
          <w:bCs/>
        </w:rPr>
        <w:t>שבין</w:t>
      </w:r>
      <w:r>
        <w:rPr>
          <w:b/>
          <w:bCs/>
        </w:rPr>
        <w:t xml:space="preserve"> </w:t>
      </w:r>
      <w:proofErr w:type="spellStart"/>
      <w:r>
        <w:rPr>
          <w:b/>
          <w:bCs/>
        </w:rPr>
        <w:t>מובילאיי</w:t>
      </w:r>
      <w:proofErr w:type="spellEnd"/>
      <w:r>
        <w:rPr>
          <w:b/>
          <w:bCs/>
        </w:rPr>
        <w:t xml:space="preserve"> </w:t>
      </w:r>
      <w:r>
        <w:rPr>
          <w:b/>
          <w:bCs/>
        </w:rPr>
        <w:t>ובין</w:t>
      </w:r>
      <w:r>
        <w:rPr>
          <w:b/>
          <w:bCs/>
        </w:rPr>
        <w:t xml:space="preserve"> </w:t>
      </w:r>
      <w:r>
        <w:rPr>
          <w:b/>
          <w:bCs/>
        </w:rPr>
        <w:t>יבואני</w:t>
      </w:r>
      <w:r>
        <w:rPr>
          <w:b/>
          <w:bCs/>
        </w:rPr>
        <w:t xml:space="preserve"> </w:t>
      </w:r>
      <w:r>
        <w:rPr>
          <w:b/>
          <w:bCs/>
        </w:rPr>
        <w:t>הרכב</w:t>
      </w:r>
      <w:r>
        <w:rPr>
          <w:b/>
          <w:bCs/>
        </w:rPr>
        <w:t xml:space="preserve"> </w:t>
      </w:r>
      <w:r>
        <w:t>(</w:t>
      </w:r>
      <w:r>
        <w:t>התלונה</w:t>
      </w:r>
      <w:r>
        <w:t xml:space="preserve"> </w:t>
      </w:r>
      <w:r>
        <w:t>אינה</w:t>
      </w:r>
      <w:r>
        <w:t xml:space="preserve"> </w:t>
      </w:r>
      <w:r>
        <w:t>עוסקת</w:t>
      </w:r>
      <w:r>
        <w:t xml:space="preserve"> </w:t>
      </w:r>
      <w:r>
        <w:t>במערכות</w:t>
      </w:r>
      <w:r>
        <w:t xml:space="preserve"> </w:t>
      </w:r>
      <w:r>
        <w:t>בטיחות</w:t>
      </w:r>
      <w:r>
        <w:t xml:space="preserve"> </w:t>
      </w:r>
      <w:r>
        <w:t>ששולבו</w:t>
      </w:r>
      <w:r>
        <w:t xml:space="preserve"> </w:t>
      </w:r>
      <w:r>
        <w:t>בקו</w:t>
      </w:r>
      <w:r>
        <w:t xml:space="preserve"> </w:t>
      </w:r>
      <w:r>
        <w:t>הייצור</w:t>
      </w:r>
      <w:r>
        <w:t xml:space="preserve"> </w:t>
      </w:r>
      <w:r>
        <w:t>על</w:t>
      </w:r>
      <w:r>
        <w:t xml:space="preserve"> </w:t>
      </w:r>
      <w:r>
        <w:t>ידי</w:t>
      </w:r>
      <w:r>
        <w:t xml:space="preserve"> </w:t>
      </w:r>
      <w:r>
        <w:rPr>
          <w:rFonts w:ascii="David" w:eastAsia="David" w:hAnsi="David" w:cs="David"/>
          <w:lang w:val="en-US" w:eastAsia="en-US" w:bidi="en-US"/>
        </w:rPr>
        <w:t>OEM</w:t>
      </w:r>
      <w:r>
        <w:rPr>
          <w:rFonts w:ascii="David" w:eastAsia="David" w:hAnsi="David" w:cs="David"/>
        </w:rPr>
        <w:t>).</w:t>
      </w:r>
    </w:p>
    <w:p w:rsidR="008150C9" w:rsidRDefault="00C70005">
      <w:pPr>
        <w:pStyle w:val="BodyText"/>
        <w:numPr>
          <w:ilvl w:val="1"/>
          <w:numId w:val="3"/>
        </w:numPr>
        <w:shd w:val="clear" w:color="auto" w:fill="auto"/>
        <w:tabs>
          <w:tab w:val="left" w:pos="1005"/>
        </w:tabs>
        <w:spacing w:line="336" w:lineRule="auto"/>
        <w:ind w:left="1000" w:hanging="620"/>
      </w:pPr>
      <w:r>
        <w:t>ביחס</w:t>
      </w:r>
      <w:r>
        <w:t xml:space="preserve"> </w:t>
      </w:r>
      <w:r>
        <w:t>למערכות</w:t>
      </w:r>
      <w:r>
        <w:t xml:space="preserve"> </w:t>
      </w:r>
      <w:r>
        <w:t>הבטיחות</w:t>
      </w:r>
      <w:r>
        <w:t xml:space="preserve"> </w:t>
      </w:r>
      <w:r>
        <w:t>הבאות</w:t>
      </w:r>
      <w:r>
        <w:t xml:space="preserve"> </w:t>
      </w:r>
      <w:r>
        <w:t>שנזכרות</w:t>
      </w:r>
      <w:r>
        <w:t xml:space="preserve"> </w:t>
      </w:r>
      <w:r>
        <w:t>בנוהל</w:t>
      </w:r>
      <w:r>
        <w:t xml:space="preserve">: </w:t>
      </w:r>
      <w:r>
        <w:rPr>
          <w:rFonts w:ascii="David" w:eastAsia="David" w:hAnsi="David" w:cs="David"/>
        </w:rPr>
        <w:t>(</w:t>
      </w:r>
      <w:r>
        <w:rPr>
          <w:rFonts w:ascii="David" w:eastAsia="David" w:hAnsi="David" w:cs="David"/>
          <w:lang w:val="en-US" w:eastAsia="en-US" w:bidi="en-US"/>
        </w:rPr>
        <w:t>1</w:t>
      </w:r>
      <w:r>
        <w:rPr>
          <w:rFonts w:ascii="David" w:eastAsia="David" w:hAnsi="David" w:cs="David"/>
        </w:rPr>
        <w:t xml:space="preserve">) </w:t>
      </w:r>
      <w:r>
        <w:t>מערכת</w:t>
      </w:r>
      <w:r>
        <w:t xml:space="preserve"> </w:t>
      </w:r>
      <w:r>
        <w:t>בקרת</w:t>
      </w:r>
      <w:r>
        <w:t xml:space="preserve"> </w:t>
      </w:r>
      <w:r>
        <w:t>סטייה</w:t>
      </w:r>
      <w:r>
        <w:t xml:space="preserve"> </w:t>
      </w:r>
      <w:r>
        <w:t>מנתיב</w:t>
      </w:r>
      <w:r>
        <w:t xml:space="preserve">; </w:t>
      </w:r>
      <w:r>
        <w:rPr>
          <w:rFonts w:ascii="David" w:eastAsia="David" w:hAnsi="David" w:cs="David"/>
        </w:rPr>
        <w:t>(</w:t>
      </w:r>
      <w:r>
        <w:rPr>
          <w:rFonts w:ascii="David" w:eastAsia="David" w:hAnsi="David" w:cs="David"/>
          <w:lang w:val="en-US" w:eastAsia="en-US" w:bidi="en-US"/>
        </w:rPr>
        <w:t>2</w:t>
      </w:r>
      <w:r>
        <w:rPr>
          <w:rFonts w:ascii="David" w:eastAsia="David" w:hAnsi="David" w:cs="David"/>
        </w:rPr>
        <w:t xml:space="preserve">) </w:t>
      </w:r>
      <w:r>
        <w:t>מערכת</w:t>
      </w:r>
      <w:r>
        <w:t xml:space="preserve"> </w:t>
      </w:r>
      <w:r>
        <w:t>ניטור</w:t>
      </w:r>
      <w:r>
        <w:t xml:space="preserve"> </w:t>
      </w:r>
      <w:r>
        <w:t>מרחק</w:t>
      </w:r>
      <w:r>
        <w:t xml:space="preserve"> </w:t>
      </w:r>
      <w:r>
        <w:t>מלפנים</w:t>
      </w:r>
      <w:r>
        <w:t xml:space="preserve">; </w:t>
      </w:r>
      <w:r>
        <w:rPr>
          <w:rFonts w:ascii="David" w:eastAsia="David" w:hAnsi="David" w:cs="David"/>
        </w:rPr>
        <w:t>(</w:t>
      </w:r>
      <w:r>
        <w:rPr>
          <w:rFonts w:ascii="David" w:eastAsia="David" w:hAnsi="David" w:cs="David"/>
          <w:lang w:val="en-US" w:eastAsia="en-US" w:bidi="en-US"/>
        </w:rPr>
        <w:t>3</w:t>
      </w:r>
      <w:r>
        <w:rPr>
          <w:rFonts w:ascii="David" w:eastAsia="David" w:hAnsi="David" w:cs="David"/>
        </w:rPr>
        <w:t xml:space="preserve">) </w:t>
      </w:r>
      <w:r>
        <w:t>מערכת</w:t>
      </w:r>
      <w:r>
        <w:t xml:space="preserve"> </w:t>
      </w:r>
      <w:r>
        <w:t>הגנה</w:t>
      </w:r>
      <w:r>
        <w:t xml:space="preserve"> </w:t>
      </w:r>
      <w:r>
        <w:t>על</w:t>
      </w:r>
      <w:r>
        <w:t xml:space="preserve"> </w:t>
      </w:r>
      <w:r>
        <w:t>הולכי</w:t>
      </w:r>
      <w:r>
        <w:t xml:space="preserve"> </w:t>
      </w:r>
      <w:r>
        <w:t>רגל</w:t>
      </w:r>
      <w:r>
        <w:t xml:space="preserve">; </w:t>
      </w:r>
      <w:r>
        <w:rPr>
          <w:rFonts w:ascii="David" w:eastAsia="David" w:hAnsi="David" w:cs="David"/>
        </w:rPr>
        <w:t>(</w:t>
      </w:r>
      <w:r>
        <w:rPr>
          <w:rFonts w:ascii="David" w:eastAsia="David" w:hAnsi="David" w:cs="David"/>
          <w:lang w:val="en-US" w:eastAsia="en-US" w:bidi="en-US"/>
        </w:rPr>
        <w:t>4</w:t>
      </w:r>
      <w:r>
        <w:rPr>
          <w:rFonts w:ascii="David" w:eastAsia="David" w:hAnsi="David" w:cs="David"/>
        </w:rPr>
        <w:t xml:space="preserve">) </w:t>
      </w:r>
      <w:r>
        <w:t>מערכת</w:t>
      </w:r>
      <w:r>
        <w:t xml:space="preserve"> </w:t>
      </w:r>
      <w:r>
        <w:t>שליטה</w:t>
      </w:r>
      <w:r>
        <w:t xml:space="preserve"> </w:t>
      </w:r>
      <w:r>
        <w:t>אוטומטית</w:t>
      </w:r>
      <w:r>
        <w:t xml:space="preserve"> </w:t>
      </w:r>
      <w:r>
        <w:t>באורות</w:t>
      </w:r>
      <w:r>
        <w:t xml:space="preserve"> </w:t>
      </w:r>
      <w:r>
        <w:t>גבוהים</w:t>
      </w:r>
      <w:r>
        <w:t xml:space="preserve"> </w:t>
      </w:r>
      <w:r>
        <w:t>ונמוכים</w:t>
      </w:r>
      <w:r>
        <w:t xml:space="preserve">; </w:t>
      </w:r>
      <w:r>
        <w:rPr>
          <w:rFonts w:ascii="David" w:eastAsia="David" w:hAnsi="David" w:cs="David"/>
        </w:rPr>
        <w:t>(</w:t>
      </w:r>
      <w:r>
        <w:rPr>
          <w:rFonts w:ascii="David" w:eastAsia="David" w:hAnsi="David" w:cs="David"/>
          <w:lang w:val="en-US" w:eastAsia="en-US" w:bidi="en-US"/>
        </w:rPr>
        <w:t>5</w:t>
      </w:r>
      <w:r>
        <w:rPr>
          <w:rFonts w:ascii="David" w:eastAsia="David" w:hAnsi="David" w:cs="David"/>
        </w:rPr>
        <w:t xml:space="preserve">) </w:t>
      </w:r>
      <w:r>
        <w:t>מערכת</w:t>
      </w:r>
      <w:r>
        <w:t xml:space="preserve"> </w:t>
      </w:r>
      <w:r>
        <w:t>לזיהוי</w:t>
      </w:r>
      <w:r>
        <w:t xml:space="preserve"> </w:t>
      </w:r>
      <w:r>
        <w:t>רוכב</w:t>
      </w:r>
      <w:r>
        <w:t xml:space="preserve"> </w:t>
      </w:r>
      <w:r>
        <w:t>אופניים</w:t>
      </w:r>
      <w:r>
        <w:t xml:space="preserve"> </w:t>
      </w:r>
      <w:r>
        <w:t>ואופנועים</w:t>
      </w:r>
      <w:r>
        <w:t xml:space="preserve">; </w:t>
      </w:r>
      <w:r>
        <w:rPr>
          <w:rFonts w:ascii="David" w:eastAsia="David" w:hAnsi="David" w:cs="David"/>
        </w:rPr>
        <w:t>(</w:t>
      </w:r>
      <w:r>
        <w:rPr>
          <w:rFonts w:ascii="David" w:eastAsia="David" w:hAnsi="David" w:cs="David"/>
          <w:lang w:val="en-US" w:eastAsia="en-US" w:bidi="en-US"/>
        </w:rPr>
        <w:t>6</w:t>
      </w:r>
      <w:r>
        <w:rPr>
          <w:rFonts w:ascii="David" w:eastAsia="David" w:hAnsi="David" w:cs="David"/>
        </w:rPr>
        <w:t xml:space="preserve">) </w:t>
      </w:r>
      <w:r>
        <w:t>ומערכת</w:t>
      </w:r>
      <w:r>
        <w:t xml:space="preserve"> </w:t>
      </w:r>
      <w:r>
        <w:t>לזיהוי</w:t>
      </w:r>
      <w:r>
        <w:t xml:space="preserve"> </w:t>
      </w:r>
      <w:r>
        <w:t>תמרורי</w:t>
      </w:r>
      <w:r>
        <w:t xml:space="preserve"> </w:t>
      </w:r>
      <w:r>
        <w:t>תנועה</w:t>
      </w:r>
      <w:r>
        <w:t xml:space="preserve">, </w:t>
      </w:r>
      <w:r>
        <w:t>יובאו</w:t>
      </w:r>
      <w:r>
        <w:t xml:space="preserve"> </w:t>
      </w:r>
      <w:r>
        <w:t>בחשבון</w:t>
      </w:r>
      <w:r>
        <w:t xml:space="preserve"> </w:t>
      </w:r>
      <w:r>
        <w:t>כאמור</w:t>
      </w:r>
      <w:r>
        <w:t xml:space="preserve"> </w:t>
      </w:r>
      <w:r>
        <w:t>מערכות</w:t>
      </w:r>
      <w:r>
        <w:t xml:space="preserve"> </w:t>
      </w:r>
      <w:r>
        <w:t>בטיחות</w:t>
      </w:r>
      <w:r>
        <w:t xml:space="preserve"> </w:t>
      </w:r>
      <w:r>
        <w:t>שהותקנו</w:t>
      </w:r>
      <w:r>
        <w:t xml:space="preserve"> </w:t>
      </w:r>
      <w:r>
        <w:t>לאחר</w:t>
      </w:r>
      <w:r>
        <w:t xml:space="preserve"> </w:t>
      </w:r>
      <w:r>
        <w:t>ייבוא</w:t>
      </w:r>
      <w:r>
        <w:t xml:space="preserve"> </w:t>
      </w:r>
      <w:r>
        <w:t>כלי</w:t>
      </w:r>
      <w:r>
        <w:t xml:space="preserve"> </w:t>
      </w:r>
      <w:r>
        <w:t>הר</w:t>
      </w:r>
      <w:r>
        <w:t>כב</w:t>
      </w:r>
      <w:r>
        <w:t xml:space="preserve"> </w:t>
      </w:r>
      <w:r>
        <w:t>לישראל</w:t>
      </w:r>
      <w:r>
        <w:t xml:space="preserve"> </w:t>
      </w:r>
      <w:r>
        <w:t>וקודם</w:t>
      </w:r>
      <w:r>
        <w:t xml:space="preserve"> </w:t>
      </w:r>
      <w:r>
        <w:t>לרישום</w:t>
      </w:r>
      <w:r>
        <w:t xml:space="preserve"> </w:t>
      </w:r>
      <w:r>
        <w:t>הרכב</w:t>
      </w:r>
      <w:r>
        <w:t xml:space="preserve"> </w:t>
      </w:r>
      <w:r>
        <w:t>לראשונה</w:t>
      </w:r>
      <w:r>
        <w:t xml:space="preserve"> (</w:t>
      </w:r>
      <w:r>
        <w:t>קרי</w:t>
      </w:r>
      <w:r>
        <w:t xml:space="preserve">, </w:t>
      </w:r>
      <w:r>
        <w:t>שהותקנו</w:t>
      </w:r>
      <w:r>
        <w:t xml:space="preserve"> </w:t>
      </w:r>
      <w:r>
        <w:t>בהתקנה</w:t>
      </w:r>
      <w:r>
        <w:t xml:space="preserve"> </w:t>
      </w:r>
      <w:r>
        <w:t>מקומית</w:t>
      </w:r>
      <w:r>
        <w:t xml:space="preserve">), </w:t>
      </w:r>
      <w:r>
        <w:t>בכפוף</w:t>
      </w:r>
      <w:r>
        <w:t xml:space="preserve"> </w:t>
      </w:r>
      <w:r>
        <w:t>להמצאת</w:t>
      </w:r>
      <w:r>
        <w:t xml:space="preserve"> </w:t>
      </w:r>
      <w:r>
        <w:t>אישורים</w:t>
      </w:r>
      <w:r>
        <w:t xml:space="preserve"> </w:t>
      </w:r>
      <w:r>
        <w:t>מסוימים</w:t>
      </w:r>
      <w:r>
        <w:t>.</w:t>
      </w:r>
      <w:r>
        <w:rPr>
          <w:vertAlign w:val="superscript"/>
          <w:lang w:val="en-US" w:eastAsia="en-US" w:bidi="en-US"/>
        </w:rPr>
        <w:t>18</w:t>
      </w:r>
    </w:p>
    <w:p w:rsidR="008150C9" w:rsidRDefault="00C70005">
      <w:pPr>
        <w:pStyle w:val="BodyText"/>
        <w:numPr>
          <w:ilvl w:val="0"/>
          <w:numId w:val="3"/>
        </w:numPr>
        <w:shd w:val="clear" w:color="auto" w:fill="auto"/>
        <w:tabs>
          <w:tab w:val="left" w:pos="388"/>
        </w:tabs>
        <w:spacing w:line="336" w:lineRule="auto"/>
        <w:ind w:left="360" w:hanging="360"/>
      </w:pPr>
      <w:proofErr w:type="spellStart"/>
      <w:r>
        <w:t>מובילאיי</w:t>
      </w:r>
      <w:proofErr w:type="spellEnd"/>
      <w:r>
        <w:t xml:space="preserve"> </w:t>
      </w:r>
      <w:r>
        <w:t>מחזיקה</w:t>
      </w:r>
      <w:r>
        <w:t xml:space="preserve"> </w:t>
      </w:r>
      <w:r>
        <w:t>באישורים</w:t>
      </w:r>
      <w:r>
        <w:t xml:space="preserve"> </w:t>
      </w:r>
      <w:r>
        <w:t>כאמור</w:t>
      </w:r>
      <w:r>
        <w:t xml:space="preserve"> </w:t>
      </w:r>
      <w:r>
        <w:t>למערכות</w:t>
      </w:r>
      <w:r>
        <w:t xml:space="preserve"> </w:t>
      </w:r>
      <w:r>
        <w:t>הבטיחות</w:t>
      </w:r>
      <w:r>
        <w:t xml:space="preserve"> </w:t>
      </w:r>
      <w:r>
        <w:t>מתוצרתה</w:t>
      </w:r>
      <w:r>
        <w:t xml:space="preserve">, </w:t>
      </w:r>
      <w:r>
        <w:t>המאפשרים</w:t>
      </w:r>
      <w:r>
        <w:t xml:space="preserve"> </w:t>
      </w:r>
      <w:r>
        <w:t>ליבואן</w:t>
      </w:r>
      <w:r>
        <w:t xml:space="preserve"> </w:t>
      </w:r>
      <w:r>
        <w:t>הרכב</w:t>
      </w:r>
      <w:r>
        <w:t xml:space="preserve"> </w:t>
      </w:r>
      <w:r>
        <w:t>להביא</w:t>
      </w:r>
      <w:r>
        <w:t xml:space="preserve"> </w:t>
      </w:r>
      <w:r>
        <w:t>בחשבון</w:t>
      </w:r>
      <w:r>
        <w:t xml:space="preserve"> </w:t>
      </w:r>
      <w:r>
        <w:t>את</w:t>
      </w:r>
      <w:r>
        <w:t xml:space="preserve"> </w:t>
      </w:r>
      <w:r>
        <w:t>מערכות</w:t>
      </w:r>
      <w:r>
        <w:t xml:space="preserve"> </w:t>
      </w:r>
      <w:r>
        <w:t>הבטיחות</w:t>
      </w:r>
      <w:r>
        <w:t xml:space="preserve"> </w:t>
      </w:r>
      <w:r>
        <w:t>האמורות</w:t>
      </w:r>
      <w:r>
        <w:t xml:space="preserve"> </w:t>
      </w:r>
      <w:r>
        <w:t>שהותקנו</w:t>
      </w:r>
      <w:r>
        <w:t xml:space="preserve"> </w:t>
      </w:r>
      <w:r>
        <w:t>בהתקנה</w:t>
      </w:r>
      <w:r>
        <w:t xml:space="preserve"> </w:t>
      </w:r>
      <w:r>
        <w:t>מקומית</w:t>
      </w:r>
      <w:r>
        <w:t xml:space="preserve"> </w:t>
      </w:r>
      <w:r>
        <w:t>לעניין</w:t>
      </w:r>
      <w:r>
        <w:t xml:space="preserve"> </w:t>
      </w:r>
      <w:r>
        <w:t>הפחתה</w:t>
      </w:r>
      <w:r>
        <w:t xml:space="preserve"> </w:t>
      </w:r>
      <w:r>
        <w:t>במס</w:t>
      </w:r>
      <w:r>
        <w:t xml:space="preserve"> </w:t>
      </w:r>
      <w:r>
        <w:t>קניה</w:t>
      </w:r>
      <w:r>
        <w:t>.</w:t>
      </w:r>
    </w:p>
    <w:p w:rsidR="008150C9" w:rsidRDefault="00C70005">
      <w:pPr>
        <w:pStyle w:val="BodyText"/>
        <w:numPr>
          <w:ilvl w:val="0"/>
          <w:numId w:val="3"/>
        </w:numPr>
        <w:shd w:val="clear" w:color="auto" w:fill="auto"/>
        <w:tabs>
          <w:tab w:val="left" w:pos="388"/>
        </w:tabs>
        <w:ind w:left="360" w:hanging="360"/>
      </w:pPr>
      <w:r>
        <w:rPr>
          <w:b/>
          <w:bCs/>
        </w:rPr>
        <w:t>כאמור</w:t>
      </w:r>
      <w:r>
        <w:rPr>
          <w:b/>
          <w:bCs/>
        </w:rPr>
        <w:t xml:space="preserve">, </w:t>
      </w:r>
      <w:proofErr w:type="spellStart"/>
      <w:r>
        <w:rPr>
          <w:b/>
          <w:bCs/>
        </w:rPr>
        <w:t>מובילאיי</w:t>
      </w:r>
      <w:proofErr w:type="spellEnd"/>
      <w:r>
        <w:rPr>
          <w:b/>
          <w:bCs/>
        </w:rPr>
        <w:t xml:space="preserve"> </w:t>
      </w:r>
      <w:r>
        <w:rPr>
          <w:b/>
          <w:bCs/>
        </w:rPr>
        <w:t>היא</w:t>
      </w:r>
      <w:r>
        <w:rPr>
          <w:b/>
          <w:bCs/>
        </w:rPr>
        <w:t xml:space="preserve"> </w:t>
      </w:r>
      <w:r>
        <w:rPr>
          <w:b/>
          <w:bCs/>
        </w:rPr>
        <w:t>החברה</w:t>
      </w:r>
      <w:r>
        <w:rPr>
          <w:b/>
          <w:bCs/>
        </w:rPr>
        <w:t xml:space="preserve"> </w:t>
      </w:r>
      <w:r>
        <w:rPr>
          <w:b/>
          <w:bCs/>
          <w:u w:val="single"/>
        </w:rPr>
        <w:t>היחידה</w:t>
      </w:r>
      <w:r>
        <w:rPr>
          <w:b/>
          <w:bCs/>
          <w:u w:val="single"/>
        </w:rPr>
        <w:t xml:space="preserve"> </w:t>
      </w:r>
      <w:r>
        <w:rPr>
          <w:b/>
          <w:bCs/>
          <w:u w:val="single"/>
        </w:rPr>
        <w:t>בישראל</w:t>
      </w:r>
      <w:r>
        <w:rPr>
          <w:b/>
          <w:bCs/>
        </w:rPr>
        <w:t xml:space="preserve"> </w:t>
      </w:r>
      <w:r>
        <w:rPr>
          <w:b/>
          <w:bCs/>
        </w:rPr>
        <w:t>המחזיקה</w:t>
      </w:r>
      <w:r>
        <w:rPr>
          <w:b/>
          <w:bCs/>
        </w:rPr>
        <w:t xml:space="preserve"> </w:t>
      </w:r>
      <w:r>
        <w:rPr>
          <w:b/>
          <w:bCs/>
        </w:rPr>
        <w:t>באישורים</w:t>
      </w:r>
      <w:r>
        <w:rPr>
          <w:b/>
          <w:bCs/>
        </w:rPr>
        <w:t xml:space="preserve"> </w:t>
      </w:r>
      <w:r>
        <w:rPr>
          <w:b/>
          <w:bCs/>
        </w:rPr>
        <w:t>כאמור</w:t>
      </w:r>
      <w:r>
        <w:rPr>
          <w:b/>
          <w:bCs/>
        </w:rPr>
        <w:t xml:space="preserve"> (</w:t>
      </w:r>
      <w:r>
        <w:rPr>
          <w:b/>
          <w:bCs/>
        </w:rPr>
        <w:t>ככל</w:t>
      </w:r>
      <w:r>
        <w:rPr>
          <w:b/>
          <w:bCs/>
        </w:rPr>
        <w:t xml:space="preserve"> </w:t>
      </w:r>
      <w:r>
        <w:rPr>
          <w:b/>
          <w:bCs/>
        </w:rPr>
        <w:t>הנראה</w:t>
      </w:r>
      <w:r>
        <w:rPr>
          <w:b/>
          <w:bCs/>
        </w:rPr>
        <w:t xml:space="preserve"> </w:t>
      </w:r>
      <w:r>
        <w:rPr>
          <w:b/>
          <w:bCs/>
        </w:rPr>
        <w:t>מטעמי</w:t>
      </w:r>
      <w:r>
        <w:rPr>
          <w:b/>
          <w:bCs/>
        </w:rPr>
        <w:t xml:space="preserve"> </w:t>
      </w:r>
      <w:r>
        <w:rPr>
          <w:b/>
          <w:bCs/>
        </w:rPr>
        <w:t>בטיחות</w:t>
      </w:r>
      <w:r>
        <w:rPr>
          <w:b/>
          <w:bCs/>
        </w:rPr>
        <w:t xml:space="preserve"> </w:t>
      </w:r>
      <w:r>
        <w:rPr>
          <w:b/>
          <w:bCs/>
        </w:rPr>
        <w:t>ודאגה</w:t>
      </w:r>
      <w:r>
        <w:rPr>
          <w:b/>
          <w:bCs/>
        </w:rPr>
        <w:t xml:space="preserve"> </w:t>
      </w:r>
      <w:r>
        <w:rPr>
          <w:b/>
          <w:bCs/>
        </w:rPr>
        <w:t>לשלום</w:t>
      </w:r>
      <w:r>
        <w:rPr>
          <w:b/>
          <w:bCs/>
        </w:rPr>
        <w:t xml:space="preserve"> </w:t>
      </w:r>
      <w:r>
        <w:rPr>
          <w:b/>
          <w:bCs/>
        </w:rPr>
        <w:t>הציבור</w:t>
      </w:r>
      <w:r>
        <w:rPr>
          <w:b/>
          <w:bCs/>
        </w:rPr>
        <w:t xml:space="preserve">). </w:t>
      </w:r>
      <w:r>
        <w:rPr>
          <w:b/>
          <w:bCs/>
        </w:rPr>
        <w:t>במילים</w:t>
      </w:r>
      <w:r>
        <w:rPr>
          <w:b/>
          <w:bCs/>
        </w:rPr>
        <w:t xml:space="preserve"> </w:t>
      </w:r>
      <w:r>
        <w:rPr>
          <w:b/>
          <w:bCs/>
        </w:rPr>
        <w:t>אחרות</w:t>
      </w:r>
      <w:r>
        <w:rPr>
          <w:b/>
          <w:bCs/>
        </w:rPr>
        <w:t xml:space="preserve">, </w:t>
      </w:r>
      <w:proofErr w:type="spellStart"/>
      <w:r>
        <w:rPr>
          <w:b/>
          <w:bCs/>
        </w:rPr>
        <w:t>מובילאיי</w:t>
      </w:r>
      <w:proofErr w:type="spellEnd"/>
      <w:r>
        <w:rPr>
          <w:b/>
          <w:bCs/>
        </w:rPr>
        <w:t xml:space="preserve"> </w:t>
      </w:r>
      <w:r>
        <w:rPr>
          <w:b/>
          <w:bCs/>
        </w:rPr>
        <w:t>היא</w:t>
      </w:r>
      <w:r>
        <w:rPr>
          <w:b/>
          <w:bCs/>
        </w:rPr>
        <w:t xml:space="preserve"> </w:t>
      </w:r>
      <w:r>
        <w:rPr>
          <w:b/>
          <w:bCs/>
        </w:rPr>
        <w:t>החברה</w:t>
      </w:r>
      <w:r>
        <w:rPr>
          <w:b/>
          <w:bCs/>
        </w:rPr>
        <w:t xml:space="preserve"> </w:t>
      </w:r>
      <w:r>
        <w:rPr>
          <w:b/>
          <w:bCs/>
          <w:u w:val="single"/>
        </w:rPr>
        <w:t>היחידה</w:t>
      </w:r>
      <w:r>
        <w:rPr>
          <w:b/>
          <w:bCs/>
          <w:u w:val="single"/>
        </w:rPr>
        <w:t xml:space="preserve"> </w:t>
      </w:r>
      <w:r>
        <w:rPr>
          <w:b/>
          <w:bCs/>
          <w:u w:val="single"/>
        </w:rPr>
        <w:t>בישראל</w:t>
      </w:r>
      <w:r>
        <w:rPr>
          <w:b/>
          <w:bCs/>
        </w:rPr>
        <w:t xml:space="preserve"> </w:t>
      </w:r>
      <w:r>
        <w:rPr>
          <w:b/>
          <w:bCs/>
        </w:rPr>
        <w:t>שמערכות</w:t>
      </w:r>
      <w:r>
        <w:rPr>
          <w:b/>
          <w:bCs/>
        </w:rPr>
        <w:t xml:space="preserve"> </w:t>
      </w:r>
      <w:r>
        <w:rPr>
          <w:b/>
          <w:bCs/>
        </w:rPr>
        <w:t>הבטיחות</w:t>
      </w:r>
      <w:r>
        <w:rPr>
          <w:b/>
          <w:bCs/>
        </w:rPr>
        <w:t xml:space="preserve"> </w:t>
      </w:r>
      <w:r>
        <w:rPr>
          <w:b/>
          <w:bCs/>
        </w:rPr>
        <w:t>מתוצרתה</w:t>
      </w:r>
      <w:r>
        <w:rPr>
          <w:b/>
          <w:bCs/>
        </w:rPr>
        <w:t xml:space="preserve"> </w:t>
      </w:r>
      <w:r>
        <w:rPr>
          <w:b/>
          <w:bCs/>
        </w:rPr>
        <w:t>שהותקנו</w:t>
      </w:r>
      <w:r>
        <w:rPr>
          <w:b/>
          <w:bCs/>
        </w:rPr>
        <w:t xml:space="preserve"> </w:t>
      </w:r>
      <w:r>
        <w:rPr>
          <w:b/>
          <w:bCs/>
        </w:rPr>
        <w:t>בהתקנה</w:t>
      </w:r>
      <w:r>
        <w:rPr>
          <w:b/>
          <w:bCs/>
        </w:rPr>
        <w:t xml:space="preserve"> </w:t>
      </w:r>
      <w:r>
        <w:rPr>
          <w:b/>
          <w:bCs/>
        </w:rPr>
        <w:t>מקומית</w:t>
      </w:r>
      <w:r>
        <w:rPr>
          <w:b/>
          <w:bCs/>
        </w:rPr>
        <w:t xml:space="preserve"> </w:t>
      </w:r>
      <w:r>
        <w:rPr>
          <w:b/>
          <w:bCs/>
        </w:rPr>
        <w:t>יובאו</w:t>
      </w:r>
      <w:r>
        <w:rPr>
          <w:b/>
          <w:bCs/>
        </w:rPr>
        <w:t xml:space="preserve"> </w:t>
      </w:r>
      <w:r>
        <w:rPr>
          <w:b/>
          <w:bCs/>
        </w:rPr>
        <w:t>בחשבון</w:t>
      </w:r>
      <w:r>
        <w:rPr>
          <w:b/>
          <w:bCs/>
        </w:rPr>
        <w:t xml:space="preserve"> </w:t>
      </w:r>
      <w:r>
        <w:rPr>
          <w:b/>
          <w:bCs/>
        </w:rPr>
        <w:t>לעניין</w:t>
      </w:r>
      <w:r>
        <w:rPr>
          <w:b/>
          <w:bCs/>
        </w:rPr>
        <w:t xml:space="preserve"> </w:t>
      </w:r>
      <w:r>
        <w:rPr>
          <w:b/>
          <w:bCs/>
        </w:rPr>
        <w:t>הפחתת</w:t>
      </w:r>
      <w:r>
        <w:rPr>
          <w:b/>
          <w:bCs/>
        </w:rPr>
        <w:t xml:space="preserve"> </w:t>
      </w:r>
      <w:r>
        <w:rPr>
          <w:b/>
          <w:bCs/>
        </w:rPr>
        <w:t>המס</w:t>
      </w:r>
      <w:r>
        <w:rPr>
          <w:b/>
          <w:bCs/>
        </w:rPr>
        <w:t xml:space="preserve"> </w:t>
      </w:r>
      <w:r>
        <w:rPr>
          <w:b/>
          <w:bCs/>
        </w:rPr>
        <w:t>האמורה</w:t>
      </w:r>
      <w:r>
        <w:rPr>
          <w:b/>
          <w:bCs/>
        </w:rPr>
        <w:t>.</w:t>
      </w:r>
      <w:r>
        <w:rPr>
          <w:b/>
          <w:bCs/>
          <w:vertAlign w:val="superscript"/>
          <w:lang w:val="en-US" w:eastAsia="en-US" w:bidi="en-US"/>
        </w:rPr>
        <w:t>19</w:t>
      </w:r>
    </w:p>
    <w:p w:rsidR="008150C9" w:rsidRDefault="00C70005">
      <w:pPr>
        <w:pStyle w:val="BodyText"/>
        <w:numPr>
          <w:ilvl w:val="0"/>
          <w:numId w:val="3"/>
        </w:numPr>
        <w:shd w:val="clear" w:color="auto" w:fill="auto"/>
        <w:tabs>
          <w:tab w:val="left" w:pos="388"/>
        </w:tabs>
        <w:spacing w:line="360" w:lineRule="auto"/>
        <w:ind w:left="360" w:hanging="360"/>
      </w:pPr>
      <w:r>
        <w:t>עוד</w:t>
      </w:r>
      <w:r>
        <w:t xml:space="preserve"> </w:t>
      </w:r>
      <w:r>
        <w:t>כאמור</w:t>
      </w:r>
      <w:r>
        <w:t xml:space="preserve">, </w:t>
      </w:r>
      <w:r>
        <w:t>משמעותה</w:t>
      </w:r>
      <w:r>
        <w:t xml:space="preserve"> </w:t>
      </w:r>
      <w:r>
        <w:t>של</w:t>
      </w:r>
      <w:r>
        <w:t xml:space="preserve"> </w:t>
      </w:r>
      <w:r>
        <w:t>הפחתת</w:t>
      </w:r>
      <w:r>
        <w:t xml:space="preserve"> </w:t>
      </w:r>
      <w:r>
        <w:t>המס</w:t>
      </w:r>
      <w:r>
        <w:t xml:space="preserve"> </w:t>
      </w:r>
      <w:r>
        <w:t>האמורה</w:t>
      </w:r>
      <w:r>
        <w:t xml:space="preserve"> </w:t>
      </w:r>
      <w:r>
        <w:t>היא</w:t>
      </w:r>
      <w:r>
        <w:t xml:space="preserve"> </w:t>
      </w:r>
      <w:r>
        <w:t>חיסכון</w:t>
      </w:r>
      <w:r>
        <w:t xml:space="preserve"> </w:t>
      </w:r>
      <w:r>
        <w:t>כספי</w:t>
      </w:r>
      <w:r>
        <w:t xml:space="preserve"> </w:t>
      </w:r>
      <w:r>
        <w:t>משמעותי</w:t>
      </w:r>
      <w:r>
        <w:t xml:space="preserve"> </w:t>
      </w:r>
      <w:r>
        <w:t>מאד</w:t>
      </w:r>
      <w:r>
        <w:t xml:space="preserve"> </w:t>
      </w:r>
      <w:r>
        <w:t>ליבואני</w:t>
      </w:r>
      <w:r>
        <w:t xml:space="preserve"> </w:t>
      </w:r>
      <w:r>
        <w:t>הרכב</w:t>
      </w:r>
      <w:r>
        <w:t xml:space="preserve">. </w:t>
      </w:r>
      <w:r>
        <w:t>ממילא</w:t>
      </w:r>
      <w:r>
        <w:t xml:space="preserve"> </w:t>
      </w:r>
      <w:r>
        <w:t>לא</w:t>
      </w:r>
      <w:r>
        <w:t xml:space="preserve"> </w:t>
      </w:r>
      <w:r>
        <w:t>יכול</w:t>
      </w:r>
      <w:r>
        <w:t xml:space="preserve"> </w:t>
      </w:r>
      <w:r>
        <w:t>להיות</w:t>
      </w:r>
      <w:r>
        <w:t xml:space="preserve"> </w:t>
      </w:r>
      <w:r>
        <w:t>כל</w:t>
      </w:r>
      <w:r>
        <w:t xml:space="preserve"> </w:t>
      </w:r>
      <w:r>
        <w:t>ספק</w:t>
      </w:r>
      <w:r>
        <w:t xml:space="preserve">, </w:t>
      </w:r>
      <w:r>
        <w:t>שיבואני</w:t>
      </w:r>
      <w:r>
        <w:t xml:space="preserve"> </w:t>
      </w:r>
      <w:r>
        <w:t>הרכב</w:t>
      </w:r>
      <w:r>
        <w:t xml:space="preserve"> </w:t>
      </w:r>
      <w:r>
        <w:t>יעדיפו</w:t>
      </w:r>
      <w:r>
        <w:t xml:space="preserve"> </w:t>
      </w:r>
      <w:r>
        <w:t>להתקין</w:t>
      </w:r>
      <w:r>
        <w:t xml:space="preserve"> </w:t>
      </w:r>
      <w:r>
        <w:t>בכלי</w:t>
      </w:r>
      <w:r>
        <w:t xml:space="preserve"> </w:t>
      </w:r>
      <w:r>
        <w:t>הרכב</w:t>
      </w:r>
      <w:r>
        <w:t xml:space="preserve"> </w:t>
      </w:r>
      <w:r>
        <w:t>המיובאים</w:t>
      </w:r>
      <w:r>
        <w:t xml:space="preserve"> </w:t>
      </w:r>
      <w:r>
        <w:t>על</w:t>
      </w:r>
      <w:r>
        <w:t xml:space="preserve"> </w:t>
      </w:r>
      <w:r>
        <w:t>ידם</w:t>
      </w:r>
      <w:r>
        <w:t xml:space="preserve"> </w:t>
      </w:r>
      <w:r>
        <w:t>את</w:t>
      </w:r>
      <w:r>
        <w:t xml:space="preserve"> </w:t>
      </w:r>
      <w:r>
        <w:t>מוצרי</w:t>
      </w:r>
      <w:r>
        <w:t xml:space="preserve"> </w:t>
      </w:r>
      <w:proofErr w:type="spellStart"/>
      <w:r>
        <w:t>מובילאיי</w:t>
      </w:r>
      <w:proofErr w:type="spellEnd"/>
      <w:r>
        <w:t xml:space="preserve"> (</w:t>
      </w:r>
      <w:r>
        <w:t>למצער</w:t>
      </w:r>
      <w:r>
        <w:t xml:space="preserve"> </w:t>
      </w:r>
      <w:r>
        <w:t>ביחס</w:t>
      </w:r>
      <w:r>
        <w:t xml:space="preserve"> </w:t>
      </w:r>
      <w:r>
        <w:t>לכלי</w:t>
      </w:r>
      <w:r>
        <w:t xml:space="preserve"> </w:t>
      </w:r>
      <w:r>
        <w:t>רכב</w:t>
      </w:r>
      <w:r>
        <w:t xml:space="preserve"> </w:t>
      </w:r>
      <w:r>
        <w:t>מסוגים</w:t>
      </w:r>
      <w:r>
        <w:t xml:space="preserve"> </w:t>
      </w:r>
      <w:proofErr w:type="spellStart"/>
      <w:r>
        <w:rPr>
          <w:rFonts w:ascii="David" w:eastAsia="David" w:hAnsi="David" w:cs="David"/>
          <w:lang w:val="en-US" w:eastAsia="en-US" w:bidi="en-US"/>
        </w:rPr>
        <w:t>Ml</w:t>
      </w:r>
      <w:proofErr w:type="spellEnd"/>
      <w:r>
        <w:rPr>
          <w:rFonts w:ascii="David" w:eastAsia="David" w:hAnsi="David" w:cs="David"/>
        </w:rPr>
        <w:t xml:space="preserve"> </w:t>
      </w:r>
      <w:r>
        <w:t>ו</w:t>
      </w:r>
      <w:r>
        <w:t xml:space="preserve">- </w:t>
      </w:r>
      <w:r>
        <w:rPr>
          <w:rFonts w:ascii="David" w:eastAsia="David" w:hAnsi="David" w:cs="David"/>
          <w:lang w:val="en-US" w:eastAsia="en-US" w:bidi="en-US"/>
        </w:rPr>
        <w:t>N1</w:t>
      </w:r>
      <w:r>
        <w:rPr>
          <w:rFonts w:ascii="David" w:eastAsia="David" w:hAnsi="David" w:cs="David"/>
        </w:rPr>
        <w:t xml:space="preserve">, </w:t>
      </w:r>
      <w:r>
        <w:t>כלי</w:t>
      </w:r>
      <w:r>
        <w:t xml:space="preserve"> </w:t>
      </w:r>
      <w:r>
        <w:t>רכב</w:t>
      </w:r>
      <w:r>
        <w:t xml:space="preserve"> </w:t>
      </w:r>
      <w:r>
        <w:t>עד</w:t>
      </w:r>
      <w:r>
        <w:t xml:space="preserve"> </w:t>
      </w:r>
      <w:r>
        <w:rPr>
          <w:rFonts w:ascii="David" w:eastAsia="David" w:hAnsi="David" w:cs="David"/>
          <w:lang w:val="en-US" w:eastAsia="en-US" w:bidi="en-US"/>
        </w:rPr>
        <w:t>3.5</w:t>
      </w:r>
      <w:r>
        <w:rPr>
          <w:rFonts w:ascii="David" w:eastAsia="David" w:hAnsi="David" w:cs="David"/>
        </w:rPr>
        <w:t xml:space="preserve"> </w:t>
      </w:r>
      <w:r>
        <w:t>טון</w:t>
      </w:r>
      <w:r>
        <w:t>).</w:t>
      </w:r>
    </w:p>
    <w:p w:rsidR="008150C9" w:rsidRDefault="00C70005">
      <w:pPr>
        <w:pStyle w:val="Heading80"/>
        <w:keepNext/>
        <w:keepLines/>
        <w:numPr>
          <w:ilvl w:val="0"/>
          <w:numId w:val="3"/>
        </w:numPr>
        <w:shd w:val="clear" w:color="auto" w:fill="auto"/>
        <w:tabs>
          <w:tab w:val="left" w:pos="388"/>
        </w:tabs>
        <w:spacing w:after="40" w:line="329" w:lineRule="auto"/>
        <w:ind w:left="360"/>
        <w:sectPr w:rsidR="008150C9">
          <w:headerReference w:type="default" r:id="rId24"/>
          <w:footerReference w:type="default" r:id="rId25"/>
          <w:pgSz w:w="11900" w:h="16840"/>
          <w:pgMar w:top="607" w:right="1424" w:bottom="887" w:left="1347" w:header="179" w:footer="3" w:gutter="0"/>
          <w:cols w:space="720"/>
          <w:noEndnote/>
          <w:bidi/>
          <w:docGrid w:linePitch="360"/>
        </w:sectPr>
      </w:pPr>
      <w:bookmarkStart w:id="6" w:name="bookmark6"/>
      <w:r>
        <w:t>לסיכום</w:t>
      </w:r>
      <w:r>
        <w:t xml:space="preserve"> </w:t>
      </w:r>
      <w:r>
        <w:t>עניין</w:t>
      </w:r>
      <w:r>
        <w:t xml:space="preserve"> </w:t>
      </w:r>
      <w:r>
        <w:t>זה</w:t>
      </w:r>
      <w:r>
        <w:t xml:space="preserve"> - </w:t>
      </w:r>
      <w:r>
        <w:t>טענות</w:t>
      </w:r>
      <w:r>
        <w:t xml:space="preserve">, </w:t>
      </w:r>
      <w:r>
        <w:t>טרוניות</w:t>
      </w:r>
      <w:r>
        <w:t xml:space="preserve"> </w:t>
      </w:r>
      <w:r>
        <w:t>ותלונות</w:t>
      </w:r>
      <w:r>
        <w:t xml:space="preserve"> </w:t>
      </w:r>
      <w:r>
        <w:t>נגד</w:t>
      </w:r>
      <w:r>
        <w:t xml:space="preserve"> </w:t>
      </w:r>
      <w:proofErr w:type="spellStart"/>
      <w:r>
        <w:t>מובילאיי</w:t>
      </w:r>
      <w:proofErr w:type="spellEnd"/>
      <w:r>
        <w:t xml:space="preserve"> </w:t>
      </w:r>
      <w:r>
        <w:t>בקשר</w:t>
      </w:r>
      <w:r>
        <w:t xml:space="preserve"> </w:t>
      </w:r>
      <w:r>
        <w:t>עם</w:t>
      </w:r>
      <w:r>
        <w:t xml:space="preserve"> </w:t>
      </w:r>
      <w:r>
        <w:t>חסימה</w:t>
      </w:r>
      <w:r>
        <w:t xml:space="preserve">, </w:t>
      </w:r>
      <w:r>
        <w:t>לכאורה</w:t>
      </w:r>
      <w:r>
        <w:t xml:space="preserve">, </w:t>
      </w:r>
      <w:r>
        <w:t>של</w:t>
      </w:r>
      <w:r>
        <w:t xml:space="preserve"> </w:t>
      </w:r>
      <w:r>
        <w:t>מכירת</w:t>
      </w:r>
      <w:r>
        <w:t xml:space="preserve"> </w:t>
      </w:r>
      <w:r>
        <w:t>מערכות</w:t>
      </w:r>
      <w:r>
        <w:t xml:space="preserve"> </w:t>
      </w:r>
      <w:r>
        <w:t>מתחרות</w:t>
      </w:r>
      <w:r>
        <w:t xml:space="preserve"> </w:t>
      </w:r>
      <w:r>
        <w:t>ליבואני</w:t>
      </w:r>
      <w:r>
        <w:t xml:space="preserve"> </w:t>
      </w:r>
      <w:r>
        <w:t>הרכב</w:t>
      </w:r>
      <w:r>
        <w:t xml:space="preserve"> (</w:t>
      </w:r>
      <w:r>
        <w:t>השגויות</w:t>
      </w:r>
      <w:r>
        <w:t xml:space="preserve"> </w:t>
      </w:r>
      <w:r>
        <w:t>כשלעצמן</w:t>
      </w:r>
      <w:r>
        <w:t xml:space="preserve">), </w:t>
      </w:r>
      <w:r>
        <w:t>חייבות</w:t>
      </w:r>
      <w:r>
        <w:t xml:space="preserve"> </w:t>
      </w:r>
      <w:r>
        <w:t>להבחן</w:t>
      </w:r>
      <w:r>
        <w:t xml:space="preserve"> - </w:t>
      </w:r>
      <w:r>
        <w:t>בראש</w:t>
      </w:r>
      <w:r>
        <w:t xml:space="preserve"> </w:t>
      </w:r>
      <w:r>
        <w:t>ובראשונה</w:t>
      </w:r>
      <w:r>
        <w:t xml:space="preserve"> - </w:t>
      </w:r>
      <w:r>
        <w:t>בפריזמת</w:t>
      </w:r>
      <w:bookmarkEnd w:id="6"/>
    </w:p>
    <w:p w:rsidR="008150C9" w:rsidRDefault="00C70005">
      <w:pPr>
        <w:pStyle w:val="Heading80"/>
        <w:keepNext/>
        <w:keepLines/>
        <w:shd w:val="clear" w:color="auto" w:fill="auto"/>
        <w:ind w:firstLine="0"/>
      </w:pPr>
      <w:bookmarkStart w:id="7" w:name="bookmark7"/>
      <w:r>
        <w:lastRenderedPageBreak/>
        <w:t>המוטיבציה</w:t>
      </w:r>
      <w:r>
        <w:t xml:space="preserve"> </w:t>
      </w:r>
      <w:r>
        <w:t>הכלכלית</w:t>
      </w:r>
      <w:r>
        <w:t xml:space="preserve"> </w:t>
      </w:r>
      <w:r>
        <w:t>שיש</w:t>
      </w:r>
      <w:r>
        <w:t xml:space="preserve"> </w:t>
      </w:r>
      <w:r>
        <w:t>ליבואני</w:t>
      </w:r>
      <w:r>
        <w:t xml:space="preserve"> </w:t>
      </w:r>
      <w:r>
        <w:t>הרכב</w:t>
      </w:r>
      <w:r>
        <w:t xml:space="preserve"> </w:t>
      </w:r>
      <w:r>
        <w:t>בקש</w:t>
      </w:r>
      <w:r>
        <w:t>ר</w:t>
      </w:r>
      <w:r>
        <w:t xml:space="preserve"> </w:t>
      </w:r>
      <w:r>
        <w:t>עם</w:t>
      </w:r>
      <w:r>
        <w:t xml:space="preserve"> </w:t>
      </w:r>
      <w:r>
        <w:t>תמריצי</w:t>
      </w:r>
      <w:r>
        <w:t xml:space="preserve"> </w:t>
      </w:r>
      <w:r>
        <w:t>המס</w:t>
      </w:r>
      <w:r>
        <w:t xml:space="preserve"> </w:t>
      </w:r>
      <w:r>
        <w:t>האמורים</w:t>
      </w:r>
      <w:r>
        <w:t xml:space="preserve">. </w:t>
      </w:r>
      <w:proofErr w:type="spellStart"/>
      <w:r>
        <w:t>מובילאיי</w:t>
      </w:r>
      <w:proofErr w:type="spellEnd"/>
      <w:r>
        <w:t xml:space="preserve"> </w:t>
      </w:r>
      <w:r>
        <w:t>אינה</w:t>
      </w:r>
      <w:r>
        <w:t xml:space="preserve"> </w:t>
      </w:r>
      <w:r>
        <w:t>חוסמת</w:t>
      </w:r>
      <w:r>
        <w:t xml:space="preserve">. </w:t>
      </w:r>
      <w:r>
        <w:t>מערכות</w:t>
      </w:r>
      <w:r>
        <w:t xml:space="preserve"> </w:t>
      </w:r>
      <w:r>
        <w:t>מתחרות</w:t>
      </w:r>
      <w:r>
        <w:t xml:space="preserve"> (</w:t>
      </w:r>
      <w:r>
        <w:t>בהתקנה</w:t>
      </w:r>
      <w:r>
        <w:t xml:space="preserve"> </w:t>
      </w:r>
      <w:r>
        <w:t>מקומית</w:t>
      </w:r>
      <w:r>
        <w:t xml:space="preserve">) </w:t>
      </w:r>
      <w:r>
        <w:t>פשוט</w:t>
      </w:r>
      <w:r>
        <w:t xml:space="preserve"> </w:t>
      </w:r>
      <w:r>
        <w:t>לא</w:t>
      </w:r>
      <w:r>
        <w:t xml:space="preserve"> </w:t>
      </w:r>
      <w:r>
        <w:t>זכו</w:t>
      </w:r>
      <w:r>
        <w:t xml:space="preserve"> </w:t>
      </w:r>
      <w:r>
        <w:t>לאישורים</w:t>
      </w:r>
      <w:r>
        <w:t xml:space="preserve"> </w:t>
      </w:r>
      <w:r>
        <w:t>הרלבנטיים</w:t>
      </w:r>
      <w:r>
        <w:t xml:space="preserve"> </w:t>
      </w:r>
      <w:r>
        <w:t>ממשרד</w:t>
      </w:r>
      <w:r>
        <w:t xml:space="preserve"> </w:t>
      </w:r>
      <w:r>
        <w:t>התחבורה׳</w:t>
      </w:r>
      <w:bookmarkEnd w:id="7"/>
    </w:p>
    <w:p w:rsidR="008150C9" w:rsidRDefault="00C70005">
      <w:pPr>
        <w:pStyle w:val="Heading80"/>
        <w:keepNext/>
        <w:keepLines/>
        <w:shd w:val="clear" w:color="auto" w:fill="auto"/>
        <w:spacing w:after="200"/>
        <w:ind w:hanging="420"/>
      </w:pPr>
      <w:bookmarkStart w:id="8" w:name="bookmark8"/>
      <w:r>
        <w:t>ד</w:t>
      </w:r>
      <w:r>
        <w:rPr>
          <w:rFonts w:ascii="David" w:eastAsia="David" w:hAnsi="David" w:cs="David"/>
        </w:rPr>
        <w:t>.</w:t>
      </w:r>
      <w:r>
        <w:rPr>
          <w:rFonts w:ascii="David" w:eastAsia="David" w:hAnsi="David" w:cs="David"/>
          <w:lang w:val="en-US" w:eastAsia="en-US" w:bidi="en-US"/>
        </w:rPr>
        <w:t>4</w:t>
      </w:r>
      <w:r>
        <w:rPr>
          <w:rFonts w:ascii="David" w:eastAsia="David" w:hAnsi="David" w:cs="David"/>
        </w:rPr>
        <w:t xml:space="preserve">. </w:t>
      </w:r>
      <w:r>
        <w:t>״סרגל</w:t>
      </w:r>
      <w:r>
        <w:t xml:space="preserve"> </w:t>
      </w:r>
      <w:r>
        <w:t>הבטיחות״</w:t>
      </w:r>
      <w:r>
        <w:t xml:space="preserve"> - </w:t>
      </w:r>
      <w:r>
        <w:t>מוצרי</w:t>
      </w:r>
      <w:r>
        <w:t xml:space="preserve"> </w:t>
      </w:r>
      <w:proofErr w:type="spellStart"/>
      <w:r>
        <w:t>מובילאיי</w:t>
      </w:r>
      <w:proofErr w:type="spellEnd"/>
      <w:r>
        <w:t xml:space="preserve"> </w:t>
      </w:r>
      <w:r>
        <w:t>מקנים</w:t>
      </w:r>
      <w:r>
        <w:t xml:space="preserve"> </w:t>
      </w:r>
      <w:r>
        <w:t>את</w:t>
      </w:r>
      <w:r>
        <w:t xml:space="preserve"> </w:t>
      </w:r>
      <w:r>
        <w:t>הניקוד</w:t>
      </w:r>
      <w:r>
        <w:t xml:space="preserve"> </w:t>
      </w:r>
      <w:r>
        <w:t>הגבוה</w:t>
      </w:r>
      <w:r>
        <w:t xml:space="preserve"> </w:t>
      </w:r>
      <w:r>
        <w:t>ביותר</w:t>
      </w:r>
      <w:bookmarkEnd w:id="8"/>
    </w:p>
    <w:p w:rsidR="008150C9" w:rsidRDefault="00C70005">
      <w:pPr>
        <w:pStyle w:val="BodyText"/>
        <w:numPr>
          <w:ilvl w:val="0"/>
          <w:numId w:val="3"/>
        </w:numPr>
        <w:shd w:val="clear" w:color="auto" w:fill="auto"/>
        <w:tabs>
          <w:tab w:val="left" w:pos="397"/>
        </w:tabs>
        <w:spacing w:after="80" w:line="350" w:lineRule="auto"/>
        <w:ind w:left="420" w:hanging="420"/>
      </w:pPr>
      <w:r>
        <w:t>חוק</w:t>
      </w:r>
      <w:r>
        <w:t xml:space="preserve"> </w:t>
      </w:r>
      <w:r>
        <w:t>רישוי</w:t>
      </w:r>
      <w:r>
        <w:t xml:space="preserve"> </w:t>
      </w:r>
      <w:r>
        <w:t>שירותים</w:t>
      </w:r>
      <w:r>
        <w:t xml:space="preserve"> </w:t>
      </w:r>
      <w:r>
        <w:t>ומקצועות</w:t>
      </w:r>
      <w:r>
        <w:t xml:space="preserve"> </w:t>
      </w:r>
      <w:r>
        <w:t>בענף</w:t>
      </w:r>
      <w:r>
        <w:t xml:space="preserve"> </w:t>
      </w:r>
      <w:r>
        <w:t>הרכב</w:t>
      </w:r>
      <w:r>
        <w:t xml:space="preserve">, </w:t>
      </w:r>
      <w:proofErr w:type="spellStart"/>
      <w:r>
        <w:t>התשע״ו</w:t>
      </w:r>
      <w:proofErr w:type="spellEnd"/>
      <w:r>
        <w:t>-</w:t>
      </w:r>
      <w:r>
        <w:rPr>
          <w:rFonts w:ascii="David" w:eastAsia="David" w:hAnsi="David" w:cs="David"/>
          <w:lang w:val="en-US" w:eastAsia="en-US" w:bidi="en-US"/>
        </w:rPr>
        <w:t>2016</w:t>
      </w:r>
      <w:r>
        <w:rPr>
          <w:rFonts w:ascii="David" w:eastAsia="David" w:hAnsi="David" w:cs="David"/>
        </w:rPr>
        <w:t xml:space="preserve"> </w:t>
      </w:r>
      <w:r>
        <w:rPr>
          <w:b/>
          <w:bCs/>
        </w:rPr>
        <w:t>(</w:t>
      </w:r>
      <w:r>
        <w:rPr>
          <w:b/>
          <w:bCs/>
        </w:rPr>
        <w:t>״חוק</w:t>
      </w:r>
      <w:r>
        <w:rPr>
          <w:b/>
          <w:bCs/>
        </w:rPr>
        <w:t xml:space="preserve"> </w:t>
      </w:r>
      <w:r>
        <w:rPr>
          <w:b/>
          <w:bCs/>
        </w:rPr>
        <w:t>רישוי</w:t>
      </w:r>
      <w:r>
        <w:rPr>
          <w:b/>
          <w:bCs/>
        </w:rPr>
        <w:t xml:space="preserve"> </w:t>
      </w:r>
      <w:r>
        <w:rPr>
          <w:b/>
          <w:bCs/>
        </w:rPr>
        <w:t>רכב״</w:t>
      </w:r>
      <w:r>
        <w:rPr>
          <w:b/>
          <w:bCs/>
        </w:rPr>
        <w:t xml:space="preserve">) </w:t>
      </w:r>
      <w:r>
        <w:t>קובע</w:t>
      </w:r>
      <w:r>
        <w:t xml:space="preserve"> (</w:t>
      </w:r>
      <w:r>
        <w:t>בסעיף</w:t>
      </w:r>
      <w:r>
        <w:t xml:space="preserve"> </w:t>
      </w:r>
      <w:r>
        <w:rPr>
          <w:rFonts w:ascii="David" w:eastAsia="David" w:hAnsi="David" w:cs="David"/>
          <w:lang w:val="en-US" w:eastAsia="en-US" w:bidi="en-US"/>
        </w:rPr>
        <w:t>79</w:t>
      </w:r>
      <w:r>
        <w:rPr>
          <w:rFonts w:ascii="David" w:eastAsia="David" w:hAnsi="David" w:cs="David"/>
        </w:rPr>
        <w:t xml:space="preserve">): </w:t>
      </w:r>
      <w:r>
        <w:t>"</w:t>
      </w:r>
      <w:r>
        <w:t>משווק</w:t>
      </w:r>
      <w:r>
        <w:t xml:space="preserve"> </w:t>
      </w:r>
      <w:r>
        <w:t>רכב</w:t>
      </w:r>
      <w:r>
        <w:rPr>
          <w:vertAlign w:val="superscript"/>
          <w:lang w:val="en-US" w:eastAsia="en-US" w:bidi="en-US"/>
        </w:rPr>
        <w:footnoteReference w:id="17"/>
      </w:r>
      <w:r>
        <w:t xml:space="preserve"> </w:t>
      </w:r>
      <w:r>
        <w:t>יכלול</w:t>
      </w:r>
      <w:r>
        <w:t xml:space="preserve"> </w:t>
      </w:r>
      <w:r>
        <w:t>בפרסומת</w:t>
      </w:r>
      <w:r>
        <w:t xml:space="preserve"> </w:t>
      </w:r>
      <w:r>
        <w:t>לרכב</w:t>
      </w:r>
      <w:r>
        <w:t xml:space="preserve"> </w:t>
      </w:r>
      <w:r>
        <w:t>שהוא</w:t>
      </w:r>
      <w:r>
        <w:t xml:space="preserve"> </w:t>
      </w:r>
      <w:r>
        <w:t>משווק</w:t>
      </w:r>
      <w:r>
        <w:t xml:space="preserve"> </w:t>
      </w:r>
      <w:r>
        <w:t>מידע</w:t>
      </w:r>
      <w:r>
        <w:t xml:space="preserve"> </w:t>
      </w:r>
      <w:r>
        <w:t>לגבי</w:t>
      </w:r>
      <w:r>
        <w:t xml:space="preserve"> </w:t>
      </w:r>
      <w:r>
        <w:t>רמת</w:t>
      </w:r>
      <w:r>
        <w:t xml:space="preserve"> </w:t>
      </w:r>
      <w:r>
        <w:t>האבזור</w:t>
      </w:r>
      <w:r>
        <w:t xml:space="preserve"> </w:t>
      </w:r>
      <w:r>
        <w:t>הבטיחותי</w:t>
      </w:r>
      <w:r>
        <w:t xml:space="preserve"> </w:t>
      </w:r>
      <w:r>
        <w:t>של</w:t>
      </w:r>
      <w:r>
        <w:t xml:space="preserve"> </w:t>
      </w:r>
      <w:r>
        <w:t>הרכב</w:t>
      </w:r>
      <w:r>
        <w:t xml:space="preserve">, </w:t>
      </w:r>
      <w:r>
        <w:t>ויציג</w:t>
      </w:r>
      <w:r>
        <w:t xml:space="preserve"> </w:t>
      </w:r>
      <w:r>
        <w:t>במקום</w:t>
      </w:r>
      <w:r>
        <w:t xml:space="preserve"> </w:t>
      </w:r>
      <w:r>
        <w:t>עסקו</w:t>
      </w:r>
      <w:r>
        <w:t xml:space="preserve">, </w:t>
      </w:r>
      <w:r>
        <w:t>באופן</w:t>
      </w:r>
      <w:r>
        <w:t xml:space="preserve"> </w:t>
      </w:r>
      <w:r>
        <w:t>בולט</w:t>
      </w:r>
      <w:r>
        <w:t xml:space="preserve"> </w:t>
      </w:r>
      <w:r>
        <w:t>לעין</w:t>
      </w:r>
      <w:r>
        <w:t xml:space="preserve">, </w:t>
      </w:r>
      <w:r>
        <w:t>הודעה</w:t>
      </w:r>
      <w:r>
        <w:t xml:space="preserve"> </w:t>
      </w:r>
      <w:r>
        <w:t>הכוללת</w:t>
      </w:r>
      <w:r>
        <w:t xml:space="preserve"> </w:t>
      </w:r>
      <w:r>
        <w:t>מידע</w:t>
      </w:r>
      <w:r>
        <w:t xml:space="preserve"> </w:t>
      </w:r>
      <w:r>
        <w:t>כאמור</w:t>
      </w:r>
      <w:r>
        <w:t xml:space="preserve">; </w:t>
      </w:r>
      <w:r>
        <w:t>השר</w:t>
      </w:r>
      <w:r>
        <w:t xml:space="preserve">, </w:t>
      </w:r>
      <w:r>
        <w:t>באישור</w:t>
      </w:r>
      <w:r>
        <w:t xml:space="preserve"> </w:t>
      </w:r>
      <w:r>
        <w:t>הוועדה</w:t>
      </w:r>
      <w:r>
        <w:t xml:space="preserve">, </w:t>
      </w:r>
      <w:r>
        <w:t>יקבע</w:t>
      </w:r>
      <w:r>
        <w:t xml:space="preserve"> </w:t>
      </w:r>
      <w:r>
        <w:t>הוראות</w:t>
      </w:r>
      <w:r>
        <w:t xml:space="preserve"> </w:t>
      </w:r>
      <w:r>
        <w:t>לעניין</w:t>
      </w:r>
      <w:r>
        <w:t xml:space="preserve"> </w:t>
      </w:r>
      <w:r>
        <w:t>סעיף</w:t>
      </w:r>
      <w:r>
        <w:t xml:space="preserve"> </w:t>
      </w:r>
      <w:r>
        <w:t>זה</w:t>
      </w:r>
      <w:r>
        <w:t xml:space="preserve">, </w:t>
      </w:r>
      <w:r>
        <w:t>ובכלל</w:t>
      </w:r>
      <w:r>
        <w:t xml:space="preserve"> </w:t>
      </w:r>
      <w:r>
        <w:t>זה</w:t>
      </w:r>
      <w:r>
        <w:t xml:space="preserve"> </w:t>
      </w:r>
      <w:r>
        <w:t>הוראות</w:t>
      </w:r>
      <w:r>
        <w:t xml:space="preserve"> </w:t>
      </w:r>
      <w:r>
        <w:t>לעניין</w:t>
      </w:r>
      <w:r>
        <w:t xml:space="preserve"> </w:t>
      </w:r>
      <w:r>
        <w:t>רמת</w:t>
      </w:r>
      <w:r>
        <w:t xml:space="preserve"> </w:t>
      </w:r>
      <w:r>
        <w:t>האבזור</w:t>
      </w:r>
      <w:r>
        <w:t xml:space="preserve"> </w:t>
      </w:r>
      <w:r>
        <w:t>הבטיחותי</w:t>
      </w:r>
      <w:r>
        <w:t xml:space="preserve"> </w:t>
      </w:r>
      <w:r>
        <w:t>שיש</w:t>
      </w:r>
      <w:r>
        <w:t xml:space="preserve"> </w:t>
      </w:r>
      <w:r>
        <w:t>לכל</w:t>
      </w:r>
      <w:r>
        <w:t>ול</w:t>
      </w:r>
      <w:r>
        <w:t xml:space="preserve"> </w:t>
      </w:r>
      <w:r>
        <w:t>בפרסומת</w:t>
      </w:r>
      <w:r>
        <w:t xml:space="preserve">, </w:t>
      </w:r>
      <w:r>
        <w:t>דרך</w:t>
      </w:r>
      <w:r>
        <w:t xml:space="preserve"> </w:t>
      </w:r>
      <w:r>
        <w:t>הצגת</w:t>
      </w:r>
      <w:r>
        <w:t xml:space="preserve"> </w:t>
      </w:r>
      <w:r>
        <w:t>הודעה</w:t>
      </w:r>
      <w:r>
        <w:t xml:space="preserve"> </w:t>
      </w:r>
      <w:r>
        <w:t>כאמור</w:t>
      </w:r>
      <w:r>
        <w:t xml:space="preserve">, </w:t>
      </w:r>
      <w:r>
        <w:t>גודלה</w:t>
      </w:r>
      <w:r>
        <w:t xml:space="preserve"> </w:t>
      </w:r>
      <w:r>
        <w:t>ומאפייניה</w:t>
      </w:r>
      <w:r>
        <w:t xml:space="preserve">; </w:t>
      </w:r>
      <w:r>
        <w:t>בסעיף</w:t>
      </w:r>
      <w:r>
        <w:t xml:space="preserve"> </w:t>
      </w:r>
      <w:r>
        <w:t>זה</w:t>
      </w:r>
      <w:r>
        <w:t xml:space="preserve">, </w:t>
      </w:r>
      <w:r>
        <w:t>׳פרסומת׳</w:t>
      </w:r>
      <w:r>
        <w:t xml:space="preserve"> - </w:t>
      </w:r>
      <w:r>
        <w:t>פרסומת</w:t>
      </w:r>
      <w:r>
        <w:t xml:space="preserve"> </w:t>
      </w:r>
      <w:r>
        <w:t>בכתב</w:t>
      </w:r>
      <w:r>
        <w:t xml:space="preserve">, </w:t>
      </w:r>
      <w:r>
        <w:t>בדפוס</w:t>
      </w:r>
      <w:r>
        <w:t xml:space="preserve"> </w:t>
      </w:r>
      <w:r>
        <w:t>או</w:t>
      </w:r>
      <w:r>
        <w:t xml:space="preserve"> </w:t>
      </w:r>
      <w:r>
        <w:t>באמצעים</w:t>
      </w:r>
      <w:r>
        <w:t xml:space="preserve"> </w:t>
      </w:r>
      <w:r>
        <w:t>אלקטרוניים</w:t>
      </w:r>
      <w:r>
        <w:t xml:space="preserve"> </w:t>
      </w:r>
      <w:r>
        <w:t>חזותיים</w:t>
      </w:r>
      <w:r>
        <w:t xml:space="preserve">, </w:t>
      </w:r>
      <w:r>
        <w:t>המיועדת</w:t>
      </w:r>
      <w:r>
        <w:t xml:space="preserve"> </w:t>
      </w:r>
      <w:r>
        <w:t>או</w:t>
      </w:r>
      <w:r>
        <w:t xml:space="preserve"> </w:t>
      </w:r>
      <w:r>
        <w:t>הזמינה</w:t>
      </w:r>
      <w:r>
        <w:t xml:space="preserve"> </w:t>
      </w:r>
      <w:r>
        <w:t>לציבור</w:t>
      </w:r>
      <w:r>
        <w:t>".</w:t>
      </w:r>
      <w:r>
        <w:rPr>
          <w:vertAlign w:val="superscript"/>
          <w:lang w:val="en-US" w:eastAsia="en-US" w:bidi="en-US"/>
        </w:rPr>
        <w:footnoteReference w:id="18"/>
      </w:r>
    </w:p>
    <w:p w:rsidR="008150C9" w:rsidRDefault="00C70005">
      <w:pPr>
        <w:pStyle w:val="BodyText"/>
        <w:numPr>
          <w:ilvl w:val="0"/>
          <w:numId w:val="3"/>
        </w:numPr>
        <w:shd w:val="clear" w:color="auto" w:fill="auto"/>
        <w:tabs>
          <w:tab w:val="left" w:pos="397"/>
        </w:tabs>
        <w:spacing w:after="80" w:line="353" w:lineRule="auto"/>
        <w:ind w:left="420" w:hanging="420"/>
      </w:pPr>
      <w:r>
        <w:t>מאחר</w:t>
      </w:r>
      <w:r>
        <w:t xml:space="preserve"> </w:t>
      </w:r>
      <w:r>
        <w:t>שיבואני</w:t>
      </w:r>
      <w:r>
        <w:t xml:space="preserve"> </w:t>
      </w:r>
      <w:r>
        <w:t>הרכב</w:t>
      </w:r>
      <w:r>
        <w:t xml:space="preserve"> </w:t>
      </w:r>
      <w:r>
        <w:t>מחויבים</w:t>
      </w:r>
      <w:r>
        <w:t xml:space="preserve"> </w:t>
      </w:r>
      <w:r>
        <w:t>להחצין</w:t>
      </w:r>
      <w:r>
        <w:t xml:space="preserve"> </w:t>
      </w:r>
      <w:r>
        <w:t>בפרסומות</w:t>
      </w:r>
      <w:r>
        <w:t xml:space="preserve"> </w:t>
      </w:r>
      <w:r>
        <w:t>שהם</w:t>
      </w:r>
      <w:r>
        <w:t xml:space="preserve"> </w:t>
      </w:r>
      <w:r>
        <w:t>מפרסמים</w:t>
      </w:r>
      <w:r>
        <w:t xml:space="preserve"> </w:t>
      </w:r>
      <w:r>
        <w:t>את</w:t>
      </w:r>
      <w:r>
        <w:t xml:space="preserve"> </w:t>
      </w:r>
      <w:r>
        <w:t>רמת</w:t>
      </w:r>
      <w:r>
        <w:t xml:space="preserve"> </w:t>
      </w:r>
      <w:r>
        <w:t>האבזור</w:t>
      </w:r>
      <w:r>
        <w:t xml:space="preserve"> </w:t>
      </w:r>
      <w:r>
        <w:t>הבטיחותי</w:t>
      </w:r>
      <w:r>
        <w:t xml:space="preserve"> </w:t>
      </w:r>
      <w:r>
        <w:t>של</w:t>
      </w:r>
      <w:r>
        <w:t xml:space="preserve"> </w:t>
      </w:r>
      <w:r>
        <w:t>הרכב</w:t>
      </w:r>
      <w:r>
        <w:t xml:space="preserve">, </w:t>
      </w:r>
      <w:r>
        <w:t>ברי</w:t>
      </w:r>
      <w:r>
        <w:t xml:space="preserve">, </w:t>
      </w:r>
      <w:r>
        <w:t>כי</w:t>
      </w:r>
      <w:r>
        <w:t xml:space="preserve"> </w:t>
      </w:r>
      <w:r>
        <w:t>יבואני</w:t>
      </w:r>
      <w:r>
        <w:t xml:space="preserve"> </w:t>
      </w:r>
      <w:r>
        <w:t>הרכב</w:t>
      </w:r>
      <w:r>
        <w:t xml:space="preserve"> </w:t>
      </w:r>
      <w:r>
        <w:t>יעדיפו</w:t>
      </w:r>
      <w:r>
        <w:t xml:space="preserve">, </w:t>
      </w:r>
      <w:r>
        <w:t>מטעמים</w:t>
      </w:r>
      <w:r>
        <w:t xml:space="preserve"> </w:t>
      </w:r>
      <w:r>
        <w:t>תדמיתיים</w:t>
      </w:r>
      <w:r>
        <w:t xml:space="preserve"> </w:t>
      </w:r>
      <w:r>
        <w:t>ואחרים</w:t>
      </w:r>
      <w:r>
        <w:t xml:space="preserve">, </w:t>
      </w:r>
      <w:r>
        <w:t>שרמת</w:t>
      </w:r>
      <w:r>
        <w:t xml:space="preserve"> </w:t>
      </w:r>
      <w:r>
        <w:t>האבזור</w:t>
      </w:r>
      <w:r>
        <w:t xml:space="preserve"> </w:t>
      </w:r>
      <w:r>
        <w:t>הבטיחותי</w:t>
      </w:r>
      <w:r>
        <w:t xml:space="preserve"> </w:t>
      </w:r>
      <w:r>
        <w:t>של</w:t>
      </w:r>
      <w:r>
        <w:t xml:space="preserve"> </w:t>
      </w:r>
      <w:r>
        <w:t>הרכב</w:t>
      </w:r>
      <w:r>
        <w:t xml:space="preserve"> </w:t>
      </w:r>
      <w:r>
        <w:t>תהא</w:t>
      </w:r>
      <w:r>
        <w:t xml:space="preserve"> </w:t>
      </w:r>
      <w:r>
        <w:t>גבוהה</w:t>
      </w:r>
      <w:r>
        <w:t xml:space="preserve"> </w:t>
      </w:r>
      <w:r>
        <w:t>ככל</w:t>
      </w:r>
      <w:r>
        <w:t xml:space="preserve"> </w:t>
      </w:r>
      <w:r>
        <w:t>האפשר</w:t>
      </w:r>
      <w:r>
        <w:t>.</w:t>
      </w:r>
      <w:r>
        <w:rPr>
          <w:vertAlign w:val="superscript"/>
          <w:lang w:val="en-US" w:eastAsia="en-US" w:bidi="en-US"/>
        </w:rPr>
        <w:footnoteReference w:id="19"/>
      </w:r>
    </w:p>
    <w:p w:rsidR="008150C9" w:rsidRDefault="00C70005">
      <w:pPr>
        <w:pStyle w:val="BodyText"/>
        <w:numPr>
          <w:ilvl w:val="0"/>
          <w:numId w:val="3"/>
        </w:numPr>
        <w:shd w:val="clear" w:color="auto" w:fill="auto"/>
        <w:tabs>
          <w:tab w:val="left" w:pos="397"/>
        </w:tabs>
        <w:spacing w:after="0" w:line="353" w:lineRule="auto"/>
        <w:ind w:left="420" w:hanging="420"/>
      </w:pPr>
      <w:r>
        <w:t>כאמור</w:t>
      </w:r>
      <w:r>
        <w:t xml:space="preserve">, </w:t>
      </w:r>
      <w:r>
        <w:t>למוצרי</w:t>
      </w:r>
      <w:r>
        <w:t xml:space="preserve"> </w:t>
      </w:r>
      <w:proofErr w:type="spellStart"/>
      <w:r>
        <w:t>מובילאיי</w:t>
      </w:r>
      <w:proofErr w:type="spellEnd"/>
      <w:r>
        <w:t xml:space="preserve"> </w:t>
      </w:r>
      <w:r>
        <w:t>המספר</w:t>
      </w:r>
      <w:r>
        <w:t xml:space="preserve"> </w:t>
      </w:r>
      <w:r>
        <w:t>הרב</w:t>
      </w:r>
      <w:r>
        <w:t xml:space="preserve"> </w:t>
      </w:r>
      <w:r>
        <w:t>ביותר</w:t>
      </w:r>
      <w:r>
        <w:t xml:space="preserve"> </w:t>
      </w:r>
      <w:r>
        <w:t>של</w:t>
      </w:r>
      <w:r>
        <w:t xml:space="preserve"> </w:t>
      </w:r>
      <w:r>
        <w:t>מערכות</w:t>
      </w:r>
      <w:r>
        <w:t xml:space="preserve"> </w:t>
      </w:r>
      <w:r>
        <w:t>בטיחות</w:t>
      </w:r>
      <w:r>
        <w:t xml:space="preserve"> (</w:t>
      </w:r>
      <w:r>
        <w:t>תכונות</w:t>
      </w:r>
      <w:r>
        <w:t>-</w:t>
      </w:r>
      <w:r>
        <w:t>פיצ׳רים</w:t>
      </w:r>
      <w:r>
        <w:t xml:space="preserve">) </w:t>
      </w:r>
      <w:r>
        <w:t>שנזכרות</w:t>
      </w:r>
      <w:r>
        <w:t xml:space="preserve"> </w:t>
      </w:r>
      <w:r>
        <w:t>בנוהל</w:t>
      </w:r>
      <w:r>
        <w:t xml:space="preserve"> (</w:t>
      </w:r>
      <w:r>
        <w:t>ראו</w:t>
      </w:r>
      <w:r>
        <w:t xml:space="preserve"> </w:t>
      </w:r>
      <w:r>
        <w:t>לעיל</w:t>
      </w:r>
      <w:r>
        <w:t xml:space="preserve"> </w:t>
      </w:r>
      <w:r>
        <w:t>בסעיפים</w:t>
      </w:r>
      <w:r>
        <w:t xml:space="preserve"> </w:t>
      </w:r>
      <w:r>
        <w:rPr>
          <w:rFonts w:ascii="David" w:eastAsia="David" w:hAnsi="David" w:cs="David"/>
          <w:lang w:val="en-US" w:eastAsia="en-US" w:bidi="en-US"/>
        </w:rPr>
        <w:t>26-25</w:t>
      </w:r>
      <w:r>
        <w:rPr>
          <w:rFonts w:ascii="David" w:eastAsia="David" w:hAnsi="David" w:cs="David"/>
        </w:rPr>
        <w:t xml:space="preserve">) - </w:t>
      </w:r>
      <w:r>
        <w:t>ובהתאם</w:t>
      </w:r>
      <w:r>
        <w:t xml:space="preserve"> </w:t>
      </w:r>
      <w:r>
        <w:t>השימוש</w:t>
      </w:r>
      <w:r>
        <w:t xml:space="preserve"> </w:t>
      </w:r>
      <w:r>
        <w:t>במוצרי</w:t>
      </w:r>
      <w:r>
        <w:t xml:space="preserve"> </w:t>
      </w:r>
      <w:proofErr w:type="spellStart"/>
      <w:r>
        <w:t>מובילאיי</w:t>
      </w:r>
      <w:proofErr w:type="spellEnd"/>
      <w:r>
        <w:t xml:space="preserve"> </w:t>
      </w:r>
      <w:r>
        <w:t>יזכה</w:t>
      </w:r>
      <w:r>
        <w:t xml:space="preserve"> </w:t>
      </w:r>
      <w:r>
        <w:t>את</w:t>
      </w:r>
      <w:r>
        <w:t xml:space="preserve"> </w:t>
      </w:r>
      <w:r>
        <w:t>כלי</w:t>
      </w:r>
      <w:r>
        <w:t xml:space="preserve"> </w:t>
      </w:r>
      <w:r>
        <w:t>הרכב</w:t>
      </w:r>
      <w:r>
        <w:t xml:space="preserve"> </w:t>
      </w:r>
      <w:r>
        <w:t>בניקוד</w:t>
      </w:r>
      <w:r>
        <w:t xml:space="preserve"> </w:t>
      </w:r>
      <w:r>
        <w:t>הבטיח</w:t>
      </w:r>
      <w:r>
        <w:t>ות</w:t>
      </w:r>
      <w:r>
        <w:t xml:space="preserve"> </w:t>
      </w:r>
      <w:r>
        <w:t>הגבוה</w:t>
      </w:r>
      <w:r>
        <w:t xml:space="preserve"> </w:t>
      </w:r>
      <w:r>
        <w:t>ביותר</w:t>
      </w:r>
      <w:r>
        <w:t xml:space="preserve"> </w:t>
      </w:r>
      <w:r>
        <w:t>בהשוואה</w:t>
      </w:r>
      <w:r>
        <w:t xml:space="preserve"> </w:t>
      </w:r>
      <w:r>
        <w:t>ליתר</w:t>
      </w:r>
      <w:r>
        <w:t xml:space="preserve"> </w:t>
      </w:r>
      <w:r>
        <w:t>המוצרים</w:t>
      </w:r>
      <w:r>
        <w:t xml:space="preserve"> </w:t>
      </w:r>
      <w:r>
        <w:t>בתחום</w:t>
      </w:r>
      <w:r>
        <w:t xml:space="preserve"> (</w:t>
      </w:r>
      <w:r>
        <w:t>שהותקנו</w:t>
      </w:r>
      <w:r>
        <w:t xml:space="preserve"> </w:t>
      </w:r>
      <w:r>
        <w:t>בהתקנה</w:t>
      </w:r>
      <w:r>
        <w:t xml:space="preserve"> </w:t>
      </w:r>
      <w:r>
        <w:t>מקומית</w:t>
      </w:r>
      <w:r>
        <w:t xml:space="preserve">). </w:t>
      </w:r>
      <w:r>
        <w:t>ניקוד</w:t>
      </w:r>
      <w:r>
        <w:t xml:space="preserve"> </w:t>
      </w:r>
      <w:r>
        <w:t>בטיחות</w:t>
      </w:r>
      <w:r>
        <w:t xml:space="preserve"> </w:t>
      </w:r>
      <w:r>
        <w:t>גבוה</w:t>
      </w:r>
      <w:r>
        <w:t xml:space="preserve"> </w:t>
      </w:r>
      <w:r>
        <w:t>יותר</w:t>
      </w:r>
      <w:r>
        <w:t xml:space="preserve"> </w:t>
      </w:r>
      <w:r>
        <w:t>מתורגם</w:t>
      </w:r>
      <w:r>
        <w:t xml:space="preserve"> </w:t>
      </w:r>
      <w:r>
        <w:t>לרמת</w:t>
      </w:r>
      <w:r>
        <w:t xml:space="preserve"> </w:t>
      </w:r>
      <w:r>
        <w:t>אבזור</w:t>
      </w:r>
      <w:r>
        <w:t xml:space="preserve"> </w:t>
      </w:r>
      <w:r>
        <w:t>בטיחותי</w:t>
      </w:r>
      <w:r>
        <w:t xml:space="preserve"> </w:t>
      </w:r>
      <w:r>
        <w:t>גבוהה</w:t>
      </w:r>
      <w:r>
        <w:t xml:space="preserve"> </w:t>
      </w:r>
      <w:r>
        <w:t>יותר</w:t>
      </w:r>
      <w:r>
        <w:t xml:space="preserve"> </w:t>
      </w:r>
      <w:r>
        <w:t>של</w:t>
      </w:r>
      <w:r>
        <w:t xml:space="preserve"> </w:t>
      </w:r>
      <w:r>
        <w:t>הרכב</w:t>
      </w:r>
      <w:r>
        <w:t xml:space="preserve">, </w:t>
      </w:r>
      <w:r>
        <w:t>שיבואני</w:t>
      </w:r>
      <w:r>
        <w:t xml:space="preserve"> </w:t>
      </w:r>
      <w:r>
        <w:t>הרכב</w:t>
      </w:r>
      <w:r>
        <w:t xml:space="preserve"> </w:t>
      </w:r>
      <w:r>
        <w:t>יכולים</w:t>
      </w:r>
      <w:r>
        <w:t xml:space="preserve"> </w:t>
      </w:r>
      <w:r>
        <w:t>להחצין</w:t>
      </w:r>
      <w:r>
        <w:t xml:space="preserve"> </w:t>
      </w:r>
      <w:r>
        <w:t>בפרסומות</w:t>
      </w:r>
    </w:p>
    <w:p w:rsidR="008150C9" w:rsidRDefault="00C70005">
      <w:pPr>
        <w:pStyle w:val="BodyText"/>
        <w:shd w:val="clear" w:color="auto" w:fill="auto"/>
        <w:spacing w:after="80"/>
        <w:ind w:left="420"/>
      </w:pPr>
      <w:r>
        <w:t>שלהם</w:t>
      </w:r>
      <w:r>
        <w:t>.</w:t>
      </w:r>
      <w:r>
        <w:rPr>
          <w:vertAlign w:val="superscript"/>
          <w:lang w:val="en-US" w:eastAsia="en-US" w:bidi="en-US"/>
        </w:rPr>
        <w:footnoteReference w:id="20"/>
      </w:r>
    </w:p>
    <w:p w:rsidR="008150C9" w:rsidRDefault="00C70005">
      <w:pPr>
        <w:pStyle w:val="BodyText"/>
        <w:numPr>
          <w:ilvl w:val="0"/>
          <w:numId w:val="3"/>
        </w:numPr>
        <w:shd w:val="clear" w:color="auto" w:fill="auto"/>
        <w:tabs>
          <w:tab w:val="left" w:pos="397"/>
        </w:tabs>
        <w:spacing w:after="80" w:line="398" w:lineRule="auto"/>
        <w:ind w:left="420" w:hanging="420"/>
      </w:pPr>
      <w:r>
        <w:t>גם</w:t>
      </w:r>
      <w:r>
        <w:t xml:space="preserve"> </w:t>
      </w:r>
      <w:r>
        <w:t>מטעם</w:t>
      </w:r>
      <w:r>
        <w:t xml:space="preserve"> </w:t>
      </w:r>
      <w:r>
        <w:t>זה</w:t>
      </w:r>
      <w:r>
        <w:t xml:space="preserve"> </w:t>
      </w:r>
      <w:r>
        <w:t>ברי</w:t>
      </w:r>
      <w:r>
        <w:t xml:space="preserve">, </w:t>
      </w:r>
      <w:r>
        <w:t>שיבואני</w:t>
      </w:r>
      <w:r>
        <w:t xml:space="preserve"> </w:t>
      </w:r>
      <w:r>
        <w:t>רכב</w:t>
      </w:r>
      <w:r>
        <w:t xml:space="preserve"> </w:t>
      </w:r>
      <w:r>
        <w:t>יעדיפו</w:t>
      </w:r>
      <w:r>
        <w:t xml:space="preserve"> </w:t>
      </w:r>
      <w:r>
        <w:t>להתקין</w:t>
      </w:r>
      <w:r>
        <w:t xml:space="preserve"> </w:t>
      </w:r>
      <w:r>
        <w:t>את</w:t>
      </w:r>
      <w:r>
        <w:t xml:space="preserve"> </w:t>
      </w:r>
      <w:r>
        <w:t>מוצרי</w:t>
      </w:r>
      <w:r>
        <w:t xml:space="preserve"> </w:t>
      </w:r>
      <w:proofErr w:type="spellStart"/>
      <w:r>
        <w:t>מובילאיי</w:t>
      </w:r>
      <w:proofErr w:type="spellEnd"/>
      <w:r>
        <w:t xml:space="preserve"> </w:t>
      </w:r>
      <w:r>
        <w:t>ברכבים</w:t>
      </w:r>
      <w:r>
        <w:t xml:space="preserve"> </w:t>
      </w:r>
      <w:r>
        <w:t>שהם</w:t>
      </w:r>
      <w:r>
        <w:t xml:space="preserve"> </w:t>
      </w:r>
      <w:r>
        <w:t>מייבאים</w:t>
      </w:r>
      <w:r>
        <w:t>.</w:t>
      </w:r>
    </w:p>
    <w:p w:rsidR="008150C9" w:rsidRDefault="00C70005">
      <w:pPr>
        <w:pStyle w:val="Heading80"/>
        <w:keepNext/>
        <w:keepLines/>
        <w:shd w:val="clear" w:color="auto" w:fill="auto"/>
        <w:spacing w:after="200"/>
        <w:ind w:hanging="420"/>
      </w:pPr>
      <w:bookmarkStart w:id="9" w:name="bookmark9"/>
      <w:r>
        <w:t>ד</w:t>
      </w:r>
      <w:r>
        <w:t>.</w:t>
      </w:r>
      <w:r>
        <w:rPr>
          <w:rFonts w:ascii="Calibri" w:eastAsia="Calibri" w:hAnsi="Calibri" w:cs="Calibri"/>
          <w:lang w:val="en-US" w:eastAsia="en-US" w:bidi="en-US"/>
        </w:rPr>
        <w:t>5</w:t>
      </w:r>
      <w:r>
        <w:rPr>
          <w:rFonts w:ascii="Calibri" w:eastAsia="Calibri" w:hAnsi="Calibri" w:cs="Calibri"/>
        </w:rPr>
        <w:t xml:space="preserve">. </w:t>
      </w:r>
      <w:r>
        <w:t>הבחירה</w:t>
      </w:r>
      <w:r>
        <w:t xml:space="preserve"> </w:t>
      </w:r>
      <w:r>
        <w:t>הבטוחה</w:t>
      </w:r>
      <w:r>
        <w:t xml:space="preserve"> - </w:t>
      </w:r>
      <w:proofErr w:type="spellStart"/>
      <w:r>
        <w:t>מובילאיי</w:t>
      </w:r>
      <w:proofErr w:type="spellEnd"/>
      <w:r>
        <w:t xml:space="preserve"> </w:t>
      </w:r>
      <w:r>
        <w:t>חברה</w:t>
      </w:r>
      <w:r>
        <w:t xml:space="preserve"> </w:t>
      </w:r>
      <w:r>
        <w:t>יציבה</w:t>
      </w:r>
      <w:r>
        <w:t xml:space="preserve"> </w:t>
      </w:r>
      <w:r>
        <w:t>ואיתנה</w:t>
      </w:r>
      <w:r>
        <w:t xml:space="preserve"> </w:t>
      </w:r>
      <w:r>
        <w:t>פיננסית</w:t>
      </w:r>
      <w:bookmarkEnd w:id="9"/>
    </w:p>
    <w:p w:rsidR="008150C9" w:rsidRDefault="00C70005">
      <w:pPr>
        <w:pStyle w:val="BodyText"/>
        <w:numPr>
          <w:ilvl w:val="0"/>
          <w:numId w:val="3"/>
        </w:numPr>
        <w:shd w:val="clear" w:color="auto" w:fill="auto"/>
        <w:tabs>
          <w:tab w:val="left" w:pos="397"/>
        </w:tabs>
        <w:spacing w:after="0" w:line="463" w:lineRule="auto"/>
        <w:ind w:left="420" w:hanging="420"/>
      </w:pPr>
      <w:proofErr w:type="spellStart"/>
      <w:r>
        <w:t>מובילאיי</w:t>
      </w:r>
      <w:proofErr w:type="spellEnd"/>
      <w:r>
        <w:t xml:space="preserve"> </w:t>
      </w:r>
      <w:r>
        <w:t>היא</w:t>
      </w:r>
      <w:r>
        <w:t xml:space="preserve"> </w:t>
      </w:r>
      <w:r>
        <w:t>חברה</w:t>
      </w:r>
      <w:r>
        <w:t xml:space="preserve"> </w:t>
      </w:r>
      <w:r>
        <w:t>חזקה</w:t>
      </w:r>
      <w:r>
        <w:t xml:space="preserve">, </w:t>
      </w:r>
      <w:r>
        <w:t>יציבה</w:t>
      </w:r>
      <w:r>
        <w:t xml:space="preserve"> </w:t>
      </w:r>
      <w:r>
        <w:t>ואיתנה</w:t>
      </w:r>
      <w:r>
        <w:t xml:space="preserve"> </w:t>
      </w:r>
      <w:r>
        <w:t>פיננסית</w:t>
      </w:r>
      <w:r>
        <w:t xml:space="preserve">. </w:t>
      </w:r>
      <w:r>
        <w:t>לאחרונה</w:t>
      </w:r>
      <w:r>
        <w:t xml:space="preserve">, </w:t>
      </w:r>
      <w:proofErr w:type="spellStart"/>
      <w:r>
        <w:t>מובילאיי</w:t>
      </w:r>
      <w:proofErr w:type="spellEnd"/>
      <w:r>
        <w:t xml:space="preserve"> </w:t>
      </w:r>
      <w:r>
        <w:t>נרכשה</w:t>
      </w:r>
      <w:r>
        <w:t xml:space="preserve"> </w:t>
      </w:r>
      <w:r>
        <w:t>על</w:t>
      </w:r>
      <w:r>
        <w:t xml:space="preserve"> </w:t>
      </w:r>
      <w:r>
        <w:t>ידי</w:t>
      </w:r>
      <w:r>
        <w:t xml:space="preserve"> </w:t>
      </w:r>
      <w:r>
        <w:t>חברת</w:t>
      </w:r>
      <w:r>
        <w:t xml:space="preserve"> </w:t>
      </w:r>
      <w:r>
        <w:rPr>
          <w:rFonts w:ascii="David" w:eastAsia="David" w:hAnsi="David" w:cs="David"/>
          <w:lang w:val="en-US" w:eastAsia="en-US" w:bidi="en-US"/>
        </w:rPr>
        <w:t>Intel</w:t>
      </w:r>
      <w:r>
        <w:rPr>
          <w:rFonts w:ascii="David" w:eastAsia="David" w:hAnsi="David" w:cs="David"/>
        </w:rPr>
        <w:t xml:space="preserve"> </w:t>
      </w:r>
      <w:r>
        <w:rPr>
          <w:rFonts w:ascii="David" w:eastAsia="David" w:hAnsi="David" w:cs="David"/>
          <w:lang w:val="en-US" w:eastAsia="en-US" w:bidi="en-US"/>
        </w:rPr>
        <w:t>Corporation</w:t>
      </w:r>
      <w:r>
        <w:rPr>
          <w:rFonts w:ascii="David" w:eastAsia="David" w:hAnsi="David" w:cs="David"/>
        </w:rPr>
        <w:t xml:space="preserve">, </w:t>
      </w:r>
      <w:r>
        <w:t>תאגיד</w:t>
      </w:r>
      <w:r>
        <w:t xml:space="preserve"> </w:t>
      </w:r>
      <w:r>
        <w:t>בינלאומי</w:t>
      </w:r>
      <w:r>
        <w:t xml:space="preserve"> </w:t>
      </w:r>
      <w:r>
        <w:t>מוביל</w:t>
      </w:r>
      <w:r>
        <w:t xml:space="preserve"> </w:t>
      </w:r>
      <w:r>
        <w:t>בתחום</w:t>
      </w:r>
      <w:r>
        <w:t xml:space="preserve"> </w:t>
      </w:r>
      <w:r>
        <w:t>המחשוב</w:t>
      </w:r>
      <w:r>
        <w:t>.</w:t>
      </w:r>
    </w:p>
    <w:p w:rsidR="008150C9" w:rsidRDefault="00C70005">
      <w:pPr>
        <w:pStyle w:val="BodyText"/>
        <w:numPr>
          <w:ilvl w:val="0"/>
          <w:numId w:val="3"/>
        </w:numPr>
        <w:shd w:val="clear" w:color="auto" w:fill="auto"/>
        <w:tabs>
          <w:tab w:val="left" w:pos="397"/>
        </w:tabs>
        <w:spacing w:after="140" w:line="360" w:lineRule="auto"/>
        <w:ind w:left="420" w:hanging="420"/>
      </w:pPr>
      <w:r>
        <w:t>גם</w:t>
      </w:r>
      <w:r>
        <w:t xml:space="preserve"> </w:t>
      </w:r>
      <w:r>
        <w:t>בשים</w:t>
      </w:r>
      <w:r>
        <w:t xml:space="preserve"> </w:t>
      </w:r>
      <w:r>
        <w:t>לב</w:t>
      </w:r>
      <w:r>
        <w:t xml:space="preserve"> </w:t>
      </w:r>
      <w:r>
        <w:t>לאיתנותה</w:t>
      </w:r>
      <w:r>
        <w:t xml:space="preserve"> </w:t>
      </w:r>
      <w:r>
        <w:t>הפיננסית</w:t>
      </w:r>
      <w:r>
        <w:t xml:space="preserve"> </w:t>
      </w:r>
      <w:r>
        <w:t>של</w:t>
      </w:r>
      <w:r>
        <w:t xml:space="preserve"> </w:t>
      </w:r>
      <w:proofErr w:type="spellStart"/>
      <w:r>
        <w:t>מובילאיי</w:t>
      </w:r>
      <w:proofErr w:type="spellEnd"/>
      <w:r>
        <w:t xml:space="preserve">, </w:t>
      </w:r>
      <w:r>
        <w:t>ולכך</w:t>
      </w:r>
      <w:r>
        <w:t xml:space="preserve"> </w:t>
      </w:r>
      <w:r>
        <w:t>שהאחריות</w:t>
      </w:r>
      <w:r>
        <w:t xml:space="preserve"> </w:t>
      </w:r>
      <w:r>
        <w:t>על</w:t>
      </w:r>
      <w:r>
        <w:t xml:space="preserve"> </w:t>
      </w:r>
      <w:r>
        <w:t>כלי</w:t>
      </w:r>
      <w:r>
        <w:t xml:space="preserve"> </w:t>
      </w:r>
      <w:r>
        <w:t>הרכב</w:t>
      </w:r>
      <w:r>
        <w:t xml:space="preserve"> </w:t>
      </w:r>
      <w:r>
        <w:t>המיובא</w:t>
      </w:r>
      <w:r>
        <w:t xml:space="preserve"> (</w:t>
      </w:r>
      <w:r>
        <w:t>על</w:t>
      </w:r>
      <w:r>
        <w:t xml:space="preserve"> </w:t>
      </w:r>
      <w:r>
        <w:t>מכלול</w:t>
      </w:r>
      <w:r>
        <w:t xml:space="preserve"> </w:t>
      </w:r>
      <w:r>
        <w:t>רכיביו</w:t>
      </w:r>
      <w:r>
        <w:t xml:space="preserve">) </w:t>
      </w:r>
      <w:r>
        <w:t>מוטלת</w:t>
      </w:r>
      <w:r>
        <w:t xml:space="preserve"> </w:t>
      </w:r>
      <w:r>
        <w:t>על</w:t>
      </w:r>
      <w:r>
        <w:t xml:space="preserve"> </w:t>
      </w:r>
      <w:r>
        <w:t>יבואני</w:t>
      </w:r>
      <w:r>
        <w:t xml:space="preserve"> </w:t>
      </w:r>
      <w:r>
        <w:t>הרכב</w:t>
      </w:r>
      <w:r>
        <w:t xml:space="preserve">, </w:t>
      </w:r>
      <w:r>
        <w:t>הבחירה</w:t>
      </w:r>
      <w:r>
        <w:t xml:space="preserve"> </w:t>
      </w:r>
      <w:r>
        <w:t>של</w:t>
      </w:r>
      <w:r>
        <w:t xml:space="preserve"> </w:t>
      </w:r>
      <w:r>
        <w:t>יבואני</w:t>
      </w:r>
      <w:r>
        <w:t xml:space="preserve"> </w:t>
      </w:r>
      <w:r>
        <w:t>הרכב</w:t>
      </w:r>
      <w:r>
        <w:t xml:space="preserve"> - </w:t>
      </w:r>
      <w:r>
        <w:t>ברורה</w:t>
      </w:r>
      <w:r>
        <w:t>.</w:t>
      </w:r>
    </w:p>
    <w:p w:rsidR="008150C9" w:rsidRDefault="00C70005">
      <w:pPr>
        <w:pStyle w:val="Heading80"/>
        <w:keepNext/>
        <w:keepLines/>
        <w:shd w:val="clear" w:color="auto" w:fill="auto"/>
        <w:spacing w:after="200"/>
        <w:ind w:hanging="420"/>
      </w:pPr>
      <w:bookmarkStart w:id="10" w:name="bookmark10"/>
      <w:r>
        <w:t>ד</w:t>
      </w:r>
      <w:r>
        <w:t>.</w:t>
      </w:r>
      <w:r>
        <w:rPr>
          <w:b w:val="0"/>
          <w:bCs w:val="0"/>
          <w:sz w:val="18"/>
          <w:szCs w:val="18"/>
          <w:lang w:val="en-US" w:eastAsia="en-US" w:bidi="en-US"/>
        </w:rPr>
        <w:t>6</w:t>
      </w:r>
      <w:r>
        <w:rPr>
          <w:b w:val="0"/>
          <w:bCs w:val="0"/>
          <w:sz w:val="18"/>
          <w:szCs w:val="18"/>
        </w:rPr>
        <w:t xml:space="preserve">. </w:t>
      </w:r>
      <w:r>
        <w:t>הבחירה</w:t>
      </w:r>
      <w:r>
        <w:t xml:space="preserve"> </w:t>
      </w:r>
      <w:r>
        <w:t>הבטוחה</w:t>
      </w:r>
      <w:r>
        <w:t xml:space="preserve"> - </w:t>
      </w:r>
      <w:r>
        <w:t>היבואן</w:t>
      </w:r>
      <w:r>
        <w:t xml:space="preserve"> </w:t>
      </w:r>
      <w:r>
        <w:t>נדרש</w:t>
      </w:r>
      <w:r>
        <w:t xml:space="preserve"> </w:t>
      </w:r>
      <w:r>
        <w:t>לבחור</w:t>
      </w:r>
      <w:r>
        <w:t xml:space="preserve"> </w:t>
      </w:r>
      <w:r>
        <w:t>מערכת</w:t>
      </w:r>
      <w:r>
        <w:t xml:space="preserve"> </w:t>
      </w:r>
      <w:r>
        <w:t>בטיחות</w:t>
      </w:r>
      <w:r>
        <w:t xml:space="preserve"> </w:t>
      </w:r>
      <w:r>
        <w:t>לפני</w:t>
      </w:r>
      <w:r>
        <w:t xml:space="preserve"> </w:t>
      </w:r>
      <w:r>
        <w:t>הגעת</w:t>
      </w:r>
      <w:r>
        <w:t xml:space="preserve"> </w:t>
      </w:r>
      <w:r>
        <w:t>הרכב</w:t>
      </w:r>
      <w:r>
        <w:t xml:space="preserve"> </w:t>
      </w:r>
      <w:r>
        <w:t>לישראל</w:t>
      </w:r>
      <w:bookmarkEnd w:id="10"/>
    </w:p>
    <w:p w:rsidR="008150C9" w:rsidRDefault="00C70005">
      <w:pPr>
        <w:pStyle w:val="BodyText"/>
        <w:numPr>
          <w:ilvl w:val="0"/>
          <w:numId w:val="3"/>
        </w:numPr>
        <w:shd w:val="clear" w:color="auto" w:fill="auto"/>
        <w:tabs>
          <w:tab w:val="left" w:pos="397"/>
        </w:tabs>
        <w:spacing w:after="100" w:line="360" w:lineRule="auto"/>
        <w:ind w:left="420" w:hanging="420"/>
      </w:pPr>
      <w:r>
        <w:t>כתנאי</w:t>
      </w:r>
      <w:r>
        <w:t xml:space="preserve"> </w:t>
      </w:r>
      <w:r>
        <w:t>לקבלת</w:t>
      </w:r>
      <w:r>
        <w:t xml:space="preserve"> </w:t>
      </w:r>
      <w:r>
        <w:t>הפחתה</w:t>
      </w:r>
      <w:r>
        <w:t xml:space="preserve"> </w:t>
      </w:r>
      <w:r>
        <w:t>במס</w:t>
      </w:r>
      <w:r>
        <w:t xml:space="preserve"> </w:t>
      </w:r>
      <w:r>
        <w:t>קניה</w:t>
      </w:r>
      <w:r>
        <w:t xml:space="preserve"> </w:t>
      </w:r>
      <w:r>
        <w:t>כאמור</w:t>
      </w:r>
      <w:r>
        <w:t xml:space="preserve"> </w:t>
      </w:r>
      <w:r>
        <w:t>לעיל</w:t>
      </w:r>
      <w:r>
        <w:t xml:space="preserve"> </w:t>
      </w:r>
      <w:r>
        <w:t>בפרק</w:t>
      </w:r>
      <w:r>
        <w:t xml:space="preserve"> </w:t>
      </w:r>
      <w:r>
        <w:t>ד</w:t>
      </w:r>
      <w:r>
        <w:rPr>
          <w:rFonts w:ascii="David" w:eastAsia="David" w:hAnsi="David" w:cs="David"/>
        </w:rPr>
        <w:t>.</w:t>
      </w:r>
      <w:r>
        <w:rPr>
          <w:rFonts w:ascii="David" w:eastAsia="David" w:hAnsi="David" w:cs="David"/>
          <w:lang w:val="en-US" w:eastAsia="en-US" w:bidi="en-US"/>
        </w:rPr>
        <w:t>3</w:t>
      </w:r>
      <w:r>
        <w:rPr>
          <w:rFonts w:ascii="David" w:eastAsia="David" w:hAnsi="David" w:cs="David"/>
        </w:rPr>
        <w:t xml:space="preserve">, </w:t>
      </w:r>
      <w:r>
        <w:t>יבואן</w:t>
      </w:r>
      <w:r>
        <w:t xml:space="preserve"> </w:t>
      </w:r>
      <w:r>
        <w:t>הרכב</w:t>
      </w:r>
      <w:r>
        <w:t xml:space="preserve"> </w:t>
      </w:r>
      <w:r>
        <w:t>נדרש</w:t>
      </w:r>
      <w:r>
        <w:t xml:space="preserve"> </w:t>
      </w:r>
      <w:r>
        <w:t>לדווח</w:t>
      </w:r>
      <w:r>
        <w:t xml:space="preserve"> </w:t>
      </w:r>
      <w:r>
        <w:t>למשרד</w:t>
      </w:r>
      <w:r>
        <w:t xml:space="preserve"> </w:t>
      </w:r>
      <w:r>
        <w:t>התחבורה</w:t>
      </w:r>
      <w:r>
        <w:t xml:space="preserve">, </w:t>
      </w:r>
      <w:r>
        <w:t>בין</w:t>
      </w:r>
      <w:r>
        <w:t xml:space="preserve"> </w:t>
      </w:r>
      <w:r>
        <w:t>הי</w:t>
      </w:r>
      <w:r>
        <w:t>תר</w:t>
      </w:r>
      <w:r>
        <w:t xml:space="preserve">, </w:t>
      </w:r>
      <w:r>
        <w:t>על</w:t>
      </w:r>
      <w:r>
        <w:t xml:space="preserve"> </w:t>
      </w:r>
      <w:r>
        <w:t>אודות</w:t>
      </w:r>
      <w:r>
        <w:t xml:space="preserve"> </w:t>
      </w:r>
      <w:r>
        <w:t>מערכות</w:t>
      </w:r>
      <w:r>
        <w:t xml:space="preserve"> </w:t>
      </w:r>
      <w:r>
        <w:t>הבטיחות</w:t>
      </w:r>
      <w:r>
        <w:t xml:space="preserve"> </w:t>
      </w:r>
      <w:r>
        <w:t>המותקנות</w:t>
      </w:r>
      <w:r>
        <w:t xml:space="preserve"> </w:t>
      </w:r>
      <w:r>
        <w:t>ברכב</w:t>
      </w:r>
      <w:r>
        <w:t xml:space="preserve">, </w:t>
      </w:r>
      <w:r>
        <w:rPr>
          <w:b/>
          <w:bCs/>
        </w:rPr>
        <w:t>וזאת</w:t>
      </w:r>
      <w:r>
        <w:rPr>
          <w:b/>
          <w:bCs/>
        </w:rPr>
        <w:t xml:space="preserve"> </w:t>
      </w:r>
      <w:r>
        <w:rPr>
          <w:b/>
          <w:bCs/>
        </w:rPr>
        <w:t>עוד</w:t>
      </w:r>
      <w:r>
        <w:rPr>
          <w:b/>
          <w:bCs/>
        </w:rPr>
        <w:t xml:space="preserve"> </w:t>
      </w:r>
      <w:r>
        <w:rPr>
          <w:b/>
          <w:bCs/>
        </w:rPr>
        <w:t>בטרם</w:t>
      </w:r>
      <w:r>
        <w:rPr>
          <w:b/>
          <w:bCs/>
        </w:rPr>
        <w:t xml:space="preserve"> </w:t>
      </w:r>
      <w:r>
        <w:rPr>
          <w:b/>
          <w:bCs/>
        </w:rPr>
        <w:t>הגעתו</w:t>
      </w:r>
      <w:r>
        <w:rPr>
          <w:b/>
          <w:bCs/>
        </w:rPr>
        <w:t xml:space="preserve"> </w:t>
      </w:r>
      <w:r>
        <w:rPr>
          <w:b/>
          <w:bCs/>
        </w:rPr>
        <w:t>של</w:t>
      </w:r>
      <w:r>
        <w:rPr>
          <w:b/>
          <w:bCs/>
        </w:rPr>
        <w:t xml:space="preserve"> </w:t>
      </w:r>
      <w:r>
        <w:rPr>
          <w:b/>
          <w:bCs/>
        </w:rPr>
        <w:t>כלי</w:t>
      </w:r>
      <w:r>
        <w:rPr>
          <w:b/>
          <w:bCs/>
        </w:rPr>
        <w:t xml:space="preserve"> </w:t>
      </w:r>
      <w:r>
        <w:rPr>
          <w:b/>
          <w:bCs/>
        </w:rPr>
        <w:t>הרכב</w:t>
      </w:r>
      <w:r>
        <w:rPr>
          <w:b/>
          <w:bCs/>
        </w:rPr>
        <w:t xml:space="preserve"> </w:t>
      </w:r>
      <w:r>
        <w:rPr>
          <w:b/>
          <w:bCs/>
        </w:rPr>
        <w:t>לישראל</w:t>
      </w:r>
      <w:r>
        <w:rPr>
          <w:b/>
          <w:bCs/>
        </w:rPr>
        <w:t>.</w:t>
      </w:r>
      <w:r>
        <w:rPr>
          <w:b/>
          <w:bCs/>
          <w:vertAlign w:val="superscript"/>
          <w:lang w:val="en-US" w:eastAsia="en-US" w:bidi="en-US"/>
        </w:rPr>
        <w:footnoteReference w:id="21"/>
      </w:r>
      <w:r>
        <w:br w:type="page"/>
      </w:r>
    </w:p>
    <w:p w:rsidR="008150C9" w:rsidRDefault="00C70005">
      <w:pPr>
        <w:pStyle w:val="BodyText"/>
        <w:numPr>
          <w:ilvl w:val="0"/>
          <w:numId w:val="3"/>
        </w:numPr>
        <w:shd w:val="clear" w:color="auto" w:fill="auto"/>
        <w:tabs>
          <w:tab w:val="left" w:pos="370"/>
        </w:tabs>
        <w:spacing w:line="341" w:lineRule="auto"/>
        <w:ind w:left="480" w:hanging="480"/>
      </w:pPr>
      <w:r>
        <w:lastRenderedPageBreak/>
        <w:t>מרגע</w:t>
      </w:r>
      <w:r>
        <w:t xml:space="preserve"> </w:t>
      </w:r>
      <w:r>
        <w:t>הדיווח</w:t>
      </w:r>
      <w:r>
        <w:t xml:space="preserve"> </w:t>
      </w:r>
      <w:r>
        <w:t>האמור</w:t>
      </w:r>
      <w:r>
        <w:t xml:space="preserve">, </w:t>
      </w:r>
      <w:r>
        <w:t>יבואן</w:t>
      </w:r>
      <w:r>
        <w:t xml:space="preserve"> </w:t>
      </w:r>
      <w:r>
        <w:t>הרכב</w:t>
      </w:r>
      <w:r>
        <w:t xml:space="preserve"> </w:t>
      </w:r>
      <w:r>
        <w:rPr>
          <w:b/>
          <w:bCs/>
        </w:rPr>
        <w:t>חייב</w:t>
      </w:r>
      <w:r>
        <w:rPr>
          <w:b/>
          <w:bCs/>
        </w:rPr>
        <w:t xml:space="preserve"> </w:t>
      </w:r>
      <w:r>
        <w:t>להתקין</w:t>
      </w:r>
      <w:r>
        <w:t xml:space="preserve"> </w:t>
      </w:r>
      <w:r>
        <w:t>בכלי</w:t>
      </w:r>
      <w:r>
        <w:t xml:space="preserve"> </w:t>
      </w:r>
      <w:r>
        <w:t>הרכב</w:t>
      </w:r>
      <w:r>
        <w:t xml:space="preserve"> </w:t>
      </w:r>
      <w:r>
        <w:t>המיובא</w:t>
      </w:r>
      <w:r>
        <w:t xml:space="preserve"> </w:t>
      </w:r>
      <w:r>
        <w:t>את</w:t>
      </w:r>
      <w:r>
        <w:t xml:space="preserve"> </w:t>
      </w:r>
      <w:r>
        <w:t>מערכות</w:t>
      </w:r>
      <w:r>
        <w:t xml:space="preserve"> </w:t>
      </w:r>
      <w:r>
        <w:t>הבטיחות</w:t>
      </w:r>
      <w:r>
        <w:t xml:space="preserve"> </w:t>
      </w:r>
      <w:r>
        <w:t>על</w:t>
      </w:r>
      <w:r>
        <w:t xml:space="preserve"> </w:t>
      </w:r>
      <w:r>
        <w:t>פי</w:t>
      </w:r>
      <w:r>
        <w:t xml:space="preserve"> </w:t>
      </w:r>
      <w:r>
        <w:t>הדיווח</w:t>
      </w:r>
      <w:r>
        <w:t xml:space="preserve"> </w:t>
      </w:r>
      <w:r>
        <w:t>הנזכר</w:t>
      </w:r>
      <w:r>
        <w:t xml:space="preserve"> (</w:t>
      </w:r>
      <w:r>
        <w:t>המערכת</w:t>
      </w:r>
      <w:r>
        <w:t xml:space="preserve"> </w:t>
      </w:r>
      <w:r>
        <w:t>המדווחת</w:t>
      </w:r>
      <w:r>
        <w:t xml:space="preserve"> </w:t>
      </w:r>
      <w:r>
        <w:t>כאמור</w:t>
      </w:r>
      <w:r>
        <w:t xml:space="preserve"> </w:t>
      </w:r>
      <w:r>
        <w:t>אף</w:t>
      </w:r>
      <w:r>
        <w:t xml:space="preserve"> </w:t>
      </w:r>
      <w:r>
        <w:t>נרשמת</w:t>
      </w:r>
      <w:r>
        <w:t xml:space="preserve"> </w:t>
      </w:r>
      <w:r>
        <w:t>ברישיון</w:t>
      </w:r>
      <w:r>
        <w:t xml:space="preserve"> </w:t>
      </w:r>
      <w:r>
        <w:t>כלי</w:t>
      </w:r>
      <w:r>
        <w:t xml:space="preserve"> </w:t>
      </w:r>
      <w:r>
        <w:t>הרכב</w:t>
      </w:r>
      <w:r>
        <w:t xml:space="preserve">). </w:t>
      </w:r>
      <w:r>
        <w:t>אין</w:t>
      </w:r>
      <w:r>
        <w:t xml:space="preserve"> </w:t>
      </w:r>
      <w:r>
        <w:t>גמישות</w:t>
      </w:r>
      <w:r>
        <w:t xml:space="preserve"> </w:t>
      </w:r>
      <w:proofErr w:type="spellStart"/>
      <w:r>
        <w:rPr>
          <w:b/>
          <w:bCs/>
        </w:rPr>
        <w:t>ל״ניסוי</w:t>
      </w:r>
      <w:proofErr w:type="spellEnd"/>
      <w:r>
        <w:rPr>
          <w:b/>
          <w:bCs/>
        </w:rPr>
        <w:t xml:space="preserve"> </w:t>
      </w:r>
      <w:r>
        <w:t>וטעיה</w:t>
      </w:r>
      <w:r>
        <w:t>"</w:t>
      </w:r>
      <w:r>
        <w:t xml:space="preserve"> </w:t>
      </w:r>
      <w:r>
        <w:t>בהקשר</w:t>
      </w:r>
      <w:r>
        <w:t xml:space="preserve"> </w:t>
      </w:r>
      <w:r>
        <w:t>זה</w:t>
      </w:r>
      <w:r>
        <w:t>.</w:t>
      </w:r>
    </w:p>
    <w:p w:rsidR="008150C9" w:rsidRDefault="00C70005">
      <w:pPr>
        <w:pStyle w:val="BodyText"/>
        <w:numPr>
          <w:ilvl w:val="0"/>
          <w:numId w:val="3"/>
        </w:numPr>
        <w:shd w:val="clear" w:color="auto" w:fill="auto"/>
        <w:tabs>
          <w:tab w:val="left" w:pos="374"/>
        </w:tabs>
        <w:spacing w:line="336" w:lineRule="auto"/>
        <w:ind w:left="480" w:hanging="480"/>
      </w:pPr>
      <w:r>
        <w:t>לכן</w:t>
      </w:r>
      <w:r>
        <w:t xml:space="preserve">, </w:t>
      </w:r>
      <w:r>
        <w:t>בבואו</w:t>
      </w:r>
      <w:r>
        <w:t xml:space="preserve"> </w:t>
      </w:r>
      <w:r>
        <w:t>לבחור</w:t>
      </w:r>
      <w:r>
        <w:t xml:space="preserve"> </w:t>
      </w:r>
      <w:r>
        <w:t>את</w:t>
      </w:r>
      <w:r>
        <w:t xml:space="preserve"> </w:t>
      </w:r>
      <w:r>
        <w:t>מערכות</w:t>
      </w:r>
      <w:r>
        <w:t xml:space="preserve"> </w:t>
      </w:r>
      <w:r>
        <w:t>הבטיחות</w:t>
      </w:r>
      <w:r>
        <w:t xml:space="preserve"> </w:t>
      </w:r>
      <w:r>
        <w:t>שיותקנו</w:t>
      </w:r>
      <w:r>
        <w:t xml:space="preserve"> </w:t>
      </w:r>
      <w:r>
        <w:t>בכלי</w:t>
      </w:r>
      <w:r>
        <w:t xml:space="preserve"> </w:t>
      </w:r>
      <w:r>
        <w:t>רכב</w:t>
      </w:r>
      <w:r>
        <w:t xml:space="preserve"> </w:t>
      </w:r>
      <w:r>
        <w:t>מיובא</w:t>
      </w:r>
      <w:r>
        <w:t xml:space="preserve">, </w:t>
      </w:r>
      <w:r>
        <w:t>יבואן</w:t>
      </w:r>
      <w:r>
        <w:t xml:space="preserve"> </w:t>
      </w:r>
      <w:r>
        <w:t>הרכב</w:t>
      </w:r>
      <w:r>
        <w:t xml:space="preserve"> </w:t>
      </w:r>
      <w:r>
        <w:t>יקבל</w:t>
      </w:r>
      <w:r>
        <w:t xml:space="preserve"> </w:t>
      </w:r>
      <w:r>
        <w:t>החלטה</w:t>
      </w:r>
      <w:r>
        <w:t xml:space="preserve"> </w:t>
      </w:r>
      <w:r>
        <w:t>שמרנית</w:t>
      </w:r>
      <w:r>
        <w:t xml:space="preserve"> </w:t>
      </w:r>
      <w:r>
        <w:t>ובטוחה</w:t>
      </w:r>
      <w:r>
        <w:t xml:space="preserve"> </w:t>
      </w:r>
      <w:r>
        <w:t>לעניין</w:t>
      </w:r>
      <w:r>
        <w:t xml:space="preserve"> </w:t>
      </w:r>
      <w:r>
        <w:t>מערכות</w:t>
      </w:r>
      <w:r>
        <w:t xml:space="preserve"> </w:t>
      </w:r>
      <w:r>
        <w:t>הבטיחות</w:t>
      </w:r>
      <w:r>
        <w:t xml:space="preserve"> </w:t>
      </w:r>
      <w:r>
        <w:t>שיותקנו</w:t>
      </w:r>
      <w:r>
        <w:t xml:space="preserve"> </w:t>
      </w:r>
      <w:r>
        <w:t>ברכב</w:t>
      </w:r>
      <w:r>
        <w:t xml:space="preserve"> </w:t>
      </w:r>
      <w:r>
        <w:t>המיובא</w:t>
      </w:r>
      <w:r>
        <w:t>.</w:t>
      </w:r>
    </w:p>
    <w:p w:rsidR="008150C9" w:rsidRDefault="00C70005">
      <w:pPr>
        <w:pStyle w:val="BodyText"/>
        <w:numPr>
          <w:ilvl w:val="0"/>
          <w:numId w:val="3"/>
        </w:numPr>
        <w:shd w:val="clear" w:color="auto" w:fill="auto"/>
        <w:tabs>
          <w:tab w:val="left" w:pos="381"/>
        </w:tabs>
        <w:spacing w:line="336" w:lineRule="auto"/>
        <w:ind w:left="480" w:hanging="480"/>
      </w:pPr>
      <w:r>
        <w:t>לבסוף</w:t>
      </w:r>
      <w:r>
        <w:t xml:space="preserve"> </w:t>
      </w:r>
      <w:r>
        <w:t>חשוב</w:t>
      </w:r>
      <w:r>
        <w:t xml:space="preserve"> </w:t>
      </w:r>
      <w:r>
        <w:t>לציין</w:t>
      </w:r>
      <w:r>
        <w:t xml:space="preserve">, </w:t>
      </w:r>
      <w:r>
        <w:t>כי</w:t>
      </w:r>
      <w:r>
        <w:t xml:space="preserve"> </w:t>
      </w:r>
      <w:r>
        <w:t>מוצרים</w:t>
      </w:r>
      <w:r>
        <w:t xml:space="preserve"> </w:t>
      </w:r>
      <w:r>
        <w:t>המתחרים</w:t>
      </w:r>
      <w:r>
        <w:t xml:space="preserve"> </w:t>
      </w:r>
      <w:r>
        <w:t>במוצרי</w:t>
      </w:r>
      <w:r>
        <w:t xml:space="preserve"> </w:t>
      </w:r>
      <w:proofErr w:type="spellStart"/>
      <w:r>
        <w:t>מובילאיי</w:t>
      </w:r>
      <w:proofErr w:type="spellEnd"/>
      <w:r>
        <w:t xml:space="preserve"> </w:t>
      </w:r>
      <w:r>
        <w:t>מיובאים</w:t>
      </w:r>
      <w:r>
        <w:t xml:space="preserve"> </w:t>
      </w:r>
      <w:r>
        <w:t>על</w:t>
      </w:r>
      <w:r>
        <w:t xml:space="preserve"> </w:t>
      </w:r>
      <w:r>
        <w:t>ידי</w:t>
      </w:r>
      <w:r>
        <w:t xml:space="preserve"> "</w:t>
      </w:r>
      <w:r>
        <w:t>מתקיני</w:t>
      </w:r>
      <w:r>
        <w:t xml:space="preserve"> </w:t>
      </w:r>
      <w:r>
        <w:t>בית</w:t>
      </w:r>
      <w:r>
        <w:t xml:space="preserve">" </w:t>
      </w:r>
      <w:r>
        <w:t>של</w:t>
      </w:r>
      <w:r>
        <w:t xml:space="preserve"> </w:t>
      </w:r>
      <w:r>
        <w:t>יבואני</w:t>
      </w:r>
      <w:r>
        <w:t xml:space="preserve"> </w:t>
      </w:r>
      <w:r>
        <w:t>הרכב</w:t>
      </w:r>
      <w:r>
        <w:t xml:space="preserve"> (</w:t>
      </w:r>
      <w:r>
        <w:t>גורמים</w:t>
      </w:r>
      <w:r>
        <w:t xml:space="preserve"> </w:t>
      </w:r>
      <w:r>
        <w:t>הפוע</w:t>
      </w:r>
      <w:r>
        <w:t>לים</w:t>
      </w:r>
      <w:r>
        <w:t xml:space="preserve"> </w:t>
      </w:r>
      <w:r>
        <w:t>בתחום</w:t>
      </w:r>
      <w:r>
        <w:t xml:space="preserve"> </w:t>
      </w:r>
      <w:r>
        <w:t>שיווק</w:t>
      </w:r>
      <w:r>
        <w:t xml:space="preserve"> </w:t>
      </w:r>
      <w:r>
        <w:t>והתקנה</w:t>
      </w:r>
      <w:r>
        <w:t xml:space="preserve"> </w:t>
      </w:r>
      <w:r>
        <w:t>של</w:t>
      </w:r>
      <w:r>
        <w:t xml:space="preserve"> </w:t>
      </w:r>
      <w:r>
        <w:t>מוצרי</w:t>
      </w:r>
      <w:r>
        <w:t xml:space="preserve"> </w:t>
      </w:r>
      <w:r>
        <w:t>רכב</w:t>
      </w:r>
      <w:r>
        <w:t xml:space="preserve">). </w:t>
      </w:r>
      <w:r>
        <w:t>מטבע</w:t>
      </w:r>
      <w:r>
        <w:t xml:space="preserve"> </w:t>
      </w:r>
      <w:r>
        <w:t>הדברים</w:t>
      </w:r>
      <w:r>
        <w:t xml:space="preserve">, </w:t>
      </w:r>
      <w:r>
        <w:t>ליבואני</w:t>
      </w:r>
      <w:r>
        <w:t xml:space="preserve"> </w:t>
      </w:r>
      <w:r>
        <w:t>הרכב</w:t>
      </w:r>
      <w:r>
        <w:t xml:space="preserve"> </w:t>
      </w:r>
      <w:r>
        <w:t>היכרות</w:t>
      </w:r>
      <w:r>
        <w:t xml:space="preserve"> </w:t>
      </w:r>
      <w:r>
        <w:t>שוטפת</w:t>
      </w:r>
      <w:r>
        <w:t xml:space="preserve">, </w:t>
      </w:r>
      <w:r>
        <w:t>הדוקה</w:t>
      </w:r>
      <w:r>
        <w:t xml:space="preserve"> </w:t>
      </w:r>
      <w:r>
        <w:t>ומעמיקה</w:t>
      </w:r>
      <w:r>
        <w:t xml:space="preserve"> </w:t>
      </w:r>
      <w:r>
        <w:t>עם</w:t>
      </w:r>
      <w:r>
        <w:t xml:space="preserve"> </w:t>
      </w:r>
      <w:r>
        <w:t>מתקיני</w:t>
      </w:r>
      <w:r>
        <w:t xml:space="preserve"> </w:t>
      </w:r>
      <w:r>
        <w:t>הבית</w:t>
      </w:r>
      <w:r>
        <w:t xml:space="preserve"> </w:t>
      </w:r>
      <w:r>
        <w:t>שלהם</w:t>
      </w:r>
      <w:r>
        <w:t xml:space="preserve">, </w:t>
      </w:r>
      <w:r>
        <w:t>כך</w:t>
      </w:r>
      <w:r>
        <w:t xml:space="preserve"> </w:t>
      </w:r>
      <w:r>
        <w:t>שברי</w:t>
      </w:r>
      <w:r>
        <w:t xml:space="preserve">, </w:t>
      </w:r>
      <w:r>
        <w:t>כי</w:t>
      </w:r>
      <w:r>
        <w:t xml:space="preserve"> </w:t>
      </w:r>
      <w:r>
        <w:t>אין</w:t>
      </w:r>
      <w:r>
        <w:t xml:space="preserve"> </w:t>
      </w:r>
      <w:r>
        <w:t>חסם</w:t>
      </w:r>
      <w:r>
        <w:t xml:space="preserve"> </w:t>
      </w:r>
      <w:r>
        <w:t>מבחינת</w:t>
      </w:r>
      <w:r>
        <w:t xml:space="preserve"> </w:t>
      </w:r>
      <w:r>
        <w:t>ערוצי</w:t>
      </w:r>
      <w:r>
        <w:t xml:space="preserve"> </w:t>
      </w:r>
      <w:r>
        <w:t>ההפצה</w:t>
      </w:r>
      <w:r>
        <w:t xml:space="preserve">. </w:t>
      </w:r>
      <w:r>
        <w:t>קשיי</w:t>
      </w:r>
      <w:r>
        <w:t xml:space="preserve"> </w:t>
      </w:r>
      <w:r>
        <w:t>המתלונן</w:t>
      </w:r>
      <w:r>
        <w:t xml:space="preserve"> </w:t>
      </w:r>
      <w:r>
        <w:t>אל</w:t>
      </w:r>
      <w:r>
        <w:t xml:space="preserve"> </w:t>
      </w:r>
      <w:r>
        <w:t>מול</w:t>
      </w:r>
      <w:r>
        <w:t xml:space="preserve"> </w:t>
      </w:r>
      <w:r>
        <w:t>יבואני</w:t>
      </w:r>
      <w:r>
        <w:t xml:space="preserve"> </w:t>
      </w:r>
      <w:r>
        <w:t>הרכב</w:t>
      </w:r>
      <w:r>
        <w:t xml:space="preserve">, </w:t>
      </w:r>
      <w:r>
        <w:t>ככל</w:t>
      </w:r>
      <w:r>
        <w:t xml:space="preserve"> </w:t>
      </w:r>
      <w:r>
        <w:t>שקיימים</w:t>
      </w:r>
      <w:r>
        <w:t xml:space="preserve">, </w:t>
      </w:r>
      <w:r>
        <w:t>אינם</w:t>
      </w:r>
      <w:r>
        <w:t xml:space="preserve"> </w:t>
      </w:r>
      <w:r>
        <w:t>נובעים</w:t>
      </w:r>
      <w:r>
        <w:t xml:space="preserve">, </w:t>
      </w:r>
      <w:r>
        <w:t>אפוא</w:t>
      </w:r>
      <w:r>
        <w:t xml:space="preserve">, </w:t>
      </w:r>
      <w:r>
        <w:t>מהתנהגות</w:t>
      </w:r>
      <w:r>
        <w:t xml:space="preserve"> </w:t>
      </w:r>
      <w:proofErr w:type="spellStart"/>
      <w:r>
        <w:t>מובילאיי</w:t>
      </w:r>
      <w:proofErr w:type="spellEnd"/>
      <w:r>
        <w:t xml:space="preserve"> (</w:t>
      </w:r>
      <w:r>
        <w:t>שאינה</w:t>
      </w:r>
      <w:r>
        <w:t xml:space="preserve"> </w:t>
      </w:r>
      <w:r>
        <w:t>מעוררת</w:t>
      </w:r>
      <w:r>
        <w:t xml:space="preserve"> </w:t>
      </w:r>
      <w:r>
        <w:t>קושי</w:t>
      </w:r>
      <w:r>
        <w:t xml:space="preserve"> </w:t>
      </w:r>
      <w:r>
        <w:t>כ</w:t>
      </w:r>
      <w:r>
        <w:t>שלעצמה</w:t>
      </w:r>
      <w:r>
        <w:t xml:space="preserve">), </w:t>
      </w:r>
      <w:r>
        <w:t>אלא</w:t>
      </w:r>
      <w:r>
        <w:t xml:space="preserve"> </w:t>
      </w:r>
      <w:r>
        <w:t>מהסיבות</w:t>
      </w:r>
      <w:r>
        <w:t xml:space="preserve"> </w:t>
      </w:r>
      <w:r>
        <w:t>המפורטות</w:t>
      </w:r>
      <w:r>
        <w:t xml:space="preserve"> </w:t>
      </w:r>
      <w:r>
        <w:t>לעיל</w:t>
      </w:r>
      <w:r>
        <w:t>.</w:t>
      </w:r>
    </w:p>
    <w:p w:rsidR="008150C9" w:rsidRDefault="00C70005">
      <w:pPr>
        <w:pStyle w:val="BodyText"/>
        <w:numPr>
          <w:ilvl w:val="0"/>
          <w:numId w:val="3"/>
        </w:numPr>
        <w:shd w:val="clear" w:color="auto" w:fill="auto"/>
        <w:tabs>
          <w:tab w:val="left" w:pos="385"/>
        </w:tabs>
        <w:spacing w:after="200" w:line="336" w:lineRule="auto"/>
        <w:ind w:left="480" w:hanging="480"/>
      </w:pPr>
      <w:r>
        <w:t>משאלה</w:t>
      </w:r>
      <w:r>
        <w:t xml:space="preserve"> </w:t>
      </w:r>
      <w:r>
        <w:t>הן</w:t>
      </w:r>
      <w:r>
        <w:t xml:space="preserve"> </w:t>
      </w:r>
      <w:r>
        <w:t>העובדות</w:t>
      </w:r>
      <w:r>
        <w:t xml:space="preserve"> (</w:t>
      </w:r>
      <w:r>
        <w:t>פרק</w:t>
      </w:r>
      <w:r>
        <w:t xml:space="preserve"> </w:t>
      </w:r>
      <w:r>
        <w:t>ד</w:t>
      </w:r>
      <w:r>
        <w:t>.</w:t>
      </w:r>
      <w:r>
        <w:rPr>
          <w:rFonts w:ascii="David" w:eastAsia="David" w:hAnsi="David" w:cs="David"/>
          <w:lang w:val="en-US" w:eastAsia="en-US" w:bidi="en-US"/>
        </w:rPr>
        <w:t>1</w:t>
      </w:r>
      <w:r>
        <w:rPr>
          <w:rFonts w:ascii="David" w:eastAsia="David" w:hAnsi="David" w:cs="David"/>
        </w:rPr>
        <w:t xml:space="preserve">), </w:t>
      </w:r>
      <w:r>
        <w:t>ולמעלה</w:t>
      </w:r>
      <w:r>
        <w:t xml:space="preserve"> </w:t>
      </w:r>
      <w:r>
        <w:t>מן</w:t>
      </w:r>
      <w:r>
        <w:t xml:space="preserve"> </w:t>
      </w:r>
      <w:r>
        <w:t>הצורך</w:t>
      </w:r>
      <w:r>
        <w:t xml:space="preserve"> </w:t>
      </w:r>
      <w:r>
        <w:t>־</w:t>
      </w:r>
      <w:r>
        <w:t xml:space="preserve"> </w:t>
      </w:r>
      <w:r>
        <w:t>על</w:t>
      </w:r>
      <w:r>
        <w:t xml:space="preserve"> </w:t>
      </w:r>
      <w:r>
        <w:t>רקע</w:t>
      </w:r>
      <w:r>
        <w:t xml:space="preserve"> </w:t>
      </w:r>
      <w:r>
        <w:t>הנסיבות</w:t>
      </w:r>
      <w:r>
        <w:t xml:space="preserve"> (</w:t>
      </w:r>
      <w:r>
        <w:t>פרקים</w:t>
      </w:r>
      <w:r>
        <w:t xml:space="preserve"> </w:t>
      </w:r>
      <w:r>
        <w:t>ד</w:t>
      </w:r>
      <w:r>
        <w:rPr>
          <w:rFonts w:ascii="David" w:eastAsia="David" w:hAnsi="David" w:cs="David"/>
        </w:rPr>
        <w:t>.</w:t>
      </w:r>
      <w:r>
        <w:rPr>
          <w:rFonts w:ascii="David" w:eastAsia="David" w:hAnsi="David" w:cs="David"/>
          <w:lang w:val="en-US" w:eastAsia="en-US" w:bidi="en-US"/>
        </w:rPr>
        <w:t>2</w:t>
      </w:r>
      <w:r>
        <w:rPr>
          <w:rFonts w:ascii="David" w:eastAsia="David" w:hAnsi="David" w:cs="David"/>
        </w:rPr>
        <w:t xml:space="preserve"> </w:t>
      </w:r>
      <w:r>
        <w:t>עד</w:t>
      </w:r>
      <w:r>
        <w:t xml:space="preserve"> </w:t>
      </w:r>
      <w:r>
        <w:t>ד</w:t>
      </w:r>
      <w:r>
        <w:rPr>
          <w:rFonts w:ascii="David" w:eastAsia="David" w:hAnsi="David" w:cs="David"/>
        </w:rPr>
        <w:t>.</w:t>
      </w:r>
      <w:r>
        <w:rPr>
          <w:rFonts w:ascii="David" w:eastAsia="David" w:hAnsi="David" w:cs="David"/>
          <w:lang w:val="en-US" w:eastAsia="en-US" w:bidi="en-US"/>
        </w:rPr>
        <w:t>6</w:t>
      </w:r>
      <w:r>
        <w:rPr>
          <w:rFonts w:ascii="David" w:eastAsia="David" w:hAnsi="David" w:cs="David"/>
        </w:rPr>
        <w:t xml:space="preserve">), </w:t>
      </w:r>
      <w:r>
        <w:t>גם</w:t>
      </w:r>
      <w:r>
        <w:t xml:space="preserve"> </w:t>
      </w:r>
      <w:r>
        <w:t>ביחס</w:t>
      </w:r>
      <w:r>
        <w:t xml:space="preserve"> </w:t>
      </w:r>
      <w:r>
        <w:t>למקטע</w:t>
      </w:r>
      <w:r>
        <w:t xml:space="preserve"> </w:t>
      </w:r>
      <w:r>
        <w:t>יבואני</w:t>
      </w:r>
      <w:r>
        <w:t xml:space="preserve"> </w:t>
      </w:r>
      <w:r>
        <w:t>הרכב</w:t>
      </w:r>
      <w:r>
        <w:t xml:space="preserve"> </w:t>
      </w:r>
      <w:r>
        <w:t>־</w:t>
      </w:r>
      <w:r>
        <w:t xml:space="preserve"> </w:t>
      </w:r>
      <w:r>
        <w:t>ברי</w:t>
      </w:r>
      <w:r>
        <w:t xml:space="preserve"> </w:t>
      </w:r>
      <w:r>
        <w:t>כי</w:t>
      </w:r>
      <w:r>
        <w:t xml:space="preserve"> </w:t>
      </w:r>
      <w:r>
        <w:t>אין</w:t>
      </w:r>
      <w:r>
        <w:t xml:space="preserve"> </w:t>
      </w:r>
      <w:r>
        <w:t>ולא</w:t>
      </w:r>
      <w:r>
        <w:t xml:space="preserve"> </w:t>
      </w:r>
      <w:r>
        <w:t>כלום</w:t>
      </w:r>
      <w:r>
        <w:t xml:space="preserve"> </w:t>
      </w:r>
      <w:r>
        <w:t>בטענה</w:t>
      </w:r>
      <w:r>
        <w:t xml:space="preserve"> </w:t>
      </w:r>
      <w:r>
        <w:t>בדבר</w:t>
      </w:r>
      <w:r>
        <w:t xml:space="preserve"> </w:t>
      </w:r>
      <w:r>
        <w:t>הפרת</w:t>
      </w:r>
      <w:r>
        <w:t xml:space="preserve"> </w:t>
      </w:r>
      <w:r>
        <w:t>דיני</w:t>
      </w:r>
      <w:r>
        <w:t xml:space="preserve"> </w:t>
      </w:r>
      <w:r>
        <w:t>ההסדרים</w:t>
      </w:r>
      <w:r>
        <w:t xml:space="preserve"> </w:t>
      </w:r>
      <w:r>
        <w:t>הכובלים</w:t>
      </w:r>
      <w:r>
        <w:t xml:space="preserve"> </w:t>
      </w:r>
      <w:r>
        <w:t>או</w:t>
      </w:r>
      <w:r>
        <w:t xml:space="preserve"> </w:t>
      </w:r>
      <w:r>
        <w:t>דיני</w:t>
      </w:r>
      <w:r>
        <w:t xml:space="preserve"> </w:t>
      </w:r>
      <w:r>
        <w:t>המונופולין</w:t>
      </w:r>
      <w:r>
        <w:t>.</w:t>
      </w:r>
    </w:p>
    <w:p w:rsidR="008150C9" w:rsidRDefault="00C70005">
      <w:pPr>
        <w:pStyle w:val="Bodytext30"/>
        <w:shd w:val="clear" w:color="auto" w:fill="auto"/>
        <w:spacing w:after="280" w:line="240" w:lineRule="auto"/>
        <w:ind w:left="0" w:firstLine="0"/>
      </w:pPr>
      <w:r>
        <w:rPr>
          <w:b/>
          <w:bCs/>
        </w:rPr>
        <w:t>ח</w:t>
      </w:r>
      <w:r>
        <w:rPr>
          <w:b/>
          <w:bCs/>
        </w:rPr>
        <w:t xml:space="preserve">. </w:t>
      </w:r>
      <w:r>
        <w:rPr>
          <w:b/>
          <w:bCs/>
        </w:rPr>
        <w:t>אחרית</w:t>
      </w:r>
      <w:r>
        <w:rPr>
          <w:b/>
          <w:bCs/>
        </w:rPr>
        <w:t xml:space="preserve"> </w:t>
      </w:r>
      <w:r>
        <w:rPr>
          <w:b/>
          <w:bCs/>
        </w:rPr>
        <w:t>דבר</w:t>
      </w:r>
    </w:p>
    <w:p w:rsidR="008150C9" w:rsidRDefault="00C70005">
      <w:pPr>
        <w:pStyle w:val="BodyText"/>
        <w:numPr>
          <w:ilvl w:val="0"/>
          <w:numId w:val="3"/>
        </w:numPr>
        <w:shd w:val="clear" w:color="auto" w:fill="auto"/>
        <w:tabs>
          <w:tab w:val="left" w:pos="378"/>
        </w:tabs>
        <w:spacing w:line="329" w:lineRule="auto"/>
        <w:ind w:left="480" w:hanging="480"/>
      </w:pPr>
      <w:r>
        <w:t>הנה</w:t>
      </w:r>
      <w:r>
        <w:t xml:space="preserve"> </w:t>
      </w:r>
      <w:r>
        <w:t>כי</w:t>
      </w:r>
      <w:r>
        <w:t xml:space="preserve"> </w:t>
      </w:r>
      <w:r>
        <w:t>כן</w:t>
      </w:r>
      <w:r>
        <w:t xml:space="preserve">, </w:t>
      </w:r>
      <w:proofErr w:type="spellStart"/>
      <w:r>
        <w:t>מובילאיי</w:t>
      </w:r>
      <w:proofErr w:type="spellEnd"/>
      <w:r>
        <w:t xml:space="preserve"> </w:t>
      </w:r>
      <w:r>
        <w:t>א</w:t>
      </w:r>
      <w:r>
        <w:t>ינה</w:t>
      </w:r>
      <w:r>
        <w:t xml:space="preserve"> </w:t>
      </w:r>
      <w:r>
        <w:t>מפרה</w:t>
      </w:r>
      <w:r>
        <w:t xml:space="preserve"> </w:t>
      </w:r>
      <w:r>
        <w:t>את</w:t>
      </w:r>
      <w:r>
        <w:t xml:space="preserve"> </w:t>
      </w:r>
      <w:r>
        <w:t>דיני</w:t>
      </w:r>
      <w:r>
        <w:t xml:space="preserve"> </w:t>
      </w:r>
      <w:r>
        <w:t>ההסדרים</w:t>
      </w:r>
      <w:r>
        <w:t xml:space="preserve"> </w:t>
      </w:r>
      <w:r>
        <w:t>הכובלים</w:t>
      </w:r>
      <w:r>
        <w:t xml:space="preserve">, </w:t>
      </w:r>
      <w:r>
        <w:t>ואף</w:t>
      </w:r>
      <w:r>
        <w:t xml:space="preserve"> </w:t>
      </w:r>
      <w:r>
        <w:t>לא</w:t>
      </w:r>
      <w:r>
        <w:t xml:space="preserve"> </w:t>
      </w:r>
      <w:r>
        <w:t>את</w:t>
      </w:r>
      <w:r>
        <w:t xml:space="preserve"> </w:t>
      </w:r>
      <w:r>
        <w:t>דיני</w:t>
      </w:r>
      <w:r>
        <w:t xml:space="preserve"> </w:t>
      </w:r>
      <w:r>
        <w:t>המונופולין</w:t>
      </w:r>
      <w:r>
        <w:t xml:space="preserve"> (</w:t>
      </w:r>
      <w:r>
        <w:t>אפילו</w:t>
      </w:r>
      <w:r>
        <w:t xml:space="preserve"> </w:t>
      </w:r>
      <w:r>
        <w:t>היו</w:t>
      </w:r>
      <w:r>
        <w:t xml:space="preserve"> </w:t>
      </w:r>
      <w:r>
        <w:t>רלבנטיים</w:t>
      </w:r>
      <w:r>
        <w:t xml:space="preserve"> </w:t>
      </w:r>
      <w:r>
        <w:t>כלפיה</w:t>
      </w:r>
      <w:r>
        <w:t xml:space="preserve"> - </w:t>
      </w:r>
      <w:r>
        <w:t>ולא</w:t>
      </w:r>
      <w:r>
        <w:t xml:space="preserve"> </w:t>
      </w:r>
      <w:r>
        <w:t>כך</w:t>
      </w:r>
      <w:r>
        <w:t xml:space="preserve">). </w:t>
      </w:r>
      <w:r>
        <w:rPr>
          <w:b/>
          <w:bCs/>
        </w:rPr>
        <w:t>התלונה</w:t>
      </w:r>
      <w:r>
        <w:rPr>
          <w:b/>
          <w:bCs/>
        </w:rPr>
        <w:t xml:space="preserve"> </w:t>
      </w:r>
      <w:r>
        <w:rPr>
          <w:b/>
          <w:bCs/>
        </w:rPr>
        <w:t>הנזכרת</w:t>
      </w:r>
      <w:r>
        <w:rPr>
          <w:b/>
          <w:bCs/>
        </w:rPr>
        <w:t xml:space="preserve"> </w:t>
      </w:r>
      <w:r>
        <w:rPr>
          <w:b/>
          <w:bCs/>
        </w:rPr>
        <w:t>במכתב</w:t>
      </w:r>
      <w:r>
        <w:rPr>
          <w:b/>
          <w:bCs/>
        </w:rPr>
        <w:t xml:space="preserve"> </w:t>
      </w:r>
      <w:r>
        <w:rPr>
          <w:b/>
          <w:bCs/>
        </w:rPr>
        <w:t>הרשות</w:t>
      </w:r>
      <w:r>
        <w:rPr>
          <w:b/>
          <w:bCs/>
        </w:rPr>
        <w:t xml:space="preserve"> </w:t>
      </w:r>
      <w:r>
        <w:rPr>
          <w:b/>
          <w:bCs/>
        </w:rPr>
        <w:t>פשוט</w:t>
      </w:r>
      <w:r>
        <w:rPr>
          <w:b/>
          <w:bCs/>
        </w:rPr>
        <w:t xml:space="preserve"> </w:t>
      </w:r>
      <w:r>
        <w:rPr>
          <w:b/>
          <w:bCs/>
        </w:rPr>
        <w:t>חסרת</w:t>
      </w:r>
      <w:r>
        <w:rPr>
          <w:b/>
          <w:bCs/>
        </w:rPr>
        <w:t xml:space="preserve"> </w:t>
      </w:r>
      <w:r>
        <w:rPr>
          <w:b/>
          <w:bCs/>
        </w:rPr>
        <w:t>כל</w:t>
      </w:r>
      <w:r>
        <w:rPr>
          <w:b/>
          <w:bCs/>
        </w:rPr>
        <w:t xml:space="preserve"> </w:t>
      </w:r>
      <w:r>
        <w:rPr>
          <w:b/>
          <w:bCs/>
        </w:rPr>
        <w:t>יסוד</w:t>
      </w:r>
      <w:r>
        <w:rPr>
          <w:b/>
          <w:bCs/>
        </w:rPr>
        <w:t>.</w:t>
      </w:r>
    </w:p>
    <w:p w:rsidR="008150C9" w:rsidRDefault="00C70005">
      <w:pPr>
        <w:pStyle w:val="BodyText"/>
        <w:numPr>
          <w:ilvl w:val="0"/>
          <w:numId w:val="3"/>
        </w:numPr>
        <w:shd w:val="clear" w:color="auto" w:fill="auto"/>
        <w:tabs>
          <w:tab w:val="left" w:pos="385"/>
        </w:tabs>
        <w:ind w:left="480" w:hanging="480"/>
      </w:pPr>
      <w:r>
        <w:t>מכתב</w:t>
      </w:r>
      <w:r>
        <w:t xml:space="preserve"> </w:t>
      </w:r>
      <w:r>
        <w:t>זה</w:t>
      </w:r>
      <w:r>
        <w:t xml:space="preserve"> </w:t>
      </w:r>
      <w:r>
        <w:t>כולל</w:t>
      </w:r>
      <w:r>
        <w:t xml:space="preserve"> </w:t>
      </w:r>
      <w:r>
        <w:t>מידע</w:t>
      </w:r>
      <w:r>
        <w:t xml:space="preserve"> </w:t>
      </w:r>
      <w:r>
        <w:t>רגיש</w:t>
      </w:r>
      <w:r>
        <w:t xml:space="preserve"> </w:t>
      </w:r>
      <w:r>
        <w:t>ביותר</w:t>
      </w:r>
      <w:r>
        <w:t xml:space="preserve">, </w:t>
      </w:r>
      <w:r>
        <w:t>שהוא</w:t>
      </w:r>
      <w:r>
        <w:t xml:space="preserve"> </w:t>
      </w:r>
      <w:r>
        <w:t>בגדר</w:t>
      </w:r>
      <w:r>
        <w:t xml:space="preserve"> </w:t>
      </w:r>
      <w:r>
        <w:t>סודות</w:t>
      </w:r>
      <w:r>
        <w:t xml:space="preserve"> </w:t>
      </w:r>
      <w:r>
        <w:t>מסחריים</w:t>
      </w:r>
      <w:r>
        <w:t xml:space="preserve"> </w:t>
      </w:r>
      <w:r>
        <w:t>של</w:t>
      </w:r>
      <w:r>
        <w:t xml:space="preserve"> </w:t>
      </w:r>
      <w:proofErr w:type="spellStart"/>
      <w:r>
        <w:t>מובילאיי</w:t>
      </w:r>
      <w:proofErr w:type="spellEnd"/>
      <w:r>
        <w:t xml:space="preserve">. </w:t>
      </w:r>
      <w:r>
        <w:t>חשיפת</w:t>
      </w:r>
      <w:r>
        <w:t xml:space="preserve"> </w:t>
      </w:r>
      <w:r>
        <w:t>מידע</w:t>
      </w:r>
      <w:r>
        <w:t xml:space="preserve"> </w:t>
      </w:r>
      <w:r>
        <w:t>זה</w:t>
      </w:r>
      <w:r>
        <w:t xml:space="preserve"> </w:t>
      </w:r>
      <w:r>
        <w:t>עשויה</w:t>
      </w:r>
      <w:r>
        <w:t xml:space="preserve"> </w:t>
      </w:r>
      <w:r>
        <w:t>לגרום</w:t>
      </w:r>
      <w:r>
        <w:t xml:space="preserve"> </w:t>
      </w:r>
      <w:proofErr w:type="spellStart"/>
      <w:r>
        <w:t>למובילאיי</w:t>
      </w:r>
      <w:proofErr w:type="spellEnd"/>
      <w:r>
        <w:t xml:space="preserve"> </w:t>
      </w:r>
      <w:r>
        <w:t>נזקים</w:t>
      </w:r>
      <w:r>
        <w:t xml:space="preserve"> </w:t>
      </w:r>
      <w:r>
        <w:t>כבדים</w:t>
      </w:r>
      <w:r>
        <w:t xml:space="preserve">. </w:t>
      </w:r>
      <w:r>
        <w:t>משכך</w:t>
      </w:r>
      <w:r>
        <w:t xml:space="preserve">, </w:t>
      </w:r>
      <w:proofErr w:type="spellStart"/>
      <w:r>
        <w:t>מובילאיי</w:t>
      </w:r>
      <w:proofErr w:type="spellEnd"/>
      <w:r>
        <w:t xml:space="preserve"> </w:t>
      </w:r>
      <w:r>
        <w:t>עומדת</w:t>
      </w:r>
      <w:r>
        <w:t xml:space="preserve"> </w:t>
      </w:r>
      <w:r>
        <w:t>על</w:t>
      </w:r>
      <w:r>
        <w:t xml:space="preserve"> </w:t>
      </w:r>
      <w:r>
        <w:t>כך</w:t>
      </w:r>
      <w:r>
        <w:t xml:space="preserve"> </w:t>
      </w:r>
      <w:r>
        <w:t>שמכתב</w:t>
      </w:r>
      <w:r>
        <w:t xml:space="preserve"> </w:t>
      </w:r>
      <w:r>
        <w:t>זה</w:t>
      </w:r>
      <w:r>
        <w:t xml:space="preserve">, </w:t>
      </w:r>
      <w:r>
        <w:t>והמידע</w:t>
      </w:r>
      <w:r>
        <w:t xml:space="preserve"> </w:t>
      </w:r>
      <w:r>
        <w:t>הכלול</w:t>
      </w:r>
      <w:r>
        <w:t xml:space="preserve"> </w:t>
      </w:r>
      <w:r>
        <w:t>בו</w:t>
      </w:r>
      <w:r>
        <w:t xml:space="preserve"> </w:t>
      </w:r>
      <w:r>
        <w:t>על</w:t>
      </w:r>
      <w:r>
        <w:t xml:space="preserve"> </w:t>
      </w:r>
      <w:proofErr w:type="spellStart"/>
      <w:r>
        <w:t>צרופותיו</w:t>
      </w:r>
      <w:proofErr w:type="spellEnd"/>
      <w:r>
        <w:t xml:space="preserve">, </w:t>
      </w:r>
      <w:r>
        <w:t>יישמר</w:t>
      </w:r>
      <w:r>
        <w:t xml:space="preserve"> </w:t>
      </w:r>
      <w:r>
        <w:t>בידי</w:t>
      </w:r>
      <w:r>
        <w:t xml:space="preserve"> </w:t>
      </w:r>
      <w:r>
        <w:t>הרשות</w:t>
      </w:r>
      <w:r>
        <w:t xml:space="preserve"> </w:t>
      </w:r>
      <w:r>
        <w:t>בסודיות</w:t>
      </w:r>
      <w:r>
        <w:t xml:space="preserve"> </w:t>
      </w:r>
      <w:r>
        <w:t>מלאה</w:t>
      </w:r>
      <w:r>
        <w:t xml:space="preserve">, </w:t>
      </w:r>
      <w:r>
        <w:t>ולא</w:t>
      </w:r>
      <w:r>
        <w:t xml:space="preserve"> </w:t>
      </w:r>
      <w:r>
        <w:t>יימסר</w:t>
      </w:r>
      <w:r>
        <w:t xml:space="preserve"> </w:t>
      </w:r>
      <w:r>
        <w:t>בכל</w:t>
      </w:r>
      <w:r>
        <w:t xml:space="preserve"> </w:t>
      </w:r>
      <w:r>
        <w:t>דרך</w:t>
      </w:r>
      <w:r>
        <w:t xml:space="preserve"> </w:t>
      </w:r>
      <w:r>
        <w:t>שהיא</w:t>
      </w:r>
      <w:r>
        <w:t xml:space="preserve"> </w:t>
      </w:r>
      <w:r>
        <w:t>לצד</w:t>
      </w:r>
      <w:r>
        <w:t xml:space="preserve"> </w:t>
      </w:r>
      <w:r>
        <w:t>שלישי</w:t>
      </w:r>
      <w:r>
        <w:t xml:space="preserve"> </w:t>
      </w:r>
      <w:r>
        <w:t>כלשהו</w:t>
      </w:r>
      <w:r>
        <w:t xml:space="preserve"> </w:t>
      </w:r>
      <w:r>
        <w:t>־</w:t>
      </w:r>
      <w:r>
        <w:t xml:space="preserve"> </w:t>
      </w:r>
      <w:r>
        <w:t>לרבות</w:t>
      </w:r>
      <w:r>
        <w:t xml:space="preserve"> </w:t>
      </w:r>
      <w:r>
        <w:t>לא</w:t>
      </w:r>
      <w:r>
        <w:t xml:space="preserve"> </w:t>
      </w:r>
      <w:r>
        <w:t>לידי</w:t>
      </w:r>
      <w:r>
        <w:t xml:space="preserve"> </w:t>
      </w:r>
      <w:r>
        <w:t>רשות</w:t>
      </w:r>
      <w:r>
        <w:t xml:space="preserve"> </w:t>
      </w:r>
      <w:r>
        <w:t>מוסמכת</w:t>
      </w:r>
      <w:r>
        <w:t xml:space="preserve"> </w:t>
      </w:r>
      <w:r>
        <w:t>ולא</w:t>
      </w:r>
      <w:r>
        <w:t xml:space="preserve"> </w:t>
      </w:r>
      <w:r>
        <w:t>בדרך</w:t>
      </w:r>
      <w:r>
        <w:t xml:space="preserve"> </w:t>
      </w:r>
      <w:r>
        <w:t>של</w:t>
      </w:r>
      <w:r>
        <w:t xml:space="preserve"> </w:t>
      </w:r>
      <w:r>
        <w:t>חשיפת</w:t>
      </w:r>
      <w:r>
        <w:t xml:space="preserve"> </w:t>
      </w:r>
      <w:r>
        <w:t>המידע</w:t>
      </w:r>
      <w:r>
        <w:t xml:space="preserve"> </w:t>
      </w:r>
      <w:r>
        <w:t>בכל</w:t>
      </w:r>
      <w:r>
        <w:t xml:space="preserve"> </w:t>
      </w:r>
      <w:r>
        <w:t>דוח</w:t>
      </w:r>
      <w:r>
        <w:t xml:space="preserve"> </w:t>
      </w:r>
      <w:r>
        <w:t>או</w:t>
      </w:r>
      <w:r>
        <w:t xml:space="preserve"> </w:t>
      </w:r>
      <w:r>
        <w:t>החלטה</w:t>
      </w:r>
      <w:r>
        <w:t xml:space="preserve"> - </w:t>
      </w:r>
      <w:r>
        <w:t>וזאת</w:t>
      </w:r>
      <w:r>
        <w:t xml:space="preserve"> </w:t>
      </w:r>
      <w:r>
        <w:t>ללא</w:t>
      </w:r>
      <w:r>
        <w:t xml:space="preserve"> </w:t>
      </w:r>
      <w:r>
        <w:t>קבלת</w:t>
      </w:r>
      <w:r>
        <w:t xml:space="preserve"> </w:t>
      </w:r>
      <w:r>
        <w:t>אישורה</w:t>
      </w:r>
      <w:r>
        <w:t xml:space="preserve"> </w:t>
      </w:r>
      <w:r>
        <w:t>של</w:t>
      </w:r>
      <w:r>
        <w:t xml:space="preserve"> </w:t>
      </w:r>
      <w:proofErr w:type="spellStart"/>
      <w:r>
        <w:t>מובילאיי</w:t>
      </w:r>
      <w:proofErr w:type="spellEnd"/>
      <w:r>
        <w:t xml:space="preserve"> </w:t>
      </w:r>
      <w:r>
        <w:t>מראש</w:t>
      </w:r>
      <w:r>
        <w:t xml:space="preserve"> </w:t>
      </w:r>
      <w:r>
        <w:t>ובכת</w:t>
      </w:r>
      <w:r>
        <w:t>ב</w:t>
      </w:r>
      <w:r>
        <w:t xml:space="preserve">. </w:t>
      </w:r>
      <w:r>
        <w:t>סודיות</w:t>
      </w:r>
      <w:r>
        <w:t xml:space="preserve"> </w:t>
      </w:r>
      <w:r>
        <w:t>המידע</w:t>
      </w:r>
      <w:r>
        <w:t xml:space="preserve"> </w:t>
      </w:r>
      <w:r>
        <w:t>היא</w:t>
      </w:r>
      <w:r>
        <w:t xml:space="preserve"> </w:t>
      </w:r>
      <w:r>
        <w:t>תנאי</w:t>
      </w:r>
      <w:r>
        <w:t xml:space="preserve"> </w:t>
      </w:r>
      <w:r>
        <w:t>למסירתו</w:t>
      </w:r>
      <w:r>
        <w:t xml:space="preserve">. </w:t>
      </w:r>
      <w:r>
        <w:t>יודגש</w:t>
      </w:r>
      <w:r>
        <w:t xml:space="preserve">, </w:t>
      </w:r>
      <w:r>
        <w:t>כי</w:t>
      </w:r>
      <w:r>
        <w:t xml:space="preserve"> </w:t>
      </w:r>
      <w:r>
        <w:t>המידע</w:t>
      </w:r>
      <w:r>
        <w:t xml:space="preserve"> </w:t>
      </w:r>
      <w:r>
        <w:t>הכלול</w:t>
      </w:r>
      <w:r>
        <w:t xml:space="preserve"> </w:t>
      </w:r>
      <w:r>
        <w:t>במכתב</w:t>
      </w:r>
      <w:r>
        <w:t xml:space="preserve"> </w:t>
      </w:r>
      <w:r>
        <w:t>זה</w:t>
      </w:r>
      <w:r>
        <w:t xml:space="preserve"> </w:t>
      </w:r>
      <w:r>
        <w:t>נמסר</w:t>
      </w:r>
      <w:r>
        <w:t xml:space="preserve"> </w:t>
      </w:r>
      <w:r>
        <w:t>לרשות</w:t>
      </w:r>
      <w:r>
        <w:t xml:space="preserve"> </w:t>
      </w:r>
      <w:r>
        <w:t>הנכבדה</w:t>
      </w:r>
      <w:r>
        <w:t xml:space="preserve">, </w:t>
      </w:r>
      <w:r>
        <w:t>בהמשך</w:t>
      </w:r>
      <w:r>
        <w:t xml:space="preserve"> </w:t>
      </w:r>
      <w:r>
        <w:t>לפנייה</w:t>
      </w:r>
      <w:r>
        <w:t xml:space="preserve"> </w:t>
      </w:r>
      <w:r>
        <w:t>שבסימוכין</w:t>
      </w:r>
      <w:r>
        <w:t xml:space="preserve">, </w:t>
      </w:r>
      <w:proofErr w:type="spellStart"/>
      <w:r>
        <w:t>ומובילאיי</w:t>
      </w:r>
      <w:proofErr w:type="spellEnd"/>
      <w:r>
        <w:t xml:space="preserve"> </w:t>
      </w:r>
      <w:r>
        <w:t>עומדת</w:t>
      </w:r>
      <w:r>
        <w:t xml:space="preserve"> </w:t>
      </w:r>
      <w:r>
        <w:t>על</w:t>
      </w:r>
      <w:r>
        <w:t xml:space="preserve"> </w:t>
      </w:r>
      <w:r>
        <w:t>כך</w:t>
      </w:r>
      <w:r>
        <w:t xml:space="preserve"> </w:t>
      </w:r>
      <w:r>
        <w:t>כי</w:t>
      </w:r>
      <w:r>
        <w:t xml:space="preserve"> </w:t>
      </w:r>
      <w:r>
        <w:t>לא</w:t>
      </w:r>
      <w:r>
        <w:t xml:space="preserve"> </w:t>
      </w:r>
      <w:r>
        <w:t>יעשה</w:t>
      </w:r>
      <w:r>
        <w:t xml:space="preserve"> </w:t>
      </w:r>
      <w:r>
        <w:t>במכתב</w:t>
      </w:r>
      <w:r>
        <w:t xml:space="preserve"> </w:t>
      </w:r>
      <w:r>
        <w:t>ובמידע</w:t>
      </w:r>
      <w:r>
        <w:t xml:space="preserve"> </w:t>
      </w:r>
      <w:r>
        <w:t>הכלול</w:t>
      </w:r>
      <w:r>
        <w:t xml:space="preserve"> </w:t>
      </w:r>
      <w:r>
        <w:t>בו</w:t>
      </w:r>
      <w:r>
        <w:t xml:space="preserve"> </w:t>
      </w:r>
      <w:r>
        <w:t>שימוש</w:t>
      </w:r>
      <w:r>
        <w:t xml:space="preserve">, </w:t>
      </w:r>
      <w:r>
        <w:t>אלא</w:t>
      </w:r>
      <w:r>
        <w:t xml:space="preserve"> </w:t>
      </w:r>
      <w:r>
        <w:t>על</w:t>
      </w:r>
      <w:r>
        <w:t xml:space="preserve"> </w:t>
      </w:r>
      <w:r>
        <w:t>מנת</w:t>
      </w:r>
      <w:r>
        <w:t xml:space="preserve"> </w:t>
      </w:r>
      <w:r>
        <w:t>להבטיח</w:t>
      </w:r>
      <w:r>
        <w:t xml:space="preserve"> </w:t>
      </w:r>
      <w:r>
        <w:t>או</w:t>
      </w:r>
      <w:r>
        <w:t xml:space="preserve"> </w:t>
      </w:r>
      <w:r>
        <w:t>להקל</w:t>
      </w:r>
      <w:r>
        <w:t xml:space="preserve"> </w:t>
      </w:r>
      <w:r>
        <w:t>את</w:t>
      </w:r>
      <w:r>
        <w:t xml:space="preserve"> </w:t>
      </w:r>
      <w:r>
        <w:t>ביצועו</w:t>
      </w:r>
      <w:r>
        <w:t xml:space="preserve"> </w:t>
      </w:r>
      <w:r>
        <w:t>של</w:t>
      </w:r>
      <w:r>
        <w:t xml:space="preserve"> </w:t>
      </w:r>
      <w:r>
        <w:t>החוק</w:t>
      </w:r>
      <w:r>
        <w:t>.</w:t>
      </w:r>
    </w:p>
    <w:p w:rsidR="008150C9" w:rsidRDefault="00C70005">
      <w:pPr>
        <w:pStyle w:val="BodyText"/>
        <w:numPr>
          <w:ilvl w:val="0"/>
          <w:numId w:val="3"/>
        </w:numPr>
        <w:shd w:val="clear" w:color="auto" w:fill="auto"/>
        <w:tabs>
          <w:tab w:val="left" w:pos="385"/>
        </w:tabs>
        <w:spacing w:line="336" w:lineRule="auto"/>
        <w:ind w:left="480" w:hanging="480"/>
      </w:pPr>
      <w:r>
        <w:t>במקרה</w:t>
      </w:r>
      <w:r>
        <w:t xml:space="preserve"> </w:t>
      </w:r>
      <w:r>
        <w:t>שחשיפת</w:t>
      </w:r>
      <w:r>
        <w:t xml:space="preserve"> </w:t>
      </w:r>
      <w:r>
        <w:t>תוכנו</w:t>
      </w:r>
      <w:r>
        <w:t xml:space="preserve"> </w:t>
      </w:r>
      <w:r>
        <w:t>של</w:t>
      </w:r>
      <w:r>
        <w:t xml:space="preserve"> </w:t>
      </w:r>
      <w:r>
        <w:t>המכתב</w:t>
      </w:r>
      <w:r>
        <w:t xml:space="preserve"> </w:t>
      </w:r>
      <w:r>
        <w:t>תתבקש</w:t>
      </w:r>
      <w:r>
        <w:t xml:space="preserve"> </w:t>
      </w:r>
      <w:r>
        <w:t>במסגרת</w:t>
      </w:r>
      <w:r>
        <w:t xml:space="preserve"> </w:t>
      </w:r>
      <w:r>
        <w:t>הליך</w:t>
      </w:r>
      <w:r>
        <w:t xml:space="preserve"> </w:t>
      </w:r>
      <w:r>
        <w:t>משפטי</w:t>
      </w:r>
      <w:r>
        <w:t xml:space="preserve"> </w:t>
      </w:r>
      <w:r>
        <w:t>כלשהו</w:t>
      </w:r>
      <w:r>
        <w:t xml:space="preserve"> (</w:t>
      </w:r>
      <w:r>
        <w:t>לרבות</w:t>
      </w:r>
      <w:r>
        <w:t xml:space="preserve"> </w:t>
      </w:r>
      <w:r>
        <w:t>במסגרת</w:t>
      </w:r>
      <w:r>
        <w:t xml:space="preserve"> </w:t>
      </w:r>
      <w:r>
        <w:t>הליכים</w:t>
      </w:r>
      <w:r>
        <w:t xml:space="preserve"> </w:t>
      </w:r>
      <w:r>
        <w:t>מקדמיים</w:t>
      </w:r>
      <w:r>
        <w:t xml:space="preserve"> </w:t>
      </w:r>
      <w:r>
        <w:t>בטרם</w:t>
      </w:r>
      <w:r>
        <w:t xml:space="preserve"> </w:t>
      </w:r>
      <w:r>
        <w:t>פנייה</w:t>
      </w:r>
      <w:r>
        <w:t xml:space="preserve"> </w:t>
      </w:r>
      <w:r>
        <w:t>לערכאות</w:t>
      </w:r>
      <w:r>
        <w:t xml:space="preserve">, </w:t>
      </w:r>
      <w:r>
        <w:t>כגון</w:t>
      </w:r>
      <w:r>
        <w:t xml:space="preserve"> </w:t>
      </w:r>
      <w:r>
        <w:t>פניה</w:t>
      </w:r>
      <w:r>
        <w:t xml:space="preserve"> </w:t>
      </w:r>
      <w:r>
        <w:t>לפי</w:t>
      </w:r>
      <w:r>
        <w:t xml:space="preserve"> </w:t>
      </w:r>
      <w:r>
        <w:t>חוק</w:t>
      </w:r>
      <w:r>
        <w:t xml:space="preserve"> </w:t>
      </w:r>
      <w:r>
        <w:t>חופש</w:t>
      </w:r>
      <w:r>
        <w:t xml:space="preserve"> </w:t>
      </w:r>
      <w:r>
        <w:t>המידע</w:t>
      </w:r>
      <w:r>
        <w:t xml:space="preserve">, </w:t>
      </w:r>
      <w:proofErr w:type="spellStart"/>
      <w:r>
        <w:t>התשנ״ח</w:t>
      </w:r>
      <w:proofErr w:type="spellEnd"/>
      <w:r>
        <w:t xml:space="preserve"> </w:t>
      </w:r>
      <w:r>
        <w:rPr>
          <w:rFonts w:ascii="David" w:eastAsia="David" w:hAnsi="David" w:cs="David"/>
        </w:rPr>
        <w:t xml:space="preserve">- </w:t>
      </w:r>
      <w:r>
        <w:rPr>
          <w:rFonts w:ascii="David" w:eastAsia="David" w:hAnsi="David" w:cs="David"/>
          <w:lang w:val="en-US" w:eastAsia="en-US" w:bidi="en-US"/>
        </w:rPr>
        <w:t>1998</w:t>
      </w:r>
      <w:r>
        <w:rPr>
          <w:rFonts w:ascii="David" w:eastAsia="David" w:hAnsi="David" w:cs="David"/>
        </w:rPr>
        <w:t xml:space="preserve">), </w:t>
      </w:r>
      <w:proofErr w:type="spellStart"/>
      <w:r>
        <w:t>מובילאיי</w:t>
      </w:r>
      <w:proofErr w:type="spellEnd"/>
      <w:r>
        <w:t xml:space="preserve"> </w:t>
      </w:r>
      <w:r>
        <w:t>עומדת</w:t>
      </w:r>
      <w:r>
        <w:t xml:space="preserve"> </w:t>
      </w:r>
      <w:r>
        <w:t>על</w:t>
      </w:r>
      <w:r>
        <w:t xml:space="preserve"> </w:t>
      </w:r>
      <w:r>
        <w:t>כך</w:t>
      </w:r>
      <w:r>
        <w:t xml:space="preserve">, </w:t>
      </w:r>
      <w:r>
        <w:t>כי</w:t>
      </w:r>
      <w:r>
        <w:t xml:space="preserve"> </w:t>
      </w:r>
      <w:r>
        <w:t>הרשות</w:t>
      </w:r>
      <w:r>
        <w:t xml:space="preserve"> </w:t>
      </w:r>
      <w:r>
        <w:t>תראה</w:t>
      </w:r>
      <w:r>
        <w:t xml:space="preserve"> </w:t>
      </w:r>
      <w:r>
        <w:t>לכך</w:t>
      </w:r>
      <w:r>
        <w:t xml:space="preserve">, </w:t>
      </w:r>
      <w:r>
        <w:t>שיתאפשר</w:t>
      </w:r>
      <w:r>
        <w:t xml:space="preserve"> </w:t>
      </w:r>
      <w:proofErr w:type="spellStart"/>
      <w:r>
        <w:t>למובילאיי</w:t>
      </w:r>
      <w:proofErr w:type="spellEnd"/>
      <w:r>
        <w:t xml:space="preserve"> </w:t>
      </w:r>
      <w:r>
        <w:t>עצמה</w:t>
      </w:r>
      <w:r>
        <w:t xml:space="preserve"> </w:t>
      </w:r>
      <w:r>
        <w:t>להביא</w:t>
      </w:r>
      <w:r>
        <w:t xml:space="preserve"> </w:t>
      </w:r>
      <w:r>
        <w:t>את</w:t>
      </w:r>
      <w:r>
        <w:t xml:space="preserve"> </w:t>
      </w:r>
      <w:r>
        <w:t>עמדתה</w:t>
      </w:r>
      <w:r>
        <w:t xml:space="preserve"> </w:t>
      </w:r>
      <w:r>
        <w:t>בפני</w:t>
      </w:r>
      <w:r>
        <w:t xml:space="preserve"> </w:t>
      </w:r>
      <w:r>
        <w:t>הגורם</w:t>
      </w:r>
      <w:r>
        <w:t xml:space="preserve"> </w:t>
      </w:r>
      <w:r>
        <w:t>הרלבנטי</w:t>
      </w:r>
      <w:r>
        <w:t xml:space="preserve">, </w:t>
      </w:r>
      <w:r>
        <w:t>בטרם</w:t>
      </w:r>
      <w:r>
        <w:t xml:space="preserve"> </w:t>
      </w:r>
      <w:r>
        <w:t>תינתן</w:t>
      </w:r>
      <w:r>
        <w:t xml:space="preserve"> </w:t>
      </w:r>
      <w:r>
        <w:t>החלטה</w:t>
      </w:r>
      <w:r>
        <w:t xml:space="preserve"> </w:t>
      </w:r>
      <w:r>
        <w:t>בנושא</w:t>
      </w:r>
      <w:r>
        <w:t xml:space="preserve"> </w:t>
      </w:r>
      <w:r>
        <w:t>הגילוי</w:t>
      </w:r>
      <w:r>
        <w:t>.</w:t>
      </w:r>
    </w:p>
    <w:p w:rsidR="008150C9" w:rsidRDefault="00C70005">
      <w:pPr>
        <w:pStyle w:val="BodyText"/>
        <w:numPr>
          <w:ilvl w:val="0"/>
          <w:numId w:val="3"/>
        </w:numPr>
        <w:shd w:val="clear" w:color="auto" w:fill="auto"/>
        <w:tabs>
          <w:tab w:val="left" w:pos="385"/>
        </w:tabs>
        <w:spacing w:after="0" w:line="334" w:lineRule="auto"/>
        <w:ind w:left="480" w:hanging="480"/>
      </w:pPr>
      <w:r>
        <w:t>למען</w:t>
      </w:r>
      <w:r>
        <w:t xml:space="preserve"> </w:t>
      </w:r>
      <w:r>
        <w:t>הסר</w:t>
      </w:r>
      <w:r>
        <w:t xml:space="preserve"> </w:t>
      </w:r>
      <w:r>
        <w:t>ספק</w:t>
      </w:r>
      <w:r>
        <w:t xml:space="preserve"> </w:t>
      </w:r>
      <w:r>
        <w:t>יובהר</w:t>
      </w:r>
      <w:r>
        <w:t xml:space="preserve">, </w:t>
      </w:r>
      <w:r>
        <w:t>כי</w:t>
      </w:r>
      <w:r>
        <w:t xml:space="preserve"> </w:t>
      </w:r>
      <w:r>
        <w:t>אין</w:t>
      </w:r>
      <w:r>
        <w:t xml:space="preserve"> </w:t>
      </w:r>
      <w:r>
        <w:t>במכתב</w:t>
      </w:r>
      <w:r>
        <w:t xml:space="preserve"> </w:t>
      </w:r>
      <w:r>
        <w:t>זה</w:t>
      </w:r>
      <w:r>
        <w:t xml:space="preserve"> </w:t>
      </w:r>
      <w:r>
        <w:t>או</w:t>
      </w:r>
      <w:r>
        <w:t xml:space="preserve"> </w:t>
      </w:r>
      <w:r>
        <w:t>במה</w:t>
      </w:r>
      <w:r>
        <w:t xml:space="preserve"> </w:t>
      </w:r>
      <w:r>
        <w:t>שלא</w:t>
      </w:r>
      <w:r>
        <w:t xml:space="preserve"> </w:t>
      </w:r>
      <w:r>
        <w:t>נאמר</w:t>
      </w:r>
      <w:r>
        <w:t xml:space="preserve"> </w:t>
      </w:r>
      <w:r>
        <w:t>בו</w:t>
      </w:r>
      <w:r>
        <w:t xml:space="preserve"> </w:t>
      </w:r>
      <w:r>
        <w:t>כדי</w:t>
      </w:r>
      <w:r>
        <w:t xml:space="preserve"> </w:t>
      </w:r>
      <w:r>
        <w:t>לגרוע</w:t>
      </w:r>
      <w:r>
        <w:t xml:space="preserve"> </w:t>
      </w:r>
      <w:r>
        <w:t>מזכויותיה</w:t>
      </w:r>
      <w:r>
        <w:t xml:space="preserve"> </w:t>
      </w:r>
      <w:r>
        <w:t>של</w:t>
      </w:r>
      <w:r>
        <w:t xml:space="preserve"> </w:t>
      </w:r>
      <w:proofErr w:type="spellStart"/>
      <w:r>
        <w:t>מובילאיי</w:t>
      </w:r>
      <w:proofErr w:type="spellEnd"/>
      <w:r>
        <w:t xml:space="preserve"> </w:t>
      </w:r>
      <w:r>
        <w:t>ו</w:t>
      </w:r>
      <w:r>
        <w:t>/</w:t>
      </w:r>
      <w:r>
        <w:t>או</w:t>
      </w:r>
      <w:r>
        <w:t xml:space="preserve"> </w:t>
      </w:r>
      <w:r>
        <w:t>מטענותיה</w:t>
      </w:r>
      <w:r>
        <w:t xml:space="preserve"> </w:t>
      </w:r>
      <w:r>
        <w:t>ו</w:t>
      </w:r>
      <w:r>
        <w:t>/</w:t>
      </w:r>
      <w:r>
        <w:t>או</w:t>
      </w:r>
      <w:r>
        <w:t xml:space="preserve"> </w:t>
      </w:r>
      <w:r>
        <w:t>למצותן</w:t>
      </w:r>
      <w:r>
        <w:t xml:space="preserve">, </w:t>
      </w:r>
      <w:r>
        <w:t>ואין</w:t>
      </w:r>
      <w:r>
        <w:t xml:space="preserve"> </w:t>
      </w:r>
      <w:r>
        <w:t>בו</w:t>
      </w:r>
      <w:r>
        <w:t xml:space="preserve"> </w:t>
      </w:r>
      <w:r>
        <w:t>כדי</w:t>
      </w:r>
      <w:r>
        <w:t xml:space="preserve"> </w:t>
      </w:r>
      <w:r>
        <w:t>להוות</w:t>
      </w:r>
      <w:r>
        <w:t xml:space="preserve"> </w:t>
      </w:r>
      <w:r>
        <w:t>הסכמה</w:t>
      </w:r>
      <w:r>
        <w:t xml:space="preserve"> </w:t>
      </w:r>
      <w:r>
        <w:t>או</w:t>
      </w:r>
      <w:r>
        <w:t xml:space="preserve"> </w:t>
      </w:r>
      <w:r>
        <w:t>הודאה</w:t>
      </w:r>
      <w:r>
        <w:t xml:space="preserve"> - </w:t>
      </w:r>
      <w:r>
        <w:t>לרבות</w:t>
      </w:r>
      <w:r>
        <w:t xml:space="preserve"> </w:t>
      </w:r>
      <w:r>
        <w:t>לעניין</w:t>
      </w:r>
      <w:r>
        <w:t xml:space="preserve"> </w:t>
      </w:r>
      <w:r>
        <w:t>הטענה</w:t>
      </w:r>
      <w:r>
        <w:t xml:space="preserve"> </w:t>
      </w:r>
      <w:r>
        <w:t>בדבר</w:t>
      </w:r>
      <w:r>
        <w:t xml:space="preserve"> </w:t>
      </w:r>
      <w:r>
        <w:t>קיום</w:t>
      </w:r>
      <w:r>
        <w:t xml:space="preserve"> </w:t>
      </w:r>
      <w:r>
        <w:t>המונופולין</w:t>
      </w:r>
      <w:r>
        <w:t xml:space="preserve"> - </w:t>
      </w:r>
      <w:r>
        <w:t>או</w:t>
      </w:r>
      <w:r>
        <w:t xml:space="preserve"> </w:t>
      </w:r>
      <w:r>
        <w:t>ויתור</w:t>
      </w:r>
      <w:r>
        <w:t xml:space="preserve"> </w:t>
      </w:r>
      <w:r>
        <w:t>מכל</w:t>
      </w:r>
      <w:r>
        <w:t xml:space="preserve"> </w:t>
      </w:r>
      <w:r>
        <w:t>מין</w:t>
      </w:r>
      <w:r>
        <w:t xml:space="preserve"> </w:t>
      </w:r>
      <w:r>
        <w:t>וסוג</w:t>
      </w:r>
      <w:r>
        <w:t xml:space="preserve">, </w:t>
      </w:r>
      <w:proofErr w:type="spellStart"/>
      <w:r>
        <w:t>ומובילאיי</w:t>
      </w:r>
      <w:proofErr w:type="spellEnd"/>
      <w:r>
        <w:t xml:space="preserve"> </w:t>
      </w:r>
      <w:r>
        <w:t>שומרת</w:t>
      </w:r>
      <w:r>
        <w:t xml:space="preserve"> </w:t>
      </w:r>
      <w:r>
        <w:t>על</w:t>
      </w:r>
      <w:r>
        <w:t xml:space="preserve"> </w:t>
      </w:r>
      <w:r>
        <w:t>כל</w:t>
      </w:r>
      <w:r>
        <w:t xml:space="preserve"> </w:t>
      </w:r>
      <w:r>
        <w:t>זכויותיה</w:t>
      </w:r>
      <w:r>
        <w:t xml:space="preserve"> </w:t>
      </w:r>
      <w:r>
        <w:t>ו</w:t>
      </w:r>
      <w:r>
        <w:t>/</w:t>
      </w:r>
      <w:r>
        <w:t>או</w:t>
      </w:r>
      <w:r>
        <w:t xml:space="preserve"> </w:t>
      </w:r>
      <w:r>
        <w:t>טענותיה</w:t>
      </w:r>
      <w:r>
        <w:t>.</w:t>
      </w:r>
    </w:p>
    <w:p w:rsidR="008150C9" w:rsidRDefault="00C70005">
      <w:pPr>
        <w:spacing w:line="14" w:lineRule="exact"/>
      </w:pPr>
      <w:r>
        <w:rPr>
          <w:noProof/>
        </w:rPr>
        <mc:AlternateContent>
          <mc:Choice Requires="wps">
            <w:drawing>
              <wp:anchor distT="0" distB="20955" distL="471170" distR="114300" simplePos="0" relativeHeight="125829383" behindDoc="0" locked="0" layoutInCell="1" allowOverlap="1">
                <wp:simplePos x="0" y="0"/>
                <wp:positionH relativeFrom="page">
                  <wp:posOffset>2512060</wp:posOffset>
                </wp:positionH>
                <wp:positionV relativeFrom="paragraph">
                  <wp:posOffset>8890</wp:posOffset>
                </wp:positionV>
                <wp:extent cx="699770" cy="18732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99770" cy="187325"/>
                        </a:xfrm>
                        <a:prstGeom prst="rect">
                          <a:avLst/>
                        </a:prstGeom>
                        <a:noFill/>
                      </wps:spPr>
                      <wps:txbx>
                        <w:txbxContent>
                          <w:p w:rsidR="008150C9" w:rsidRDefault="00C70005">
                            <w:pPr>
                              <w:pStyle w:val="BodyText"/>
                              <w:shd w:val="clear" w:color="auto" w:fill="auto"/>
                              <w:spacing w:after="0" w:line="240" w:lineRule="auto"/>
                              <w:jc w:val="left"/>
                            </w:pPr>
                            <w:r>
                              <w:t>בכבוד</w:t>
                            </w:r>
                            <w:r>
                              <w:t xml:space="preserve"> </w:t>
                            </w:r>
                            <w:r>
                              <w:t>ר</w:t>
                            </w:r>
                            <w:r>
                              <w:t>ב</w:t>
                            </w:r>
                            <w:r>
                              <w:t xml:space="preserve"> </w:t>
                            </w:r>
                            <w:proofErr w:type="spellStart"/>
                            <w:r>
                              <w:t>וב</w:t>
                            </w:r>
                            <w:proofErr w:type="spellEnd"/>
                          </w:p>
                        </w:txbxContent>
                      </wps:txbx>
                      <wps:bodyPr lIns="0" tIns="0" rIns="0" bIns="0"/>
                    </wps:wsp>
                  </a:graphicData>
                </a:graphic>
              </wp:anchor>
            </w:drawing>
          </mc:Choice>
          <mc:Fallback>
            <w:pict>
              <v:shape id="_x0000_s1065" type="#_x0000_t202" style="position:absolute;margin-left:197.80000000000001pt;margin-top:0.69999999999999996pt;width:55.100000000000001pt;height:14.75pt;z-index:-125829370;mso-wrap-distance-left:37.100000000000001pt;mso-wrap-distance-right:9.pt;mso-wrap-distance-bottom:1.6499999999999999pt;mso-position-horizontal-relative:page" filled="f" stroked="f">
                <v:textbox inset="0,0,0,0">
                  <w:txbxContent>
                    <w:p>
                      <w:pPr>
                        <w:pStyle w:val="Style18"/>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בכבוד רב וב</w:t>
                      </w:r>
                    </w:p>
                  </w:txbxContent>
                </v:textbox>
                <w10:wrap type="topAndBottom" anchorx="page"/>
              </v:shape>
            </w:pict>
          </mc:Fallback>
        </mc:AlternateContent>
      </w:r>
      <w:r>
        <w:rPr>
          <w:noProof/>
        </w:rPr>
        <mc:AlternateContent>
          <mc:Choice Requires="wps">
            <w:drawing>
              <wp:anchor distT="0" distB="0" distL="114300" distR="727075" simplePos="0" relativeHeight="125829385" behindDoc="0" locked="0" layoutInCell="1" allowOverlap="1">
                <wp:simplePos x="0" y="0"/>
                <wp:positionH relativeFrom="page">
                  <wp:posOffset>2155825</wp:posOffset>
                </wp:positionH>
                <wp:positionV relativeFrom="paragraph">
                  <wp:posOffset>8890</wp:posOffset>
                </wp:positionV>
                <wp:extent cx="443230" cy="2171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43230" cy="217170"/>
                        </a:xfrm>
                        <a:prstGeom prst="rect">
                          <a:avLst/>
                        </a:prstGeom>
                        <a:noFill/>
                      </wps:spPr>
                      <wps:txbx>
                        <w:txbxContent>
                          <w:p w:rsidR="008150C9" w:rsidRDefault="00C70005">
                            <w:pPr>
                              <w:pStyle w:val="BodyText"/>
                              <w:shd w:val="clear" w:color="auto" w:fill="auto"/>
                              <w:spacing w:after="0" w:line="240" w:lineRule="auto"/>
                              <w:jc w:val="left"/>
                            </w:pPr>
                            <w:proofErr w:type="spellStart"/>
                            <w:r>
                              <w:t>בברכדזך</w:t>
                            </w:r>
                            <w:proofErr w:type="spellEnd"/>
                          </w:p>
                        </w:txbxContent>
                      </wps:txbx>
                      <wps:bodyPr lIns="0" tIns="0" rIns="0" bIns="0"/>
                    </wps:wsp>
                  </a:graphicData>
                </a:graphic>
              </wp:anchor>
            </w:drawing>
          </mc:Choice>
          <mc:Fallback>
            <w:pict>
              <v:shape id="_x0000_s1067" type="#_x0000_t202" style="position:absolute;margin-left:169.75pt;margin-top:0.69999999999999996pt;width:34.899999999999999pt;height:17.100000000000001pt;z-index:-125829368;mso-wrap-distance-left:9.pt;mso-wrap-distance-right:57.25pt;mso-position-horizontal-relative:page" filled="f" stroked="f">
                <v:textbox inset="0,0,0,0">
                  <w:txbxContent>
                    <w:p>
                      <w:pPr>
                        <w:pStyle w:val="Style18"/>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בברכדזך</w:t>
                      </w:r>
                    </w:p>
                  </w:txbxContent>
                </v:textbox>
                <w10:wrap type="topAndBottom" anchorx="page"/>
              </v:shape>
            </w:pict>
          </mc:Fallback>
        </mc:AlternateContent>
      </w:r>
    </w:p>
    <w:p w:rsidR="008150C9" w:rsidRDefault="00C70005">
      <w:pPr>
        <w:pStyle w:val="Other20"/>
        <w:shd w:val="clear" w:color="auto" w:fill="auto"/>
        <w:jc w:val="right"/>
        <w:rPr>
          <w:sz w:val="18"/>
          <w:szCs w:val="18"/>
        </w:rPr>
      </w:pPr>
      <w:r>
        <w:rPr>
          <w:noProof/>
        </w:rPr>
        <mc:AlternateContent>
          <mc:Choice Requires="wps">
            <w:drawing>
              <wp:anchor distT="0" distB="0" distL="0" distR="0" simplePos="0" relativeHeight="125829387" behindDoc="0" locked="0" layoutInCell="1" allowOverlap="1">
                <wp:simplePos x="0" y="0"/>
                <wp:positionH relativeFrom="page">
                  <wp:posOffset>3376295</wp:posOffset>
                </wp:positionH>
                <wp:positionV relativeFrom="margin">
                  <wp:posOffset>7699375</wp:posOffset>
                </wp:positionV>
                <wp:extent cx="585470" cy="21018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585470" cy="210185"/>
                        </a:xfrm>
                        <a:prstGeom prst="rect">
                          <a:avLst/>
                        </a:prstGeom>
                        <a:noFill/>
                      </wps:spPr>
                      <wps:txbx>
                        <w:txbxContent>
                          <w:p w:rsidR="008150C9" w:rsidRDefault="00C70005">
                            <w:pPr>
                              <w:pStyle w:val="BodyText"/>
                              <w:shd w:val="clear" w:color="auto" w:fill="auto"/>
                              <w:spacing w:after="0" w:line="240" w:lineRule="auto"/>
                              <w:jc w:val="left"/>
                            </w:pPr>
                            <w:proofErr w:type="spellStart"/>
                            <w:r>
                              <w:t>טלאייל־ב</w:t>
                            </w:r>
                            <w:proofErr w:type="spellEnd"/>
                          </w:p>
                        </w:txbxContent>
                      </wps:txbx>
                      <wps:bodyPr lIns="0" tIns="0" rIns="0" bIns="0">
                        <a:spAutoFit/>
                      </wps:bodyPr>
                    </wps:wsp>
                  </a:graphicData>
                </a:graphic>
              </wp:anchor>
            </w:drawing>
          </mc:Choice>
          <mc:Fallback>
            <w:pict>
              <v:shape id="_x0000_s1069" type="#_x0000_t202" style="position:absolute;margin-left:265.85000000000002pt;margin-top:606.25pt;width:46.100000000000001pt;height:16.550000000000001pt;z-index:-125829366;mso-wrap-distance-left:0;mso-wrap-distance-right:0;mso-position-horizontal-relative:page;mso-position-vertical-relative:margin" filled="f" stroked="f">
                <v:textbox style="mso-fit-shape-to-text:t" inset="0,0,0,0">
                  <w:txbxContent>
                    <w:p>
                      <w:pPr>
                        <w:pStyle w:val="Style18"/>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טלאייל־ב</w:t>
                      </w:r>
                    </w:p>
                  </w:txbxContent>
                </v:textbox>
                <w10:wrap type="square" side="left" anchorx="page" anchory="margin"/>
              </v:shape>
            </w:pict>
          </mc:Fallback>
        </mc:AlternateContent>
      </w:r>
      <w:r>
        <w:rPr>
          <w:rFonts w:ascii="Arial" w:eastAsia="Arial" w:hAnsi="Arial" w:cs="Arial"/>
          <w:color w:val="2B2980"/>
          <w:sz w:val="18"/>
          <w:szCs w:val="18"/>
        </w:rPr>
        <w:t>X</w:t>
      </w:r>
    </w:p>
    <w:p w:rsidR="008150C9" w:rsidRDefault="00C70005">
      <w:pPr>
        <w:pStyle w:val="BodyText"/>
        <w:shd w:val="clear" w:color="auto" w:fill="auto"/>
        <w:spacing w:after="0" w:line="228" w:lineRule="auto"/>
        <w:ind w:left="5120" w:right="820" w:hanging="5120"/>
        <w:jc w:val="left"/>
        <w:sectPr w:rsidR="008150C9">
          <w:headerReference w:type="default" r:id="rId26"/>
          <w:footerReference w:type="default" r:id="rId27"/>
          <w:headerReference w:type="first" r:id="rId28"/>
          <w:footerReference w:type="first" r:id="rId29"/>
          <w:pgSz w:w="11900" w:h="16840"/>
          <w:pgMar w:top="1616" w:right="1295" w:bottom="1192" w:left="1375" w:header="0" w:footer="3" w:gutter="0"/>
          <w:cols w:space="720"/>
          <w:noEndnote/>
          <w:titlePg/>
          <w:bidi/>
          <w:docGrid w:linePitch="360"/>
        </w:sectPr>
      </w:pPr>
      <w:r>
        <w:rPr>
          <w:noProof/>
        </w:rPr>
        <mc:AlternateContent>
          <mc:Choice Requires="wps">
            <w:drawing>
              <wp:anchor distT="0" distB="0" distL="114300" distR="114300" simplePos="0" relativeHeight="125829389" behindDoc="0" locked="0" layoutInCell="1" allowOverlap="1">
                <wp:simplePos x="0" y="0"/>
                <wp:positionH relativeFrom="page">
                  <wp:posOffset>6128385</wp:posOffset>
                </wp:positionH>
                <wp:positionV relativeFrom="margin">
                  <wp:posOffset>8058150</wp:posOffset>
                </wp:positionV>
                <wp:extent cx="528320" cy="48895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528320" cy="488950"/>
                        </a:xfrm>
                        <a:prstGeom prst="rect">
                          <a:avLst/>
                        </a:prstGeom>
                        <a:noFill/>
                      </wps:spPr>
                      <wps:txbx>
                        <w:txbxContent>
                          <w:p w:rsidR="008150C9" w:rsidRDefault="00C70005">
                            <w:pPr>
                              <w:pStyle w:val="BodyText"/>
                              <w:shd w:val="clear" w:color="auto" w:fill="auto"/>
                              <w:spacing w:after="220" w:line="240" w:lineRule="auto"/>
                              <w:jc w:val="left"/>
                            </w:pPr>
                            <w:r>
                              <w:rPr>
                                <w:u w:val="single"/>
                              </w:rPr>
                              <w:t>העתק</w:t>
                            </w:r>
                            <w:r>
                              <w:t>:</w:t>
                            </w:r>
                          </w:p>
                          <w:p w:rsidR="008150C9" w:rsidRDefault="00C70005">
                            <w:pPr>
                              <w:pStyle w:val="BodyText"/>
                              <w:shd w:val="clear" w:color="auto" w:fill="auto"/>
                              <w:spacing w:after="0" w:line="240" w:lineRule="auto"/>
                              <w:jc w:val="left"/>
                            </w:pPr>
                            <w:proofErr w:type="spellStart"/>
                            <w:r>
                              <w:t>מובילאיי</w:t>
                            </w:r>
                            <w:proofErr w:type="spellEnd"/>
                          </w:p>
                        </w:txbxContent>
                      </wps:txbx>
                      <wps:bodyPr lIns="0" tIns="0" rIns="0" bIns="0">
                        <a:spAutoFit/>
                      </wps:bodyPr>
                    </wps:wsp>
                  </a:graphicData>
                </a:graphic>
              </wp:anchor>
            </w:drawing>
          </mc:Choice>
          <mc:Fallback>
            <w:pict>
              <v:shape id="_x0000_s1079" type="#_x0000_t202" style="position:absolute;margin-left:482.55000000000001pt;margin-top:634.5pt;width:41.600000000000001pt;height:38.5pt;z-index:-125829364;mso-wrap-distance-left:9.pt;mso-wrap-distance-right:9.pt;mso-position-horizontal-relative:page;mso-position-vertical-relative:margin" filled="f" stroked="f">
                <v:textbox style="mso-fit-shape-to-text:t" inset="0,0,0,0">
                  <w:txbxContent>
                    <w:p>
                      <w:pPr>
                        <w:pStyle w:val="Style18"/>
                        <w:keepNext w:val="0"/>
                        <w:keepLines w:val="0"/>
                        <w:widowControl w:val="0"/>
                        <w:shd w:val="clear" w:color="auto" w:fill="auto"/>
                        <w:spacing w:before="0" w:after="220" w:line="240" w:lineRule="auto"/>
                        <w:ind w:left="0" w:right="0" w:firstLine="0"/>
                        <w:jc w:val="left"/>
                      </w:pPr>
                      <w:r>
                        <w:rPr>
                          <w:color w:val="000000"/>
                          <w:spacing w:val="0"/>
                          <w:w w:val="100"/>
                          <w:position w:val="0"/>
                          <w:u w:val="single"/>
                          <w:shd w:val="clear" w:color="auto" w:fill="auto"/>
                          <w:lang w:val="he-IL" w:eastAsia="he-IL" w:bidi="he-IL"/>
                        </w:rPr>
                        <w:t>העתק</w:t>
                      </w:r>
                      <w:r>
                        <w:rPr>
                          <w:color w:val="000000"/>
                          <w:spacing w:val="0"/>
                          <w:w w:val="100"/>
                          <w:position w:val="0"/>
                          <w:shd w:val="clear" w:color="auto" w:fill="auto"/>
                          <w:lang w:val="he-IL" w:eastAsia="he-IL" w:bidi="he-IL"/>
                        </w:rPr>
                        <w:t>:</w:t>
                      </w:r>
                    </w:p>
                    <w:p>
                      <w:pPr>
                        <w:pStyle w:val="Style18"/>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מובילאיי</w:t>
                      </w:r>
                    </w:p>
                  </w:txbxContent>
                </v:textbox>
                <w10:wrap type="topAndBottom" anchorx="page" anchory="margin"/>
              </v:shape>
            </w:pict>
          </mc:Fallback>
        </mc:AlternateContent>
      </w:r>
      <w:r>
        <w:t>בוגר</w:t>
      </w:r>
      <w:r>
        <w:t xml:space="preserve">, </w:t>
      </w:r>
      <w:r>
        <w:t>עו״ד</w:t>
      </w:r>
      <w:r>
        <w:t xml:space="preserve"> </w:t>
      </w:r>
      <w:r>
        <w:t>נבו</w:t>
      </w:r>
      <w:r>
        <w:t xml:space="preserve"> </w:t>
      </w:r>
      <w:proofErr w:type="spellStart"/>
      <w:r>
        <w:t>בן־שטרית</w:t>
      </w:r>
      <w:proofErr w:type="spellEnd"/>
      <w:r>
        <w:t xml:space="preserve">, </w:t>
      </w:r>
      <w:r>
        <w:t>עו״ד</w:t>
      </w:r>
      <w:r>
        <w:t xml:space="preserve"> </w:t>
      </w:r>
      <w:r>
        <w:t>פישר</w:t>
      </w:r>
      <w:r>
        <w:t xml:space="preserve"> </w:t>
      </w:r>
      <w:r>
        <w:t>בכר</w:t>
      </w:r>
      <w:r>
        <w:t xml:space="preserve"> </w:t>
      </w:r>
      <w:r>
        <w:t>חן</w:t>
      </w:r>
      <w:r>
        <w:t xml:space="preserve"> </w:t>
      </w:r>
      <w:r>
        <w:t>וול</w:t>
      </w:r>
      <w:r>
        <w:t xml:space="preserve"> </w:t>
      </w:r>
      <w:r>
        <w:t>אוריון</w:t>
      </w:r>
      <w:r>
        <w:t xml:space="preserve"> </w:t>
      </w:r>
      <w:r>
        <w:t>ושות׳</w:t>
      </w:r>
    </w:p>
    <w:p w:rsidR="008150C9" w:rsidRDefault="00C70005">
      <w:pPr>
        <w:spacing w:line="360" w:lineRule="exact"/>
      </w:pPr>
      <w:bookmarkStart w:id="11" w:name="_GoBack"/>
      <w:bookmarkEnd w:id="11"/>
      <w:r>
        <w:rPr>
          <w:noProof/>
        </w:rPr>
        <w:lastRenderedPageBreak/>
        <w:drawing>
          <wp:anchor distT="0" distB="0" distL="0" distR="0" simplePos="0" relativeHeight="62914726" behindDoc="1" locked="0" layoutInCell="1" allowOverlap="1">
            <wp:simplePos x="0" y="0"/>
            <wp:positionH relativeFrom="page">
              <wp:posOffset>896620</wp:posOffset>
            </wp:positionH>
            <wp:positionV relativeFrom="paragraph">
              <wp:posOffset>8571230</wp:posOffset>
            </wp:positionV>
            <wp:extent cx="5760720" cy="762000"/>
            <wp:effectExtent l="0" t="0" r="0" b="0"/>
            <wp:wrapNone/>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0"/>
                    <a:stretch/>
                  </pic:blipFill>
                  <pic:spPr>
                    <a:xfrm>
                      <a:off x="0" y="0"/>
                      <a:ext cx="5760720" cy="762000"/>
                    </a:xfrm>
                    <a:prstGeom prst="rect">
                      <a:avLst/>
                    </a:prstGeom>
                  </pic:spPr>
                </pic:pic>
              </a:graphicData>
            </a:graphic>
          </wp:anchor>
        </w:drawing>
      </w:r>
    </w:p>
    <w:sectPr w:rsidR="008150C9" w:rsidSect="007A5FA2">
      <w:pgSz w:w="11900" w:h="16840"/>
      <w:pgMar w:top="1431" w:right="1417" w:bottom="511" w:left="1412" w:header="1003" w:footer="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005" w:rsidRDefault="00C70005">
      <w:r>
        <w:separator/>
      </w:r>
    </w:p>
  </w:endnote>
  <w:endnote w:type="continuationSeparator" w:id="0">
    <w:p w:rsidR="00C70005" w:rsidRDefault="00C7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2128" behindDoc="1" locked="0" layoutInCell="1" allowOverlap="1">
              <wp:simplePos x="0" y="0"/>
              <wp:positionH relativeFrom="page">
                <wp:posOffset>3745230</wp:posOffset>
              </wp:positionH>
              <wp:positionV relativeFrom="page">
                <wp:posOffset>10111105</wp:posOffset>
              </wp:positionV>
              <wp:extent cx="48260" cy="88900"/>
              <wp:effectExtent l="0" t="0" r="0" b="0"/>
              <wp:wrapNone/>
              <wp:docPr id="13" name="Shape 13"/>
              <wp:cNvGraphicFramePr/>
              <a:graphic xmlns:a="http://schemas.openxmlformats.org/drawingml/2006/main">
                <a:graphicData uri="http://schemas.microsoft.com/office/word/2010/wordprocessingShape">
                  <wps:wsp>
                    <wps:cNvSpPr txBox="1"/>
                    <wps:spPr>
                      <a:xfrm>
                        <a:off x="0" y="0"/>
                        <a:ext cx="48260" cy="88900"/>
                      </a:xfrm>
                      <a:prstGeom prst="rect">
                        <a:avLst/>
                      </a:prstGeom>
                      <a:noFill/>
                    </wps:spPr>
                    <wps:txbx>
                      <w:txbxContent>
                        <w:p w:rsidR="008150C9" w:rsidRDefault="00C70005">
                          <w:pPr>
                            <w:pStyle w:val="Headerorfooter30"/>
                            <w:shd w:val="clear" w:color="auto" w:fill="auto"/>
                            <w:rPr>
                              <w:sz w:val="22"/>
                              <w:szCs w:val="22"/>
                            </w:rPr>
                          </w:pPr>
                          <w:r>
                            <w:rPr>
                              <w:rFonts w:ascii="David" w:eastAsia="David" w:hAnsi="David" w:cs="David"/>
                              <w:sz w:val="22"/>
                              <w:szCs w:val="22"/>
                              <w:lang w:val="en-US" w:eastAsia="en-US" w:bidi="en-US"/>
                            </w:rPr>
                            <w:fldChar w:fldCharType="begin"/>
                          </w:r>
                          <w:r>
                            <w:rPr>
                              <w:rFonts w:ascii="David" w:eastAsia="David" w:hAnsi="David" w:cs="David"/>
                              <w:sz w:val="22"/>
                              <w:szCs w:val="22"/>
                              <w:lang w:val="en-US" w:eastAsia="en-US" w:bidi="en-US"/>
                            </w:rPr>
                            <w:instrText xml:space="preserve"> PAGE \* MERGEFORMAT </w:instrText>
                          </w:r>
                          <w:r>
                            <w:rPr>
                              <w:rFonts w:ascii="David" w:eastAsia="David" w:hAnsi="David" w:cs="David"/>
                              <w:sz w:val="22"/>
                              <w:szCs w:val="22"/>
                              <w:lang w:val="en-US" w:eastAsia="en-US" w:bidi="en-US"/>
                            </w:rPr>
                            <w:fldChar w:fldCharType="separate"/>
                          </w:r>
                          <w:r>
                            <w:rPr>
                              <w:rFonts w:ascii="David" w:eastAsia="David" w:hAnsi="David" w:cs="David"/>
                              <w:sz w:val="22"/>
                              <w:szCs w:val="22"/>
                              <w:lang w:val="en-US" w:eastAsia="en-US" w:bidi="en-US"/>
                            </w:rPr>
                            <w:t>#</w:t>
                          </w:r>
                          <w:r>
                            <w:rPr>
                              <w:rFonts w:ascii="David" w:eastAsia="David" w:hAnsi="David" w:cs="David"/>
                              <w:sz w:val="22"/>
                              <w:szCs w:val="22"/>
                              <w:lang w:val="en-US" w:eastAsia="en-US" w:bidi="en-US"/>
                            </w:rPr>
                            <w:fldChar w:fldCharType="end"/>
                          </w:r>
                        </w:p>
                      </w:txbxContent>
                    </wps:txbx>
                    <wps:bodyPr wrap="none" lIns="0" tIns="0" rIns="0" bIns="0">
                      <a:spAutoFit/>
                    </wps:bodyPr>
                  </wps:wsp>
                </a:graphicData>
              </a:graphic>
            </wp:anchor>
          </w:drawing>
        </mc:Choice>
        <mc:Fallback>
          <w:pict>
            <v:shape id="_x0000_s1039" type="#_x0000_t202" style="position:absolute;margin-left:294.89999999999998pt;margin-top:796.14999999999998pt;width:3.7999999999999998pt;height:7.pt;z-index:-1887440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David" w:eastAsia="David" w:hAnsi="David" w:cs="David"/>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4176" behindDoc="1" locked="0" layoutInCell="1" allowOverlap="1">
              <wp:simplePos x="0" y="0"/>
              <wp:positionH relativeFrom="page">
                <wp:posOffset>3733165</wp:posOffset>
              </wp:positionH>
              <wp:positionV relativeFrom="page">
                <wp:posOffset>10114915</wp:posOffset>
              </wp:positionV>
              <wp:extent cx="4572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45720" cy="91440"/>
                      </a:xfrm>
                      <a:prstGeom prst="rect">
                        <a:avLst/>
                      </a:prstGeom>
                      <a:noFill/>
                    </wps:spPr>
                    <wps:txbx>
                      <w:txbxContent>
                        <w:p w:rsidR="008150C9" w:rsidRDefault="00C70005">
                          <w:pPr>
                            <w:pStyle w:val="Headerorfooter30"/>
                            <w:shd w:val="clear" w:color="auto" w:fill="auto"/>
                          </w:pPr>
                          <w:r>
                            <w:rPr>
                              <w:lang w:val="en-US" w:eastAsia="en-US" w:bidi="en-US"/>
                            </w:rPr>
                            <w:fldChar w:fldCharType="begin"/>
                          </w:r>
                          <w:r>
                            <w:rPr>
                              <w:lang w:val="en-US" w:eastAsia="en-US" w:bidi="en-US"/>
                            </w:rPr>
                            <w:instrText xml:space="preserve"> PAGE \* MERGEFORMAT </w:instrText>
                          </w:r>
                          <w:r>
                            <w:rPr>
                              <w:lang w:val="en-US" w:eastAsia="en-US" w:bidi="en-US"/>
                            </w:rPr>
                            <w:fldChar w:fldCharType="separate"/>
                          </w:r>
                          <w:r>
                            <w:rPr>
                              <w:lang w:val="en-US" w:eastAsia="en-US" w:bidi="en-US"/>
                            </w:rPr>
                            <w:t>#</w:t>
                          </w:r>
                          <w:r>
                            <w:rPr>
                              <w:lang w:val="en-US" w:eastAsia="en-US" w:bidi="en-US"/>
                            </w:rPr>
                            <w:fldChar w:fldCharType="end"/>
                          </w:r>
                        </w:p>
                      </w:txbxContent>
                    </wps:txbx>
                    <wps:bodyPr wrap="none" lIns="0" tIns="0" rIns="0" bIns="0">
                      <a:spAutoFit/>
                    </wps:bodyPr>
                  </wps:wsp>
                </a:graphicData>
              </a:graphic>
            </wp:anchor>
          </w:drawing>
        </mc:Choice>
        <mc:Fallback>
          <w:pict>
            <v:shape id="_x0000_s1043" type="#_x0000_t202" style="position:absolute;margin-left:293.94999999999999pt;margin-top:796.45000000000005pt;width:3.6000000000000001pt;height:7.2000000000000002pt;z-index:-1887440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en-US" w:eastAsia="en-US" w:bidi="en-US"/>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6224" behindDoc="1" locked="0" layoutInCell="1" allowOverlap="1">
              <wp:simplePos x="0" y="0"/>
              <wp:positionH relativeFrom="page">
                <wp:posOffset>3747770</wp:posOffset>
              </wp:positionH>
              <wp:positionV relativeFrom="page">
                <wp:posOffset>10099675</wp:posOffset>
              </wp:positionV>
              <wp:extent cx="43180" cy="88900"/>
              <wp:effectExtent l="0" t="0" r="0" b="0"/>
              <wp:wrapNone/>
              <wp:docPr id="25" name="Shape 25"/>
              <wp:cNvGraphicFramePr/>
              <a:graphic xmlns:a="http://schemas.openxmlformats.org/drawingml/2006/main">
                <a:graphicData uri="http://schemas.microsoft.com/office/word/2010/wordprocessingShape">
                  <wps:wsp>
                    <wps:cNvSpPr txBox="1"/>
                    <wps:spPr>
                      <a:xfrm>
                        <a:off x="0" y="0"/>
                        <a:ext cx="43180" cy="88900"/>
                      </a:xfrm>
                      <a:prstGeom prst="rect">
                        <a:avLst/>
                      </a:prstGeom>
                      <a:noFill/>
                    </wps:spPr>
                    <wps:txbx>
                      <w:txbxContent>
                        <w:p w:rsidR="008150C9" w:rsidRDefault="00C70005">
                          <w:pPr>
                            <w:pStyle w:val="Headerorfooter30"/>
                            <w:shd w:val="clear" w:color="auto" w:fill="auto"/>
                            <w:rPr>
                              <w:sz w:val="22"/>
                              <w:szCs w:val="22"/>
                            </w:rPr>
                          </w:pPr>
                          <w:r>
                            <w:rPr>
                              <w:rFonts w:ascii="David" w:eastAsia="David" w:hAnsi="David" w:cs="David"/>
                              <w:sz w:val="22"/>
                              <w:szCs w:val="22"/>
                              <w:lang w:val="en-US" w:eastAsia="en-US" w:bidi="en-US"/>
                            </w:rPr>
                            <w:fldChar w:fldCharType="begin"/>
                          </w:r>
                          <w:r>
                            <w:rPr>
                              <w:rFonts w:ascii="David" w:eastAsia="David" w:hAnsi="David" w:cs="David"/>
                              <w:sz w:val="22"/>
                              <w:szCs w:val="22"/>
                              <w:lang w:val="en-US" w:eastAsia="en-US" w:bidi="en-US"/>
                            </w:rPr>
                            <w:instrText xml:space="preserve"> PAGE \* MERGEFORMAT </w:instrText>
                          </w:r>
                          <w:r>
                            <w:rPr>
                              <w:rFonts w:ascii="David" w:eastAsia="David" w:hAnsi="David" w:cs="David"/>
                              <w:sz w:val="22"/>
                              <w:szCs w:val="22"/>
                              <w:lang w:val="en-US" w:eastAsia="en-US" w:bidi="en-US"/>
                            </w:rPr>
                            <w:fldChar w:fldCharType="separate"/>
                          </w:r>
                          <w:r>
                            <w:rPr>
                              <w:rFonts w:ascii="David" w:eastAsia="David" w:hAnsi="David" w:cs="David"/>
                              <w:sz w:val="22"/>
                              <w:szCs w:val="22"/>
                              <w:lang w:val="en-US" w:eastAsia="en-US" w:bidi="en-US"/>
                            </w:rPr>
                            <w:t>#</w:t>
                          </w:r>
                          <w:r>
                            <w:rPr>
                              <w:rFonts w:ascii="David" w:eastAsia="David" w:hAnsi="David" w:cs="David"/>
                              <w:sz w:val="22"/>
                              <w:szCs w:val="22"/>
                              <w:lang w:val="en-US" w:eastAsia="en-US" w:bidi="en-US"/>
                            </w:rPr>
                            <w:fldChar w:fldCharType="end"/>
                          </w:r>
                        </w:p>
                      </w:txbxContent>
                    </wps:txbx>
                    <wps:bodyPr wrap="none" lIns="0" tIns="0" rIns="0" bIns="0">
                      <a:spAutoFit/>
                    </wps:bodyPr>
                  </wps:wsp>
                </a:graphicData>
              </a:graphic>
            </wp:anchor>
          </w:drawing>
        </mc:Choice>
        <mc:Fallback>
          <w:pict>
            <v:shape id="_x0000_s1051" type="#_x0000_t202" style="position:absolute;margin-left:295.10000000000002pt;margin-top:795.25pt;width:3.3999999999999999pt;height:7.pt;z-index:-1887440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David" w:eastAsia="David" w:hAnsi="David" w:cs="David"/>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8272" behindDoc="1" locked="0" layoutInCell="1" allowOverlap="1">
              <wp:simplePos x="0" y="0"/>
              <wp:positionH relativeFrom="page">
                <wp:posOffset>3732530</wp:posOffset>
              </wp:positionH>
              <wp:positionV relativeFrom="page">
                <wp:posOffset>10101580</wp:posOffset>
              </wp:positionV>
              <wp:extent cx="57150" cy="86995"/>
              <wp:effectExtent l="0" t="0" r="0" b="0"/>
              <wp:wrapNone/>
              <wp:docPr id="29" name="Shape 29"/>
              <wp:cNvGraphicFramePr/>
              <a:graphic xmlns:a="http://schemas.openxmlformats.org/drawingml/2006/main">
                <a:graphicData uri="http://schemas.microsoft.com/office/word/2010/wordprocessingShape">
                  <wps:wsp>
                    <wps:cNvSpPr txBox="1"/>
                    <wps:spPr>
                      <a:xfrm>
                        <a:off x="0" y="0"/>
                        <a:ext cx="57150" cy="86995"/>
                      </a:xfrm>
                      <a:prstGeom prst="rect">
                        <a:avLst/>
                      </a:prstGeom>
                      <a:noFill/>
                    </wps:spPr>
                    <wps:txbx>
                      <w:txbxContent>
                        <w:p w:rsidR="008150C9" w:rsidRDefault="00C70005">
                          <w:pPr>
                            <w:pStyle w:val="Headerorfooter30"/>
                            <w:shd w:val="clear" w:color="auto" w:fill="auto"/>
                            <w:rPr>
                              <w:sz w:val="22"/>
                              <w:szCs w:val="22"/>
                            </w:rPr>
                          </w:pPr>
                          <w:r>
                            <w:rPr>
                              <w:rFonts w:ascii="David" w:eastAsia="David" w:hAnsi="David" w:cs="David"/>
                              <w:sz w:val="22"/>
                              <w:szCs w:val="22"/>
                              <w:lang w:val="en-US" w:eastAsia="en-US" w:bidi="en-US"/>
                            </w:rPr>
                            <w:fldChar w:fldCharType="begin"/>
                          </w:r>
                          <w:r>
                            <w:rPr>
                              <w:rFonts w:ascii="David" w:eastAsia="David" w:hAnsi="David" w:cs="David"/>
                              <w:sz w:val="22"/>
                              <w:szCs w:val="22"/>
                              <w:lang w:val="en-US" w:eastAsia="en-US" w:bidi="en-US"/>
                            </w:rPr>
                            <w:instrText xml:space="preserve"> PAGE \* MERGEFORMAT </w:instrText>
                          </w:r>
                          <w:r>
                            <w:rPr>
                              <w:rFonts w:ascii="David" w:eastAsia="David" w:hAnsi="David" w:cs="David"/>
                              <w:sz w:val="22"/>
                              <w:szCs w:val="22"/>
                              <w:lang w:val="en-US" w:eastAsia="en-US" w:bidi="en-US"/>
                            </w:rPr>
                            <w:fldChar w:fldCharType="separate"/>
                          </w:r>
                          <w:r>
                            <w:rPr>
                              <w:rFonts w:ascii="David" w:eastAsia="David" w:hAnsi="David" w:cs="David"/>
                              <w:sz w:val="22"/>
                              <w:szCs w:val="22"/>
                              <w:lang w:val="en-US" w:eastAsia="en-US" w:bidi="en-US"/>
                            </w:rPr>
                            <w:t>#</w:t>
                          </w:r>
                          <w:r>
                            <w:rPr>
                              <w:rFonts w:ascii="David" w:eastAsia="David" w:hAnsi="David" w:cs="David"/>
                              <w:sz w:val="22"/>
                              <w:szCs w:val="22"/>
                              <w:lang w:val="en-US" w:eastAsia="en-US" w:bidi="en-US"/>
                            </w:rPr>
                            <w:fldChar w:fldCharType="end"/>
                          </w:r>
                        </w:p>
                      </w:txbxContent>
                    </wps:txbx>
                    <wps:bodyPr wrap="none" lIns="0" tIns="0" rIns="0" bIns="0">
                      <a:spAutoFit/>
                    </wps:bodyPr>
                  </wps:wsp>
                </a:graphicData>
              </a:graphic>
            </wp:anchor>
          </w:drawing>
        </mc:Choice>
        <mc:Fallback>
          <w:pict>
            <v:shape id="_x0000_s1055" type="#_x0000_t202" style="position:absolute;margin-left:293.89999999999998pt;margin-top:795.39999999999998pt;width:4.5pt;height:6.8499999999999996pt;z-index:-1887440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David" w:eastAsia="David" w:hAnsi="David" w:cs="David"/>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40320" behindDoc="1" locked="0" layoutInCell="1" allowOverlap="1">
              <wp:simplePos x="0" y="0"/>
              <wp:positionH relativeFrom="page">
                <wp:posOffset>3759200</wp:posOffset>
              </wp:positionH>
              <wp:positionV relativeFrom="page">
                <wp:posOffset>10111105</wp:posOffset>
              </wp:positionV>
              <wp:extent cx="52705" cy="88900"/>
              <wp:effectExtent l="0" t="0" r="0" b="0"/>
              <wp:wrapNone/>
              <wp:docPr id="33" name="Shape 33"/>
              <wp:cNvGraphicFramePr/>
              <a:graphic xmlns:a="http://schemas.openxmlformats.org/drawingml/2006/main">
                <a:graphicData uri="http://schemas.microsoft.com/office/word/2010/wordprocessingShape">
                  <wps:wsp>
                    <wps:cNvSpPr txBox="1"/>
                    <wps:spPr>
                      <a:xfrm>
                        <a:off x="0" y="0"/>
                        <a:ext cx="52705" cy="88900"/>
                      </a:xfrm>
                      <a:prstGeom prst="rect">
                        <a:avLst/>
                      </a:prstGeom>
                      <a:noFill/>
                    </wps:spPr>
                    <wps:txbx>
                      <w:txbxContent>
                        <w:p w:rsidR="008150C9" w:rsidRDefault="00C70005">
                          <w:pPr>
                            <w:pStyle w:val="Headerorfooter30"/>
                            <w:shd w:val="clear" w:color="auto" w:fill="auto"/>
                            <w:rPr>
                              <w:sz w:val="19"/>
                              <w:szCs w:val="19"/>
                            </w:rPr>
                          </w:pPr>
                          <w:r>
                            <w:rPr>
                              <w:rFonts w:ascii="Arial" w:eastAsia="Arial" w:hAnsi="Arial" w:cs="Arial"/>
                              <w:sz w:val="19"/>
                              <w:szCs w:val="19"/>
                              <w:lang w:val="en-US" w:eastAsia="en-US" w:bidi="en-US"/>
                            </w:rPr>
                            <w:fldChar w:fldCharType="begin"/>
                          </w:r>
                          <w:r>
                            <w:rPr>
                              <w:rFonts w:ascii="Arial" w:eastAsia="Arial" w:hAnsi="Arial" w:cs="Arial"/>
                              <w:sz w:val="19"/>
                              <w:szCs w:val="19"/>
                              <w:lang w:val="en-US" w:eastAsia="en-US" w:bidi="en-US"/>
                            </w:rPr>
                            <w:instrText xml:space="preserve"> PAGE \* MERGEFORMAT </w:instrText>
                          </w:r>
                          <w:r>
                            <w:rPr>
                              <w:rFonts w:ascii="Arial" w:eastAsia="Arial" w:hAnsi="Arial" w:cs="Arial"/>
                              <w:sz w:val="19"/>
                              <w:szCs w:val="19"/>
                              <w:lang w:val="en-US" w:eastAsia="en-US" w:bidi="en-US"/>
                            </w:rPr>
                            <w:fldChar w:fldCharType="separate"/>
                          </w:r>
                          <w:r>
                            <w:rPr>
                              <w:rFonts w:ascii="Arial" w:eastAsia="Arial" w:hAnsi="Arial" w:cs="Arial"/>
                              <w:sz w:val="19"/>
                              <w:szCs w:val="19"/>
                              <w:lang w:val="en-US" w:eastAsia="en-US" w:bidi="en-US"/>
                            </w:rPr>
                            <w:t>#</w:t>
                          </w:r>
                          <w:r>
                            <w:rPr>
                              <w:rFonts w:ascii="Arial" w:eastAsia="Arial" w:hAnsi="Arial" w:cs="Arial"/>
                              <w:sz w:val="19"/>
                              <w:szCs w:val="19"/>
                              <w:lang w:val="en-US" w:eastAsia="en-US" w:bidi="en-US"/>
                            </w:rPr>
                            <w:fldChar w:fldCharType="end"/>
                          </w:r>
                        </w:p>
                      </w:txbxContent>
                    </wps:txbx>
                    <wps:bodyPr wrap="none" lIns="0" tIns="0" rIns="0" bIns="0">
                      <a:spAutoFit/>
                    </wps:bodyPr>
                  </wps:wsp>
                </a:graphicData>
              </a:graphic>
            </wp:anchor>
          </w:drawing>
        </mc:Choice>
        <mc:Fallback>
          <w:pict>
            <v:shape id="_x0000_s1059" type="#_x0000_t202" style="position:absolute;margin-left:296.pt;margin-top:796.14999999999998pt;width:4.1500000000000004pt;height:7.pt;z-index:-1887440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en-US" w:eastAsia="en-US" w:bidi="en-US"/>
                        </w:rPr>
                        <w:t>#</w:t>
                      </w:r>
                    </w:fldSimple>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41344" behindDoc="1" locked="0" layoutInCell="1" allowOverlap="1">
              <wp:simplePos x="0" y="0"/>
              <wp:positionH relativeFrom="page">
                <wp:posOffset>3726180</wp:posOffset>
              </wp:positionH>
              <wp:positionV relativeFrom="page">
                <wp:posOffset>10130155</wp:posOffset>
              </wp:positionV>
              <wp:extent cx="52705"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52705" cy="91440"/>
                      </a:xfrm>
                      <a:prstGeom prst="rect">
                        <a:avLst/>
                      </a:prstGeom>
                      <a:noFill/>
                    </wps:spPr>
                    <wps:txbx>
                      <w:txbxContent>
                        <w:p w:rsidR="008150C9" w:rsidRDefault="00C70005">
                          <w:pPr>
                            <w:pStyle w:val="Headerorfooter30"/>
                            <w:shd w:val="clear" w:color="auto" w:fill="auto"/>
                            <w:rPr>
                              <w:sz w:val="22"/>
                              <w:szCs w:val="22"/>
                            </w:rPr>
                          </w:pPr>
                          <w:r>
                            <w:rPr>
                              <w:rFonts w:ascii="David" w:eastAsia="David" w:hAnsi="David" w:cs="David"/>
                              <w:sz w:val="22"/>
                              <w:szCs w:val="22"/>
                              <w:lang w:val="en-US" w:eastAsia="en-US" w:bidi="en-US"/>
                            </w:rPr>
                            <w:fldChar w:fldCharType="begin"/>
                          </w:r>
                          <w:r>
                            <w:rPr>
                              <w:rFonts w:ascii="David" w:eastAsia="David" w:hAnsi="David" w:cs="David"/>
                              <w:sz w:val="22"/>
                              <w:szCs w:val="22"/>
                              <w:lang w:val="en-US" w:eastAsia="en-US" w:bidi="en-US"/>
                            </w:rPr>
                            <w:instrText xml:space="preserve"> PAGE \* MERGEFORMAT </w:instrText>
                          </w:r>
                          <w:r>
                            <w:rPr>
                              <w:rFonts w:ascii="David" w:eastAsia="David" w:hAnsi="David" w:cs="David"/>
                              <w:sz w:val="22"/>
                              <w:szCs w:val="22"/>
                              <w:lang w:val="en-US" w:eastAsia="en-US" w:bidi="en-US"/>
                            </w:rPr>
                            <w:fldChar w:fldCharType="separate"/>
                          </w:r>
                          <w:r>
                            <w:rPr>
                              <w:rFonts w:ascii="David" w:eastAsia="David" w:hAnsi="David" w:cs="David"/>
                              <w:sz w:val="22"/>
                              <w:szCs w:val="22"/>
                              <w:lang w:val="en-US" w:eastAsia="en-US" w:bidi="en-US"/>
                            </w:rPr>
                            <w:t>#</w:t>
                          </w:r>
                          <w:r>
                            <w:rPr>
                              <w:rFonts w:ascii="David" w:eastAsia="David" w:hAnsi="David" w:cs="David"/>
                              <w:sz w:val="22"/>
                              <w:szCs w:val="22"/>
                              <w:lang w:val="en-US" w:eastAsia="en-US" w:bidi="en-US"/>
                            </w:rPr>
                            <w:fldChar w:fldCharType="end"/>
                          </w:r>
                        </w:p>
                      </w:txbxContent>
                    </wps:txbx>
                    <wps:bodyPr wrap="none" lIns="0" tIns="0" rIns="0" bIns="0">
                      <a:spAutoFit/>
                    </wps:bodyPr>
                  </wps:wsp>
                </a:graphicData>
              </a:graphic>
            </wp:anchor>
          </w:drawing>
        </mc:Choice>
        <mc:Fallback>
          <w:pict>
            <v:shape id="_x0000_s1063" type="#_x0000_t202" style="position:absolute;margin-left:293.39999999999998pt;margin-top:797.64999999999998pt;width:4.1500000000000004pt;height:7.2000000000000002pt;z-index:-1887440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David" w:eastAsia="David" w:hAnsi="David" w:cs="David"/>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43392" behindDoc="1" locked="0" layoutInCell="1" allowOverlap="1">
              <wp:simplePos x="0" y="0"/>
              <wp:positionH relativeFrom="page">
                <wp:posOffset>3735070</wp:posOffset>
              </wp:positionH>
              <wp:positionV relativeFrom="page">
                <wp:posOffset>10133330</wp:posOffset>
              </wp:positionV>
              <wp:extent cx="52705" cy="84455"/>
              <wp:effectExtent l="0" t="0" r="0" b="0"/>
              <wp:wrapNone/>
              <wp:docPr id="47" name="Shape 47"/>
              <wp:cNvGraphicFramePr/>
              <a:graphic xmlns:a="http://schemas.openxmlformats.org/drawingml/2006/main">
                <a:graphicData uri="http://schemas.microsoft.com/office/word/2010/wordprocessingShape">
                  <wps:wsp>
                    <wps:cNvSpPr txBox="1"/>
                    <wps:spPr>
                      <a:xfrm>
                        <a:off x="0" y="0"/>
                        <a:ext cx="52705" cy="84455"/>
                      </a:xfrm>
                      <a:prstGeom prst="rect">
                        <a:avLst/>
                      </a:prstGeom>
                      <a:noFill/>
                    </wps:spPr>
                    <wps:txbx>
                      <w:txbxContent>
                        <w:p w:rsidR="008150C9" w:rsidRDefault="00C70005">
                          <w:pPr>
                            <w:pStyle w:val="Headerorfooter30"/>
                            <w:shd w:val="clear" w:color="auto" w:fill="auto"/>
                            <w:rPr>
                              <w:sz w:val="22"/>
                              <w:szCs w:val="22"/>
                            </w:rPr>
                          </w:pPr>
                          <w:r>
                            <w:rPr>
                              <w:rFonts w:ascii="David" w:eastAsia="David" w:hAnsi="David" w:cs="David"/>
                              <w:sz w:val="22"/>
                              <w:szCs w:val="22"/>
                              <w:lang w:val="en-US" w:eastAsia="en-US" w:bidi="en-US"/>
                            </w:rPr>
                            <w:fldChar w:fldCharType="begin"/>
                          </w:r>
                          <w:r>
                            <w:rPr>
                              <w:rFonts w:ascii="David" w:eastAsia="David" w:hAnsi="David" w:cs="David"/>
                              <w:sz w:val="22"/>
                              <w:szCs w:val="22"/>
                              <w:lang w:val="en-US" w:eastAsia="en-US" w:bidi="en-US"/>
                            </w:rPr>
                            <w:instrText xml:space="preserve"> PAGE \* MERGEFORMAT </w:instrText>
                          </w:r>
                          <w:r>
                            <w:rPr>
                              <w:rFonts w:ascii="David" w:eastAsia="David" w:hAnsi="David" w:cs="David"/>
                              <w:sz w:val="22"/>
                              <w:szCs w:val="22"/>
                              <w:lang w:val="en-US" w:eastAsia="en-US" w:bidi="en-US"/>
                            </w:rPr>
                            <w:fldChar w:fldCharType="separate"/>
                          </w:r>
                          <w:r>
                            <w:rPr>
                              <w:rFonts w:ascii="David" w:eastAsia="David" w:hAnsi="David" w:cs="David"/>
                              <w:sz w:val="22"/>
                              <w:szCs w:val="22"/>
                              <w:lang w:val="en-US" w:eastAsia="en-US" w:bidi="en-US"/>
                            </w:rPr>
                            <w:t>#</w:t>
                          </w:r>
                          <w:r>
                            <w:rPr>
                              <w:rFonts w:ascii="David" w:eastAsia="David" w:hAnsi="David" w:cs="David"/>
                              <w:sz w:val="22"/>
                              <w:szCs w:val="22"/>
                              <w:lang w:val="en-US" w:eastAsia="en-US" w:bidi="en-US"/>
                            </w:rPr>
                            <w:fldChar w:fldCharType="end"/>
                          </w:r>
                        </w:p>
                      </w:txbxContent>
                    </wps:txbx>
                    <wps:bodyPr wrap="none" lIns="0" tIns="0" rIns="0" bIns="0">
                      <a:spAutoFit/>
                    </wps:bodyPr>
                  </wps:wsp>
                </a:graphicData>
              </a:graphic>
            </wp:anchor>
          </w:drawing>
        </mc:Choice>
        <mc:Fallback>
          <w:pict>
            <v:shape id="_x0000_s1073" type="#_x0000_t202" style="position:absolute;margin-left:294.10000000000002pt;margin-top:797.89999999999998pt;width:4.1500000000000004pt;height:6.6500000000000004pt;z-index:-18874403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David" w:eastAsia="David" w:hAnsi="David" w:cs="David"/>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45440" behindDoc="1" locked="0" layoutInCell="1" allowOverlap="1">
              <wp:simplePos x="0" y="0"/>
              <wp:positionH relativeFrom="page">
                <wp:posOffset>3757930</wp:posOffset>
              </wp:positionH>
              <wp:positionV relativeFrom="page">
                <wp:posOffset>10119995</wp:posOffset>
              </wp:positionV>
              <wp:extent cx="48260" cy="88900"/>
              <wp:effectExtent l="0" t="0" r="0" b="0"/>
              <wp:wrapNone/>
              <wp:docPr id="51" name="Shape 51"/>
              <wp:cNvGraphicFramePr/>
              <a:graphic xmlns:a="http://schemas.openxmlformats.org/drawingml/2006/main">
                <a:graphicData uri="http://schemas.microsoft.com/office/word/2010/wordprocessingShape">
                  <wps:wsp>
                    <wps:cNvSpPr txBox="1"/>
                    <wps:spPr>
                      <a:xfrm>
                        <a:off x="0" y="0"/>
                        <a:ext cx="48260" cy="88900"/>
                      </a:xfrm>
                      <a:prstGeom prst="rect">
                        <a:avLst/>
                      </a:prstGeom>
                      <a:noFill/>
                    </wps:spPr>
                    <wps:txbx>
                      <w:txbxContent>
                        <w:p w:rsidR="008150C9" w:rsidRDefault="00C70005">
                          <w:pPr>
                            <w:pStyle w:val="Headerorfooter30"/>
                            <w:shd w:val="clear" w:color="auto" w:fill="auto"/>
                          </w:pPr>
                          <w:r>
                            <w:rPr>
                              <w:lang w:val="en-US" w:eastAsia="en-US" w:bidi="en-US"/>
                            </w:rPr>
                            <w:fldChar w:fldCharType="begin"/>
                          </w:r>
                          <w:r>
                            <w:rPr>
                              <w:lang w:val="en-US" w:eastAsia="en-US" w:bidi="en-US"/>
                            </w:rPr>
                            <w:instrText xml:space="preserve"> PAGE \* MERGEFORMAT </w:instrText>
                          </w:r>
                          <w:r>
                            <w:rPr>
                              <w:lang w:val="en-US" w:eastAsia="en-US" w:bidi="en-US"/>
                            </w:rPr>
                            <w:fldChar w:fldCharType="separate"/>
                          </w:r>
                          <w:r>
                            <w:rPr>
                              <w:lang w:val="en-US" w:eastAsia="en-US" w:bidi="en-US"/>
                            </w:rPr>
                            <w:t>#</w:t>
                          </w:r>
                          <w:r>
                            <w:rPr>
                              <w:lang w:val="en-US" w:eastAsia="en-US" w:bidi="en-US"/>
                            </w:rPr>
                            <w:fldChar w:fldCharType="end"/>
                          </w:r>
                        </w:p>
                      </w:txbxContent>
                    </wps:txbx>
                    <wps:bodyPr wrap="none" lIns="0" tIns="0" rIns="0" bIns="0">
                      <a:spAutoFit/>
                    </wps:bodyPr>
                  </wps:wsp>
                </a:graphicData>
              </a:graphic>
            </wp:anchor>
          </w:drawing>
        </mc:Choice>
        <mc:Fallback>
          <w:pict>
            <v:shape id="_x0000_s1077" type="#_x0000_t202" style="position:absolute;margin-left:295.89999999999998pt;margin-top:796.85000000000002pt;width:3.7999999999999998pt;height:7.pt;z-index:-1887440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en-US" w:eastAsia="en-US" w:bidi="en-US"/>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005" w:rsidRDefault="00C70005">
      <w:pPr>
        <w:bidi/>
      </w:pPr>
      <w:r>
        <w:separator/>
      </w:r>
    </w:p>
  </w:footnote>
  <w:footnote w:type="continuationSeparator" w:id="0">
    <w:p w:rsidR="00C70005" w:rsidRDefault="00C70005">
      <w:pPr>
        <w:bidi/>
      </w:pPr>
      <w:r>
        <w:continuationSeparator/>
      </w:r>
    </w:p>
  </w:footnote>
  <w:footnote w:id="1">
    <w:p w:rsidR="008150C9" w:rsidRDefault="00C70005">
      <w:pPr>
        <w:pStyle w:val="Footnote0"/>
        <w:shd w:val="clear" w:color="auto" w:fill="auto"/>
        <w:spacing w:line="240" w:lineRule="auto"/>
        <w:ind w:left="160"/>
        <w:jc w:val="left"/>
      </w:pPr>
      <w:r>
        <w:rPr>
          <w:vertAlign w:val="superscript"/>
          <w:lang w:val="en-US" w:eastAsia="en-US" w:bidi="en-US"/>
        </w:rPr>
        <w:footnoteRef/>
      </w:r>
      <w:r>
        <w:t xml:space="preserve"> ראו גם: </w:t>
      </w:r>
      <w:r>
        <w:rPr>
          <w:u w:val="single"/>
          <w:lang w:val="en-US" w:eastAsia="en-US" w:bidi="en-US"/>
        </w:rPr>
        <w:t>p^nin-nHW</w:t>
      </w:r>
      <w:hyperlink r:id="rId1" w:history="1">
        <w:r>
          <w:rPr>
            <w:u w:val="single"/>
            <w:lang w:val="en-US" w:eastAsia="en-US" w:bidi="en-US"/>
          </w:rPr>
          <w:t>www.iriobileye.coiri/he-il</w:t>
        </w:r>
        <w:r>
          <w:t>■</w:t>
        </w:r>
      </w:hyperlink>
    </w:p>
  </w:footnote>
  <w:footnote w:id="2">
    <w:p w:rsidR="008150C9" w:rsidRDefault="00C70005">
      <w:pPr>
        <w:pStyle w:val="Footnote0"/>
        <w:shd w:val="clear" w:color="auto" w:fill="auto"/>
        <w:spacing w:line="276" w:lineRule="auto"/>
        <w:ind w:left="240" w:hanging="240"/>
        <w:jc w:val="left"/>
      </w:pPr>
      <w:r>
        <w:rPr>
          <w:vertAlign w:val="superscript"/>
          <w:lang w:val="en-US" w:eastAsia="en-US" w:bidi="en-US"/>
        </w:rPr>
        <w:footnoteRef/>
      </w:r>
      <w:r>
        <w:t>יוער, כי מובילאיי ג□ משווקת את מוצריה לצרכן הסופי במישרין, באמצעות מוקד מכירות.</w:t>
      </w:r>
      <w:r>
        <w:rPr>
          <w:vertAlign w:val="superscript"/>
        </w:rPr>
        <w:t xml:space="preserve"> </w:t>
      </w:r>
      <w:r>
        <w:t>כאשר כלי רכב כולל תכונה מסוימת ששולבה בקו הייצור, ותכונה זו קיימת גם במוצרי מובילאיי, ניתן לספק את מ</w:t>
      </w:r>
      <w:r>
        <w:t>וצר</w:t>
      </w:r>
    </w:p>
  </w:footnote>
  <w:footnote w:id="3">
    <w:p w:rsidR="008150C9" w:rsidRDefault="00C70005">
      <w:pPr>
        <w:pStyle w:val="Footnote0"/>
        <w:shd w:val="clear" w:color="auto" w:fill="auto"/>
        <w:spacing w:line="228" w:lineRule="auto"/>
      </w:pPr>
      <w:r>
        <w:t>מובילאיי ללא שפעול (אקטיבציה) של אותה תכונה, שכבר קיימת בכלי הרכב.</w:t>
      </w:r>
    </w:p>
    <w:p w:rsidR="008150C9" w:rsidRDefault="00C70005">
      <w:pPr>
        <w:pStyle w:val="Footnote0"/>
        <w:shd w:val="clear" w:color="auto" w:fill="auto"/>
        <w:spacing w:line="228" w:lineRule="auto"/>
      </w:pPr>
      <w:r>
        <w:rPr>
          <w:vertAlign w:val="superscript"/>
          <w:lang w:val="en-US" w:eastAsia="en-US" w:bidi="en-US"/>
        </w:rPr>
        <w:t>1</w:t>
      </w:r>
      <w:r>
        <w:t xml:space="preserve"> החל מיום </w:t>
      </w:r>
      <w:r>
        <w:rPr>
          <w:lang w:val="en-US" w:eastAsia="en-US" w:bidi="en-US"/>
        </w:rPr>
        <w:t>1.11.2016</w:t>
      </w:r>
      <w:r>
        <w:t xml:space="preserve"> </w:t>
      </w:r>
      <w:r>
        <w:t xml:space="preserve">יבואן רכב מחויב להתקין ברכב שמשקלו גבוה מ- </w:t>
      </w:r>
      <w:r>
        <w:rPr>
          <w:lang w:val="en-US" w:eastAsia="en-US" w:bidi="en-US"/>
        </w:rPr>
        <w:t>3.5</w:t>
      </w:r>
      <w:r>
        <w:t xml:space="preserve"> </w:t>
      </w:r>
      <w:r>
        <w:t>טון ("רכב כבד") מערכת התרעה מפני התנגשות</w:t>
      </w:r>
      <w:r>
        <w:rPr>
          <w:vertAlign w:val="superscript"/>
        </w:rPr>
        <w:t xml:space="preserve"> </w:t>
      </w:r>
      <w:r>
        <w:t xml:space="preserve">מלפנים ומערכת התרעה על סטייה מנתיב (להגדרת "רכב כבד" ראו תקנה </w:t>
      </w:r>
      <w:r>
        <w:rPr>
          <w:lang w:val="en-US" w:eastAsia="en-US" w:bidi="en-US"/>
        </w:rPr>
        <w:t>364</w:t>
      </w:r>
      <w:r>
        <w:t xml:space="preserve">ו לתקנות </w:t>
      </w:r>
      <w:r>
        <w:t>התעבורה, התשכ״א־</w:t>
      </w:r>
      <w:r>
        <w:rPr>
          <w:lang w:val="en-US" w:eastAsia="en-US" w:bidi="en-US"/>
        </w:rPr>
        <w:t>1961</w:t>
      </w:r>
      <w:r>
        <w:t xml:space="preserve"> </w:t>
      </w:r>
      <w:r>
        <w:rPr>
          <w:b/>
          <w:bCs/>
        </w:rPr>
        <w:t xml:space="preserve">("תקנות התעבורה") </w:t>
      </w:r>
      <w:r>
        <w:t xml:space="preserve">שכותרתה "מערכות בטיחות ברכב כבד"; ראו גם תקנה </w:t>
      </w:r>
      <w:r>
        <w:rPr>
          <w:lang w:val="en-US" w:eastAsia="en-US" w:bidi="en-US"/>
        </w:rPr>
        <w:t>271</w:t>
      </w:r>
      <w:r>
        <w:t xml:space="preserve">א לתקנות התעבורה; להוראה המחייבת ראו תקנה </w:t>
      </w:r>
      <w:r>
        <w:rPr>
          <w:lang w:val="en-US" w:eastAsia="en-US" w:bidi="en-US"/>
        </w:rPr>
        <w:t>364</w:t>
      </w:r>
      <w:r>
        <w:t xml:space="preserve">ו לתקנות התעבורה; הוראות נוהל </w:t>
      </w:r>
      <w:r>
        <w:rPr>
          <w:lang w:val="en-US" w:eastAsia="en-US" w:bidi="en-US"/>
        </w:rPr>
        <w:t>142</w:t>
      </w:r>
      <w:r>
        <w:t xml:space="preserve"> </w:t>
      </w:r>
      <w:r>
        <w:t xml:space="preserve">של משרד התחבורה בעניין מערכות בטיחות ברכב כבד </w:t>
      </w:r>
      <w:r>
        <w:t>(</w:t>
      </w:r>
      <w:r>
        <w:rPr>
          <w:lang w:val="en-US" w:eastAsia="en-US" w:bidi="en-US"/>
        </w:rPr>
        <w:t>3.2.2016</w:t>
      </w:r>
      <w:r>
        <w:t xml:space="preserve">), </w:t>
      </w:r>
      <w:r>
        <w:t xml:space="preserve">מצ״ב </w:t>
      </w:r>
      <w:r>
        <w:rPr>
          <w:b/>
          <w:bCs/>
          <w:u w:val="single"/>
        </w:rPr>
        <w:t>כנספח א</w:t>
      </w:r>
      <w:r>
        <w:rPr>
          <w:b/>
          <w:bCs/>
          <w:u w:val="single"/>
          <w:vertAlign w:val="superscript"/>
        </w:rPr>
        <w:t>,</w:t>
      </w:r>
      <w:r>
        <w:rPr>
          <w:b/>
          <w:bCs/>
        </w:rPr>
        <w:t xml:space="preserve">; </w:t>
      </w:r>
      <w:r>
        <w:t xml:space="preserve">החובה מיוחסת לרכבים כאמור שיוצרו החל מיום </w:t>
      </w:r>
      <w:r>
        <w:rPr>
          <w:lang w:val="en-US" w:eastAsia="en-US" w:bidi="en-US"/>
        </w:rPr>
        <w:t>1.1.2012</w:t>
      </w:r>
      <w:r>
        <w:t xml:space="preserve"> </w:t>
      </w:r>
      <w:r>
        <w:t xml:space="preserve">בין אם הם חדשים ובין אם לאו. על פי פרסומים בתקשורת, החל מיום </w:t>
      </w:r>
      <w:r>
        <w:rPr>
          <w:lang w:val="en-US" w:eastAsia="en-US" w:bidi="en-US"/>
        </w:rPr>
        <w:t>1.1.2018</w:t>
      </w:r>
      <w:r>
        <w:t xml:space="preserve"> </w:t>
      </w:r>
      <w:r>
        <w:t>יבואני הרכב יחויבו להתקין בכלי הרכב שהם מייבאים (לא רק רכבים כבדים) מערכת התרעה מפני התנגשות מלפנים ומערכת התרעה על סטייה מנתיב (ראו למ</w:t>
      </w:r>
      <w:r>
        <w:t xml:space="preserve">של: הודעה לעיתונות של משרד התחבורה והבטיחות בדרכים "לאחר עסקת הענק בין מובילאיי לאינטל. השר כץ: מ- </w:t>
      </w:r>
      <w:r>
        <w:rPr>
          <w:lang w:val="en-US" w:eastAsia="en-US" w:bidi="en-US"/>
        </w:rPr>
        <w:t>1</w:t>
      </w:r>
      <w:r>
        <w:t xml:space="preserve"> </w:t>
      </w:r>
      <w:r>
        <w:t xml:space="preserve">בינואר </w:t>
      </w:r>
      <w:r>
        <w:rPr>
          <w:lang w:val="en-US" w:eastAsia="en-US" w:bidi="en-US"/>
        </w:rPr>
        <w:t>2018</w:t>
      </w:r>
      <w:r>
        <w:t xml:space="preserve"> </w:t>
      </w:r>
      <w:r>
        <w:t xml:space="preserve">יחויב כל רכב חדש, המיובא לישראל להצטייד במערכות בטיחות מצילות חיים״ </w:t>
      </w:r>
      <w:r>
        <w:t>(</w:t>
      </w:r>
      <w:r>
        <w:rPr>
          <w:lang w:val="en-US" w:eastAsia="en-US" w:bidi="en-US"/>
        </w:rPr>
        <w:t>14.3.2017</w:t>
      </w:r>
      <w:r>
        <w:t>)</w:t>
      </w:r>
    </w:p>
  </w:footnote>
  <w:footnote w:id="4">
    <w:p w:rsidR="008150C9" w:rsidRDefault="00C70005">
      <w:pPr>
        <w:pStyle w:val="Footnote0"/>
        <w:shd w:val="clear" w:color="auto" w:fill="auto"/>
        <w:spacing w:line="228" w:lineRule="auto"/>
        <w:jc w:val="left"/>
      </w:pPr>
      <w:hyperlink r:id="rId2" w:history="1">
        <w:r>
          <w:rPr>
            <w:u w:val="single"/>
            <w:lang w:val="en-US" w:eastAsia="en-US" w:bidi="en-US"/>
          </w:rPr>
          <w:t>http://he.mot.gov.il/index.php?option=corncontcnt&amp;view=article&amp;id=3566</w:t>
        </w:r>
        <w:r>
          <w:rPr>
            <w:lang w:val="en-US" w:eastAsia="en-US" w:bidi="en-US"/>
          </w:rPr>
          <w:t>:dov</w:t>
        </w:r>
        <w:r>
          <w:rPr>
            <w:u w:val="single"/>
            <w:lang w:val="en-US" w:eastAsia="en-US" w:bidi="en-US"/>
          </w:rPr>
          <w:t>er-2017-03-14&amp;catid=56:dover-</w:t>
        </w:r>
      </w:hyperlink>
    </w:p>
    <w:p w:rsidR="008150C9" w:rsidRDefault="00C70005">
      <w:pPr>
        <w:pStyle w:val="Footnote0"/>
        <w:shd w:val="clear" w:color="auto" w:fill="auto"/>
        <w:spacing w:line="216" w:lineRule="auto"/>
        <w:jc w:val="left"/>
        <w:rPr>
          <w:sz w:val="19"/>
          <w:szCs w:val="19"/>
        </w:rPr>
      </w:pPr>
      <w:r>
        <w:rPr>
          <w:rFonts w:ascii="Arial" w:eastAsia="Arial" w:hAnsi="Arial" w:cs="Arial"/>
          <w:sz w:val="19"/>
          <w:szCs w:val="19"/>
          <w:u w:val="single"/>
          <w:lang w:val="en-US" w:eastAsia="en-US" w:bidi="en-US"/>
        </w:rPr>
        <w:t>65</w:t>
      </w:r>
      <w:r>
        <w:rPr>
          <w:rFonts w:ascii="Arial" w:eastAsia="Arial" w:hAnsi="Arial" w:cs="Arial"/>
          <w:sz w:val="19"/>
          <w:szCs w:val="19"/>
          <w:u w:val="single"/>
        </w:rPr>
        <w:t>־</w:t>
      </w:r>
      <w:r>
        <w:rPr>
          <w:rFonts w:ascii="Arial" w:eastAsia="Arial" w:hAnsi="Arial" w:cs="Arial"/>
          <w:sz w:val="19"/>
          <w:szCs w:val="19"/>
          <w:lang w:val="en-US" w:eastAsia="en-US" w:bidi="en-US"/>
        </w:rPr>
        <w:t>(</w:t>
      </w:r>
      <w:r>
        <w:rPr>
          <w:rFonts w:ascii="Arial" w:eastAsia="Arial" w:hAnsi="Arial" w:cs="Arial"/>
          <w:sz w:val="19"/>
          <w:szCs w:val="19"/>
          <w:u w:val="single"/>
          <w:lang w:val="en-US" w:eastAsia="en-US" w:bidi="en-US"/>
        </w:rPr>
        <w:t>.c-l&amp;lte1nid</w:t>
      </w:r>
    </w:p>
  </w:footnote>
  <w:footnote w:id="5">
    <w:p w:rsidR="008150C9" w:rsidRDefault="00C70005">
      <w:pPr>
        <w:pStyle w:val="Footnote0"/>
        <w:shd w:val="clear" w:color="auto" w:fill="auto"/>
      </w:pPr>
      <w:r>
        <w:rPr>
          <w:vertAlign w:val="superscript"/>
          <w:lang w:val="en-US" w:eastAsia="en-US" w:bidi="en-US"/>
        </w:rPr>
        <w:footnoteRef/>
      </w:r>
      <w:r>
        <w:t xml:space="preserve"> בנוסף למפיץ הראשי האמור, מובילאיי מוכרת את מוצריה למפיץ נוסף, הפועל בתחום השיווק וההתקנה של מוצרי רכב</w:t>
      </w:r>
      <w:r>
        <w:rPr>
          <w:vertAlign w:val="superscript"/>
        </w:rPr>
        <w:t xml:space="preserve"> </w:t>
      </w:r>
      <w:r>
        <w:t xml:space="preserve">(אביזרי מיגון, איתור, שמע ומולטימדיה, תקשורת ברכב, עזרי בטיחות ומערכות בטיחות). מפיץ זה מוכר את מוצרי מובילאיי גם לנקודות מכירה קמעונאיות, במסגרת מכלול </w:t>
      </w:r>
      <w:r>
        <w:t>עסקיו.</w:t>
      </w:r>
    </w:p>
  </w:footnote>
  <w:footnote w:id="6">
    <w:p w:rsidR="008150C9" w:rsidRDefault="00C70005">
      <w:pPr>
        <w:pStyle w:val="Footnote0"/>
        <w:shd w:val="clear" w:color="auto" w:fill="auto"/>
        <w:spacing w:line="228" w:lineRule="auto"/>
        <w:ind w:firstLine="140"/>
      </w:pPr>
      <w:r>
        <w:rPr>
          <w:vertAlign w:val="superscript"/>
          <w:lang w:val="en-US" w:eastAsia="en-US" w:bidi="en-US"/>
        </w:rPr>
        <w:footnoteRef/>
      </w:r>
      <w:r>
        <w:t xml:space="preserve"> התקשורת של מובילאיי עם נקודות המכירה הקמעונאיות מתמצית בביקורות איכות התקנת מוצריה (איכות ההתקנה</w:t>
      </w:r>
      <w:r>
        <w:rPr>
          <w:vertAlign w:val="superscript"/>
        </w:rPr>
        <w:t xml:space="preserve"> </w:t>
      </w:r>
      <w:r>
        <w:t>משליכה על איכות השימוש במוצר; התקנה תקולה עלולה להוביל לבעיות בשימוש במוצר), ובתמיכה שיווקית (אספקת רול- אפים, עלונים, כרזות וכד׳. השימוש באביזרי השיו</w:t>
      </w:r>
      <w:r>
        <w:t>וק נתון לשיקול דעתה הבלעדי של נקודת המכירה, ואספקתם אינה מותנית בדבר. כמובן מאליו, נציגי מובילאיי אינם מתנים את בקרת ההתקנה ואף לא את התמיכה השיווקית ברכישה כמותית (קל וחומר לא בדרישת רכישה בבלעדיות) של מוצרי מובילאיי, בתנאי של אי מכירת מוצרים מתחרים וכוי)</w:t>
      </w:r>
      <w:r>
        <w:t>.</w:t>
      </w:r>
    </w:p>
  </w:footnote>
  <w:footnote w:id="7">
    <w:p w:rsidR="008150C9" w:rsidRDefault="00C70005">
      <w:pPr>
        <w:pStyle w:val="Footnote0"/>
        <w:shd w:val="clear" w:color="auto" w:fill="auto"/>
        <w:ind w:left="140" w:firstLine="120"/>
      </w:pPr>
      <w:r>
        <w:t xml:space="preserve">למען שלמות התמונה יוער, כי בהסכם משנת </w:t>
      </w:r>
      <w:r>
        <w:rPr>
          <w:lang w:val="en-US" w:eastAsia="en-US" w:bidi="en-US"/>
        </w:rPr>
        <w:t>2014</w:t>
      </w:r>
      <w:r>
        <w:t xml:space="preserve"> </w:t>
      </w:r>
      <w:r>
        <w:t xml:space="preserve">בין מובילאיי לבין כלמוביל, התחייבה האחרונה לרכוש כמות זניחה של </w:t>
      </w:r>
      <w:r>
        <w:rPr>
          <w:lang w:val="en-US" w:eastAsia="en-US" w:bidi="en-US"/>
        </w:rPr>
        <w:t>1,000</w:t>
      </w:r>
      <w:r>
        <w:t xml:space="preserve"> </w:t>
      </w:r>
      <w:r>
        <w:t xml:space="preserve">מערכות כמלאי גיבוי (כלמוביל מייבאת עשרות אלפי רכבים בשנה). מדובר בהוראה תפעולית (לא מסחרית) לאבטחת שרשרת האספקה ורמת שירות, על מנת למנוע חוסר </w:t>
      </w:r>
      <w:r>
        <w:t>מלאי באתר ההתקנה.</w:t>
      </w:r>
    </w:p>
  </w:footnote>
  <w:footnote w:id="8">
    <w:p w:rsidR="008150C9" w:rsidRDefault="00C70005">
      <w:pPr>
        <w:pStyle w:val="Footnote0"/>
        <w:shd w:val="clear" w:color="auto" w:fill="auto"/>
        <w:spacing w:line="264" w:lineRule="auto"/>
        <w:ind w:left="140"/>
      </w:pPr>
      <w:r>
        <w:rPr>
          <w:rFonts w:ascii="Arial" w:eastAsia="Arial" w:hAnsi="Arial" w:cs="Arial"/>
          <w:sz w:val="14"/>
          <w:szCs w:val="14"/>
          <w:vertAlign w:val="superscript"/>
        </w:rPr>
        <w:t>א</w:t>
      </w:r>
      <w:r>
        <w:rPr>
          <w:rFonts w:ascii="Arial" w:eastAsia="Arial" w:hAnsi="Arial" w:cs="Arial"/>
          <w:sz w:val="14"/>
          <w:szCs w:val="14"/>
        </w:rPr>
        <w:t xml:space="preserve"> </w:t>
      </w:r>
      <w:r>
        <w:rPr>
          <w:rFonts w:ascii="Arial" w:eastAsia="Arial" w:hAnsi="Arial" w:cs="Arial"/>
          <w:sz w:val="14"/>
          <w:szCs w:val="14"/>
        </w:rPr>
        <w:t>ראו</w:t>
      </w:r>
      <w:r>
        <w:rPr>
          <w:rFonts w:ascii="Arial" w:eastAsia="Arial" w:hAnsi="Arial" w:cs="Arial"/>
          <w:sz w:val="14"/>
          <w:szCs w:val="14"/>
        </w:rPr>
        <w:t xml:space="preserve"> </w:t>
      </w:r>
      <w:r>
        <w:rPr>
          <w:rFonts w:ascii="Arial" w:eastAsia="Arial" w:hAnsi="Arial" w:cs="Arial"/>
          <w:sz w:val="14"/>
          <w:szCs w:val="14"/>
        </w:rPr>
        <w:t>למשל</w:t>
      </w:r>
      <w:r>
        <w:rPr>
          <w:rFonts w:ascii="Arial" w:eastAsia="Arial" w:hAnsi="Arial" w:cs="Arial"/>
          <w:sz w:val="14"/>
          <w:szCs w:val="14"/>
        </w:rPr>
        <w:t xml:space="preserve">: </w:t>
      </w:r>
      <w:r>
        <w:rPr>
          <w:rFonts w:ascii="Arial" w:eastAsia="Arial" w:hAnsi="Arial" w:cs="Arial"/>
          <w:sz w:val="14"/>
          <w:szCs w:val="14"/>
        </w:rPr>
        <w:t>רון</w:t>
      </w:r>
      <w:r>
        <w:rPr>
          <w:rFonts w:ascii="Arial" w:eastAsia="Arial" w:hAnsi="Arial" w:cs="Arial"/>
          <w:sz w:val="14"/>
          <w:szCs w:val="14"/>
        </w:rPr>
        <w:t xml:space="preserve"> </w:t>
      </w:r>
      <w:r>
        <w:rPr>
          <w:rFonts w:ascii="Arial" w:eastAsia="Arial" w:hAnsi="Arial" w:cs="Arial"/>
          <w:sz w:val="14"/>
          <w:szCs w:val="14"/>
        </w:rPr>
        <w:t>בינה</w:t>
      </w:r>
      <w:r>
        <w:rPr>
          <w:rFonts w:ascii="Arial" w:eastAsia="Arial" w:hAnsi="Arial" w:cs="Arial"/>
          <w:sz w:val="14"/>
          <w:szCs w:val="14"/>
        </w:rPr>
        <w:t xml:space="preserve"> </w:t>
      </w:r>
      <w:r>
        <w:t xml:space="preserve">אקטוארית בע״מ ״בדיקת השפעת מערכות בטיחות מסוג </w:t>
      </w:r>
      <w:r>
        <w:rPr>
          <w:lang w:val="en-US" w:eastAsia="en-US" w:bidi="en-US"/>
        </w:rPr>
        <w:t>FCW</w:t>
      </w:r>
      <w:r>
        <w:t xml:space="preserve"> </w:t>
      </w:r>
      <w:r>
        <w:t xml:space="preserve">ו- </w:t>
      </w:r>
      <w:r>
        <w:rPr>
          <w:lang w:val="en-US" w:eastAsia="en-US" w:bidi="en-US"/>
        </w:rPr>
        <w:t>LDW</w:t>
      </w:r>
      <w:r>
        <w:t xml:space="preserve">״: </w:t>
      </w:r>
      <w:r>
        <w:t>"מהחישובי□ שערכנו נמצא</w:t>
      </w:r>
      <w:r>
        <w:rPr>
          <w:vertAlign w:val="superscript"/>
        </w:rPr>
        <w:t xml:space="preserve"> </w:t>
      </w:r>
      <w:r>
        <w:t xml:space="preserve">כי שיעור ההפחתה בשכיחות התביעות בביטוח חובה ברכב פרטי בבעלות פרטית ברכבים בהם קיימת המערכת הינו </w:t>
      </w:r>
      <w:r>
        <w:rPr>
          <w:lang w:val="en-US" w:eastAsia="en-US" w:bidi="en-US"/>
        </w:rPr>
        <w:t>45%</w:t>
      </w:r>
      <w:r>
        <w:t xml:space="preserve"> ...״;</w:t>
      </w:r>
    </w:p>
  </w:footnote>
  <w:footnote w:id="9">
    <w:p w:rsidR="008150C9" w:rsidRDefault="00C70005">
      <w:pPr>
        <w:pStyle w:val="Footnote20"/>
        <w:shd w:val="clear" w:color="auto" w:fill="auto"/>
      </w:pPr>
      <w:r>
        <w:t xml:space="preserve">Clal Insurance, "Mobileye Systems - Actuarial information from Clal Insurance pilot" (13.6.2013); "The result </w:t>
      </w:r>
      <w:r>
        <w:rPr>
          <w:lang w:val="he-IL" w:eastAsia="he-IL" w:bidi="he-IL"/>
        </w:rPr>
        <w:t>המאמרים הנזכרים</w:t>
      </w:r>
      <w:r>
        <w:t xml:space="preserve"> </w:t>
      </w:r>
      <w:r>
        <w:t>.of the pilot was a reduction of 45% in claims frequency which is statistically significant."</w:t>
      </w:r>
    </w:p>
    <w:p w:rsidR="008150C9" w:rsidRDefault="00C70005">
      <w:pPr>
        <w:pStyle w:val="Footnote20"/>
        <w:shd w:val="clear" w:color="auto" w:fill="auto"/>
        <w:spacing w:line="228" w:lineRule="auto"/>
        <w:jc w:val="right"/>
        <w:rPr>
          <w:sz w:val="15"/>
          <w:szCs w:val="15"/>
        </w:rPr>
      </w:pPr>
      <w:r>
        <w:t>.</w:t>
      </w:r>
      <w:r>
        <w:rPr>
          <w:lang w:val="he-IL" w:eastAsia="he-IL" w:bidi="he-IL"/>
        </w:rPr>
        <w:t xml:space="preserve">מצ״ב </w:t>
      </w:r>
      <w:r>
        <w:rPr>
          <w:rFonts w:ascii="Arial" w:eastAsia="Arial" w:hAnsi="Arial" w:cs="Arial"/>
          <w:sz w:val="14"/>
          <w:szCs w:val="14"/>
          <w:u w:val="single"/>
          <w:lang w:val="he-IL" w:eastAsia="he-IL" w:bidi="he-IL"/>
        </w:rPr>
        <w:t>כנספח</w:t>
      </w:r>
      <w:r>
        <w:rPr>
          <w:rFonts w:ascii="Arial" w:eastAsia="Arial" w:hAnsi="Arial" w:cs="Arial"/>
          <w:sz w:val="14"/>
          <w:szCs w:val="14"/>
          <w:u w:val="single"/>
          <w:lang w:val="he-IL" w:eastAsia="he-IL" w:bidi="he-IL"/>
        </w:rPr>
        <w:t xml:space="preserve"> </w:t>
      </w:r>
      <w:r>
        <w:rPr>
          <w:rFonts w:ascii="Arial" w:eastAsia="Arial" w:hAnsi="Arial" w:cs="Arial"/>
          <w:i/>
          <w:iCs/>
          <w:sz w:val="15"/>
          <w:szCs w:val="15"/>
          <w:u w:val="single"/>
          <w:lang w:val="he-IL" w:eastAsia="he-IL" w:bidi="he-IL"/>
        </w:rPr>
        <w:t>בי</w:t>
      </w:r>
    </w:p>
  </w:footnote>
  <w:footnote w:id="10">
    <w:p w:rsidR="008150C9" w:rsidRDefault="00C70005">
      <w:pPr>
        <w:pStyle w:val="Footnote0"/>
        <w:shd w:val="clear" w:color="auto" w:fill="auto"/>
        <w:spacing w:line="259" w:lineRule="auto"/>
      </w:pPr>
      <w:r>
        <w:t xml:space="preserve">י‘עמי </w:t>
      </w:r>
      <w:r>
        <w:rPr>
          <w:lang w:val="en-US" w:eastAsia="en-US" w:bidi="en-US"/>
        </w:rPr>
        <w:t>3</w:t>
      </w:r>
      <w:r>
        <w:t xml:space="preserve"> </w:t>
      </w:r>
      <w:r>
        <w:t xml:space="preserve">לדברי הסבר לצו תעריף המכס והפטורים ומס קניה על טובין (תיקון מס׳ </w:t>
      </w:r>
      <w:r>
        <w:rPr>
          <w:lang w:val="en-US" w:eastAsia="en-US" w:bidi="en-US"/>
        </w:rPr>
        <w:t>25</w:t>
      </w:r>
      <w:r>
        <w:t xml:space="preserve"> </w:t>
      </w:r>
      <w:r>
        <w:t>והוראת שעה), התשע״ג־</w:t>
      </w:r>
      <w:r>
        <w:rPr>
          <w:lang w:val="en-US" w:eastAsia="en-US" w:bidi="en-US"/>
        </w:rPr>
        <w:t>2013</w:t>
      </w:r>
      <w:r>
        <w:t xml:space="preserve"> </w:t>
      </w:r>
      <w:hyperlink r:id="rId3" w:history="1">
        <w:r>
          <w:rPr>
            <w:u w:val="single"/>
            <w:lang w:val="en-US" w:eastAsia="en-US" w:bidi="en-US"/>
          </w:rPr>
          <w:t>http://www.knesset.gov.il/co1n1nittees/heb/1naterial/data/ksafi1n2013-1 1-13.pdf</w:t>
        </w:r>
        <w:r>
          <w:t xml:space="preserve"> </w:t>
        </w:r>
        <w:r>
          <w:rPr>
            <w:b/>
            <w:bCs/>
          </w:rPr>
          <w:t>("דברי הסבר לצו תעריף המכס"),</w:t>
        </w:r>
        <w:r>
          <w:rPr>
            <w:b/>
            <w:bCs/>
            <w:u w:val="single"/>
          </w:rPr>
          <w:t xml:space="preserve"> </w:t>
        </w:r>
        <w:r>
          <w:t xml:space="preserve">מצ״ב </w:t>
        </w:r>
        <w:r>
          <w:rPr>
            <w:b/>
            <w:bCs/>
            <w:u w:val="single"/>
          </w:rPr>
          <w:t>כנספח &lt;׳</w:t>
        </w:r>
      </w:hyperlink>
    </w:p>
    <w:p w:rsidR="008150C9" w:rsidRDefault="00C70005">
      <w:pPr>
        <w:pStyle w:val="Footnote0"/>
        <w:shd w:val="clear" w:color="auto" w:fill="auto"/>
        <w:spacing w:line="259" w:lineRule="auto"/>
        <w:ind w:firstLine="260"/>
      </w:pPr>
      <w:r>
        <w:t xml:space="preserve">במרוצת הזמן, פרסם משרד התחבורה מספר עדכונים לנוהל האמור. ראו: הוראות נוהל מס׳ </w:t>
      </w:r>
      <w:r>
        <w:rPr>
          <w:lang w:val="en-US" w:eastAsia="en-US" w:bidi="en-US"/>
        </w:rPr>
        <w:t>03/13</w:t>
      </w:r>
      <w:r>
        <w:t xml:space="preserve"> </w:t>
      </w:r>
      <w:r>
        <w:t xml:space="preserve">של משרד התחבורה והבטיחות בדרכים בעניין מערכות בטיחות בכלי רכב מסוגים </w:t>
      </w:r>
      <w:r>
        <w:rPr>
          <w:lang w:val="en-US" w:eastAsia="en-US" w:bidi="en-US"/>
        </w:rPr>
        <w:t>Ml</w:t>
      </w:r>
      <w:r>
        <w:t xml:space="preserve"> </w:t>
      </w:r>
      <w:r>
        <w:t xml:space="preserve">ו־ </w:t>
      </w:r>
      <w:r>
        <w:rPr>
          <w:lang w:val="en-US" w:eastAsia="en-US" w:bidi="en-US"/>
        </w:rPr>
        <w:t>4.7.2013) N1</w:t>
      </w:r>
      <w:r>
        <w:t xml:space="preserve">); </w:t>
      </w:r>
      <w:r>
        <w:t xml:space="preserve">הוראות נוהל מס׳ </w:t>
      </w:r>
      <w:r>
        <w:rPr>
          <w:lang w:val="en-US" w:eastAsia="en-US" w:bidi="en-US"/>
        </w:rPr>
        <w:t>03/13</w:t>
      </w:r>
      <w:r>
        <w:t xml:space="preserve"> </w:t>
      </w:r>
      <w:r>
        <w:t>של משרד התחבורה והבטיחות בדרכים בעניין מערכות בטיחות בכלי רכ</w:t>
      </w:r>
      <w:r>
        <w:t xml:space="preserve">ב מסוגים </w:t>
      </w:r>
      <w:r>
        <w:rPr>
          <w:lang w:val="en-US" w:eastAsia="en-US" w:bidi="en-US"/>
        </w:rPr>
        <w:t>Ml</w:t>
      </w:r>
      <w:r>
        <w:t xml:space="preserve"> </w:t>
      </w:r>
      <w:r>
        <w:t xml:space="preserve">ו־ </w:t>
      </w:r>
      <w:r>
        <w:rPr>
          <w:lang w:val="en-US" w:eastAsia="en-US" w:bidi="en-US"/>
        </w:rPr>
        <w:t>31.12.2015) N1</w:t>
      </w:r>
      <w:r>
        <w:t xml:space="preserve">) </w:t>
      </w:r>
      <w:r>
        <w:rPr>
          <w:b/>
          <w:bCs/>
        </w:rPr>
        <w:t xml:space="preserve">("נוהל משרד התחבורה שחל כיום״); </w:t>
      </w:r>
      <w:r>
        <w:t xml:space="preserve">ראו גם: הוראות נוהל מס׳ </w:t>
      </w:r>
      <w:r>
        <w:rPr>
          <w:lang w:val="en-US" w:eastAsia="en-US" w:bidi="en-US"/>
        </w:rPr>
        <w:t>03/13</w:t>
      </w:r>
      <w:r>
        <w:t xml:space="preserve"> </w:t>
      </w:r>
      <w:r>
        <w:t xml:space="preserve">של משרד התחבורה והבטיחות בדרכים בעניין מערכות בטיחות בכלי רכב מסוגים </w:t>
      </w:r>
      <w:r>
        <w:rPr>
          <w:lang w:val="en-US" w:eastAsia="en-US" w:bidi="en-US"/>
        </w:rPr>
        <w:t>Ml</w:t>
      </w:r>
      <w:r>
        <w:t xml:space="preserve"> </w:t>
      </w:r>
      <w:r>
        <w:t xml:space="preserve">ו־ </w:t>
      </w:r>
      <w:r>
        <w:rPr>
          <w:lang w:val="en-US" w:eastAsia="en-US" w:bidi="en-US"/>
        </w:rPr>
        <w:t>N1</w:t>
      </w:r>
      <w:r>
        <w:t xml:space="preserve"> </w:t>
      </w:r>
      <w:r>
        <w:t xml:space="preserve">- עדכון מס׳ </w:t>
      </w:r>
      <w:r>
        <w:rPr>
          <w:lang w:val="en-US" w:eastAsia="en-US" w:bidi="en-US"/>
        </w:rPr>
        <w:t>3</w:t>
      </w:r>
      <w:r>
        <w:t xml:space="preserve"> </w:t>
      </w:r>
      <w:r>
        <w:t xml:space="preserve">מיום </w:t>
      </w:r>
      <w:r>
        <w:rPr>
          <w:lang w:val="en-US" w:eastAsia="en-US" w:bidi="en-US"/>
        </w:rPr>
        <w:t>1/01/2018</w:t>
      </w:r>
      <w:r>
        <w:t xml:space="preserve"> (</w:t>
      </w:r>
      <w:r>
        <w:rPr>
          <w:lang w:val="en-US" w:eastAsia="en-US" w:bidi="en-US"/>
        </w:rPr>
        <w:t>5.9.2017</w:t>
      </w:r>
      <w:r>
        <w:t xml:space="preserve">) </w:t>
      </w:r>
      <w:r>
        <w:rPr>
          <w:b/>
          <w:bCs/>
        </w:rPr>
        <w:t xml:space="preserve">(״נוהל משרד התחבורה </w:t>
      </w:r>
      <w:r>
        <w:rPr>
          <w:b/>
          <w:bCs/>
          <w:lang w:val="en-US" w:eastAsia="en-US" w:bidi="en-US"/>
        </w:rPr>
        <w:t>2018</w:t>
      </w:r>
      <w:r>
        <w:rPr>
          <w:b/>
          <w:bCs/>
        </w:rPr>
        <w:t xml:space="preserve">״). </w:t>
      </w:r>
      <w:r>
        <w:t xml:space="preserve">נהלים אלה מצ״ב </w:t>
      </w:r>
      <w:r>
        <w:rPr>
          <w:b/>
          <w:bCs/>
          <w:u w:val="single"/>
        </w:rPr>
        <w:t>כנספח ד?</w:t>
      </w:r>
      <w:r>
        <w:rPr>
          <w:b/>
          <w:bCs/>
        </w:rPr>
        <w:t xml:space="preserve"> </w:t>
      </w:r>
      <w:r>
        <w:t xml:space="preserve">להסבר בעניין רכבים מסוג </w:t>
      </w:r>
      <w:r>
        <w:rPr>
          <w:lang w:val="en-US" w:eastAsia="en-US" w:bidi="en-US"/>
        </w:rPr>
        <w:t>M1</w:t>
      </w:r>
      <w:r>
        <w:t xml:space="preserve"> </w:t>
      </w:r>
      <w:r>
        <w:t xml:space="preserve">ו־ </w:t>
      </w:r>
      <w:r>
        <w:rPr>
          <w:lang w:val="en-US" w:eastAsia="en-US" w:bidi="en-US"/>
        </w:rPr>
        <w:t>N1</w:t>
      </w:r>
      <w:r>
        <w:t xml:space="preserve"> </w:t>
      </w:r>
      <w:r>
        <w:t xml:space="preserve">ראו: שם, בעמ׳ </w:t>
      </w:r>
      <w:r>
        <w:rPr>
          <w:lang w:val="en-US" w:eastAsia="en-US" w:bidi="en-US"/>
        </w:rPr>
        <w:t>4</w:t>
      </w:r>
      <w:r>
        <w:t xml:space="preserve"> </w:t>
      </w:r>
      <w:r>
        <w:t xml:space="preserve">(סעיף </w:t>
      </w:r>
      <w:r>
        <w:rPr>
          <w:lang w:val="en-US" w:eastAsia="en-US" w:bidi="en-US"/>
        </w:rPr>
        <w:t>4.1</w:t>
      </w:r>
      <w:r>
        <w:t>).</w:t>
      </w:r>
    </w:p>
  </w:footnote>
  <w:footnote w:id="11">
    <w:p w:rsidR="008150C9" w:rsidRDefault="00C70005">
      <w:pPr>
        <w:pStyle w:val="Footnote0"/>
        <w:shd w:val="clear" w:color="auto" w:fill="auto"/>
        <w:spacing w:line="228" w:lineRule="auto"/>
      </w:pPr>
      <w:r>
        <w:rPr>
          <w:vertAlign w:val="superscript"/>
          <w:lang w:val="en-US" w:eastAsia="en-US" w:bidi="en-US"/>
        </w:rPr>
        <w:footnoteRef/>
      </w:r>
      <w:r>
        <w:t xml:space="preserve"> נוהל משרד התחבורה שחל כיום, לעיל ה״ש </w:t>
      </w:r>
      <w:r>
        <w:rPr>
          <w:lang w:val="en-US" w:eastAsia="en-US" w:bidi="en-US"/>
        </w:rPr>
        <w:t>10</w:t>
      </w:r>
      <w:r>
        <w:t xml:space="preserve">, </w:t>
      </w:r>
      <w:r>
        <w:t xml:space="preserve">בעמ׳ </w:t>
      </w:r>
      <w:r>
        <w:rPr>
          <w:lang w:val="en-US" w:eastAsia="en-US" w:bidi="en-US"/>
        </w:rPr>
        <w:t>3</w:t>
      </w:r>
      <w:r>
        <w:t xml:space="preserve"> </w:t>
      </w:r>
      <w:r>
        <w:t xml:space="preserve">(בטבלה מס׳ </w:t>
      </w:r>
      <w:r>
        <w:rPr>
          <w:lang w:val="en-US" w:eastAsia="en-US" w:bidi="en-US"/>
        </w:rPr>
        <w:t>1</w:t>
      </w:r>
      <w:r>
        <w:t xml:space="preserve">). </w:t>
      </w:r>
      <w:r>
        <w:t>כמפורט שם, מערכות הבטיחות שזוכות לניקוד כיום</w:t>
      </w:r>
      <w:r>
        <w:rPr>
          <w:vertAlign w:val="superscript"/>
        </w:rPr>
        <w:t xml:space="preserve"> </w:t>
      </w:r>
      <w:r>
        <w:t xml:space="preserve">הן: מערכת בקרת סטייה מנתיב, מערכת ניטור מרחק מלפנים, בקרת שיוט אדפטיבית, מערכת לזיהוי הולכי רגל, מערכת בלימה אוטומטית בעת חירום, מערכת לזיהוי כלי רכב ב״שטח מת״, </w:t>
      </w:r>
      <w:r>
        <w:rPr>
          <w:lang w:val="en-US" w:eastAsia="en-US" w:bidi="en-US"/>
        </w:rPr>
        <w:t>7</w:t>
      </w:r>
      <w:r>
        <w:t xml:space="preserve"> </w:t>
      </w:r>
      <w:r>
        <w:t xml:space="preserve">כריות אויר ומעלה </w:t>
      </w:r>
      <w:r>
        <w:t>(</w:t>
      </w:r>
      <w:r>
        <w:rPr>
          <w:lang w:val="en-US" w:eastAsia="en-US" w:bidi="en-US"/>
        </w:rPr>
        <w:t>6</w:t>
      </w:r>
      <w:r>
        <w:t xml:space="preserve"> </w:t>
      </w:r>
      <w:r>
        <w:t xml:space="preserve">כריות ומעלה ברכב מסחרי), מצלמות רוורס, מערכת שליטה באורות גבוהים, חיישני </w:t>
      </w:r>
      <w:r>
        <w:t>חגורות בטיחות, זיהוי רוכב אופניים ואופנועים, זיהוי תמרורים. הניקוד שניתן לכל מערכת בטיחות מפורט שם.</w:t>
      </w:r>
    </w:p>
  </w:footnote>
  <w:footnote w:id="12">
    <w:p w:rsidR="008150C9" w:rsidRDefault="00C70005">
      <w:pPr>
        <w:pStyle w:val="Footnote0"/>
        <w:shd w:val="clear" w:color="auto" w:fill="auto"/>
        <w:tabs>
          <w:tab w:val="left" w:pos="1051"/>
          <w:tab w:val="left" w:pos="2149"/>
          <w:tab w:val="left" w:pos="3244"/>
          <w:tab w:val="left" w:pos="3974"/>
          <w:tab w:val="left" w:pos="4774"/>
          <w:tab w:val="left" w:pos="5720"/>
          <w:tab w:val="left" w:pos="6984"/>
          <w:tab w:val="left" w:pos="7880"/>
          <w:tab w:val="left" w:pos="8611"/>
        </w:tabs>
      </w:pPr>
      <w:r>
        <w:rPr>
          <w:vertAlign w:val="superscript"/>
          <w:lang w:val="en-US" w:eastAsia="en-US" w:bidi="en-US"/>
        </w:rPr>
        <w:footnoteRef/>
      </w:r>
      <w:r>
        <w:t xml:space="preserve"> בתנאי שברכב יש לפחות </w:t>
      </w:r>
      <w:r>
        <w:rPr>
          <w:lang w:val="en-US" w:eastAsia="en-US" w:bidi="en-US"/>
        </w:rPr>
        <w:t>6</w:t>
      </w:r>
      <w:r>
        <w:t xml:space="preserve"> </w:t>
      </w:r>
      <w:r>
        <w:t xml:space="preserve">כריות אוויר ובמקרה של רכב מסחרי בתנאי שיש לפחות </w:t>
      </w:r>
      <w:r>
        <w:rPr>
          <w:lang w:val="en-US" w:eastAsia="en-US" w:bidi="en-US"/>
        </w:rPr>
        <w:t>4</w:t>
      </w:r>
      <w:r>
        <w:t xml:space="preserve"> </w:t>
      </w:r>
      <w:r>
        <w:t>כריות אוויר. לדוגמה לניקוד המתואר,</w:t>
      </w:r>
      <w:r>
        <w:rPr>
          <w:vertAlign w:val="superscript"/>
        </w:rPr>
        <w:t xml:space="preserve"> </w:t>
      </w:r>
      <w:r>
        <w:t xml:space="preserve">ראו: נוהל משרד התחבורה שחל כיום, לעיל ה״ש </w:t>
      </w:r>
      <w:r>
        <w:rPr>
          <w:b/>
          <w:bCs/>
          <w:sz w:val="15"/>
          <w:szCs w:val="15"/>
          <w:lang w:val="en-US" w:eastAsia="en-US" w:bidi="en-US"/>
        </w:rPr>
        <w:t>10</w:t>
      </w:r>
      <w:r>
        <w:rPr>
          <w:b/>
          <w:bCs/>
          <w:sz w:val="15"/>
          <w:szCs w:val="15"/>
        </w:rPr>
        <w:t xml:space="preserve">, </w:t>
      </w:r>
      <w:r>
        <w:t xml:space="preserve">בעמי </w:t>
      </w:r>
      <w:r>
        <w:rPr>
          <w:lang w:val="en-US" w:eastAsia="en-US" w:bidi="en-US"/>
        </w:rPr>
        <w:t>3</w:t>
      </w:r>
      <w:r>
        <w:t xml:space="preserve"> </w:t>
      </w:r>
      <w:r>
        <w:t xml:space="preserve">(טבלה מס׳ </w:t>
      </w:r>
      <w:r>
        <w:rPr>
          <w:b/>
          <w:bCs/>
          <w:sz w:val="15"/>
          <w:szCs w:val="15"/>
          <w:lang w:val="en-US" w:eastAsia="en-US" w:bidi="en-US"/>
        </w:rPr>
        <w:t>1</w:t>
      </w:r>
      <w:r>
        <w:rPr>
          <w:b/>
          <w:bCs/>
          <w:sz w:val="15"/>
          <w:szCs w:val="15"/>
        </w:rPr>
        <w:t xml:space="preserve">). </w:t>
      </w:r>
      <w:r>
        <w:t xml:space="preserve">לטבלה בעניין הגדרת רמת האבזור הבטיחותי של הרכב, ראו שם, בעמ׳ </w:t>
      </w:r>
      <w:r>
        <w:rPr>
          <w:lang w:val="en-US" w:eastAsia="en-US" w:bidi="en-US"/>
        </w:rPr>
        <w:t>3</w:t>
      </w:r>
      <w:r>
        <w:t xml:space="preserve"> </w:t>
      </w:r>
      <w:r>
        <w:t xml:space="preserve">(טבלה מס׳ </w:t>
      </w:r>
      <w:r>
        <w:rPr>
          <w:lang w:val="en-US" w:eastAsia="en-US" w:bidi="en-US"/>
        </w:rPr>
        <w:t>2</w:t>
      </w:r>
      <w:r>
        <w:t xml:space="preserve">); </w:t>
      </w:r>
      <w:r>
        <w:t xml:space="preserve">וראו גם דברי הסבר לצו תעריף המכס, לעיל ה״ש </w:t>
      </w:r>
      <w:r>
        <w:rPr>
          <w:lang w:val="en-US" w:eastAsia="en-US" w:bidi="en-US"/>
        </w:rPr>
        <w:t>9</w:t>
      </w:r>
      <w:r>
        <w:t xml:space="preserve">, </w:t>
      </w:r>
      <w:r>
        <w:t xml:space="preserve">בעמי </w:t>
      </w:r>
      <w:r>
        <w:rPr>
          <w:lang w:val="en-US" w:eastAsia="en-US" w:bidi="en-US"/>
        </w:rPr>
        <w:t>4</w:t>
      </w:r>
      <w:r>
        <w:t xml:space="preserve">; </w:t>
      </w:r>
      <w:r>
        <w:t>ראו גם רשות המיסים ״מיסוי</w:t>
      </w:r>
      <w:r>
        <w:tab/>
        <w:t>ונתונים</w:t>
      </w:r>
      <w:r>
        <w:tab/>
        <w:t>נבחרים</w:t>
      </w:r>
      <w:r>
        <w:tab/>
        <w:t>על</w:t>
      </w:r>
      <w:r>
        <w:tab/>
        <w:t>ענף</w:t>
      </w:r>
      <w:r>
        <w:tab/>
        <w:t>הרכב</w:t>
      </w:r>
      <w:r>
        <w:tab/>
        <w:t>בישראל״,</w:t>
      </w:r>
      <w:r>
        <w:tab/>
        <w:t>בעמי</w:t>
      </w:r>
      <w:r>
        <w:tab/>
      </w:r>
      <w:r>
        <w:rPr>
          <w:lang w:val="en-US" w:eastAsia="en-US" w:bidi="en-US"/>
        </w:rPr>
        <w:t>16</w:t>
      </w:r>
      <w:r>
        <w:tab/>
        <w:t>(</w:t>
      </w:r>
      <w:r>
        <w:rPr>
          <w:lang w:val="en-US" w:eastAsia="en-US" w:bidi="en-US"/>
        </w:rPr>
        <w:t>2015</w:t>
      </w:r>
      <w:r>
        <w:t>)</w:t>
      </w:r>
    </w:p>
  </w:footnote>
  <w:footnote w:id="13">
    <w:p w:rsidR="008150C9" w:rsidRDefault="00C70005">
      <w:pPr>
        <w:pStyle w:val="Footnote0"/>
        <w:shd w:val="clear" w:color="auto" w:fill="auto"/>
        <w:spacing w:line="276" w:lineRule="auto"/>
        <w:ind w:right="420"/>
        <w:jc w:val="left"/>
      </w:pPr>
      <w:r>
        <w:rPr>
          <w:u w:val="single"/>
          <w:lang w:val="en-US" w:eastAsia="en-US" w:bidi="en-US"/>
        </w:rPr>
        <w:t>https://taxes.gov.il/about/</w:t>
      </w:r>
      <w:r>
        <w:rPr>
          <w:u w:val="single"/>
          <w:lang w:val="en-US" w:eastAsia="en-US" w:bidi="en-US"/>
        </w:rPr>
        <w:t>docu1nents/dochotvaadot/vaada 1</w:t>
      </w:r>
      <w:r>
        <w:rPr>
          <w:lang w:val="en-US" w:eastAsia="en-US" w:bidi="en-US"/>
        </w:rPr>
        <w:t>nisu</w:t>
      </w:r>
      <w:r>
        <w:rPr>
          <w:u w:val="single"/>
          <w:lang w:val="en-US" w:eastAsia="en-US" w:bidi="en-US"/>
        </w:rPr>
        <w:t>i2</w:t>
      </w:r>
      <w:r>
        <w:rPr>
          <w:lang w:val="en-US" w:eastAsia="en-US" w:bidi="en-US"/>
        </w:rPr>
        <w:t>0</w:t>
      </w:r>
      <w:r>
        <w:rPr>
          <w:u w:val="single"/>
          <w:lang w:val="en-US" w:eastAsia="en-US" w:bidi="en-US"/>
        </w:rPr>
        <w:t>15.p</w:t>
      </w:r>
      <w:r>
        <w:rPr>
          <w:lang w:val="en-US" w:eastAsia="en-US" w:bidi="en-US"/>
        </w:rPr>
        <w:t>df</w:t>
      </w:r>
      <w:r>
        <w:t xml:space="preserve"> </w:t>
      </w:r>
      <w:r>
        <w:rPr>
          <w:b/>
          <w:bCs/>
        </w:rPr>
        <w:t xml:space="preserve">("סקירת ענף הרכב"), </w:t>
      </w:r>
      <w:r>
        <w:t xml:space="preserve">מצ״ב </w:t>
      </w:r>
      <w:r>
        <w:rPr>
          <w:b/>
          <w:bCs/>
          <w:u w:val="single"/>
        </w:rPr>
        <w:t>כנספח ה׳</w:t>
      </w:r>
      <w:r>
        <w:rPr>
          <w:b/>
          <w:bCs/>
        </w:rPr>
        <w:t xml:space="preserve"> </w:t>
      </w:r>
      <w:r>
        <w:t>'</w:t>
      </w:r>
      <w:r>
        <w:rPr>
          <w:vertAlign w:val="superscript"/>
          <w:lang w:val="en-US" w:eastAsia="en-US" w:bidi="en-US"/>
        </w:rPr>
        <w:t>1</w:t>
      </w:r>
      <w:r>
        <w:t xml:space="preserve"> ראו: דברי הסבר לצו תעריף המכס, לעיל ה״ש </w:t>
      </w:r>
      <w:r>
        <w:rPr>
          <w:lang w:val="en-US" w:eastAsia="en-US" w:bidi="en-US"/>
        </w:rPr>
        <w:t>9</w:t>
      </w:r>
      <w:r>
        <w:t xml:space="preserve">, </w:t>
      </w:r>
      <w:r>
        <w:t xml:space="preserve">בעמי </w:t>
      </w:r>
      <w:r>
        <w:rPr>
          <w:lang w:val="en-US" w:eastAsia="en-US" w:bidi="en-US"/>
        </w:rPr>
        <w:t>4</w:t>
      </w:r>
      <w:r>
        <w:t xml:space="preserve">; </w:t>
      </w:r>
      <w:r>
        <w:t xml:space="preserve">ראו גם: סקירת ענף הרכב, לעיל ה״ש </w:t>
      </w:r>
      <w:r>
        <w:rPr>
          <w:lang w:val="en-US" w:eastAsia="en-US" w:bidi="en-US"/>
        </w:rPr>
        <w:t>12</w:t>
      </w:r>
      <w:r>
        <w:t xml:space="preserve">, </w:t>
      </w:r>
      <w:r>
        <w:t xml:space="preserve">בעמי </w:t>
      </w:r>
      <w:r>
        <w:rPr>
          <w:lang w:val="en-US" w:eastAsia="en-US" w:bidi="en-US"/>
        </w:rPr>
        <w:t>17</w:t>
      </w:r>
      <w:r>
        <w:t>.</w:t>
      </w:r>
    </w:p>
  </w:footnote>
  <w:footnote w:id="14">
    <w:p w:rsidR="008150C9" w:rsidRDefault="00C70005">
      <w:pPr>
        <w:pStyle w:val="Footnote0"/>
        <w:shd w:val="clear" w:color="auto" w:fill="auto"/>
        <w:tabs>
          <w:tab w:val="left" w:pos="180"/>
        </w:tabs>
      </w:pPr>
      <w:r>
        <w:rPr>
          <w:vertAlign w:val="superscript"/>
          <w:lang w:val="en-US" w:eastAsia="en-US" w:bidi="en-US"/>
        </w:rPr>
        <w:footnoteRef/>
      </w:r>
      <w:r>
        <w:tab/>
        <w:t xml:space="preserve">ראו: נוהל משרד התחבורה שחל כיום, לעיל ה״ש </w:t>
      </w:r>
      <w:r>
        <w:rPr>
          <w:lang w:val="en-US" w:eastAsia="en-US" w:bidi="en-US"/>
        </w:rPr>
        <w:t>10</w:t>
      </w:r>
      <w:r>
        <w:t xml:space="preserve">, </w:t>
      </w:r>
      <w:r>
        <w:t xml:space="preserve">בעמ׳ </w:t>
      </w:r>
      <w:r>
        <w:rPr>
          <w:lang w:val="en-US" w:eastAsia="en-US" w:bidi="en-US"/>
        </w:rPr>
        <w:t>3</w:t>
      </w:r>
      <w:r>
        <w:t xml:space="preserve"> </w:t>
      </w:r>
      <w:r>
        <w:t xml:space="preserve">(טבלה מס׳ </w:t>
      </w:r>
      <w:r>
        <w:rPr>
          <w:lang w:val="en-US" w:eastAsia="en-US" w:bidi="en-US"/>
        </w:rPr>
        <w:t>1</w:t>
      </w:r>
      <w:r>
        <w:t xml:space="preserve">) ; </w:t>
      </w:r>
      <w:r>
        <w:t xml:space="preserve">לפירוט </w:t>
      </w:r>
      <w:r>
        <w:t>הניקוד שיינתן לכל מערכת בטיחות החל</w:t>
      </w:r>
      <w:r>
        <w:rPr>
          <w:vertAlign w:val="superscript"/>
        </w:rPr>
        <w:t xml:space="preserve"> </w:t>
      </w:r>
      <w:r>
        <w:t xml:space="preserve">מיום </w:t>
      </w:r>
      <w:r>
        <w:rPr>
          <w:lang w:val="en-US" w:eastAsia="en-US" w:bidi="en-US"/>
        </w:rPr>
        <w:t>1.1.2018</w:t>
      </w:r>
      <w:r>
        <w:t xml:space="preserve">, </w:t>
      </w:r>
      <w:r>
        <w:t xml:space="preserve">ראו נוהל משרד התחבורה </w:t>
      </w:r>
      <w:r>
        <w:rPr>
          <w:lang w:val="en-US" w:eastAsia="en-US" w:bidi="en-US"/>
        </w:rPr>
        <w:t>2018</w:t>
      </w:r>
      <w:r>
        <w:t xml:space="preserve">, </w:t>
      </w:r>
      <w:r>
        <w:t xml:space="preserve">לעיל ה״ש </w:t>
      </w:r>
      <w:r>
        <w:rPr>
          <w:lang w:val="en-US" w:eastAsia="en-US" w:bidi="en-US"/>
        </w:rPr>
        <w:t>10</w:t>
      </w:r>
      <w:r>
        <w:t xml:space="preserve">, </w:t>
      </w:r>
      <w:r>
        <w:t xml:space="preserve">בעמי </w:t>
      </w:r>
      <w:r>
        <w:rPr>
          <w:lang w:val="en-US" w:eastAsia="en-US" w:bidi="en-US"/>
        </w:rPr>
        <w:t>3</w:t>
      </w:r>
      <w:r>
        <w:t xml:space="preserve"> </w:t>
      </w:r>
      <w:r>
        <w:t xml:space="preserve">(טבלה מס׳ </w:t>
      </w:r>
      <w:r>
        <w:rPr>
          <w:lang w:val="en-US" w:eastAsia="en-US" w:bidi="en-US"/>
        </w:rPr>
        <w:t>1</w:t>
      </w:r>
      <w:r>
        <w:t>).</w:t>
      </w:r>
    </w:p>
  </w:footnote>
  <w:footnote w:id="15">
    <w:p w:rsidR="008150C9" w:rsidRDefault="00C70005">
      <w:pPr>
        <w:pStyle w:val="Footnote0"/>
        <w:shd w:val="clear" w:color="auto" w:fill="auto"/>
        <w:tabs>
          <w:tab w:val="left" w:pos="176"/>
        </w:tabs>
        <w:spacing w:line="266" w:lineRule="auto"/>
      </w:pPr>
      <w:r>
        <w:rPr>
          <w:vertAlign w:val="superscript"/>
          <w:lang w:val="en-US" w:eastAsia="en-US" w:bidi="en-US"/>
        </w:rPr>
        <w:footnoteRef/>
      </w:r>
      <w:r>
        <w:tab/>
        <w:t>מערכת זו קיימת במוצר מובילאיי, אך ככלל, היא אינה משופעלת במוצרי מובילאיי המשווקים ליבואני הרכב.</w:t>
      </w:r>
    </w:p>
  </w:footnote>
  <w:footnote w:id="16">
    <w:p w:rsidR="008150C9" w:rsidRDefault="00C70005">
      <w:pPr>
        <w:pStyle w:val="Footnote0"/>
        <w:shd w:val="clear" w:color="auto" w:fill="auto"/>
        <w:tabs>
          <w:tab w:val="left" w:pos="356"/>
        </w:tabs>
        <w:spacing w:line="266" w:lineRule="auto"/>
        <w:ind w:left="180"/>
      </w:pPr>
      <w:r>
        <w:t xml:space="preserve">סקירת ענף הרכב, לעיל ה״ש </w:t>
      </w:r>
      <w:r>
        <w:rPr>
          <w:lang w:val="en-US" w:eastAsia="en-US" w:bidi="en-US"/>
        </w:rPr>
        <w:t>12</w:t>
      </w:r>
      <w:r>
        <w:t xml:space="preserve">, </w:t>
      </w:r>
      <w:r>
        <w:t xml:space="preserve">בעמי </w:t>
      </w:r>
      <w:r>
        <w:rPr>
          <w:lang w:val="en-US" w:eastAsia="en-US" w:bidi="en-US"/>
        </w:rPr>
        <w:t>17</w:t>
      </w:r>
      <w:r>
        <w:t xml:space="preserve"> </w:t>
      </w:r>
      <w:r>
        <w:t xml:space="preserve">(לוח מס׳ </w:t>
      </w:r>
      <w:r>
        <w:rPr>
          <w:lang w:val="en-US" w:eastAsia="en-US" w:bidi="en-US"/>
        </w:rPr>
        <w:t>7</w:t>
      </w:r>
      <w:r>
        <w:t>).</w:t>
      </w:r>
    </w:p>
  </w:footnote>
  <w:footnote w:id="17">
    <w:p w:rsidR="008150C9" w:rsidRDefault="00C70005">
      <w:pPr>
        <w:pStyle w:val="Footnote0"/>
        <w:shd w:val="clear" w:color="auto" w:fill="auto"/>
        <w:spacing w:line="226" w:lineRule="auto"/>
        <w:ind w:firstLine="140"/>
        <w:jc w:val="left"/>
      </w:pPr>
      <w:r>
        <w:t xml:space="preserve">־ ״משווק רכב״ מוגדר כ״יבואן מסחרי או בעל רישיון לייצור רכב ושיווקו המוכר רכב, לרבות אחר מטעמו״ (סעיף </w:t>
      </w:r>
      <w:r>
        <w:rPr>
          <w:lang w:val="en-US" w:eastAsia="en-US" w:bidi="en-US"/>
        </w:rPr>
        <w:t>2</w:t>
      </w:r>
      <w:r>
        <w:t xml:space="preserve"> </w:t>
      </w:r>
      <w:r>
        <w:t xml:space="preserve">לחוק רישוי רכב); נוהל משרד התחבורה שחל כיום, לעיל ה״ש </w:t>
      </w:r>
      <w:r>
        <w:rPr>
          <w:lang w:val="en-US" w:eastAsia="en-US" w:bidi="en-US"/>
        </w:rPr>
        <w:t>10</w:t>
      </w:r>
      <w:r>
        <w:t xml:space="preserve">, </w:t>
      </w:r>
      <w:r>
        <w:t xml:space="preserve">בעמי </w:t>
      </w:r>
      <w:r>
        <w:rPr>
          <w:lang w:val="en-US" w:eastAsia="en-US" w:bidi="en-US"/>
        </w:rPr>
        <w:t>1</w:t>
      </w:r>
      <w:r>
        <w:t xml:space="preserve"> ; </w:t>
      </w:r>
      <w:r>
        <w:t>ראו בהקשר זה גם: תקנה ס</w:t>
      </w:r>
      <w:r>
        <w:rPr>
          <w:lang w:val="en-US" w:eastAsia="en-US" w:bidi="en-US"/>
        </w:rPr>
        <w:t>27</w:t>
      </w:r>
      <w:r>
        <w:t>ד לתקנות התעבורה.</w:t>
      </w:r>
    </w:p>
  </w:footnote>
  <w:footnote w:id="18">
    <w:p w:rsidR="008150C9" w:rsidRDefault="00C70005">
      <w:pPr>
        <w:pStyle w:val="Footnote0"/>
        <w:shd w:val="clear" w:color="auto" w:fill="auto"/>
        <w:tabs>
          <w:tab w:val="left" w:pos="162"/>
        </w:tabs>
        <w:spacing w:line="228" w:lineRule="auto"/>
      </w:pPr>
      <w:r>
        <w:rPr>
          <w:vertAlign w:val="superscript"/>
          <w:lang w:val="en-US" w:eastAsia="en-US" w:bidi="en-US"/>
        </w:rPr>
        <w:footnoteRef/>
      </w:r>
      <w:r>
        <w:tab/>
        <w:t xml:space="preserve">דוגמה לפרסומת כאמור מצ״ב </w:t>
      </w:r>
      <w:r>
        <w:rPr>
          <w:b/>
          <w:bCs/>
          <w:u w:val="single"/>
        </w:rPr>
        <w:t>כנספח ד</w:t>
      </w:r>
      <w:r>
        <w:rPr>
          <w:b/>
          <w:bCs/>
        </w:rPr>
        <w:t xml:space="preserve">; </w:t>
      </w:r>
      <w:r>
        <w:t xml:space="preserve">ראו גם: נוהל משרד התחבורה שחל כיום, לעיל ה״ש </w:t>
      </w:r>
      <w:r>
        <w:rPr>
          <w:lang w:val="en-US" w:eastAsia="en-US" w:bidi="en-US"/>
        </w:rPr>
        <w:t>10</w:t>
      </w:r>
      <w:r>
        <w:t xml:space="preserve">, </w:t>
      </w:r>
      <w:r>
        <w:t>בנספח ה׳.</w:t>
      </w:r>
    </w:p>
  </w:footnote>
  <w:footnote w:id="19">
    <w:p w:rsidR="008150C9" w:rsidRDefault="00C70005">
      <w:pPr>
        <w:pStyle w:val="Footnote0"/>
        <w:shd w:val="clear" w:color="auto" w:fill="auto"/>
        <w:tabs>
          <w:tab w:val="left" w:pos="173"/>
        </w:tabs>
        <w:spacing w:line="228" w:lineRule="auto"/>
      </w:pPr>
      <w:r>
        <w:rPr>
          <w:vertAlign w:val="superscript"/>
          <w:lang w:val="en-US" w:eastAsia="en-US" w:bidi="en-US"/>
        </w:rPr>
        <w:footnoteRef/>
      </w:r>
      <w:r>
        <w:tab/>
        <w:t xml:space="preserve">ראו בהקשר זה למשל, דברי הסבר לצו תעריף המכס, לעיל ה״ש </w:t>
      </w:r>
      <w:r>
        <w:rPr>
          <w:lang w:val="en-US" w:eastAsia="en-US" w:bidi="en-US"/>
        </w:rPr>
        <w:t>9</w:t>
      </w:r>
      <w:r>
        <w:t xml:space="preserve">, </w:t>
      </w:r>
      <w:r>
        <w:t xml:space="preserve">בעמי </w:t>
      </w:r>
      <w:r>
        <w:rPr>
          <w:lang w:val="en-US" w:eastAsia="en-US" w:bidi="en-US"/>
        </w:rPr>
        <w:t>1</w:t>
      </w:r>
      <w:r>
        <w:t>.</w:t>
      </w:r>
    </w:p>
  </w:footnote>
  <w:footnote w:id="20">
    <w:p w:rsidR="008150C9" w:rsidRDefault="00C70005">
      <w:pPr>
        <w:pStyle w:val="Footnote0"/>
        <w:shd w:val="clear" w:color="auto" w:fill="auto"/>
        <w:spacing w:line="228" w:lineRule="auto"/>
      </w:pPr>
      <w:r>
        <w:t>'</w:t>
      </w:r>
      <w:r>
        <w:rPr>
          <w:vertAlign w:val="superscript"/>
          <w:lang w:val="en-US" w:eastAsia="en-US" w:bidi="en-US"/>
        </w:rPr>
        <w:t>2</w:t>
      </w:r>
      <w:r>
        <w:t xml:space="preserve"> ראו: נוהל משרד התחבורה שחל כיום, לעיל ה״ש </w:t>
      </w:r>
      <w:r>
        <w:rPr>
          <w:lang w:val="en-US" w:eastAsia="en-US" w:bidi="en-US"/>
        </w:rPr>
        <w:t>10</w:t>
      </w:r>
      <w:r>
        <w:t xml:space="preserve">, </w:t>
      </w:r>
      <w:r>
        <w:t xml:space="preserve">בעמי </w:t>
      </w:r>
      <w:r>
        <w:rPr>
          <w:lang w:val="en-US" w:eastAsia="en-US" w:bidi="en-US"/>
        </w:rPr>
        <w:t>3</w:t>
      </w:r>
      <w:r>
        <w:t xml:space="preserve">. </w:t>
      </w:r>
      <w:r>
        <w:t xml:space="preserve">על פי הנוהל האמור (שם, בטבלה מס׳ </w:t>
      </w:r>
      <w:r>
        <w:rPr>
          <w:lang w:val="en-US" w:eastAsia="en-US" w:bidi="en-US"/>
        </w:rPr>
        <w:t>1</w:t>
      </w:r>
      <w:r>
        <w:t xml:space="preserve">) </w:t>
      </w:r>
      <w:r>
        <w:t xml:space="preserve">המוצר של מובילאיי זכאי לניקוד בטיחות בסך </w:t>
      </w:r>
      <w:r>
        <w:rPr>
          <w:lang w:val="en-US" w:eastAsia="en-US" w:bidi="en-US"/>
        </w:rPr>
        <w:t>6</w:t>
      </w:r>
      <w:r>
        <w:t xml:space="preserve"> </w:t>
      </w:r>
      <w:r>
        <w:t xml:space="preserve">נקודות (וראו הפירוט לעיל בסעיף </w:t>
      </w:r>
      <w:r>
        <w:rPr>
          <w:lang w:val="en-US" w:eastAsia="en-US" w:bidi="en-US"/>
        </w:rPr>
        <w:t>25</w:t>
      </w:r>
      <w:r>
        <w:t xml:space="preserve">). </w:t>
      </w:r>
      <w:r>
        <w:t xml:space="preserve">היינו, מוצר של מובילאיי הכולל את כלל התכונות האפשרויות לבדו (ללא מערכות בטיחות נוספות, כמו כריות אוויר ומצלמות רוורס) מזכה את הרכב בדירוג רמת אבזור בטיחותי </w:t>
      </w:r>
      <w:r>
        <w:rPr>
          <w:lang w:val="en-US" w:eastAsia="en-US" w:bidi="en-US"/>
        </w:rPr>
        <w:t>6</w:t>
      </w:r>
      <w:r>
        <w:t xml:space="preserve"> </w:t>
      </w:r>
      <w:r>
        <w:t xml:space="preserve">מתוך </w:t>
      </w:r>
      <w:r>
        <w:rPr>
          <w:lang w:val="en-US" w:eastAsia="en-US" w:bidi="en-US"/>
        </w:rPr>
        <w:t>8</w:t>
      </w:r>
      <w:r>
        <w:t xml:space="preserve"> </w:t>
      </w:r>
      <w:r>
        <w:t xml:space="preserve">(ראו הפירוט </w:t>
      </w:r>
      <w:r>
        <w:t xml:space="preserve">לעיל בסעיף </w:t>
      </w:r>
      <w:r>
        <w:rPr>
          <w:lang w:val="en-US" w:eastAsia="en-US" w:bidi="en-US"/>
        </w:rPr>
        <w:t>27</w:t>
      </w:r>
      <w:r>
        <w:t xml:space="preserve">); </w:t>
      </w:r>
      <w:r>
        <w:t xml:space="preserve">לפירוט ניקוד הבטיחות החל משנת </w:t>
      </w:r>
      <w:r>
        <w:rPr>
          <w:lang w:val="en-US" w:eastAsia="en-US" w:bidi="en-US"/>
        </w:rPr>
        <w:t>2018</w:t>
      </w:r>
      <w:r>
        <w:t xml:space="preserve"> </w:t>
      </w:r>
      <w:r>
        <w:t xml:space="preserve">ראו נוהל משרד התחבורה </w:t>
      </w:r>
      <w:r>
        <w:rPr>
          <w:lang w:val="en-US" w:eastAsia="en-US" w:bidi="en-US"/>
        </w:rPr>
        <w:t>2018</w:t>
      </w:r>
      <w:r>
        <w:t xml:space="preserve">, </w:t>
      </w:r>
      <w:r>
        <w:t xml:space="preserve">לעיל ה״ש </w:t>
      </w:r>
      <w:r>
        <w:rPr>
          <w:lang w:val="en-US" w:eastAsia="en-US" w:bidi="en-US"/>
        </w:rPr>
        <w:t>10</w:t>
      </w:r>
      <w:r>
        <w:t xml:space="preserve">, </w:t>
      </w:r>
      <w:r>
        <w:t xml:space="preserve">בעמי </w:t>
      </w:r>
      <w:r>
        <w:rPr>
          <w:lang w:val="en-US" w:eastAsia="en-US" w:bidi="en-US"/>
        </w:rPr>
        <w:t>3</w:t>
      </w:r>
      <w:r>
        <w:t>.</w:t>
      </w:r>
    </w:p>
  </w:footnote>
  <w:footnote w:id="21">
    <w:p w:rsidR="008150C9" w:rsidRDefault="00C70005">
      <w:pPr>
        <w:pStyle w:val="Footnote0"/>
        <w:shd w:val="clear" w:color="auto" w:fill="auto"/>
        <w:spacing w:line="228" w:lineRule="auto"/>
        <w:jc w:val="left"/>
      </w:pPr>
      <w:r>
        <w:rPr>
          <w:vertAlign w:val="superscript"/>
          <w:lang w:val="en-US" w:eastAsia="en-US" w:bidi="en-US"/>
        </w:rPr>
        <w:t>21</w:t>
      </w:r>
      <w:r>
        <w:t xml:space="preserve"> ראו: נוהל משרד התחבורה שחל כיום, לעיל ה״ש </w:t>
      </w:r>
      <w:r>
        <w:rPr>
          <w:lang w:val="en-US" w:eastAsia="en-US" w:bidi="en-US"/>
        </w:rPr>
        <w:t>10</w:t>
      </w:r>
      <w:r>
        <w:t xml:space="preserve">, </w:t>
      </w:r>
      <w:r>
        <w:t xml:space="preserve">בעמ׳ </w:t>
      </w:r>
      <w:r>
        <w:rPr>
          <w:lang w:val="en-US" w:eastAsia="en-US" w:bidi="en-US"/>
        </w:rPr>
        <w:t>3</w:t>
      </w:r>
      <w:r>
        <w:t xml:space="preserve"> ; </w:t>
      </w:r>
      <w:r>
        <w:t>נספח ב׳ לנוהל משרד התחבורה שחל כיום.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0080" behindDoc="1" locked="0" layoutInCell="1" allowOverlap="1">
              <wp:simplePos x="0" y="0"/>
              <wp:positionH relativeFrom="page">
                <wp:posOffset>664845</wp:posOffset>
              </wp:positionH>
              <wp:positionV relativeFrom="page">
                <wp:posOffset>560705</wp:posOffset>
              </wp:positionV>
              <wp:extent cx="4976495" cy="168910"/>
              <wp:effectExtent l="0" t="0" r="0" b="0"/>
              <wp:wrapNone/>
              <wp:docPr id="5" name="Shape 5"/>
              <wp:cNvGraphicFramePr/>
              <a:graphic xmlns:a="http://schemas.openxmlformats.org/drawingml/2006/main">
                <a:graphicData uri="http://schemas.microsoft.com/office/word/2010/wordprocessingShape">
                  <wps:wsp>
                    <wps:cNvSpPr txBox="1"/>
                    <wps:spPr>
                      <a:xfrm>
                        <a:off x="0" y="0"/>
                        <a:ext cx="4976495" cy="168910"/>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left" w:pos="0"/>
                              <w:tab w:val="right" w:pos="454"/>
                              <w:tab w:val="right" w:pos="1210"/>
                              <w:tab w:val="right" w:pos="7837"/>
                            </w:tabs>
                          </w:pPr>
                          <w:r>
                            <w:rPr>
                              <w:color w:val="141414"/>
                              <w:sz w:val="34"/>
                              <w:szCs w:val="34"/>
                              <w:lang w:val="en-US" w:eastAsia="en-US" w:bidi="en-US"/>
                            </w:rPr>
                            <w:t>B</w:t>
                          </w:r>
                          <w:r>
                            <w:rPr>
                              <w:color w:val="141414"/>
                              <w:sz w:val="34"/>
                              <w:szCs w:val="34"/>
                              <w:lang w:val="en-US" w:eastAsia="en-US" w:bidi="en-US"/>
                            </w:rPr>
                            <w:tab/>
                            <w:t>C</w:t>
                          </w:r>
                          <w:r>
                            <w:rPr>
                              <w:color w:val="141414"/>
                              <w:sz w:val="34"/>
                              <w:szCs w:val="34"/>
                              <w:lang w:val="en-US" w:eastAsia="en-US" w:bidi="en-US"/>
                            </w:rPr>
                            <w:tab/>
                            <w:t>&amp;</w:t>
                          </w:r>
                          <w:r>
                            <w:rPr>
                              <w:color w:val="141414"/>
                              <w:sz w:val="34"/>
                              <w:szCs w:val="34"/>
                              <w:lang w:val="en-US" w:eastAsia="en-US" w:bidi="en-US"/>
                            </w:rPr>
                            <w:tab/>
                            <w:t>Co</w:t>
                          </w:r>
                          <w:r>
                            <w:rPr>
                              <w:color w:val="141414"/>
                              <w:sz w:val="34"/>
                              <w:szCs w:val="34"/>
                              <w:lang w:val="en-US" w:eastAsia="en-US" w:bidi="en-US"/>
                            </w:rPr>
                            <w:tab/>
                          </w:r>
                          <w:r>
                            <w:rPr>
                              <w:rFonts w:ascii="Arial" w:eastAsia="Arial" w:hAnsi="Arial" w:cs="Arial"/>
                              <w:color w:val="FFFFFF"/>
                              <w:lang w:val="en-US" w:eastAsia="en-US" w:bidi="en-US"/>
                            </w:rPr>
                            <w:t>5</w:t>
                          </w:r>
                          <w:r>
                            <w:rPr>
                              <w:rFonts w:ascii="Arial" w:eastAsia="Arial" w:hAnsi="Arial" w:cs="Arial"/>
                              <w:color w:val="FFFFFF"/>
                            </w:rPr>
                            <w:t xml:space="preserve"> </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sz w:val="22"/>
                              <w:szCs w:val="22"/>
                            </w:rPr>
                            <w:t>וול</w:t>
                          </w:r>
                          <w:r>
                            <w:rPr>
                              <w:rFonts w:ascii="Arial" w:eastAsia="Arial" w:hAnsi="Arial" w:cs="Arial"/>
                              <w:color w:val="FFFFFF"/>
                              <w:sz w:val="22"/>
                              <w:szCs w:val="22"/>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ושות׳</w:t>
                          </w:r>
                          <w:r>
                            <w:rPr>
                              <w:rFonts w:ascii="Arial" w:eastAsia="Arial" w:hAnsi="Arial" w:cs="Arial"/>
                              <w:color w:val="FFFFFF"/>
                              <w:sz w:val="22"/>
                              <w:szCs w:val="22"/>
                            </w:rPr>
                            <w:t xml:space="preserve"> </w:t>
                          </w:r>
                          <w:r>
                            <w:rPr>
                              <w:rFonts w:ascii="Arial" w:eastAsia="Arial" w:hAnsi="Arial" w:cs="Arial"/>
                              <w:color w:val="FFFFFF"/>
                              <w:lang w:val="en-US" w:eastAsia="en-US" w:bidi="en-US"/>
                            </w:rPr>
                            <w:t>Fischer Behar Chen Well Orion &amp; Co</w:t>
                          </w:r>
                        </w:p>
                      </w:txbxContent>
                    </wps:txbx>
                    <wps:bodyPr lIns="0" tIns="0" rIns="0" bIns="0">
                      <a:spAutoFit/>
                    </wps:bodyPr>
                  </wps:wsp>
                </a:graphicData>
              </a:graphic>
            </wp:anchor>
          </w:drawing>
        </mc:Choice>
        <mc:Fallback>
          <w:pict>
            <v:shape id="_x0000_s1031" type="#_x0000_t202" style="position:absolute;margin-left:52.350000000000001pt;margin-top:44.149999999999999pt;width:391.85000000000002pt;height:13.300000000000001pt;z-index:-188744063;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0" w:val="left"/>
                        <w:tab w:pos="454" w:val="right"/>
                        <w:tab w:pos="1210" w:val="right"/>
                        <w:tab w:pos="7837" w:val="right"/>
                      </w:tabs>
                      <w:bidi w:val="0"/>
                      <w:spacing w:before="0" w:after="0" w:line="240" w:lineRule="auto"/>
                      <w:ind w:left="0" w:right="0" w:firstLine="0"/>
                      <w:jc w:val="left"/>
                    </w:pPr>
                    <w:r>
                      <w:rPr>
                        <w:color w:val="141414"/>
                        <w:spacing w:val="0"/>
                        <w:w w:val="100"/>
                        <w:position w:val="0"/>
                        <w:sz w:val="34"/>
                        <w:szCs w:val="34"/>
                        <w:shd w:val="clear" w:color="auto" w:fill="auto"/>
                        <w:lang w:val="en-US" w:eastAsia="en-US" w:bidi="en-US"/>
                      </w:rPr>
                      <w:t>B</w:t>
                      <w:tab/>
                      <w:t>C</w:t>
                      <w:tab/>
                      <w:t>&amp;</w:t>
                      <w:tab/>
                      <w:t>Co</w:t>
                      <w:tab/>
                    </w:r>
                    <w:r>
                      <w:rPr>
                        <w:rFonts w:ascii="Arial" w:eastAsia="Arial" w:hAnsi="Arial" w:cs="Arial"/>
                        <w:color w:val="FFFFFF"/>
                        <w:spacing w:val="0"/>
                        <w:w w:val="100"/>
                        <w:position w:val="0"/>
                        <w:shd w:val="clear" w:color="auto" w:fill="auto"/>
                        <w:lang w:val="en-US" w:eastAsia="en-US" w:bidi="en-US"/>
                      </w:rPr>
                      <w:t>5</w:t>
                    </w:r>
                    <w:r>
                      <w:rPr>
                        <w:rFonts w:ascii="Arial" w:eastAsia="Arial" w:hAnsi="Arial" w:cs="Arial"/>
                        <w:color w:val="FFFFFF"/>
                        <w:spacing w:val="0"/>
                        <w:w w:val="100"/>
                        <w:position w:val="0"/>
                        <w:shd w:val="clear" w:color="auto" w:fill="auto"/>
                        <w:lang w:val="he-IL" w:eastAsia="he-IL" w:bidi="he-IL"/>
                      </w:rPr>
                      <w:t xml:space="preserve"> </w:t>
                    </w:r>
                    <w:r>
                      <w:rPr>
                        <w:rFonts w:ascii="Arial" w:eastAsia="Arial" w:hAnsi="Arial" w:cs="Arial"/>
                        <w:color w:val="FFFFFF"/>
                        <w:spacing w:val="0"/>
                        <w:w w:val="100"/>
                        <w:position w:val="0"/>
                        <w:sz w:val="22"/>
                        <w:szCs w:val="22"/>
                        <w:shd w:val="clear" w:color="auto" w:fill="auto"/>
                        <w:lang w:val="he-IL" w:eastAsia="he-IL" w:bidi="he-IL"/>
                      </w:rPr>
                      <w:t xml:space="preserve">פישר בכר חן וול אוריון ושות׳ </w:t>
                    </w:r>
                    <w:r>
                      <w:rPr>
                        <w:rFonts w:ascii="Arial" w:eastAsia="Arial" w:hAnsi="Arial" w:cs="Arial"/>
                        <w:color w:val="FFFFFF"/>
                        <w:spacing w:val="0"/>
                        <w:w w:val="100"/>
                        <w:position w:val="0"/>
                        <w:shd w:val="clear" w:color="auto" w:fill="auto"/>
                        <w:lang w:val="en-US" w:eastAsia="en-US" w:bidi="en-US"/>
                      </w:rPr>
                      <w:t>Fischer Behar Chen Well Orion &amp; 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1104" behindDoc="1" locked="0" layoutInCell="1" allowOverlap="1">
              <wp:simplePos x="0" y="0"/>
              <wp:positionH relativeFrom="page">
                <wp:posOffset>530860</wp:posOffset>
              </wp:positionH>
              <wp:positionV relativeFrom="page">
                <wp:posOffset>553085</wp:posOffset>
              </wp:positionV>
              <wp:extent cx="5017770" cy="164465"/>
              <wp:effectExtent l="0" t="0" r="0" b="0"/>
              <wp:wrapNone/>
              <wp:docPr id="11" name="Shape 11"/>
              <wp:cNvGraphicFramePr/>
              <a:graphic xmlns:a="http://schemas.openxmlformats.org/drawingml/2006/main">
                <a:graphicData uri="http://schemas.microsoft.com/office/word/2010/wordprocessingShape">
                  <wps:wsp>
                    <wps:cNvSpPr txBox="1"/>
                    <wps:spPr>
                      <a:xfrm>
                        <a:off x="0" y="0"/>
                        <a:ext cx="5017770" cy="164465"/>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left" w:pos="0"/>
                              <w:tab w:val="left" w:pos="0"/>
                              <w:tab w:val="right" w:pos="742"/>
                              <w:tab w:val="right" w:pos="1505"/>
                              <w:tab w:val="right" w:pos="7902"/>
                            </w:tabs>
                          </w:pPr>
                          <w:r>
                            <w:rPr>
                              <w:color w:val="141414"/>
                              <w:sz w:val="34"/>
                              <w:szCs w:val="34"/>
                              <w:lang w:val="en-US" w:eastAsia="en-US" w:bidi="en-US"/>
                            </w:rPr>
                            <w:t>F</w:t>
                          </w:r>
                          <w:r>
                            <w:rPr>
                              <w:color w:val="141414"/>
                              <w:sz w:val="34"/>
                              <w:szCs w:val="34"/>
                              <w:lang w:val="en-US" w:eastAsia="en-US" w:bidi="en-US"/>
                            </w:rPr>
                            <w:tab/>
                            <w:t>B</w:t>
                          </w:r>
                          <w:r>
                            <w:rPr>
                              <w:color w:val="141414"/>
                              <w:sz w:val="34"/>
                              <w:szCs w:val="34"/>
                              <w:lang w:val="en-US" w:eastAsia="en-US" w:bidi="en-US"/>
                            </w:rPr>
                            <w:tab/>
                            <w:t>C</w:t>
                          </w:r>
                          <w:r>
                            <w:rPr>
                              <w:color w:val="141414"/>
                              <w:sz w:val="34"/>
                              <w:szCs w:val="34"/>
                              <w:lang w:val="en-US" w:eastAsia="en-US" w:bidi="en-US"/>
                            </w:rPr>
                            <w:tab/>
                            <w:t>&amp;</w:t>
                          </w:r>
                          <w:r>
                            <w:rPr>
                              <w:color w:val="141414"/>
                              <w:sz w:val="34"/>
                              <w:szCs w:val="34"/>
                              <w:lang w:val="en-US" w:eastAsia="en-US" w:bidi="en-US"/>
                            </w:rPr>
                            <w:tab/>
                            <w:t>Co</w:t>
                          </w:r>
                          <w:r>
                            <w:rPr>
                              <w:color w:val="141414"/>
                              <w:sz w:val="34"/>
                              <w:szCs w:val="34"/>
                              <w:lang w:val="en-US" w:eastAsia="en-US" w:bidi="en-US"/>
                            </w:rPr>
                            <w:tab/>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sz w:val="22"/>
                              <w:szCs w:val="22"/>
                            </w:rPr>
                            <w:t>וול</w:t>
                          </w:r>
                          <w:r>
                            <w:rPr>
                              <w:rFonts w:ascii="Arial" w:eastAsia="Arial" w:hAnsi="Arial" w:cs="Arial"/>
                              <w:color w:val="FFFFFF"/>
                              <w:sz w:val="22"/>
                              <w:szCs w:val="22"/>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ושות</w:t>
                          </w:r>
                          <w:r>
                            <w:rPr>
                              <w:rFonts w:ascii="Arial" w:eastAsia="Arial" w:hAnsi="Arial" w:cs="Arial"/>
                              <w:color w:val="FFFFFF"/>
                              <w:sz w:val="22"/>
                              <w:szCs w:val="22"/>
                              <w:vertAlign w:val="superscript"/>
                            </w:rPr>
                            <w:t>,</w:t>
                          </w:r>
                          <w:r>
                            <w:rPr>
                              <w:rFonts w:ascii="Arial" w:eastAsia="Arial" w:hAnsi="Arial" w:cs="Arial"/>
                              <w:color w:val="FFFFFF"/>
                              <w:sz w:val="22"/>
                              <w:szCs w:val="22"/>
                            </w:rPr>
                            <w:t xml:space="preserve"> </w:t>
                          </w:r>
                          <w:r>
                            <w:rPr>
                              <w:rFonts w:ascii="Arial" w:eastAsia="Arial" w:hAnsi="Arial" w:cs="Arial"/>
                              <w:color w:val="FFFFFF"/>
                              <w:lang w:val="en-US" w:eastAsia="en-US" w:bidi="en-US"/>
                            </w:rPr>
                            <w:t xml:space="preserve">Fischer Behar </w:t>
                          </w:r>
                          <w:r>
                            <w:rPr>
                              <w:rFonts w:ascii="Arial" w:eastAsia="Arial" w:hAnsi="Arial" w:cs="Arial"/>
                              <w:color w:val="FFFFFF"/>
                              <w:lang w:val="en-US" w:eastAsia="en-US" w:bidi="en-US"/>
                            </w:rPr>
                            <w:t>Chen Well Orion &amp; Co</w:t>
                          </w:r>
                        </w:p>
                      </w:txbxContent>
                    </wps:txbx>
                    <wps:bodyPr lIns="0" tIns="0" rIns="0" bIns="0">
                      <a:spAutoFit/>
                    </wps:bodyPr>
                  </wps:wsp>
                </a:graphicData>
              </a:graphic>
            </wp:anchor>
          </w:drawing>
        </mc:Choice>
        <mc:Fallback>
          <w:pict>
            <v:shape id="_x0000_s1037" type="#_x0000_t202" style="position:absolute;margin-left:41.799999999999997pt;margin-top:43.549999999999997pt;width:395.10000000000002pt;height:12.949999999999999pt;z-index:-188744059;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0" w:val="left"/>
                        <w:tab w:pos="0" w:val="left"/>
                        <w:tab w:pos="742" w:val="right"/>
                        <w:tab w:pos="1505" w:val="right"/>
                        <w:tab w:pos="7902" w:val="right"/>
                      </w:tabs>
                      <w:bidi w:val="0"/>
                      <w:spacing w:before="0" w:after="0" w:line="240" w:lineRule="auto"/>
                      <w:ind w:left="0" w:right="0" w:firstLine="0"/>
                      <w:jc w:val="left"/>
                    </w:pPr>
                    <w:r>
                      <w:rPr>
                        <w:color w:val="141414"/>
                        <w:spacing w:val="0"/>
                        <w:w w:val="100"/>
                        <w:position w:val="0"/>
                        <w:sz w:val="34"/>
                        <w:szCs w:val="34"/>
                        <w:shd w:val="clear" w:color="auto" w:fill="auto"/>
                        <w:lang w:val="en-US" w:eastAsia="en-US" w:bidi="en-US"/>
                      </w:rPr>
                      <w:t>F</w:t>
                      <w:tab/>
                      <w:t>B</w:t>
                      <w:tab/>
                      <w:t>C</w:t>
                      <w:tab/>
                      <w:t>&amp;</w:t>
                      <w:tab/>
                      <w:t>Co</w:t>
                      <w:tab/>
                    </w:r>
                    <w:r>
                      <w:rPr>
                        <w:rFonts w:ascii="Arial" w:eastAsia="Arial" w:hAnsi="Arial" w:cs="Arial"/>
                        <w:color w:val="FFFFFF"/>
                        <w:spacing w:val="0"/>
                        <w:w w:val="100"/>
                        <w:position w:val="0"/>
                        <w:sz w:val="22"/>
                        <w:szCs w:val="22"/>
                        <w:shd w:val="clear" w:color="auto" w:fill="auto"/>
                        <w:lang w:val="he-IL" w:eastAsia="he-IL" w:bidi="he-IL"/>
                      </w:rPr>
                      <w:t>פישר בכר חן וול אוריון ושות</w:t>
                    </w:r>
                    <w:r>
                      <w:rPr>
                        <w:rFonts w:ascii="Arial" w:eastAsia="Arial" w:hAnsi="Arial" w:cs="Arial"/>
                        <w:color w:val="FFFFFF"/>
                        <w:spacing w:val="0"/>
                        <w:w w:val="100"/>
                        <w:position w:val="0"/>
                        <w:sz w:val="22"/>
                        <w:szCs w:val="22"/>
                        <w:shd w:val="clear" w:color="auto" w:fill="auto"/>
                        <w:vertAlign w:val="superscript"/>
                        <w:lang w:val="he-IL" w:eastAsia="he-IL" w:bidi="he-IL"/>
                      </w:rPr>
                      <w:t>,</w:t>
                    </w:r>
                    <w:r>
                      <w:rPr>
                        <w:rFonts w:ascii="Arial" w:eastAsia="Arial" w:hAnsi="Arial" w:cs="Arial"/>
                        <w:color w:val="FFFFFF"/>
                        <w:spacing w:val="0"/>
                        <w:w w:val="100"/>
                        <w:position w:val="0"/>
                        <w:sz w:val="22"/>
                        <w:szCs w:val="22"/>
                        <w:shd w:val="clear" w:color="auto" w:fill="auto"/>
                        <w:lang w:val="he-IL" w:eastAsia="he-IL" w:bidi="he-IL"/>
                      </w:rPr>
                      <w:t xml:space="preserve"> </w:t>
                    </w:r>
                    <w:r>
                      <w:rPr>
                        <w:rFonts w:ascii="Arial" w:eastAsia="Arial" w:hAnsi="Arial" w:cs="Arial"/>
                        <w:color w:val="FFFFFF"/>
                        <w:spacing w:val="0"/>
                        <w:w w:val="100"/>
                        <w:position w:val="0"/>
                        <w:shd w:val="clear" w:color="auto" w:fill="auto"/>
                        <w:lang w:val="en-US" w:eastAsia="en-US" w:bidi="en-US"/>
                      </w:rPr>
                      <w:t>Fischer Behar Chen Well Orion &amp; Co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3152" behindDoc="1" locked="0" layoutInCell="1" allowOverlap="1">
              <wp:simplePos x="0" y="0"/>
              <wp:positionH relativeFrom="page">
                <wp:posOffset>1753235</wp:posOffset>
              </wp:positionH>
              <wp:positionV relativeFrom="page">
                <wp:posOffset>548005</wp:posOffset>
              </wp:positionV>
              <wp:extent cx="5269230" cy="160020"/>
              <wp:effectExtent l="0" t="0" r="0" b="0"/>
              <wp:wrapNone/>
              <wp:docPr id="15" name="Shape 15"/>
              <wp:cNvGraphicFramePr/>
              <a:graphic xmlns:a="http://schemas.openxmlformats.org/drawingml/2006/main">
                <a:graphicData uri="http://schemas.microsoft.com/office/word/2010/wordprocessingShape">
                  <wps:wsp>
                    <wps:cNvSpPr txBox="1"/>
                    <wps:spPr>
                      <a:xfrm>
                        <a:off x="0" y="0"/>
                        <a:ext cx="5269230" cy="160020"/>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rPr>
                              <w:sz w:val="18"/>
                              <w:szCs w:val="18"/>
                            </w:rPr>
                          </w:pPr>
                          <w:r>
                            <w:rPr>
                              <w:rFonts w:ascii="Arial" w:eastAsia="Arial" w:hAnsi="Arial" w:cs="Arial"/>
                              <w:color w:val="FFFFFF"/>
                              <w:lang w:val="en-US" w:eastAsia="en-US" w:bidi="en-US"/>
                            </w:rPr>
                            <w:t xml:space="preserve">Fischer Behar Chen Well Orion &amp; Co </w:t>
                          </w:r>
                          <w:r>
                            <w:rPr>
                              <w:rFonts w:ascii="Arial" w:eastAsia="Arial" w:hAnsi="Arial" w:cs="Arial"/>
                              <w:color w:val="FFFFFF"/>
                              <w:sz w:val="22"/>
                              <w:szCs w:val="22"/>
                              <w:lang w:val="en-US" w:eastAsia="en-US" w:bidi="en-US"/>
                            </w:rPr>
                            <w:t>'</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sz w:val="22"/>
                              <w:szCs w:val="22"/>
                            </w:rPr>
                            <w:t>ו</w:t>
                          </w:r>
                          <w:r>
                            <w:rPr>
                              <w:rFonts w:ascii="Arial" w:eastAsia="Arial" w:hAnsi="Arial" w:cs="Arial"/>
                              <w:color w:val="FFFFFF"/>
                              <w:lang w:val="en-US" w:eastAsia="en-US" w:bidi="en-US"/>
                            </w:rPr>
                            <w:t>1</w:t>
                          </w:r>
                          <w:r>
                            <w:rPr>
                              <w:rFonts w:ascii="Arial" w:eastAsia="Arial" w:hAnsi="Arial" w:cs="Arial"/>
                              <w:color w:val="FFFFFF"/>
                              <w:sz w:val="22"/>
                              <w:szCs w:val="22"/>
                            </w:rPr>
                            <w:t>ל</w:t>
                          </w:r>
                          <w:r>
                            <w:rPr>
                              <w:rFonts w:ascii="Arial" w:eastAsia="Arial" w:hAnsi="Arial" w:cs="Arial"/>
                              <w:color w:val="FFFFFF"/>
                              <w:sz w:val="22"/>
                              <w:szCs w:val="22"/>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ושות</w:t>
                          </w:r>
                          <w:r>
                            <w:rPr>
                              <w:rFonts w:ascii="Arial" w:eastAsia="Arial" w:hAnsi="Arial" w:cs="Arial"/>
                              <w:color w:val="FFFFFF"/>
                              <w:sz w:val="22"/>
                              <w:szCs w:val="22"/>
                              <w:lang w:val="en-US" w:eastAsia="en-US" w:bidi="en-US"/>
                            </w:rPr>
                            <w:t xml:space="preserve"> </w:t>
                          </w:r>
                          <w:r>
                            <w:rPr>
                              <w:rFonts w:ascii="Arial" w:eastAsia="Arial" w:hAnsi="Arial" w:cs="Arial"/>
                              <w:color w:val="FFFFFF"/>
                              <w:sz w:val="18"/>
                              <w:szCs w:val="18"/>
                              <w:lang w:val="en-US" w:eastAsia="en-US" w:bidi="en-US"/>
                            </w:rPr>
                            <w:t>[ wwwfbclawyers.com |</w:t>
                          </w:r>
                        </w:p>
                      </w:txbxContent>
                    </wps:txbx>
                    <wps:bodyPr wrap="none" lIns="0" tIns="0" rIns="0" bIns="0">
                      <a:spAutoFit/>
                    </wps:bodyPr>
                  </wps:wsp>
                </a:graphicData>
              </a:graphic>
            </wp:anchor>
          </w:drawing>
        </mc:Choice>
        <mc:Fallback>
          <w:pict>
            <v:shape id="_x0000_s1041" type="#_x0000_t202" style="position:absolute;margin-left:138.05000000000001pt;margin-top:43.149999999999999pt;width:414.89999999999998pt;height:12.6pt;z-index:-1887440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8"/>
                        <w:szCs w:val="18"/>
                      </w:rPr>
                    </w:pPr>
                    <w:r>
                      <w:rPr>
                        <w:rFonts w:ascii="Arial" w:eastAsia="Arial" w:hAnsi="Arial" w:cs="Arial"/>
                        <w:color w:val="FFFFFF"/>
                        <w:spacing w:val="0"/>
                        <w:w w:val="100"/>
                        <w:position w:val="0"/>
                        <w:sz w:val="20"/>
                        <w:szCs w:val="20"/>
                        <w:shd w:val="clear" w:color="auto" w:fill="auto"/>
                        <w:lang w:val="en-US" w:eastAsia="en-US" w:bidi="en-US"/>
                      </w:rPr>
                      <w:t xml:space="preserve">Fischer Behar Chen Well Orion &amp; Co </w:t>
                    </w:r>
                    <w:r>
                      <w:rPr>
                        <w:rFonts w:ascii="Arial" w:eastAsia="Arial" w:hAnsi="Arial" w:cs="Arial"/>
                        <w:color w:val="FFFFFF"/>
                        <w:spacing w:val="0"/>
                        <w:w w:val="100"/>
                        <w:position w:val="0"/>
                        <w:sz w:val="22"/>
                        <w:szCs w:val="22"/>
                        <w:shd w:val="clear" w:color="auto" w:fill="auto"/>
                        <w:lang w:val="en-US" w:eastAsia="en-US" w:bidi="en-US"/>
                      </w:rPr>
                      <w:t>'</w:t>
                    </w:r>
                    <w:r>
                      <w:rPr>
                        <w:rFonts w:ascii="Arial" w:eastAsia="Arial" w:hAnsi="Arial" w:cs="Arial"/>
                        <w:color w:val="FFFFFF"/>
                        <w:spacing w:val="0"/>
                        <w:w w:val="100"/>
                        <w:position w:val="0"/>
                        <w:sz w:val="22"/>
                        <w:szCs w:val="22"/>
                        <w:shd w:val="clear" w:color="auto" w:fill="auto"/>
                        <w:lang w:val="he-IL" w:eastAsia="he-IL" w:bidi="he-IL"/>
                      </w:rPr>
                      <w:t>פישר בכר חן ו</w:t>
                    </w:r>
                    <w:r>
                      <w:rPr>
                        <w:rFonts w:ascii="Arial" w:eastAsia="Arial" w:hAnsi="Arial" w:cs="Arial"/>
                        <w:color w:val="FFFFFF"/>
                        <w:spacing w:val="0"/>
                        <w:w w:val="100"/>
                        <w:position w:val="0"/>
                        <w:sz w:val="20"/>
                        <w:szCs w:val="20"/>
                        <w:shd w:val="clear" w:color="auto" w:fill="auto"/>
                        <w:lang w:val="en-US" w:eastAsia="en-US" w:bidi="en-US"/>
                      </w:rPr>
                      <w:t>1</w:t>
                    </w:r>
                    <w:r>
                      <w:rPr>
                        <w:rFonts w:ascii="Arial" w:eastAsia="Arial" w:hAnsi="Arial" w:cs="Arial"/>
                        <w:color w:val="FFFFFF"/>
                        <w:spacing w:val="0"/>
                        <w:w w:val="100"/>
                        <w:position w:val="0"/>
                        <w:sz w:val="22"/>
                        <w:szCs w:val="22"/>
                        <w:shd w:val="clear" w:color="auto" w:fill="auto"/>
                        <w:lang w:val="he-IL" w:eastAsia="he-IL" w:bidi="he-IL"/>
                      </w:rPr>
                      <w:t>ל אוריון ושות</w:t>
                    </w:r>
                    <w:r>
                      <w:rPr>
                        <w:rFonts w:ascii="Arial" w:eastAsia="Arial" w:hAnsi="Arial" w:cs="Arial"/>
                        <w:color w:val="FFFFFF"/>
                        <w:spacing w:val="0"/>
                        <w:w w:val="100"/>
                        <w:position w:val="0"/>
                        <w:sz w:val="22"/>
                        <w:szCs w:val="22"/>
                        <w:shd w:val="clear" w:color="auto" w:fill="auto"/>
                        <w:lang w:val="en-US" w:eastAsia="en-US" w:bidi="en-US"/>
                      </w:rPr>
                      <w:t xml:space="preserve"> </w:t>
                    </w:r>
                    <w:r>
                      <w:rPr>
                        <w:rFonts w:ascii="Arial" w:eastAsia="Arial" w:hAnsi="Arial" w:cs="Arial"/>
                        <w:color w:val="FFFFFF"/>
                        <w:spacing w:val="0"/>
                        <w:w w:val="100"/>
                        <w:position w:val="0"/>
                        <w:sz w:val="18"/>
                        <w:szCs w:val="18"/>
                        <w:shd w:val="clear" w:color="auto" w:fill="auto"/>
                        <w:lang w:val="en-US" w:eastAsia="en-US" w:bidi="en-US"/>
                      </w:rPr>
                      <w:t>[ wwwfbclawyers.com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5200" behindDoc="1" locked="0" layoutInCell="1" allowOverlap="1">
              <wp:simplePos x="0" y="0"/>
              <wp:positionH relativeFrom="page">
                <wp:posOffset>535940</wp:posOffset>
              </wp:positionH>
              <wp:positionV relativeFrom="page">
                <wp:posOffset>555625</wp:posOffset>
              </wp:positionV>
              <wp:extent cx="6384925" cy="162560"/>
              <wp:effectExtent l="0" t="0" r="0" b="0"/>
              <wp:wrapNone/>
              <wp:docPr id="23" name="Shape 23"/>
              <wp:cNvGraphicFramePr/>
              <a:graphic xmlns:a="http://schemas.openxmlformats.org/drawingml/2006/main">
                <a:graphicData uri="http://schemas.microsoft.com/office/word/2010/wordprocessingShape">
                  <wps:wsp>
                    <wps:cNvSpPr txBox="1"/>
                    <wps:spPr>
                      <a:xfrm>
                        <a:off x="0" y="0"/>
                        <a:ext cx="6384925" cy="162560"/>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left" w:pos="0"/>
                              <w:tab w:val="left" w:pos="0"/>
                              <w:tab w:val="right" w:pos="734"/>
                              <w:tab w:val="right" w:pos="1498"/>
                              <w:tab w:val="right" w:pos="10055"/>
                            </w:tabs>
                          </w:pPr>
                          <w:r>
                            <w:rPr>
                              <w:color w:val="141414"/>
                              <w:sz w:val="34"/>
                              <w:szCs w:val="34"/>
                              <w:lang w:val="en-US" w:eastAsia="en-US" w:bidi="en-US"/>
                            </w:rPr>
                            <w:t>F</w:t>
                          </w:r>
                          <w:r>
                            <w:rPr>
                              <w:color w:val="141414"/>
                              <w:sz w:val="34"/>
                              <w:szCs w:val="34"/>
                              <w:lang w:val="en-US" w:eastAsia="en-US" w:bidi="en-US"/>
                            </w:rPr>
                            <w:tab/>
                            <w:t>B</w:t>
                          </w:r>
                          <w:r>
                            <w:rPr>
                              <w:color w:val="141414"/>
                              <w:sz w:val="34"/>
                              <w:szCs w:val="34"/>
                              <w:lang w:val="en-US" w:eastAsia="en-US" w:bidi="en-US"/>
                            </w:rPr>
                            <w:tab/>
                            <w:t>C</w:t>
                          </w:r>
                          <w:r>
                            <w:rPr>
                              <w:color w:val="141414"/>
                              <w:sz w:val="34"/>
                              <w:szCs w:val="34"/>
                              <w:lang w:val="en-US" w:eastAsia="en-US" w:bidi="en-US"/>
                            </w:rPr>
                            <w:tab/>
                            <w:t>&amp;</w:t>
                          </w:r>
                          <w:r>
                            <w:rPr>
                              <w:color w:val="141414"/>
                              <w:sz w:val="34"/>
                              <w:szCs w:val="34"/>
                              <w:lang w:val="en-US" w:eastAsia="en-US" w:bidi="en-US"/>
                            </w:rPr>
                            <w:tab/>
                            <w:t>Co</w:t>
                          </w:r>
                          <w:r>
                            <w:rPr>
                              <w:color w:val="141414"/>
                              <w:sz w:val="34"/>
                              <w:szCs w:val="34"/>
                              <w:lang w:val="en-US" w:eastAsia="en-US" w:bidi="en-US"/>
                            </w:rPr>
                            <w:tab/>
                          </w:r>
                          <w:r>
                            <w:rPr>
                              <w:rFonts w:ascii="Arial" w:eastAsia="Arial" w:hAnsi="Arial" w:cs="Arial"/>
                              <w:color w:val="FFFFFF"/>
                              <w:sz w:val="18"/>
                              <w:szCs w:val="18"/>
                              <w:lang w:val="en-US" w:eastAsia="en-US" w:bidi="en-US"/>
                            </w:rPr>
                            <w:t>wwwibclawyers.com</w:t>
                          </w:r>
                          <w:r>
                            <w:rPr>
                              <w:rFonts w:ascii="Arial" w:eastAsia="Arial" w:hAnsi="Arial" w:cs="Arial"/>
                              <w:color w:val="FFFFFF"/>
                              <w:sz w:val="18"/>
                              <w:szCs w:val="18"/>
                            </w:rPr>
                            <w:t xml:space="preserve"> </w:t>
                          </w:r>
                          <w:r>
                            <w:rPr>
                              <w:rFonts w:ascii="Arial" w:eastAsia="Arial" w:hAnsi="Arial" w:cs="Arial"/>
                              <w:color w:val="FFFFFF"/>
                              <w:sz w:val="22"/>
                              <w:szCs w:val="22"/>
                            </w:rPr>
                            <w:t xml:space="preserve">| </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lang w:val="en-US" w:eastAsia="en-US" w:bidi="en-US"/>
                            </w:rPr>
                            <w:t>711</w:t>
                          </w:r>
                          <w:r>
                            <w:rPr>
                              <w:rFonts w:ascii="Arial" w:eastAsia="Arial" w:hAnsi="Arial" w:cs="Arial"/>
                              <w:color w:val="FFFFFF"/>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ושות</w:t>
                          </w:r>
                          <w:r>
                            <w:rPr>
                              <w:rFonts w:ascii="Arial" w:eastAsia="Arial" w:hAnsi="Arial" w:cs="Arial"/>
                              <w:color w:val="FFFFFF"/>
                              <w:sz w:val="22"/>
                              <w:szCs w:val="22"/>
                              <w:vertAlign w:val="superscript"/>
                            </w:rPr>
                            <w:t>,</w:t>
                          </w:r>
                          <w:r>
                            <w:rPr>
                              <w:rFonts w:ascii="Arial" w:eastAsia="Arial" w:hAnsi="Arial" w:cs="Arial"/>
                              <w:color w:val="FFFFFF"/>
                              <w:sz w:val="22"/>
                              <w:szCs w:val="22"/>
                            </w:rPr>
                            <w:t xml:space="preserve"> </w:t>
                          </w:r>
                          <w:r>
                            <w:rPr>
                              <w:rFonts w:ascii="Arial" w:eastAsia="Arial" w:hAnsi="Arial" w:cs="Arial"/>
                              <w:color w:val="FFFFFF"/>
                              <w:lang w:val="en-US" w:eastAsia="en-US" w:bidi="en-US"/>
                            </w:rPr>
                            <w:t>Fischer Behar Chen Well Orion &amp; Co</w:t>
                          </w:r>
                        </w:p>
                      </w:txbxContent>
                    </wps:txbx>
                    <wps:bodyPr lIns="0" tIns="0" rIns="0" bIns="0">
                      <a:spAutoFit/>
                    </wps:bodyPr>
                  </wps:wsp>
                </a:graphicData>
              </a:graphic>
            </wp:anchor>
          </w:drawing>
        </mc:Choice>
        <mc:Fallback>
          <w:pict>
            <v:shape id="_x0000_s1049" type="#_x0000_t202" style="position:absolute;margin-left:42.200000000000003pt;margin-top:43.75pt;width:502.75pt;height:12.800000000000001pt;z-index:-188744049;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0" w:val="left"/>
                        <w:tab w:pos="0" w:val="left"/>
                        <w:tab w:pos="734" w:val="right"/>
                        <w:tab w:pos="1498" w:val="right"/>
                        <w:tab w:pos="10055" w:val="right"/>
                      </w:tabs>
                      <w:bidi w:val="0"/>
                      <w:spacing w:before="0" w:after="0" w:line="240" w:lineRule="auto"/>
                      <w:ind w:left="0" w:right="0" w:firstLine="0"/>
                      <w:jc w:val="left"/>
                    </w:pPr>
                    <w:r>
                      <w:rPr>
                        <w:color w:val="141414"/>
                        <w:spacing w:val="0"/>
                        <w:w w:val="100"/>
                        <w:position w:val="0"/>
                        <w:sz w:val="34"/>
                        <w:szCs w:val="34"/>
                        <w:shd w:val="clear" w:color="auto" w:fill="auto"/>
                        <w:lang w:val="en-US" w:eastAsia="en-US" w:bidi="en-US"/>
                      </w:rPr>
                      <w:t>F</w:t>
                      <w:tab/>
                      <w:t>B</w:t>
                      <w:tab/>
                      <w:t>C</w:t>
                      <w:tab/>
                      <w:t>&amp;</w:t>
                      <w:tab/>
                      <w:t>Co</w:t>
                      <w:tab/>
                    </w:r>
                    <w:r>
                      <w:rPr>
                        <w:rFonts w:ascii="Arial" w:eastAsia="Arial" w:hAnsi="Arial" w:cs="Arial"/>
                        <w:color w:val="FFFFFF"/>
                        <w:spacing w:val="0"/>
                        <w:w w:val="100"/>
                        <w:position w:val="0"/>
                        <w:sz w:val="18"/>
                        <w:szCs w:val="18"/>
                        <w:shd w:val="clear" w:color="auto" w:fill="auto"/>
                        <w:lang w:val="en-US" w:eastAsia="en-US" w:bidi="en-US"/>
                      </w:rPr>
                      <w:t>wwwibclawyers.com</w:t>
                    </w:r>
                    <w:r>
                      <w:rPr>
                        <w:rFonts w:ascii="Arial" w:eastAsia="Arial" w:hAnsi="Arial" w:cs="Arial"/>
                        <w:color w:val="FFFFFF"/>
                        <w:spacing w:val="0"/>
                        <w:w w:val="100"/>
                        <w:position w:val="0"/>
                        <w:sz w:val="18"/>
                        <w:szCs w:val="18"/>
                        <w:shd w:val="clear" w:color="auto" w:fill="auto"/>
                        <w:lang w:val="he-IL" w:eastAsia="he-IL" w:bidi="he-IL"/>
                      </w:rPr>
                      <w:t xml:space="preserve"> </w:t>
                    </w:r>
                    <w:r>
                      <w:rPr>
                        <w:rFonts w:ascii="Arial" w:eastAsia="Arial" w:hAnsi="Arial" w:cs="Arial"/>
                        <w:color w:val="FFFFFF"/>
                        <w:spacing w:val="0"/>
                        <w:w w:val="100"/>
                        <w:position w:val="0"/>
                        <w:sz w:val="22"/>
                        <w:szCs w:val="22"/>
                        <w:shd w:val="clear" w:color="auto" w:fill="auto"/>
                        <w:lang w:val="he-IL" w:eastAsia="he-IL" w:bidi="he-IL"/>
                      </w:rPr>
                      <w:t xml:space="preserve">| פישר בכר חן </w:t>
                    </w:r>
                    <w:r>
                      <w:rPr>
                        <w:rFonts w:ascii="Arial" w:eastAsia="Arial" w:hAnsi="Arial" w:cs="Arial"/>
                        <w:color w:val="FFFFFF"/>
                        <w:spacing w:val="0"/>
                        <w:w w:val="100"/>
                        <w:position w:val="0"/>
                        <w:shd w:val="clear" w:color="auto" w:fill="auto"/>
                        <w:lang w:val="en-US" w:eastAsia="en-US" w:bidi="en-US"/>
                      </w:rPr>
                      <w:t>711</w:t>
                    </w:r>
                    <w:r>
                      <w:rPr>
                        <w:rFonts w:ascii="Arial" w:eastAsia="Arial" w:hAnsi="Arial" w:cs="Arial"/>
                        <w:color w:val="FFFFFF"/>
                        <w:spacing w:val="0"/>
                        <w:w w:val="100"/>
                        <w:position w:val="0"/>
                        <w:shd w:val="clear" w:color="auto" w:fill="auto"/>
                        <w:lang w:val="he-IL" w:eastAsia="he-IL" w:bidi="he-IL"/>
                      </w:rPr>
                      <w:t xml:space="preserve">* </w:t>
                    </w:r>
                    <w:r>
                      <w:rPr>
                        <w:rFonts w:ascii="Arial" w:eastAsia="Arial" w:hAnsi="Arial" w:cs="Arial"/>
                        <w:color w:val="FFFFFF"/>
                        <w:spacing w:val="0"/>
                        <w:w w:val="100"/>
                        <w:position w:val="0"/>
                        <w:sz w:val="22"/>
                        <w:szCs w:val="22"/>
                        <w:shd w:val="clear" w:color="auto" w:fill="auto"/>
                        <w:lang w:val="he-IL" w:eastAsia="he-IL" w:bidi="he-IL"/>
                      </w:rPr>
                      <w:t>אוריון ושות</w:t>
                    </w:r>
                    <w:r>
                      <w:rPr>
                        <w:rFonts w:ascii="Arial" w:eastAsia="Arial" w:hAnsi="Arial" w:cs="Arial"/>
                        <w:color w:val="FFFFFF"/>
                        <w:spacing w:val="0"/>
                        <w:w w:val="100"/>
                        <w:position w:val="0"/>
                        <w:sz w:val="22"/>
                        <w:szCs w:val="22"/>
                        <w:shd w:val="clear" w:color="auto" w:fill="auto"/>
                        <w:vertAlign w:val="superscript"/>
                        <w:lang w:val="he-IL" w:eastAsia="he-IL" w:bidi="he-IL"/>
                      </w:rPr>
                      <w:t>,</w:t>
                    </w:r>
                    <w:r>
                      <w:rPr>
                        <w:rFonts w:ascii="Arial" w:eastAsia="Arial" w:hAnsi="Arial" w:cs="Arial"/>
                        <w:color w:val="FFFFFF"/>
                        <w:spacing w:val="0"/>
                        <w:w w:val="100"/>
                        <w:position w:val="0"/>
                        <w:sz w:val="22"/>
                        <w:szCs w:val="22"/>
                        <w:shd w:val="clear" w:color="auto" w:fill="auto"/>
                        <w:lang w:val="he-IL" w:eastAsia="he-IL" w:bidi="he-IL"/>
                      </w:rPr>
                      <w:t xml:space="preserve"> </w:t>
                    </w:r>
                    <w:r>
                      <w:rPr>
                        <w:rFonts w:ascii="Arial" w:eastAsia="Arial" w:hAnsi="Arial" w:cs="Arial"/>
                        <w:color w:val="FFFFFF"/>
                        <w:spacing w:val="0"/>
                        <w:w w:val="100"/>
                        <w:position w:val="0"/>
                        <w:shd w:val="clear" w:color="auto" w:fill="auto"/>
                        <w:lang w:val="en-US" w:eastAsia="en-US" w:bidi="en-US"/>
                      </w:rPr>
                      <w:t>Fischer Behar Chen Well Orion &amp; Co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7248" behindDoc="1" locked="0" layoutInCell="1" allowOverlap="1">
              <wp:simplePos x="0" y="0"/>
              <wp:positionH relativeFrom="page">
                <wp:posOffset>1062355</wp:posOffset>
              </wp:positionH>
              <wp:positionV relativeFrom="page">
                <wp:posOffset>546100</wp:posOffset>
              </wp:positionV>
              <wp:extent cx="5854700" cy="157480"/>
              <wp:effectExtent l="0" t="0" r="0" b="0"/>
              <wp:wrapNone/>
              <wp:docPr id="27" name="Shape 27"/>
              <wp:cNvGraphicFramePr/>
              <a:graphic xmlns:a="http://schemas.openxmlformats.org/drawingml/2006/main">
                <a:graphicData uri="http://schemas.microsoft.com/office/word/2010/wordprocessingShape">
                  <wps:wsp>
                    <wps:cNvSpPr txBox="1"/>
                    <wps:spPr>
                      <a:xfrm>
                        <a:off x="0" y="0"/>
                        <a:ext cx="5854700" cy="157480"/>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right" w:pos="9220"/>
                            </w:tabs>
                            <w:rPr>
                              <w:sz w:val="18"/>
                              <w:szCs w:val="18"/>
                            </w:rPr>
                          </w:pPr>
                          <w:r>
                            <w:rPr>
                              <w:rFonts w:ascii="Arial" w:eastAsia="Arial" w:hAnsi="Arial" w:cs="Arial"/>
                              <w:i/>
                              <w:iCs/>
                              <w:color w:val="141414"/>
                              <w:sz w:val="28"/>
                              <w:szCs w:val="28"/>
                              <w:lang w:val="en-US" w:eastAsia="en-US" w:bidi="en-US"/>
                            </w:rPr>
                            <w:t>&amp;</w:t>
                          </w:r>
                          <w:r>
                            <w:rPr>
                              <w:rFonts w:ascii="Arial" w:eastAsia="Arial" w:hAnsi="Arial" w:cs="Arial"/>
                              <w:i/>
                              <w:iCs/>
                              <w:color w:val="141414"/>
                              <w:sz w:val="28"/>
                              <w:szCs w:val="28"/>
                              <w:lang w:val="en-US" w:eastAsia="en-US" w:bidi="en-US"/>
                            </w:rPr>
                            <w:tab/>
                          </w:r>
                          <w:r>
                            <w:rPr>
                              <w:rFonts w:ascii="Arial" w:eastAsia="Arial" w:hAnsi="Arial" w:cs="Arial"/>
                              <w:color w:val="FFFFFF"/>
                              <w:lang w:val="en-US" w:eastAsia="en-US" w:bidi="en-US"/>
                            </w:rPr>
                            <w:t xml:space="preserve">Fischer Behar Chen Well Orion &amp; Co </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sz w:val="22"/>
                              <w:szCs w:val="22"/>
                            </w:rPr>
                            <w:t>וול</w:t>
                          </w:r>
                          <w:r>
                            <w:rPr>
                              <w:rFonts w:ascii="Arial" w:eastAsia="Arial" w:hAnsi="Arial" w:cs="Arial"/>
                              <w:color w:val="FFFFFF"/>
                              <w:sz w:val="22"/>
                              <w:szCs w:val="22"/>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ושות׳</w:t>
                          </w:r>
                          <w:r>
                            <w:rPr>
                              <w:rFonts w:ascii="Arial" w:eastAsia="Arial" w:hAnsi="Arial" w:cs="Arial"/>
                              <w:color w:val="FFFFFF"/>
                              <w:sz w:val="22"/>
                              <w:szCs w:val="22"/>
                              <w:lang w:val="en-US" w:eastAsia="en-US" w:bidi="en-US"/>
                            </w:rPr>
                            <w:t xml:space="preserve"> </w:t>
                          </w:r>
                          <w:r>
                            <w:rPr>
                              <w:rFonts w:ascii="Arial" w:eastAsia="Arial" w:hAnsi="Arial" w:cs="Arial"/>
                              <w:b/>
                              <w:bCs/>
                              <w:color w:val="FFFFFF"/>
                              <w:sz w:val="18"/>
                              <w:szCs w:val="18"/>
                              <w:lang w:val="en-US" w:eastAsia="en-US" w:bidi="en-US"/>
                            </w:rPr>
                            <w:t xml:space="preserve">I </w:t>
                          </w:r>
                          <w:proofErr w:type="spellStart"/>
                          <w:r>
                            <w:rPr>
                              <w:rFonts w:ascii="Arial" w:eastAsia="Arial" w:hAnsi="Arial" w:cs="Arial"/>
                              <w:color w:val="FFFFFF"/>
                              <w:sz w:val="18"/>
                              <w:szCs w:val="18"/>
                              <w:lang w:val="en-US" w:eastAsia="en-US" w:bidi="en-US"/>
                            </w:rPr>
                            <w:t>wwwfbclawyen</w:t>
                          </w:r>
                          <w:proofErr w:type="spellEnd"/>
                          <w:r>
                            <w:rPr>
                              <w:rFonts w:ascii="Arial" w:eastAsia="Arial" w:hAnsi="Arial" w:cs="Arial"/>
                              <w:color w:val="FFFFFF"/>
                              <w:sz w:val="18"/>
                              <w:szCs w:val="18"/>
                              <w:lang w:val="en-US" w:eastAsia="en-US" w:bidi="en-US"/>
                            </w:rPr>
                            <w:t>; corn</w:t>
                          </w:r>
                        </w:p>
                      </w:txbxContent>
                    </wps:txbx>
                    <wps:bodyPr lIns="0" tIns="0" rIns="0" bIns="0">
                      <a:spAutoFit/>
                    </wps:bodyPr>
                  </wps:wsp>
                </a:graphicData>
              </a:graphic>
            </wp:anchor>
          </w:drawing>
        </mc:Choice>
        <mc:Fallback>
          <w:pict>
            <v:shape id="_x0000_s1053" type="#_x0000_t202" style="position:absolute;margin-left:83.650000000000006pt;margin-top:43.pt;width:461.pt;height:12.4pt;z-index:-188744045;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9220" w:val="right"/>
                      </w:tabs>
                      <w:bidi w:val="0"/>
                      <w:spacing w:before="0" w:after="0" w:line="240" w:lineRule="auto"/>
                      <w:ind w:left="0" w:right="0" w:firstLine="0"/>
                      <w:jc w:val="left"/>
                      <w:rPr>
                        <w:sz w:val="18"/>
                        <w:szCs w:val="18"/>
                      </w:rPr>
                    </w:pPr>
                    <w:r>
                      <w:rPr>
                        <w:rFonts w:ascii="Arial" w:eastAsia="Arial" w:hAnsi="Arial" w:cs="Arial"/>
                        <w:i/>
                        <w:iCs/>
                        <w:color w:val="141414"/>
                        <w:spacing w:val="0"/>
                        <w:w w:val="100"/>
                        <w:position w:val="0"/>
                        <w:sz w:val="28"/>
                        <w:szCs w:val="28"/>
                        <w:shd w:val="clear" w:color="auto" w:fill="auto"/>
                        <w:lang w:val="en-US" w:eastAsia="en-US" w:bidi="en-US"/>
                      </w:rPr>
                      <w:t>&amp;</w:t>
                      <w:tab/>
                    </w:r>
                    <w:r>
                      <w:rPr>
                        <w:rFonts w:ascii="Arial" w:eastAsia="Arial" w:hAnsi="Arial" w:cs="Arial"/>
                        <w:color w:val="FFFFFF"/>
                        <w:spacing w:val="0"/>
                        <w:w w:val="100"/>
                        <w:position w:val="0"/>
                        <w:sz w:val="20"/>
                        <w:szCs w:val="20"/>
                        <w:shd w:val="clear" w:color="auto" w:fill="auto"/>
                        <w:lang w:val="en-US" w:eastAsia="en-US" w:bidi="en-US"/>
                      </w:rPr>
                      <w:t xml:space="preserve">Fischer Behar Chen Well Orion &amp; Co </w:t>
                    </w:r>
                    <w:r>
                      <w:rPr>
                        <w:rFonts w:ascii="Arial" w:eastAsia="Arial" w:hAnsi="Arial" w:cs="Arial"/>
                        <w:color w:val="FFFFFF"/>
                        <w:spacing w:val="0"/>
                        <w:w w:val="100"/>
                        <w:position w:val="0"/>
                        <w:sz w:val="22"/>
                        <w:szCs w:val="22"/>
                        <w:shd w:val="clear" w:color="auto" w:fill="auto"/>
                        <w:lang w:val="he-IL" w:eastAsia="he-IL" w:bidi="he-IL"/>
                      </w:rPr>
                      <w:t>פישר בכר חן וול אוריון ושות׳</w:t>
                    </w:r>
                    <w:r>
                      <w:rPr>
                        <w:rFonts w:ascii="Arial" w:eastAsia="Arial" w:hAnsi="Arial" w:cs="Arial"/>
                        <w:color w:val="FFFFFF"/>
                        <w:spacing w:val="0"/>
                        <w:w w:val="100"/>
                        <w:position w:val="0"/>
                        <w:sz w:val="22"/>
                        <w:szCs w:val="22"/>
                        <w:shd w:val="clear" w:color="auto" w:fill="auto"/>
                        <w:lang w:val="en-US" w:eastAsia="en-US" w:bidi="en-US"/>
                      </w:rPr>
                      <w:t xml:space="preserve"> </w:t>
                    </w:r>
                    <w:r>
                      <w:rPr>
                        <w:rFonts w:ascii="Arial" w:eastAsia="Arial" w:hAnsi="Arial" w:cs="Arial"/>
                        <w:b/>
                        <w:bCs/>
                        <w:color w:val="FFFFFF"/>
                        <w:spacing w:val="0"/>
                        <w:w w:val="100"/>
                        <w:position w:val="0"/>
                        <w:sz w:val="18"/>
                        <w:szCs w:val="18"/>
                        <w:shd w:val="clear" w:color="auto" w:fill="auto"/>
                        <w:lang w:val="en-US" w:eastAsia="en-US" w:bidi="en-US"/>
                      </w:rPr>
                      <w:t xml:space="preserve">I </w:t>
                    </w:r>
                    <w:r>
                      <w:rPr>
                        <w:rFonts w:ascii="Arial" w:eastAsia="Arial" w:hAnsi="Arial" w:cs="Arial"/>
                        <w:color w:val="FFFFFF"/>
                        <w:spacing w:val="0"/>
                        <w:w w:val="100"/>
                        <w:position w:val="0"/>
                        <w:sz w:val="18"/>
                        <w:szCs w:val="18"/>
                        <w:shd w:val="clear" w:color="auto" w:fill="auto"/>
                        <w:lang w:val="en-US" w:eastAsia="en-US" w:bidi="en-US"/>
                      </w:rPr>
                      <w:t>wwwfbclawyen; corn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39296" behindDoc="1" locked="0" layoutInCell="1" allowOverlap="1">
              <wp:simplePos x="0" y="0"/>
              <wp:positionH relativeFrom="page">
                <wp:posOffset>535940</wp:posOffset>
              </wp:positionH>
              <wp:positionV relativeFrom="page">
                <wp:posOffset>555625</wp:posOffset>
              </wp:positionV>
              <wp:extent cx="5154930" cy="164465"/>
              <wp:effectExtent l="0" t="0" r="0" b="0"/>
              <wp:wrapNone/>
              <wp:docPr id="31" name="Shape 31"/>
              <wp:cNvGraphicFramePr/>
              <a:graphic xmlns:a="http://schemas.openxmlformats.org/drawingml/2006/main">
                <a:graphicData uri="http://schemas.microsoft.com/office/word/2010/wordprocessingShape">
                  <wps:wsp>
                    <wps:cNvSpPr txBox="1"/>
                    <wps:spPr>
                      <a:xfrm>
                        <a:off x="0" y="0"/>
                        <a:ext cx="5154930" cy="164465"/>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left" w:pos="0"/>
                              <w:tab w:val="left" w:pos="0"/>
                              <w:tab w:val="right" w:pos="738"/>
                              <w:tab w:val="right" w:pos="1501"/>
                              <w:tab w:val="right" w:pos="8118"/>
                            </w:tabs>
                            <w:rPr>
                              <w:sz w:val="22"/>
                              <w:szCs w:val="22"/>
                            </w:rPr>
                          </w:pPr>
                          <w:r>
                            <w:rPr>
                              <w:color w:val="141414"/>
                              <w:sz w:val="34"/>
                              <w:szCs w:val="34"/>
                              <w:lang w:val="en-US" w:eastAsia="en-US" w:bidi="en-US"/>
                            </w:rPr>
                            <w:t>F</w:t>
                          </w:r>
                          <w:r>
                            <w:rPr>
                              <w:color w:val="141414"/>
                              <w:sz w:val="34"/>
                              <w:szCs w:val="34"/>
                              <w:lang w:val="en-US" w:eastAsia="en-US" w:bidi="en-US"/>
                            </w:rPr>
                            <w:tab/>
                            <w:t>B</w:t>
                          </w:r>
                          <w:r>
                            <w:rPr>
                              <w:color w:val="141414"/>
                              <w:sz w:val="34"/>
                              <w:szCs w:val="34"/>
                              <w:lang w:val="en-US" w:eastAsia="en-US" w:bidi="en-US"/>
                            </w:rPr>
                            <w:tab/>
                            <w:t>c</w:t>
                          </w:r>
                          <w:r>
                            <w:rPr>
                              <w:color w:val="141414"/>
                              <w:sz w:val="34"/>
                              <w:szCs w:val="34"/>
                              <w:lang w:val="en-US" w:eastAsia="en-US" w:bidi="en-US"/>
                            </w:rPr>
                            <w:tab/>
                            <w:t>&amp;</w:t>
                          </w:r>
                          <w:r>
                            <w:rPr>
                              <w:color w:val="141414"/>
                              <w:sz w:val="34"/>
                              <w:szCs w:val="34"/>
                              <w:lang w:val="en-US" w:eastAsia="en-US" w:bidi="en-US"/>
                            </w:rPr>
                            <w:tab/>
                            <w:t>Co</w:t>
                          </w:r>
                          <w:r>
                            <w:rPr>
                              <w:color w:val="141414"/>
                              <w:sz w:val="34"/>
                              <w:szCs w:val="34"/>
                              <w:lang w:val="en-US" w:eastAsia="en-US" w:bidi="en-US"/>
                            </w:rPr>
                            <w:tab/>
                          </w:r>
                          <w:r>
                            <w:rPr>
                              <w:rFonts w:ascii="Arial" w:eastAsia="Arial" w:hAnsi="Arial" w:cs="Arial"/>
                              <w:color w:val="FFFFFF"/>
                              <w:lang w:val="en-US" w:eastAsia="en-US" w:bidi="en-US"/>
                            </w:rPr>
                            <w:t xml:space="preserve">Fischer Behar Chen Well Orion &amp; Co </w:t>
                          </w:r>
                          <w:r>
                            <w:rPr>
                              <w:rFonts w:ascii="Arial" w:eastAsia="Arial" w:hAnsi="Arial" w:cs="Arial"/>
                              <w:color w:val="FFFFFF"/>
                              <w:sz w:val="22"/>
                              <w:szCs w:val="22"/>
                              <w:lang w:val="en-US" w:eastAsia="en-US" w:bidi="en-US"/>
                            </w:rPr>
                            <w:t>'</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lang w:val="en-US" w:eastAsia="en-US" w:bidi="en-US"/>
                            </w:rPr>
                            <w:t>11</w:t>
                          </w:r>
                          <w:r>
                            <w:rPr>
                              <w:rFonts w:ascii="Arial" w:eastAsia="Arial" w:hAnsi="Arial" w:cs="Arial"/>
                              <w:color w:val="FFFFFF"/>
                              <w:sz w:val="22"/>
                              <w:szCs w:val="22"/>
                            </w:rPr>
                            <w:t>ל</w:t>
                          </w:r>
                          <w:r>
                            <w:rPr>
                              <w:rFonts w:ascii="Arial" w:eastAsia="Arial" w:hAnsi="Arial" w:cs="Arial"/>
                              <w:color w:val="FFFFFF"/>
                              <w:sz w:val="22"/>
                              <w:szCs w:val="22"/>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proofErr w:type="gramStart"/>
                          <w:r>
                            <w:rPr>
                              <w:rFonts w:ascii="Arial" w:eastAsia="Arial" w:hAnsi="Arial" w:cs="Arial"/>
                              <w:color w:val="FFFFFF"/>
                              <w:sz w:val="22"/>
                              <w:szCs w:val="22"/>
                            </w:rPr>
                            <w:t>ושות</w:t>
                          </w:r>
                          <w:r>
                            <w:rPr>
                              <w:rFonts w:ascii="Arial" w:eastAsia="Arial" w:hAnsi="Arial" w:cs="Arial"/>
                              <w:color w:val="FFFFFF"/>
                              <w:sz w:val="22"/>
                              <w:szCs w:val="22"/>
                              <w:lang w:val="en-US" w:eastAsia="en-US" w:bidi="en-US"/>
                            </w:rPr>
                            <w:t xml:space="preserve"> ;</w:t>
                          </w:r>
                          <w:proofErr w:type="gramEnd"/>
                        </w:p>
                      </w:txbxContent>
                    </wps:txbx>
                    <wps:bodyPr lIns="0" tIns="0" rIns="0" bIns="0">
                      <a:spAutoFit/>
                    </wps:bodyPr>
                  </wps:wsp>
                </a:graphicData>
              </a:graphic>
            </wp:anchor>
          </w:drawing>
        </mc:Choice>
        <mc:Fallback>
          <w:pict>
            <v:shape id="_x0000_s1057" type="#_x0000_t202" style="position:absolute;margin-left:42.200000000000003pt;margin-top:43.75pt;width:405.89999999999998pt;height:12.949999999999999pt;z-index:-188744041;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0" w:val="left"/>
                        <w:tab w:pos="0" w:val="left"/>
                        <w:tab w:pos="738" w:val="right"/>
                        <w:tab w:pos="1501" w:val="right"/>
                        <w:tab w:pos="8118" w:val="right"/>
                      </w:tabs>
                      <w:bidi w:val="0"/>
                      <w:spacing w:before="0" w:after="0" w:line="240" w:lineRule="auto"/>
                      <w:ind w:left="0" w:right="0" w:firstLine="0"/>
                      <w:jc w:val="left"/>
                      <w:rPr>
                        <w:sz w:val="22"/>
                        <w:szCs w:val="22"/>
                      </w:rPr>
                    </w:pPr>
                    <w:r>
                      <w:rPr>
                        <w:color w:val="141414"/>
                        <w:spacing w:val="0"/>
                        <w:w w:val="100"/>
                        <w:position w:val="0"/>
                        <w:sz w:val="34"/>
                        <w:szCs w:val="34"/>
                        <w:shd w:val="clear" w:color="auto" w:fill="auto"/>
                        <w:lang w:val="en-US" w:eastAsia="en-US" w:bidi="en-US"/>
                      </w:rPr>
                      <w:t>F</w:t>
                      <w:tab/>
                      <w:t>B</w:t>
                      <w:tab/>
                      <w:t>c</w:t>
                      <w:tab/>
                      <w:t>&amp;</w:t>
                      <w:tab/>
                      <w:t>Co</w:t>
                      <w:tab/>
                    </w:r>
                    <w:r>
                      <w:rPr>
                        <w:rFonts w:ascii="Arial" w:eastAsia="Arial" w:hAnsi="Arial" w:cs="Arial"/>
                        <w:color w:val="FFFFFF"/>
                        <w:spacing w:val="0"/>
                        <w:w w:val="100"/>
                        <w:position w:val="0"/>
                        <w:sz w:val="20"/>
                        <w:szCs w:val="20"/>
                        <w:shd w:val="clear" w:color="auto" w:fill="auto"/>
                        <w:lang w:val="en-US" w:eastAsia="en-US" w:bidi="en-US"/>
                      </w:rPr>
                      <w:t xml:space="preserve">Fischer Behar Chen Well Orion &amp; Co </w:t>
                    </w:r>
                    <w:r>
                      <w:rPr>
                        <w:rFonts w:ascii="Arial" w:eastAsia="Arial" w:hAnsi="Arial" w:cs="Arial"/>
                        <w:color w:val="FFFFFF"/>
                        <w:spacing w:val="0"/>
                        <w:w w:val="100"/>
                        <w:position w:val="0"/>
                        <w:sz w:val="22"/>
                        <w:szCs w:val="22"/>
                        <w:shd w:val="clear" w:color="auto" w:fill="auto"/>
                        <w:lang w:val="en-US" w:eastAsia="en-US" w:bidi="en-US"/>
                      </w:rPr>
                      <w:t>'</w:t>
                    </w:r>
                    <w:r>
                      <w:rPr>
                        <w:rFonts w:ascii="Arial" w:eastAsia="Arial" w:hAnsi="Arial" w:cs="Arial"/>
                        <w:color w:val="FFFFFF"/>
                        <w:spacing w:val="0"/>
                        <w:w w:val="100"/>
                        <w:position w:val="0"/>
                        <w:sz w:val="22"/>
                        <w:szCs w:val="22"/>
                        <w:shd w:val="clear" w:color="auto" w:fill="auto"/>
                        <w:lang w:val="he-IL" w:eastAsia="he-IL" w:bidi="he-IL"/>
                      </w:rPr>
                      <w:t xml:space="preserve">פישר בכר חן </w:t>
                    </w:r>
                    <w:r>
                      <w:rPr>
                        <w:rFonts w:ascii="Arial" w:eastAsia="Arial" w:hAnsi="Arial" w:cs="Arial"/>
                        <w:color w:val="FFFFFF"/>
                        <w:spacing w:val="0"/>
                        <w:w w:val="100"/>
                        <w:position w:val="0"/>
                        <w:sz w:val="20"/>
                        <w:szCs w:val="20"/>
                        <w:shd w:val="clear" w:color="auto" w:fill="auto"/>
                        <w:lang w:val="en-US" w:eastAsia="en-US" w:bidi="en-US"/>
                      </w:rPr>
                      <w:t>11</w:t>
                    </w:r>
                    <w:r>
                      <w:rPr>
                        <w:rFonts w:ascii="Arial" w:eastAsia="Arial" w:hAnsi="Arial" w:cs="Arial"/>
                        <w:color w:val="FFFFFF"/>
                        <w:spacing w:val="0"/>
                        <w:w w:val="100"/>
                        <w:position w:val="0"/>
                        <w:sz w:val="22"/>
                        <w:szCs w:val="22"/>
                        <w:shd w:val="clear" w:color="auto" w:fill="auto"/>
                        <w:lang w:val="he-IL" w:eastAsia="he-IL" w:bidi="he-IL"/>
                      </w:rPr>
                      <w:t>ל אוריון ושות</w:t>
                    </w:r>
                    <w:r>
                      <w:rPr>
                        <w:rFonts w:ascii="Arial" w:eastAsia="Arial" w:hAnsi="Arial" w:cs="Arial"/>
                        <w:color w:val="FFFFFF"/>
                        <w:spacing w:val="0"/>
                        <w:w w:val="100"/>
                        <w:position w:val="0"/>
                        <w:sz w:val="22"/>
                        <w:szCs w:val="22"/>
                        <w:shd w:val="clear" w:color="auto" w:fill="auto"/>
                        <w:lang w:val="en-US" w:eastAsia="en-US" w:bidi="en-US"/>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8150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42368" behindDoc="1" locked="0" layoutInCell="1" allowOverlap="1">
              <wp:simplePos x="0" y="0"/>
              <wp:positionH relativeFrom="page">
                <wp:posOffset>523240</wp:posOffset>
              </wp:positionH>
              <wp:positionV relativeFrom="page">
                <wp:posOffset>573405</wp:posOffset>
              </wp:positionV>
              <wp:extent cx="6398260" cy="164465"/>
              <wp:effectExtent l="0" t="0" r="0" b="0"/>
              <wp:wrapNone/>
              <wp:docPr id="45" name="Shape 45"/>
              <wp:cNvGraphicFramePr/>
              <a:graphic xmlns:a="http://schemas.openxmlformats.org/drawingml/2006/main">
                <a:graphicData uri="http://schemas.microsoft.com/office/word/2010/wordprocessingShape">
                  <wps:wsp>
                    <wps:cNvSpPr txBox="1"/>
                    <wps:spPr>
                      <a:xfrm>
                        <a:off x="0" y="0"/>
                        <a:ext cx="6398260" cy="164465"/>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left" w:pos="0"/>
                              <w:tab w:val="left" w:pos="0"/>
                              <w:tab w:val="right" w:pos="742"/>
                              <w:tab w:val="right" w:pos="1505"/>
                              <w:tab w:val="right" w:pos="10076"/>
                            </w:tabs>
                          </w:pPr>
                          <w:r>
                            <w:rPr>
                              <w:color w:val="141414"/>
                              <w:sz w:val="34"/>
                              <w:szCs w:val="34"/>
                              <w:lang w:val="en-US" w:eastAsia="en-US" w:bidi="en-US"/>
                            </w:rPr>
                            <w:t>F</w:t>
                          </w:r>
                          <w:r>
                            <w:rPr>
                              <w:color w:val="141414"/>
                              <w:sz w:val="34"/>
                              <w:szCs w:val="34"/>
                              <w:lang w:val="en-US" w:eastAsia="en-US" w:bidi="en-US"/>
                            </w:rPr>
                            <w:tab/>
                            <w:t>B</w:t>
                          </w:r>
                          <w:r>
                            <w:rPr>
                              <w:color w:val="141414"/>
                              <w:sz w:val="34"/>
                              <w:szCs w:val="34"/>
                              <w:lang w:val="en-US" w:eastAsia="en-US" w:bidi="en-US"/>
                            </w:rPr>
                            <w:tab/>
                            <w:t>c</w:t>
                          </w:r>
                          <w:r>
                            <w:rPr>
                              <w:color w:val="141414"/>
                              <w:sz w:val="34"/>
                              <w:szCs w:val="34"/>
                              <w:lang w:val="en-US" w:eastAsia="en-US" w:bidi="en-US"/>
                            </w:rPr>
                            <w:tab/>
                            <w:t>&amp;</w:t>
                          </w:r>
                          <w:r>
                            <w:rPr>
                              <w:color w:val="141414"/>
                              <w:sz w:val="34"/>
                              <w:szCs w:val="34"/>
                              <w:lang w:val="en-US" w:eastAsia="en-US" w:bidi="en-US"/>
                            </w:rPr>
                            <w:tab/>
                            <w:t>Co</w:t>
                          </w:r>
                          <w:r>
                            <w:rPr>
                              <w:color w:val="141414"/>
                              <w:sz w:val="34"/>
                              <w:szCs w:val="34"/>
                              <w:lang w:val="en-US" w:eastAsia="en-US" w:bidi="en-US"/>
                            </w:rPr>
                            <w:tab/>
                          </w:r>
                          <w:r>
                            <w:rPr>
                              <w:rFonts w:ascii="Arial" w:eastAsia="Arial" w:hAnsi="Arial" w:cs="Arial"/>
                              <w:color w:val="FFFFFF"/>
                              <w:lang w:val="en-US" w:eastAsia="en-US" w:bidi="en-US"/>
                            </w:rPr>
                            <w:t xml:space="preserve">Fischer Behar Chen Well Orion &amp; Co </w:t>
                          </w:r>
                          <w:r>
                            <w:rPr>
                              <w:rFonts w:ascii="Arial" w:eastAsia="Arial" w:hAnsi="Arial" w:cs="Arial"/>
                              <w:color w:val="FFFFFF"/>
                              <w:sz w:val="22"/>
                              <w:szCs w:val="22"/>
                              <w:lang w:val="en-US" w:eastAsia="en-US" w:bidi="en-US"/>
                            </w:rPr>
                            <w:t>'</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lang w:val="en-US" w:eastAsia="en-US" w:bidi="en-US"/>
                            </w:rPr>
                            <w:t>11</w:t>
                          </w:r>
                          <w:r>
                            <w:rPr>
                              <w:rFonts w:ascii="Arial" w:eastAsia="Arial" w:hAnsi="Arial" w:cs="Arial"/>
                              <w:color w:val="FFFFFF"/>
                            </w:rPr>
                            <w:t xml:space="preserve"> </w:t>
                          </w:r>
                          <w:r>
                            <w:rPr>
                              <w:rFonts w:ascii="Arial" w:eastAsia="Arial" w:hAnsi="Arial" w:cs="Arial"/>
                              <w:color w:val="FFFFFF"/>
                              <w:sz w:val="22"/>
                              <w:szCs w:val="22"/>
                            </w:rPr>
                            <w:t>ל</w:t>
                          </w:r>
                          <w:r>
                            <w:rPr>
                              <w:rFonts w:ascii="Arial" w:eastAsia="Arial" w:hAnsi="Arial" w:cs="Arial"/>
                              <w:color w:val="FFFFFF"/>
                              <w:sz w:val="22"/>
                              <w:szCs w:val="22"/>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ושוק</w:t>
                          </w:r>
                          <w:r>
                            <w:rPr>
                              <w:rFonts w:ascii="Arial" w:eastAsia="Arial" w:hAnsi="Arial" w:cs="Arial"/>
                              <w:color w:val="FFFFFF"/>
                              <w:sz w:val="22"/>
                              <w:szCs w:val="22"/>
                              <w:lang w:val="en-US" w:eastAsia="en-US" w:bidi="en-US"/>
                            </w:rPr>
                            <w:t xml:space="preserve"> </w:t>
                          </w:r>
                          <w:r>
                            <w:rPr>
                              <w:rFonts w:ascii="Arial" w:eastAsia="Arial" w:hAnsi="Arial" w:cs="Arial"/>
                              <w:color w:val="FFFFFF"/>
                              <w:lang w:val="en-US" w:eastAsia="en-US" w:bidi="en-US"/>
                            </w:rPr>
                            <w:t xml:space="preserve">| </w:t>
                          </w:r>
                          <w:proofErr w:type="spellStart"/>
                          <w:proofErr w:type="gramStart"/>
                          <w:r>
                            <w:rPr>
                              <w:rFonts w:ascii="Arial" w:eastAsia="Arial" w:hAnsi="Arial" w:cs="Arial"/>
                              <w:color w:val="FFFFFF"/>
                              <w:lang w:val="en-US" w:eastAsia="en-US" w:bidi="en-US"/>
                            </w:rPr>
                            <w:t>wwwfbclawyprs.ctim</w:t>
                          </w:r>
                          <w:proofErr w:type="spellEnd"/>
                          <w:proofErr w:type="gramEnd"/>
                        </w:p>
                      </w:txbxContent>
                    </wps:txbx>
                    <wps:bodyPr lIns="0" tIns="0" rIns="0" bIns="0">
                      <a:spAutoFit/>
                    </wps:bodyPr>
                  </wps:wsp>
                </a:graphicData>
              </a:graphic>
            </wp:anchor>
          </w:drawing>
        </mc:Choice>
        <mc:Fallback>
          <w:pict>
            <v:shape id="_x0000_s1071" type="#_x0000_t202" style="position:absolute;margin-left:41.200000000000003pt;margin-top:45.149999999999999pt;width:503.80000000000001pt;height:12.949999999999999pt;z-index:-188744035;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0" w:val="left"/>
                        <w:tab w:pos="0" w:val="left"/>
                        <w:tab w:pos="742" w:val="right"/>
                        <w:tab w:pos="1505" w:val="right"/>
                        <w:tab w:pos="10076" w:val="right"/>
                      </w:tabs>
                      <w:bidi w:val="0"/>
                      <w:spacing w:before="0" w:after="0" w:line="240" w:lineRule="auto"/>
                      <w:ind w:left="0" w:right="0" w:firstLine="0"/>
                      <w:jc w:val="left"/>
                    </w:pPr>
                    <w:r>
                      <w:rPr>
                        <w:color w:val="141414"/>
                        <w:spacing w:val="0"/>
                        <w:w w:val="100"/>
                        <w:position w:val="0"/>
                        <w:sz w:val="34"/>
                        <w:szCs w:val="34"/>
                        <w:shd w:val="clear" w:color="auto" w:fill="auto"/>
                        <w:lang w:val="en-US" w:eastAsia="en-US" w:bidi="en-US"/>
                      </w:rPr>
                      <w:t>F</w:t>
                      <w:tab/>
                      <w:t>B</w:t>
                      <w:tab/>
                      <w:t>c</w:t>
                      <w:tab/>
                      <w:t>&amp;</w:t>
                      <w:tab/>
                      <w:t>Co</w:t>
                      <w:tab/>
                    </w:r>
                    <w:r>
                      <w:rPr>
                        <w:rFonts w:ascii="Arial" w:eastAsia="Arial" w:hAnsi="Arial" w:cs="Arial"/>
                        <w:color w:val="FFFFFF"/>
                        <w:spacing w:val="0"/>
                        <w:w w:val="100"/>
                        <w:position w:val="0"/>
                        <w:shd w:val="clear" w:color="auto" w:fill="auto"/>
                        <w:lang w:val="en-US" w:eastAsia="en-US" w:bidi="en-US"/>
                      </w:rPr>
                      <w:t xml:space="preserve">Fischer Behar Chen Well Orion &amp; Co </w:t>
                    </w:r>
                    <w:r>
                      <w:rPr>
                        <w:rFonts w:ascii="Arial" w:eastAsia="Arial" w:hAnsi="Arial" w:cs="Arial"/>
                        <w:color w:val="FFFFFF"/>
                        <w:spacing w:val="0"/>
                        <w:w w:val="100"/>
                        <w:position w:val="0"/>
                        <w:sz w:val="22"/>
                        <w:szCs w:val="22"/>
                        <w:shd w:val="clear" w:color="auto" w:fill="auto"/>
                        <w:lang w:val="en-US" w:eastAsia="en-US" w:bidi="en-US"/>
                      </w:rPr>
                      <w:t>'</w:t>
                    </w:r>
                    <w:r>
                      <w:rPr>
                        <w:rFonts w:ascii="Arial" w:eastAsia="Arial" w:hAnsi="Arial" w:cs="Arial"/>
                        <w:color w:val="FFFFFF"/>
                        <w:spacing w:val="0"/>
                        <w:w w:val="100"/>
                        <w:position w:val="0"/>
                        <w:sz w:val="22"/>
                        <w:szCs w:val="22"/>
                        <w:shd w:val="clear" w:color="auto" w:fill="auto"/>
                        <w:lang w:val="he-IL" w:eastAsia="he-IL" w:bidi="he-IL"/>
                      </w:rPr>
                      <w:t xml:space="preserve">פישר בכר חן </w:t>
                    </w:r>
                    <w:r>
                      <w:rPr>
                        <w:rFonts w:ascii="Arial" w:eastAsia="Arial" w:hAnsi="Arial" w:cs="Arial"/>
                        <w:color w:val="FFFFFF"/>
                        <w:spacing w:val="0"/>
                        <w:w w:val="100"/>
                        <w:position w:val="0"/>
                        <w:shd w:val="clear" w:color="auto" w:fill="auto"/>
                        <w:lang w:val="en-US" w:eastAsia="en-US" w:bidi="en-US"/>
                      </w:rPr>
                      <w:t>11</w:t>
                    </w:r>
                    <w:r>
                      <w:rPr>
                        <w:rFonts w:ascii="Arial" w:eastAsia="Arial" w:hAnsi="Arial" w:cs="Arial"/>
                        <w:color w:val="FFFFFF"/>
                        <w:spacing w:val="0"/>
                        <w:w w:val="100"/>
                        <w:position w:val="0"/>
                        <w:shd w:val="clear" w:color="auto" w:fill="auto"/>
                        <w:lang w:val="he-IL" w:eastAsia="he-IL" w:bidi="he-IL"/>
                      </w:rPr>
                      <w:t xml:space="preserve"> </w:t>
                    </w:r>
                    <w:r>
                      <w:rPr>
                        <w:rFonts w:ascii="Arial" w:eastAsia="Arial" w:hAnsi="Arial" w:cs="Arial"/>
                        <w:color w:val="FFFFFF"/>
                        <w:spacing w:val="0"/>
                        <w:w w:val="100"/>
                        <w:position w:val="0"/>
                        <w:sz w:val="22"/>
                        <w:szCs w:val="22"/>
                        <w:shd w:val="clear" w:color="auto" w:fill="auto"/>
                        <w:lang w:val="he-IL" w:eastAsia="he-IL" w:bidi="he-IL"/>
                      </w:rPr>
                      <w:t>ל אוריון ושוק</w:t>
                    </w:r>
                    <w:r>
                      <w:rPr>
                        <w:rFonts w:ascii="Arial" w:eastAsia="Arial" w:hAnsi="Arial" w:cs="Arial"/>
                        <w:color w:val="FFFFFF"/>
                        <w:spacing w:val="0"/>
                        <w:w w:val="100"/>
                        <w:position w:val="0"/>
                        <w:sz w:val="22"/>
                        <w:szCs w:val="22"/>
                        <w:shd w:val="clear" w:color="auto" w:fill="auto"/>
                        <w:lang w:val="en-US" w:eastAsia="en-US" w:bidi="en-US"/>
                      </w:rPr>
                      <w:t xml:space="preserve"> </w:t>
                    </w:r>
                    <w:r>
                      <w:rPr>
                        <w:rFonts w:ascii="Arial" w:eastAsia="Arial" w:hAnsi="Arial" w:cs="Arial"/>
                        <w:color w:val="FFFFFF"/>
                        <w:spacing w:val="0"/>
                        <w:w w:val="100"/>
                        <w:position w:val="0"/>
                        <w:shd w:val="clear" w:color="auto" w:fill="auto"/>
                        <w:lang w:val="en-US" w:eastAsia="en-US" w:bidi="en-US"/>
                      </w:rPr>
                      <w:t>| wwwfbclawyprs.ctim</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C9" w:rsidRDefault="00C70005">
    <w:pPr>
      <w:spacing w:line="14" w:lineRule="exact"/>
    </w:pPr>
    <w:r>
      <w:rPr>
        <w:noProof/>
      </w:rPr>
      <mc:AlternateContent>
        <mc:Choice Requires="wps">
          <w:drawing>
            <wp:anchor distT="0" distB="0" distL="0" distR="0" simplePos="0" relativeHeight="251644416" behindDoc="1" locked="0" layoutInCell="1" allowOverlap="1">
              <wp:simplePos x="0" y="0"/>
              <wp:positionH relativeFrom="page">
                <wp:posOffset>550545</wp:posOffset>
              </wp:positionH>
              <wp:positionV relativeFrom="page">
                <wp:posOffset>554990</wp:posOffset>
              </wp:positionV>
              <wp:extent cx="5139055" cy="168910"/>
              <wp:effectExtent l="0" t="0" r="0" b="0"/>
              <wp:wrapNone/>
              <wp:docPr id="49" name="Shape 49"/>
              <wp:cNvGraphicFramePr/>
              <a:graphic xmlns:a="http://schemas.openxmlformats.org/drawingml/2006/main">
                <a:graphicData uri="http://schemas.microsoft.com/office/word/2010/wordprocessingShape">
                  <wps:wsp>
                    <wps:cNvSpPr txBox="1"/>
                    <wps:spPr>
                      <a:xfrm>
                        <a:off x="0" y="0"/>
                        <a:ext cx="5139055" cy="168910"/>
                      </a:xfrm>
                      <a:prstGeom prst="rect">
                        <a:avLst/>
                      </a:prstGeom>
                      <a:noFill/>
                    </wps:spPr>
                    <wps:txbx>
                      <w:txbxContent>
                        <w:p w:rsidR="008150C9" w:rsidRDefault="00C70005">
                          <w:pPr>
                            <w:pStyle w:val="Headerorfooter30"/>
                            <w:pBdr>
                              <w:top w:val="single" w:sz="0" w:space="0" w:color="000000"/>
                              <w:left w:val="single" w:sz="0" w:space="0" w:color="000000"/>
                              <w:bottom w:val="single" w:sz="0" w:space="0" w:color="000000"/>
                              <w:right w:val="single" w:sz="0" w:space="0" w:color="000000"/>
                            </w:pBdr>
                            <w:shd w:val="clear" w:color="auto" w:fill="000000"/>
                            <w:tabs>
                              <w:tab w:val="left" w:pos="0"/>
                              <w:tab w:val="left" w:pos="0"/>
                              <w:tab w:val="right" w:pos="742"/>
                              <w:tab w:val="right" w:pos="1498"/>
                              <w:tab w:val="right" w:pos="8093"/>
                            </w:tabs>
                          </w:pPr>
                          <w:r>
                            <w:rPr>
                              <w:color w:val="141414"/>
                              <w:sz w:val="34"/>
                              <w:szCs w:val="34"/>
                              <w:lang w:val="en-US" w:eastAsia="en-US" w:bidi="en-US"/>
                            </w:rPr>
                            <w:t>F</w:t>
                          </w:r>
                          <w:r>
                            <w:rPr>
                              <w:color w:val="141414"/>
                              <w:sz w:val="34"/>
                              <w:szCs w:val="34"/>
                              <w:lang w:val="en-US" w:eastAsia="en-US" w:bidi="en-US"/>
                            </w:rPr>
                            <w:tab/>
                            <w:t>B</w:t>
                          </w:r>
                          <w:r>
                            <w:rPr>
                              <w:color w:val="141414"/>
                              <w:sz w:val="34"/>
                              <w:szCs w:val="34"/>
                              <w:lang w:val="en-US" w:eastAsia="en-US" w:bidi="en-US"/>
                            </w:rPr>
                            <w:tab/>
                            <w:t>C</w:t>
                          </w:r>
                          <w:r>
                            <w:rPr>
                              <w:color w:val="141414"/>
                              <w:sz w:val="34"/>
                              <w:szCs w:val="34"/>
                              <w:lang w:val="en-US" w:eastAsia="en-US" w:bidi="en-US"/>
                            </w:rPr>
                            <w:tab/>
                            <w:t>&amp;</w:t>
                          </w:r>
                          <w:r>
                            <w:rPr>
                              <w:color w:val="141414"/>
                              <w:sz w:val="34"/>
                              <w:szCs w:val="34"/>
                              <w:lang w:val="en-US" w:eastAsia="en-US" w:bidi="en-US"/>
                            </w:rPr>
                            <w:tab/>
                            <w:t>Co</w:t>
                          </w:r>
                          <w:r>
                            <w:rPr>
                              <w:color w:val="141414"/>
                              <w:sz w:val="34"/>
                              <w:szCs w:val="34"/>
                              <w:lang w:val="en-US" w:eastAsia="en-US" w:bidi="en-US"/>
                            </w:rPr>
                            <w:tab/>
                          </w:r>
                          <w:r>
                            <w:rPr>
                              <w:rFonts w:ascii="Arial" w:eastAsia="Arial" w:hAnsi="Arial" w:cs="Arial"/>
                              <w:color w:val="FFFFFF"/>
                              <w:sz w:val="22"/>
                              <w:szCs w:val="22"/>
                            </w:rPr>
                            <w:t xml:space="preserve">| </w:t>
                          </w:r>
                          <w:r>
                            <w:rPr>
                              <w:rFonts w:ascii="Arial" w:eastAsia="Arial" w:hAnsi="Arial" w:cs="Arial"/>
                              <w:color w:val="FFFFFF"/>
                              <w:sz w:val="22"/>
                              <w:szCs w:val="22"/>
                            </w:rPr>
                            <w:t>פישר</w:t>
                          </w:r>
                          <w:r>
                            <w:rPr>
                              <w:rFonts w:ascii="Arial" w:eastAsia="Arial" w:hAnsi="Arial" w:cs="Arial"/>
                              <w:color w:val="FFFFFF"/>
                              <w:sz w:val="22"/>
                              <w:szCs w:val="22"/>
                            </w:rPr>
                            <w:t xml:space="preserve"> </w:t>
                          </w:r>
                          <w:r>
                            <w:rPr>
                              <w:rFonts w:ascii="Arial" w:eastAsia="Arial" w:hAnsi="Arial" w:cs="Arial"/>
                              <w:color w:val="FFFFFF"/>
                              <w:sz w:val="22"/>
                              <w:szCs w:val="22"/>
                            </w:rPr>
                            <w:t>בכר</w:t>
                          </w:r>
                          <w:r>
                            <w:rPr>
                              <w:rFonts w:ascii="Arial" w:eastAsia="Arial" w:hAnsi="Arial" w:cs="Arial"/>
                              <w:color w:val="FFFFFF"/>
                              <w:sz w:val="22"/>
                              <w:szCs w:val="22"/>
                            </w:rPr>
                            <w:t xml:space="preserve"> </w:t>
                          </w:r>
                          <w:r>
                            <w:rPr>
                              <w:rFonts w:ascii="Arial" w:eastAsia="Arial" w:hAnsi="Arial" w:cs="Arial"/>
                              <w:color w:val="FFFFFF"/>
                              <w:sz w:val="22"/>
                              <w:szCs w:val="22"/>
                            </w:rPr>
                            <w:t>חן</w:t>
                          </w:r>
                          <w:r>
                            <w:rPr>
                              <w:rFonts w:ascii="Arial" w:eastAsia="Arial" w:hAnsi="Arial" w:cs="Arial"/>
                              <w:color w:val="FFFFFF"/>
                              <w:sz w:val="22"/>
                              <w:szCs w:val="22"/>
                            </w:rPr>
                            <w:t xml:space="preserve"> </w:t>
                          </w:r>
                          <w:r>
                            <w:rPr>
                              <w:rFonts w:ascii="Arial" w:eastAsia="Arial" w:hAnsi="Arial" w:cs="Arial"/>
                              <w:color w:val="FFFFFF"/>
                              <w:lang w:val="en-US" w:eastAsia="en-US" w:bidi="en-US"/>
                            </w:rPr>
                            <w:t>711</w:t>
                          </w:r>
                          <w:r>
                            <w:rPr>
                              <w:rFonts w:ascii="Arial" w:eastAsia="Arial" w:hAnsi="Arial" w:cs="Arial"/>
                              <w:color w:val="FFFFFF"/>
                            </w:rPr>
                            <w:t xml:space="preserve">* </w:t>
                          </w:r>
                          <w:r>
                            <w:rPr>
                              <w:rFonts w:ascii="Arial" w:eastAsia="Arial" w:hAnsi="Arial" w:cs="Arial"/>
                              <w:color w:val="FFFFFF"/>
                              <w:sz w:val="22"/>
                              <w:szCs w:val="22"/>
                            </w:rPr>
                            <w:t>אוריון</w:t>
                          </w:r>
                          <w:r>
                            <w:rPr>
                              <w:rFonts w:ascii="Arial" w:eastAsia="Arial" w:hAnsi="Arial" w:cs="Arial"/>
                              <w:color w:val="FFFFFF"/>
                              <w:sz w:val="22"/>
                              <w:szCs w:val="22"/>
                            </w:rPr>
                            <w:t xml:space="preserve"> </w:t>
                          </w:r>
                          <w:r>
                            <w:rPr>
                              <w:rFonts w:ascii="Arial" w:eastAsia="Arial" w:hAnsi="Arial" w:cs="Arial"/>
                              <w:color w:val="FFFFFF"/>
                              <w:sz w:val="22"/>
                              <w:szCs w:val="22"/>
                            </w:rPr>
                            <w:t>ושות</w:t>
                          </w:r>
                          <w:r>
                            <w:rPr>
                              <w:rFonts w:ascii="Arial" w:eastAsia="Arial" w:hAnsi="Arial" w:cs="Arial"/>
                              <w:color w:val="FFFFFF"/>
                              <w:sz w:val="22"/>
                              <w:szCs w:val="22"/>
                              <w:vertAlign w:val="superscript"/>
                            </w:rPr>
                            <w:t>,</w:t>
                          </w:r>
                          <w:r>
                            <w:rPr>
                              <w:rFonts w:ascii="Arial" w:eastAsia="Arial" w:hAnsi="Arial" w:cs="Arial"/>
                              <w:color w:val="FFFFFF"/>
                              <w:sz w:val="22"/>
                              <w:szCs w:val="22"/>
                            </w:rPr>
                            <w:t xml:space="preserve"> </w:t>
                          </w:r>
                          <w:r>
                            <w:rPr>
                              <w:rFonts w:ascii="Arial" w:eastAsia="Arial" w:hAnsi="Arial" w:cs="Arial"/>
                              <w:color w:val="FFFFFF"/>
                              <w:lang w:val="en-US" w:eastAsia="en-US" w:bidi="en-US"/>
                            </w:rPr>
                            <w:t>Fischer Behar Chen Well Orion &amp; Co</w:t>
                          </w:r>
                        </w:p>
                      </w:txbxContent>
                    </wps:txbx>
                    <wps:bodyPr lIns="0" tIns="0" rIns="0" bIns="0">
                      <a:spAutoFit/>
                    </wps:bodyPr>
                  </wps:wsp>
                </a:graphicData>
              </a:graphic>
            </wp:anchor>
          </w:drawing>
        </mc:Choice>
        <mc:Fallback>
          <w:pict>
            <v:shape id="_x0000_s1075" type="#_x0000_t202" style="position:absolute;margin-left:43.350000000000001pt;margin-top:43.700000000000003pt;width:404.64999999999998pt;height:13.300000000000001pt;z-index:-188744031;mso-wrap-distance-left:0;mso-wrap-distance-right:0;mso-position-horizontal-relative:page;mso-position-vertical-relative:page" wrapcoords="0 0" filled="f" stroked="f">
              <v:textbox style="mso-fit-shape-to-text:t" inset="0,0,0,0">
                <w:txbxContent>
                  <w:p>
                    <w:pPr>
                      <w:pStyle w:val="Style29"/>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0" w:val="left"/>
                        <w:tab w:pos="0" w:val="left"/>
                        <w:tab w:pos="742" w:val="right"/>
                        <w:tab w:pos="1498" w:val="right"/>
                        <w:tab w:pos="8093" w:val="right"/>
                      </w:tabs>
                      <w:bidi w:val="0"/>
                      <w:spacing w:before="0" w:after="0" w:line="240" w:lineRule="auto"/>
                      <w:ind w:left="0" w:right="0" w:firstLine="0"/>
                      <w:jc w:val="left"/>
                    </w:pPr>
                    <w:r>
                      <w:rPr>
                        <w:color w:val="141414"/>
                        <w:spacing w:val="0"/>
                        <w:w w:val="100"/>
                        <w:position w:val="0"/>
                        <w:sz w:val="34"/>
                        <w:szCs w:val="34"/>
                        <w:shd w:val="clear" w:color="auto" w:fill="auto"/>
                        <w:lang w:val="en-US" w:eastAsia="en-US" w:bidi="en-US"/>
                      </w:rPr>
                      <w:t>F</w:t>
                      <w:tab/>
                      <w:t>B</w:t>
                      <w:tab/>
                      <w:t>C</w:t>
                      <w:tab/>
                      <w:t>&amp;</w:t>
                      <w:tab/>
                      <w:t>Co</w:t>
                      <w:tab/>
                    </w:r>
                    <w:r>
                      <w:rPr>
                        <w:rFonts w:ascii="Arial" w:eastAsia="Arial" w:hAnsi="Arial" w:cs="Arial"/>
                        <w:color w:val="FFFFFF"/>
                        <w:spacing w:val="0"/>
                        <w:w w:val="100"/>
                        <w:position w:val="0"/>
                        <w:sz w:val="22"/>
                        <w:szCs w:val="22"/>
                        <w:shd w:val="clear" w:color="auto" w:fill="auto"/>
                        <w:lang w:val="he-IL" w:eastAsia="he-IL" w:bidi="he-IL"/>
                      </w:rPr>
                      <w:t xml:space="preserve">| פישר בכר חן </w:t>
                    </w:r>
                    <w:r>
                      <w:rPr>
                        <w:rFonts w:ascii="Arial" w:eastAsia="Arial" w:hAnsi="Arial" w:cs="Arial"/>
                        <w:color w:val="FFFFFF"/>
                        <w:spacing w:val="0"/>
                        <w:w w:val="100"/>
                        <w:position w:val="0"/>
                        <w:shd w:val="clear" w:color="auto" w:fill="auto"/>
                        <w:lang w:val="en-US" w:eastAsia="en-US" w:bidi="en-US"/>
                      </w:rPr>
                      <w:t>711</w:t>
                    </w:r>
                    <w:r>
                      <w:rPr>
                        <w:rFonts w:ascii="Arial" w:eastAsia="Arial" w:hAnsi="Arial" w:cs="Arial"/>
                        <w:color w:val="FFFFFF"/>
                        <w:spacing w:val="0"/>
                        <w:w w:val="100"/>
                        <w:position w:val="0"/>
                        <w:shd w:val="clear" w:color="auto" w:fill="auto"/>
                        <w:lang w:val="he-IL" w:eastAsia="he-IL" w:bidi="he-IL"/>
                      </w:rPr>
                      <w:t xml:space="preserve">* </w:t>
                    </w:r>
                    <w:r>
                      <w:rPr>
                        <w:rFonts w:ascii="Arial" w:eastAsia="Arial" w:hAnsi="Arial" w:cs="Arial"/>
                        <w:color w:val="FFFFFF"/>
                        <w:spacing w:val="0"/>
                        <w:w w:val="100"/>
                        <w:position w:val="0"/>
                        <w:sz w:val="22"/>
                        <w:szCs w:val="22"/>
                        <w:shd w:val="clear" w:color="auto" w:fill="auto"/>
                        <w:lang w:val="he-IL" w:eastAsia="he-IL" w:bidi="he-IL"/>
                      </w:rPr>
                      <w:t>אוריון ושות</w:t>
                    </w:r>
                    <w:r>
                      <w:rPr>
                        <w:rFonts w:ascii="Arial" w:eastAsia="Arial" w:hAnsi="Arial" w:cs="Arial"/>
                        <w:color w:val="FFFFFF"/>
                        <w:spacing w:val="0"/>
                        <w:w w:val="100"/>
                        <w:position w:val="0"/>
                        <w:sz w:val="22"/>
                        <w:szCs w:val="22"/>
                        <w:shd w:val="clear" w:color="auto" w:fill="auto"/>
                        <w:vertAlign w:val="superscript"/>
                        <w:lang w:val="he-IL" w:eastAsia="he-IL" w:bidi="he-IL"/>
                      </w:rPr>
                      <w:t>,</w:t>
                    </w:r>
                    <w:r>
                      <w:rPr>
                        <w:rFonts w:ascii="Arial" w:eastAsia="Arial" w:hAnsi="Arial" w:cs="Arial"/>
                        <w:color w:val="FFFFFF"/>
                        <w:spacing w:val="0"/>
                        <w:w w:val="100"/>
                        <w:position w:val="0"/>
                        <w:sz w:val="22"/>
                        <w:szCs w:val="22"/>
                        <w:shd w:val="clear" w:color="auto" w:fill="auto"/>
                        <w:lang w:val="he-IL" w:eastAsia="he-IL" w:bidi="he-IL"/>
                      </w:rPr>
                      <w:t xml:space="preserve"> </w:t>
                    </w:r>
                    <w:r>
                      <w:rPr>
                        <w:rFonts w:ascii="Arial" w:eastAsia="Arial" w:hAnsi="Arial" w:cs="Arial"/>
                        <w:color w:val="FFFFFF"/>
                        <w:spacing w:val="0"/>
                        <w:w w:val="100"/>
                        <w:position w:val="0"/>
                        <w:shd w:val="clear" w:color="auto" w:fill="auto"/>
                        <w:lang w:val="en-US" w:eastAsia="en-US" w:bidi="en-US"/>
                      </w:rPr>
                      <w:t>Fischer Behar Chen Well Orion &amp; 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50B20"/>
    <w:multiLevelType w:val="multilevel"/>
    <w:tmpl w:val="E0940A14"/>
    <w:lvl w:ilvl="0">
      <w:start w:val="1"/>
      <w:numFmt w:val="hebrew1"/>
      <w:lvlText w:val="%1."/>
      <w:lvlJc w:val="left"/>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6D20D1"/>
    <w:multiLevelType w:val="multilevel"/>
    <w:tmpl w:val="6FFA4784"/>
    <w:lvl w:ilvl="0">
      <w:start w:val="1"/>
      <w:numFmt w:val="hebrew1"/>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C85C25"/>
    <w:multiLevelType w:val="multilevel"/>
    <w:tmpl w:val="870EB0CE"/>
    <w:lvl w:ilvl="0">
      <w:start w:val="1"/>
      <w:numFmt w:val="hebrew1"/>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A2500F"/>
    <w:multiLevelType w:val="multilevel"/>
    <w:tmpl w:val="336285CC"/>
    <w:lvl w:ilvl="0">
      <w:start w:val="1"/>
      <w:numFmt w:val="decimal"/>
      <w:lvlText w:val="%1."/>
      <w:lvlJc w:val="left"/>
      <w:rPr>
        <w:rFonts w:ascii="David" w:eastAsia="David" w:hAnsi="David" w:cs="David"/>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David" w:eastAsia="David" w:hAnsi="David" w:cs="David"/>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C9"/>
    <w:rsid w:val="007A5FA2"/>
    <w:rsid w:val="008150C9"/>
    <w:rsid w:val="00C700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5D9C0-9143-475A-BD95-57D74E56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rPr>
  </w:style>
  <w:style w:type="character" w:customStyle="1" w:styleId="Other2">
    <w:name w:val="Other (2)_"/>
    <w:basedOn w:val="DefaultParagraphFont"/>
    <w:link w:val="Other20"/>
    <w:rPr>
      <w:rFonts w:ascii="David" w:eastAsia="David" w:hAnsi="David" w:cs="David"/>
      <w:b w:val="0"/>
      <w:bCs w:val="0"/>
      <w:i w:val="0"/>
      <w:iCs w:val="0"/>
      <w:smallCaps w:val="0"/>
      <w:strike w:val="0"/>
      <w:u w:val="none"/>
      <w:lang w:val="en-US" w:eastAsia="en-US" w:bidi="en-US"/>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z w:val="20"/>
      <w:szCs w:val="20"/>
      <w:u w:val="none"/>
    </w:rPr>
  </w:style>
  <w:style w:type="character" w:customStyle="1" w:styleId="Heading8">
    <w:name w:val="Heading #8_"/>
    <w:basedOn w:val="DefaultParagraphFont"/>
    <w:link w:val="Heading80"/>
    <w:rPr>
      <w:rFonts w:ascii="Arial" w:eastAsia="Arial" w:hAnsi="Arial" w:cs="Arial"/>
      <w:b/>
      <w:bCs/>
      <w:i w:val="0"/>
      <w:iCs w:val="0"/>
      <w:smallCaps w:val="0"/>
      <w:strike w:val="0"/>
      <w:sz w:val="22"/>
      <w:szCs w:val="22"/>
      <w:u w:val="none"/>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rPr>
  </w:style>
  <w:style w:type="character" w:customStyle="1" w:styleId="Bodytext3">
    <w:name w:val="Body text (3)_"/>
    <w:basedOn w:val="DefaultParagraphFont"/>
    <w:link w:val="Bodytext30"/>
    <w:rPr>
      <w:rFonts w:ascii="David" w:eastAsia="David" w:hAnsi="David" w:cs="David"/>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Microsoft Sans Serif" w:eastAsia="Microsoft Sans Serif" w:hAnsi="Microsoft Sans Serif" w:cs="Microsoft Sans Serif"/>
      <w:b/>
      <w:bCs/>
      <w:i w:val="0"/>
      <w:iCs w:val="0"/>
      <w:smallCaps w:val="0"/>
      <w:strike w:val="0"/>
      <w:u w:val="none"/>
    </w:rPr>
  </w:style>
  <w:style w:type="character" w:customStyle="1" w:styleId="Heading1">
    <w:name w:val="Heading #1_"/>
    <w:basedOn w:val="DefaultParagraphFont"/>
    <w:link w:val="Heading10"/>
    <w:rPr>
      <w:rFonts w:ascii="David" w:eastAsia="David" w:hAnsi="David" w:cs="David"/>
      <w:b w:val="0"/>
      <w:bCs w:val="0"/>
      <w:i w:val="0"/>
      <w:iCs w:val="0"/>
      <w:smallCaps w:val="0"/>
      <w:strike w:val="0"/>
      <w:sz w:val="96"/>
      <w:szCs w:val="96"/>
      <w:u w:val="none"/>
    </w:rPr>
  </w:style>
  <w:style w:type="character" w:customStyle="1" w:styleId="Bodytext2">
    <w:name w:val="Body text (2)_"/>
    <w:basedOn w:val="DefaultParagraphFont"/>
    <w:link w:val="Bodytext20"/>
    <w:rPr>
      <w:rFonts w:ascii="David" w:eastAsia="David" w:hAnsi="David" w:cs="David"/>
      <w:b w:val="0"/>
      <w:bCs w:val="0"/>
      <w:i w:val="0"/>
      <w:iCs w:val="0"/>
      <w:smallCaps w:val="0"/>
      <w:strike w:val="0"/>
      <w:u w:val="none"/>
    </w:rPr>
  </w:style>
  <w:style w:type="character" w:customStyle="1" w:styleId="Heading5">
    <w:name w:val="Heading #5_"/>
    <w:basedOn w:val="DefaultParagraphFont"/>
    <w:link w:val="Heading50"/>
    <w:rPr>
      <w:rFonts w:ascii="David" w:eastAsia="David" w:hAnsi="David" w:cs="David"/>
      <w:b/>
      <w:bCs/>
      <w:i w:val="0"/>
      <w:iCs w:val="0"/>
      <w:smallCaps w:val="0"/>
      <w:strike w:val="0"/>
      <w:sz w:val="32"/>
      <w:szCs w:val="32"/>
      <w:u w:val="single"/>
    </w:rPr>
  </w:style>
  <w:style w:type="character" w:customStyle="1" w:styleId="Heading7">
    <w:name w:val="Heading #7_"/>
    <w:basedOn w:val="DefaultParagraphFont"/>
    <w:link w:val="Heading70"/>
    <w:rPr>
      <w:rFonts w:ascii="Times New Roman" w:eastAsia="Times New Roman" w:hAnsi="Times New Roman" w:cs="Times New Roman"/>
      <w:b/>
      <w:bCs/>
      <w:i w:val="0"/>
      <w:iCs w:val="0"/>
      <w:smallCaps w:val="0"/>
      <w:strike w:val="0"/>
      <w:sz w:val="28"/>
      <w:szCs w:val="28"/>
      <w:u w:val="single"/>
    </w:rPr>
  </w:style>
  <w:style w:type="character" w:customStyle="1" w:styleId="Tablecaption2">
    <w:name w:val="Table caption (2)_"/>
    <w:basedOn w:val="DefaultParagraphFont"/>
    <w:link w:val="Tablecaption20"/>
    <w:rPr>
      <w:rFonts w:ascii="David" w:eastAsia="David" w:hAnsi="David" w:cs="David"/>
      <w:b w:val="0"/>
      <w:bCs w:val="0"/>
      <w:i w:val="0"/>
      <w:iCs w:val="0"/>
      <w:smallCaps w:val="0"/>
      <w:strike w:val="0"/>
      <w:u w:val="none"/>
    </w:rPr>
  </w:style>
  <w:style w:type="character" w:customStyle="1" w:styleId="Tablecaption">
    <w:name w:val="Table caption_"/>
    <w:basedOn w:val="DefaultParagraphFont"/>
    <w:link w:val="Tablecaption0"/>
    <w:rPr>
      <w:rFonts w:ascii="Calibri" w:eastAsia="Calibri" w:hAnsi="Calibri" w:cs="Calibri"/>
      <w:b/>
      <w:bCs/>
      <w:i w:val="0"/>
      <w:iCs w:val="0"/>
      <w:smallCaps w:val="0"/>
      <w:strike w:val="0"/>
      <w:sz w:val="22"/>
      <w:szCs w:val="22"/>
      <w:u w:val="none"/>
      <w:lang w:val="en-US" w:eastAsia="en-US" w:bidi="en-US"/>
    </w:rPr>
  </w:style>
  <w:style w:type="character" w:customStyle="1" w:styleId="Headerorfooter">
    <w:name w:val="Header or footer_"/>
    <w:basedOn w:val="DefaultParagraphFont"/>
    <w:link w:val="Headerorfooter0"/>
    <w:rPr>
      <w:rFonts w:ascii="David" w:eastAsia="David" w:hAnsi="David" w:cs="David"/>
      <w:b/>
      <w:bCs/>
      <w:i w:val="0"/>
      <w:iCs w:val="0"/>
      <w:smallCaps w:val="0"/>
      <w:strike w:val="0"/>
      <w:sz w:val="28"/>
      <w:szCs w:val="28"/>
      <w:u w:val="none"/>
    </w:rPr>
  </w:style>
  <w:style w:type="character" w:customStyle="1" w:styleId="Heading83">
    <w:name w:val="Heading #8 (3)_"/>
    <w:basedOn w:val="DefaultParagraphFont"/>
    <w:link w:val="Heading830"/>
    <w:rPr>
      <w:rFonts w:ascii="Times New Roman" w:eastAsia="Times New Roman" w:hAnsi="Times New Roman" w:cs="Times New Roman"/>
      <w:b/>
      <w:bCs/>
      <w:i w:val="0"/>
      <w:iCs w:val="0"/>
      <w:smallCaps w:val="0"/>
      <w:strike w:val="0"/>
      <w:sz w:val="22"/>
      <w:szCs w:val="22"/>
      <w:u w:val="single"/>
      <w:lang w:val="en-US" w:eastAsia="en-US" w:bidi="en-US"/>
    </w:rPr>
  </w:style>
  <w:style w:type="character" w:customStyle="1" w:styleId="Heading4">
    <w:name w:val="Heading #4_"/>
    <w:basedOn w:val="DefaultParagraphFont"/>
    <w:link w:val="Heading40"/>
    <w:rPr>
      <w:rFonts w:ascii="David" w:eastAsia="David" w:hAnsi="David" w:cs="David"/>
      <w:b/>
      <w:bCs/>
      <w:i w:val="0"/>
      <w:iCs w:val="0"/>
      <w:smallCaps w:val="0"/>
      <w:strike w:val="0"/>
      <w:sz w:val="34"/>
      <w:szCs w:val="34"/>
      <w:u w:val="none"/>
    </w:rPr>
  </w:style>
  <w:style w:type="character" w:customStyle="1" w:styleId="Heading53">
    <w:name w:val="Heading #5 (3)_"/>
    <w:basedOn w:val="DefaultParagraphFont"/>
    <w:link w:val="Heading530"/>
    <w:rPr>
      <w:rFonts w:ascii="Times New Roman" w:eastAsia="Times New Roman" w:hAnsi="Times New Roman" w:cs="Times New Roman"/>
      <w:b/>
      <w:bCs/>
      <w:i w:val="0"/>
      <w:iCs w:val="0"/>
      <w:smallCaps w:val="0"/>
      <w:strike w:val="0"/>
      <w:sz w:val="32"/>
      <w:szCs w:val="32"/>
      <w:u w:val="single"/>
      <w:lang w:val="en-US" w:eastAsia="en-US" w:bidi="en-US"/>
    </w:rPr>
  </w:style>
  <w:style w:type="character" w:customStyle="1" w:styleId="Bodytext7">
    <w:name w:val="Body text (7)_"/>
    <w:basedOn w:val="DefaultParagraphFont"/>
    <w:link w:val="Bodytext70"/>
    <w:rPr>
      <w:rFonts w:ascii="Tahoma" w:eastAsia="Tahoma" w:hAnsi="Tahoma" w:cs="Tahoma"/>
      <w:b w:val="0"/>
      <w:bCs w:val="0"/>
      <w:i w:val="0"/>
      <w:iCs w:val="0"/>
      <w:smallCaps w:val="0"/>
      <w:strike w:val="0"/>
      <w:sz w:val="17"/>
      <w:szCs w:val="17"/>
      <w:u w:val="none"/>
    </w:rPr>
  </w:style>
  <w:style w:type="character" w:customStyle="1" w:styleId="Picturecaption3">
    <w:name w:val="Picture caption (3)_"/>
    <w:basedOn w:val="DefaultParagraphFont"/>
    <w:link w:val="Picturecaption30"/>
    <w:rPr>
      <w:rFonts w:ascii="Arial" w:eastAsia="Arial" w:hAnsi="Arial" w:cs="Arial"/>
      <w:b/>
      <w:bCs/>
      <w:i w:val="0"/>
      <w:iCs w:val="0"/>
      <w:smallCaps w:val="0"/>
      <w:strike w:val="0"/>
      <w:sz w:val="18"/>
      <w:szCs w:val="18"/>
      <w:u w:val="none"/>
      <w:lang w:val="en-US" w:eastAsia="en-US" w:bidi="en-US"/>
    </w:rPr>
  </w:style>
  <w:style w:type="character" w:customStyle="1" w:styleId="Heading62">
    <w:name w:val="Heading #6 (2)_"/>
    <w:basedOn w:val="DefaultParagraphFont"/>
    <w:link w:val="Heading620"/>
    <w:rPr>
      <w:rFonts w:ascii="David" w:eastAsia="David" w:hAnsi="David" w:cs="David"/>
      <w:b w:val="0"/>
      <w:bCs w:val="0"/>
      <w:i w:val="0"/>
      <w:iCs w:val="0"/>
      <w:smallCaps w:val="0"/>
      <w:strike w:val="0"/>
      <w:sz w:val="30"/>
      <w:szCs w:val="30"/>
      <w:u w:val="single"/>
    </w:rPr>
  </w:style>
  <w:style w:type="character" w:customStyle="1" w:styleId="Bodytext8">
    <w:name w:val="Body text (8)_"/>
    <w:basedOn w:val="DefaultParagraphFont"/>
    <w:link w:val="Bodytext80"/>
    <w:rPr>
      <w:rFonts w:ascii="David" w:eastAsia="David" w:hAnsi="David" w:cs="David"/>
      <w:b w:val="0"/>
      <w:bCs w:val="0"/>
      <w:i w:val="0"/>
      <w:iCs w:val="0"/>
      <w:smallCaps w:val="0"/>
      <w:strike w:val="0"/>
      <w:sz w:val="22"/>
      <w:szCs w:val="22"/>
      <w:u w:val="none"/>
    </w:rPr>
  </w:style>
  <w:style w:type="character" w:customStyle="1" w:styleId="Heading6">
    <w:name w:val="Heading #6_"/>
    <w:basedOn w:val="DefaultParagraphFont"/>
    <w:link w:val="Heading60"/>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Heading2">
    <w:name w:val="Heading #2_"/>
    <w:basedOn w:val="DefaultParagraphFont"/>
    <w:link w:val="Heading20"/>
    <w:rPr>
      <w:rFonts w:ascii="Century Schoolbook" w:eastAsia="Century Schoolbook" w:hAnsi="Century Schoolbook" w:cs="Century Schoolbook"/>
      <w:b w:val="0"/>
      <w:bCs w:val="0"/>
      <w:i w:val="0"/>
      <w:iCs w:val="0"/>
      <w:smallCaps w:val="0"/>
      <w:strike w:val="0"/>
      <w:sz w:val="56"/>
      <w:szCs w:val="56"/>
      <w:u w:val="none"/>
      <w:lang w:val="en-US" w:eastAsia="en-US" w:bidi="en-US"/>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42"/>
      <w:szCs w:val="42"/>
      <w:u w:val="none"/>
      <w:lang w:val="en-US" w:eastAsia="en-US" w:bidi="en-US"/>
    </w:rPr>
  </w:style>
  <w:style w:type="paragraph" w:customStyle="1" w:styleId="Footnote0">
    <w:name w:val="Footnote"/>
    <w:basedOn w:val="Normal"/>
    <w:link w:val="Footnote"/>
    <w:pPr>
      <w:shd w:val="clear" w:color="auto" w:fill="FFFFFF"/>
      <w:bidi/>
      <w:spacing w:line="230" w:lineRule="auto"/>
      <w:jc w:val="both"/>
    </w:pPr>
    <w:rPr>
      <w:rFonts w:ascii="Times New Roman" w:eastAsia="Times New Roman" w:hAnsi="Times New Roman" w:cs="Times New Roman"/>
      <w:sz w:val="18"/>
      <w:szCs w:val="18"/>
    </w:rPr>
  </w:style>
  <w:style w:type="paragraph" w:customStyle="1" w:styleId="Footnote20">
    <w:name w:val="Footnote (2)"/>
    <w:basedOn w:val="Normal"/>
    <w:link w:val="Footnote2"/>
    <w:pPr>
      <w:shd w:val="clear" w:color="auto" w:fill="FFFFFF"/>
      <w:spacing w:line="266" w:lineRule="auto"/>
      <w:ind w:right="140"/>
      <w:jc w:val="both"/>
    </w:pPr>
    <w:rPr>
      <w:rFonts w:ascii="Times New Roman" w:eastAsia="Times New Roman" w:hAnsi="Times New Roman" w:cs="Times New Roman"/>
      <w:sz w:val="18"/>
      <w:szCs w:val="18"/>
      <w:lang w:val="en-US" w:eastAsia="en-US" w:bidi="en-US"/>
    </w:rPr>
  </w:style>
  <w:style w:type="paragraph" w:styleId="BodyText">
    <w:name w:val="Body Text"/>
    <w:basedOn w:val="Normal"/>
    <w:link w:val="BodyTextChar"/>
    <w:pPr>
      <w:shd w:val="clear" w:color="auto" w:fill="FFFFFF"/>
      <w:bidi/>
      <w:spacing w:after="40" w:line="338" w:lineRule="auto"/>
      <w:jc w:val="both"/>
    </w:pPr>
    <w:rPr>
      <w:rFonts w:ascii="Arial" w:eastAsia="Arial" w:hAnsi="Arial" w:cs="Arial"/>
      <w:sz w:val="22"/>
      <w:szCs w:val="22"/>
    </w:rPr>
  </w:style>
  <w:style w:type="paragraph" w:customStyle="1" w:styleId="Other0">
    <w:name w:val="Other"/>
    <w:basedOn w:val="Normal"/>
    <w:link w:val="Other"/>
    <w:pPr>
      <w:shd w:val="clear" w:color="auto" w:fill="FFFFFF"/>
      <w:bidi/>
      <w:spacing w:after="40" w:line="338" w:lineRule="auto"/>
      <w:jc w:val="both"/>
    </w:pPr>
    <w:rPr>
      <w:rFonts w:ascii="Arial" w:eastAsia="Arial" w:hAnsi="Arial" w:cs="Arial"/>
      <w:sz w:val="22"/>
      <w:szCs w:val="22"/>
    </w:rPr>
  </w:style>
  <w:style w:type="paragraph" w:customStyle="1" w:styleId="Other20">
    <w:name w:val="Other (2)"/>
    <w:basedOn w:val="Normal"/>
    <w:link w:val="Other2"/>
    <w:pPr>
      <w:shd w:val="clear" w:color="auto" w:fill="FFFFFF"/>
      <w:jc w:val="center"/>
    </w:pPr>
    <w:rPr>
      <w:rFonts w:ascii="David" w:eastAsia="David" w:hAnsi="David" w:cs="David"/>
      <w:lang w:val="en-US" w:eastAsia="en-US" w:bidi="en-US"/>
    </w:rPr>
  </w:style>
  <w:style w:type="paragraph" w:customStyle="1" w:styleId="Headerorfooter30">
    <w:name w:val="Header or footer (3)"/>
    <w:basedOn w:val="Normal"/>
    <w:link w:val="Headerorfooter3"/>
    <w:pPr>
      <w:shd w:val="clear" w:color="auto" w:fill="FFFFFF"/>
    </w:pPr>
    <w:rPr>
      <w:rFonts w:ascii="Times New Roman" w:eastAsia="Times New Roman" w:hAnsi="Times New Roman" w:cs="Times New Roman"/>
      <w:sz w:val="20"/>
      <w:szCs w:val="20"/>
    </w:rPr>
  </w:style>
  <w:style w:type="paragraph" w:customStyle="1" w:styleId="Heading80">
    <w:name w:val="Heading #8"/>
    <w:basedOn w:val="Normal"/>
    <w:link w:val="Heading8"/>
    <w:pPr>
      <w:shd w:val="clear" w:color="auto" w:fill="FFFFFF"/>
      <w:bidi/>
      <w:spacing w:after="160" w:line="341" w:lineRule="auto"/>
      <w:ind w:left="420" w:hanging="360"/>
      <w:jc w:val="both"/>
      <w:outlineLvl w:val="7"/>
    </w:pPr>
    <w:rPr>
      <w:rFonts w:ascii="Arial" w:eastAsia="Arial" w:hAnsi="Arial" w:cs="Arial"/>
      <w:b/>
      <w:bCs/>
      <w:sz w:val="22"/>
      <w:szCs w:val="22"/>
    </w:rPr>
  </w:style>
  <w:style w:type="paragraph" w:customStyle="1" w:styleId="Tableofcontents0">
    <w:name w:val="Table of contents"/>
    <w:basedOn w:val="Normal"/>
    <w:link w:val="Tableofcontents"/>
    <w:pPr>
      <w:shd w:val="clear" w:color="auto" w:fill="FFFFFF"/>
      <w:bidi/>
      <w:spacing w:after="280"/>
      <w:ind w:left="820" w:firstLine="20"/>
      <w:jc w:val="both"/>
    </w:pPr>
    <w:rPr>
      <w:rFonts w:ascii="Arial" w:eastAsia="Arial" w:hAnsi="Arial" w:cs="Arial"/>
      <w:sz w:val="22"/>
      <w:szCs w:val="22"/>
    </w:rPr>
  </w:style>
  <w:style w:type="paragraph" w:customStyle="1" w:styleId="Bodytext30">
    <w:name w:val="Body text (3)"/>
    <w:basedOn w:val="Normal"/>
    <w:link w:val="Bodytext3"/>
    <w:pPr>
      <w:shd w:val="clear" w:color="auto" w:fill="FFFFFF"/>
      <w:bidi/>
      <w:spacing w:line="288" w:lineRule="auto"/>
      <w:ind w:left="720" w:hanging="280"/>
    </w:pPr>
    <w:rPr>
      <w:rFonts w:ascii="David" w:eastAsia="David" w:hAnsi="David" w:cs="David"/>
      <w:sz w:val="26"/>
      <w:szCs w:val="26"/>
    </w:rPr>
  </w:style>
  <w:style w:type="paragraph" w:customStyle="1" w:styleId="Bodytext40">
    <w:name w:val="Body text (4)"/>
    <w:basedOn w:val="Normal"/>
    <w:link w:val="Bodytext4"/>
    <w:pPr>
      <w:shd w:val="clear" w:color="auto" w:fill="FFFFFF"/>
      <w:bidi/>
      <w:ind w:left="1140"/>
    </w:pPr>
    <w:rPr>
      <w:rFonts w:ascii="Arial" w:eastAsia="Arial" w:hAnsi="Arial" w:cs="Arial"/>
      <w:sz w:val="20"/>
      <w:szCs w:val="20"/>
    </w:rPr>
  </w:style>
  <w:style w:type="paragraph" w:customStyle="1" w:styleId="Picturecaption0">
    <w:name w:val="Picture caption"/>
    <w:basedOn w:val="Normal"/>
    <w:link w:val="Picturecaption"/>
    <w:pPr>
      <w:shd w:val="clear" w:color="auto" w:fill="FFFFFF"/>
      <w:bidi/>
    </w:pPr>
    <w:rPr>
      <w:rFonts w:ascii="Microsoft Sans Serif" w:eastAsia="Microsoft Sans Serif" w:hAnsi="Microsoft Sans Serif" w:cs="Microsoft Sans Serif"/>
      <w:b/>
      <w:bCs/>
    </w:rPr>
  </w:style>
  <w:style w:type="paragraph" w:customStyle="1" w:styleId="Heading10">
    <w:name w:val="Heading #1"/>
    <w:basedOn w:val="Normal"/>
    <w:link w:val="Heading1"/>
    <w:pPr>
      <w:shd w:val="clear" w:color="auto" w:fill="FFFFFF"/>
      <w:bidi/>
      <w:spacing w:after="480" w:line="276" w:lineRule="auto"/>
      <w:ind w:right="200"/>
      <w:jc w:val="center"/>
      <w:outlineLvl w:val="0"/>
    </w:pPr>
    <w:rPr>
      <w:rFonts w:ascii="David" w:eastAsia="David" w:hAnsi="David" w:cs="David"/>
      <w:sz w:val="96"/>
      <w:szCs w:val="96"/>
    </w:rPr>
  </w:style>
  <w:style w:type="paragraph" w:customStyle="1" w:styleId="Bodytext20">
    <w:name w:val="Body text (2)"/>
    <w:basedOn w:val="Normal"/>
    <w:link w:val="Bodytext2"/>
    <w:pPr>
      <w:shd w:val="clear" w:color="auto" w:fill="FFFFFF"/>
      <w:bidi/>
      <w:spacing w:after="100" w:line="343" w:lineRule="auto"/>
      <w:ind w:left="540" w:hanging="520"/>
      <w:jc w:val="both"/>
    </w:pPr>
    <w:rPr>
      <w:rFonts w:ascii="David" w:eastAsia="David" w:hAnsi="David" w:cs="David"/>
    </w:rPr>
  </w:style>
  <w:style w:type="paragraph" w:customStyle="1" w:styleId="Heading50">
    <w:name w:val="Heading #5"/>
    <w:basedOn w:val="Normal"/>
    <w:link w:val="Heading5"/>
    <w:pPr>
      <w:shd w:val="clear" w:color="auto" w:fill="FFFFFF"/>
      <w:bidi/>
      <w:spacing w:after="600"/>
      <w:jc w:val="center"/>
      <w:outlineLvl w:val="4"/>
    </w:pPr>
    <w:rPr>
      <w:rFonts w:ascii="David" w:eastAsia="David" w:hAnsi="David" w:cs="David"/>
      <w:b/>
      <w:bCs/>
      <w:sz w:val="32"/>
      <w:szCs w:val="32"/>
      <w:u w:val="single"/>
    </w:rPr>
  </w:style>
  <w:style w:type="paragraph" w:customStyle="1" w:styleId="Heading70">
    <w:name w:val="Heading #7"/>
    <w:basedOn w:val="Normal"/>
    <w:link w:val="Heading7"/>
    <w:pPr>
      <w:shd w:val="clear" w:color="auto" w:fill="FFFFFF"/>
      <w:bidi/>
      <w:spacing w:after="100"/>
      <w:ind w:left="360" w:hanging="360"/>
      <w:jc w:val="both"/>
      <w:outlineLvl w:val="6"/>
    </w:pPr>
    <w:rPr>
      <w:rFonts w:ascii="Times New Roman" w:eastAsia="Times New Roman" w:hAnsi="Times New Roman" w:cs="Times New Roman"/>
      <w:b/>
      <w:bCs/>
      <w:sz w:val="28"/>
      <w:szCs w:val="28"/>
      <w:u w:val="single"/>
    </w:rPr>
  </w:style>
  <w:style w:type="paragraph" w:customStyle="1" w:styleId="Tablecaption20">
    <w:name w:val="Table caption (2)"/>
    <w:basedOn w:val="Normal"/>
    <w:link w:val="Tablecaption2"/>
    <w:pPr>
      <w:shd w:val="clear" w:color="auto" w:fill="FFFFFF"/>
      <w:bidi/>
    </w:pPr>
    <w:rPr>
      <w:rFonts w:ascii="David" w:eastAsia="David" w:hAnsi="David" w:cs="David"/>
    </w:rPr>
  </w:style>
  <w:style w:type="paragraph" w:customStyle="1" w:styleId="Tablecaption0">
    <w:name w:val="Table caption"/>
    <w:basedOn w:val="Normal"/>
    <w:link w:val="Tablecaption"/>
    <w:pPr>
      <w:shd w:val="clear" w:color="auto" w:fill="FFFFFF"/>
    </w:pPr>
    <w:rPr>
      <w:rFonts w:ascii="Calibri" w:eastAsia="Calibri" w:hAnsi="Calibri" w:cs="Calibri"/>
      <w:b/>
      <w:bCs/>
      <w:sz w:val="22"/>
      <w:szCs w:val="22"/>
      <w:lang w:val="en-US" w:eastAsia="en-US" w:bidi="en-US"/>
    </w:rPr>
  </w:style>
  <w:style w:type="paragraph" w:customStyle="1" w:styleId="Headerorfooter0">
    <w:name w:val="Header or footer"/>
    <w:basedOn w:val="Normal"/>
    <w:link w:val="Headerorfooter"/>
    <w:pPr>
      <w:shd w:val="clear" w:color="auto" w:fill="FFFFFF"/>
      <w:bidi/>
      <w:spacing w:line="300" w:lineRule="auto"/>
    </w:pPr>
    <w:rPr>
      <w:rFonts w:ascii="David" w:eastAsia="David" w:hAnsi="David" w:cs="David"/>
      <w:b/>
      <w:bCs/>
      <w:sz w:val="28"/>
      <w:szCs w:val="28"/>
    </w:rPr>
  </w:style>
  <w:style w:type="paragraph" w:customStyle="1" w:styleId="Heading830">
    <w:name w:val="Heading #8 (3)"/>
    <w:basedOn w:val="Normal"/>
    <w:link w:val="Heading83"/>
    <w:pPr>
      <w:shd w:val="clear" w:color="auto" w:fill="FFFFFF"/>
      <w:spacing w:after="110"/>
      <w:ind w:left="440" w:firstLine="20"/>
      <w:outlineLvl w:val="7"/>
    </w:pPr>
    <w:rPr>
      <w:rFonts w:ascii="Times New Roman" w:eastAsia="Times New Roman" w:hAnsi="Times New Roman" w:cs="Times New Roman"/>
      <w:b/>
      <w:bCs/>
      <w:sz w:val="22"/>
      <w:szCs w:val="22"/>
      <w:u w:val="single"/>
      <w:lang w:val="en-US" w:eastAsia="en-US" w:bidi="en-US"/>
    </w:rPr>
  </w:style>
  <w:style w:type="paragraph" w:customStyle="1" w:styleId="Heading40">
    <w:name w:val="Heading #4"/>
    <w:basedOn w:val="Normal"/>
    <w:link w:val="Heading4"/>
    <w:pPr>
      <w:shd w:val="clear" w:color="auto" w:fill="FFFFFF"/>
      <w:bidi/>
      <w:outlineLvl w:val="3"/>
    </w:pPr>
    <w:rPr>
      <w:rFonts w:ascii="David" w:eastAsia="David" w:hAnsi="David" w:cs="David"/>
      <w:b/>
      <w:bCs/>
      <w:sz w:val="34"/>
      <w:szCs w:val="34"/>
    </w:rPr>
  </w:style>
  <w:style w:type="paragraph" w:customStyle="1" w:styleId="Heading530">
    <w:name w:val="Heading #5 (3)"/>
    <w:basedOn w:val="Normal"/>
    <w:link w:val="Heading53"/>
    <w:pPr>
      <w:shd w:val="clear" w:color="auto" w:fill="FFFFFF"/>
      <w:spacing w:after="240"/>
      <w:ind w:right="60"/>
      <w:jc w:val="center"/>
      <w:outlineLvl w:val="4"/>
    </w:pPr>
    <w:rPr>
      <w:rFonts w:ascii="Times New Roman" w:eastAsia="Times New Roman" w:hAnsi="Times New Roman" w:cs="Times New Roman"/>
      <w:b/>
      <w:bCs/>
      <w:sz w:val="32"/>
      <w:szCs w:val="32"/>
      <w:u w:val="single"/>
      <w:lang w:val="en-US" w:eastAsia="en-US" w:bidi="en-US"/>
    </w:rPr>
  </w:style>
  <w:style w:type="paragraph" w:customStyle="1" w:styleId="Bodytext70">
    <w:name w:val="Body text (7)"/>
    <w:basedOn w:val="Normal"/>
    <w:link w:val="Bodytext7"/>
    <w:pPr>
      <w:shd w:val="clear" w:color="auto" w:fill="FFFFFF"/>
      <w:bidi/>
      <w:spacing w:after="220" w:line="269" w:lineRule="auto"/>
      <w:ind w:left="680"/>
      <w:jc w:val="both"/>
    </w:pPr>
    <w:rPr>
      <w:rFonts w:ascii="Tahoma" w:eastAsia="Tahoma" w:hAnsi="Tahoma" w:cs="Tahoma"/>
      <w:sz w:val="17"/>
      <w:szCs w:val="17"/>
    </w:rPr>
  </w:style>
  <w:style w:type="paragraph" w:customStyle="1" w:styleId="Picturecaption30">
    <w:name w:val="Picture caption (3)"/>
    <w:basedOn w:val="Normal"/>
    <w:link w:val="Picturecaption3"/>
    <w:pPr>
      <w:shd w:val="clear" w:color="auto" w:fill="FFFFFF"/>
    </w:pPr>
    <w:rPr>
      <w:rFonts w:ascii="Arial" w:eastAsia="Arial" w:hAnsi="Arial" w:cs="Arial"/>
      <w:b/>
      <w:bCs/>
      <w:sz w:val="18"/>
      <w:szCs w:val="18"/>
      <w:lang w:val="en-US" w:eastAsia="en-US" w:bidi="en-US"/>
    </w:rPr>
  </w:style>
  <w:style w:type="paragraph" w:customStyle="1" w:styleId="Heading620">
    <w:name w:val="Heading #6 (2)"/>
    <w:basedOn w:val="Normal"/>
    <w:link w:val="Heading62"/>
    <w:pPr>
      <w:shd w:val="clear" w:color="auto" w:fill="FFFFFF"/>
      <w:bidi/>
      <w:spacing w:after="300"/>
      <w:ind w:left="1670" w:right="210"/>
      <w:jc w:val="center"/>
      <w:outlineLvl w:val="5"/>
    </w:pPr>
    <w:rPr>
      <w:rFonts w:ascii="David" w:eastAsia="David" w:hAnsi="David" w:cs="David"/>
      <w:sz w:val="30"/>
      <w:szCs w:val="30"/>
      <w:u w:val="single"/>
    </w:rPr>
  </w:style>
  <w:style w:type="paragraph" w:customStyle="1" w:styleId="Bodytext80">
    <w:name w:val="Body text (8)"/>
    <w:basedOn w:val="Normal"/>
    <w:link w:val="Bodytext8"/>
    <w:pPr>
      <w:shd w:val="clear" w:color="auto" w:fill="FFFFFF"/>
      <w:bidi/>
      <w:spacing w:after="100" w:line="266" w:lineRule="auto"/>
      <w:ind w:left="1220"/>
      <w:jc w:val="both"/>
    </w:pPr>
    <w:rPr>
      <w:rFonts w:ascii="David" w:eastAsia="David" w:hAnsi="David" w:cs="David"/>
      <w:sz w:val="22"/>
      <w:szCs w:val="22"/>
    </w:rPr>
  </w:style>
  <w:style w:type="paragraph" w:customStyle="1" w:styleId="Heading60">
    <w:name w:val="Heading #6"/>
    <w:basedOn w:val="Normal"/>
    <w:link w:val="Heading6"/>
    <w:pPr>
      <w:shd w:val="clear" w:color="auto" w:fill="FFFFFF"/>
      <w:spacing w:after="980"/>
      <w:ind w:right="1220"/>
      <w:outlineLvl w:val="5"/>
    </w:pPr>
    <w:rPr>
      <w:rFonts w:ascii="Times New Roman" w:eastAsia="Times New Roman" w:hAnsi="Times New Roman" w:cs="Times New Roman"/>
      <w:sz w:val="30"/>
      <w:szCs w:val="30"/>
      <w:lang w:val="en-US" w:eastAsia="en-US" w:bidi="en-US"/>
    </w:rPr>
  </w:style>
  <w:style w:type="paragraph" w:customStyle="1" w:styleId="Heading20">
    <w:name w:val="Heading #2"/>
    <w:basedOn w:val="Normal"/>
    <w:link w:val="Heading2"/>
    <w:pPr>
      <w:shd w:val="clear" w:color="auto" w:fill="FFFFFF"/>
      <w:spacing w:after="420"/>
      <w:ind w:right="660"/>
      <w:jc w:val="right"/>
      <w:outlineLvl w:val="1"/>
    </w:pPr>
    <w:rPr>
      <w:rFonts w:ascii="Century Schoolbook" w:eastAsia="Century Schoolbook" w:hAnsi="Century Schoolbook" w:cs="Century Schoolbook"/>
      <w:sz w:val="56"/>
      <w:szCs w:val="56"/>
      <w:lang w:val="en-US" w:eastAsia="en-US" w:bidi="en-US"/>
    </w:rPr>
  </w:style>
  <w:style w:type="paragraph" w:customStyle="1" w:styleId="Heading30">
    <w:name w:val="Heading #3"/>
    <w:basedOn w:val="Normal"/>
    <w:link w:val="Heading3"/>
    <w:pPr>
      <w:shd w:val="clear" w:color="auto" w:fill="FFFFFF"/>
      <w:outlineLvl w:val="2"/>
    </w:pPr>
    <w:rPr>
      <w:rFonts w:ascii="Arial" w:eastAsia="Arial" w:hAnsi="Arial" w:cs="Arial"/>
      <w:sz w:val="42"/>
      <w:szCs w:val="4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liorda@aa.gov.il"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knesset.gov.il/co1n1nittees/heb/1naterial/data/ksafi1n2013-1_1-13.pdf_(%22%d7%93%d7%91%d7%a8%d7%99_%d7%94%d7%a1%d7%91%d7%a8_%d7%9c%d7%a6%d7%95_%d7%aa%d7%a2%d7%a8%d7%99%d7%a3_%d7%94%d7%9e%d7%9b%d7%a1%22),%d7%9e%d7%a6%d7%b4%d7%91_%d7%9b%d7%a0%d7%a1%d7%a4%d7%97_%3c%d7%b3" TargetMode="External"/><Relationship Id="rId2" Type="http://schemas.openxmlformats.org/officeDocument/2006/relationships/hyperlink" Target="http://he.mot.gov.il/index.php?option=corncontcnt&amp;view=article&amp;id=3566:dover-2017-03-14&amp;catid=56:dover-" TargetMode="External"/><Relationship Id="rId1" Type="http://schemas.openxmlformats.org/officeDocument/2006/relationships/hyperlink" Target="http://www.iriobileye.coiri/he-il%e2%9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2451</Words>
  <Characters>13972</Characters>
  <Application>Microsoft Office Word</Application>
  <DocSecurity>0</DocSecurity>
  <Lines>116</Lines>
  <Paragraphs>32</Paragraphs>
  <ScaleCrop>false</ScaleCrop>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Avi Kallenbach</cp:lastModifiedBy>
  <cp:revision>2</cp:revision>
  <dcterms:created xsi:type="dcterms:W3CDTF">2018-07-08T14:45:00Z</dcterms:created>
  <dcterms:modified xsi:type="dcterms:W3CDTF">2018-07-08T14:46:00Z</dcterms:modified>
</cp:coreProperties>
</file>