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6A" w:rsidRDefault="005732FD" w:rsidP="002E260E">
      <w:pPr>
        <w:bidi/>
        <w:rPr>
          <w:rtl/>
        </w:rPr>
      </w:pPr>
      <w:bookmarkStart w:id="0" w:name="_GoBack"/>
      <w:bookmarkEnd w:id="0"/>
      <w:r>
        <w:rPr>
          <w:rFonts w:hint="cs"/>
          <w:rtl/>
        </w:rPr>
        <w:t>בפרק 2 התבססנו על חישוב מצב</w:t>
      </w:r>
      <w:r w:rsidR="002E260E">
        <w:rPr>
          <w:rFonts w:hint="cs"/>
          <w:rtl/>
        </w:rPr>
        <w:t>י</w:t>
      </w:r>
      <w:r>
        <w:rPr>
          <w:rFonts w:hint="cs"/>
          <w:rtl/>
        </w:rPr>
        <w:t xml:space="preserve">ים </w:t>
      </w:r>
      <w:r w:rsidR="002E260E">
        <w:rPr>
          <w:rFonts w:hint="cs"/>
          <w:rtl/>
        </w:rPr>
        <w:t>אורתוגונלי</w:t>
      </w:r>
      <w:r w:rsidR="002E260E">
        <w:rPr>
          <w:rFonts w:hint="eastAsia"/>
          <w:rtl/>
        </w:rPr>
        <w:t>ים</w:t>
      </w:r>
      <w:r w:rsidR="009A19F3">
        <w:rPr>
          <w:rtl/>
        </w:rPr>
        <w:t xml:space="preserve"> </w:t>
      </w:r>
      <w:r>
        <w:rPr>
          <w:rFonts w:hint="cs"/>
          <w:rtl/>
        </w:rPr>
        <w:t xml:space="preserve"> של </w:t>
      </w:r>
      <w:proofErr w:type="spellStart"/>
      <w:r>
        <w:rPr>
          <w:rFonts w:hint="cs"/>
          <w:rtl/>
        </w:rPr>
        <w:t>בוז</w:t>
      </w:r>
      <w:r w:rsidR="002E260E">
        <w:rPr>
          <w:rFonts w:hint="cs"/>
          <w:rtl/>
        </w:rPr>
        <w:t>ו</w:t>
      </w:r>
      <w:r>
        <w:rPr>
          <w:rFonts w:hint="cs"/>
          <w:rtl/>
        </w:rPr>
        <w:t>ניים</w:t>
      </w:r>
      <w:proofErr w:type="spellEnd"/>
      <w:r>
        <w:rPr>
          <w:rFonts w:hint="cs"/>
          <w:rtl/>
        </w:rPr>
        <w:t xml:space="preserve"> כדי למצוא את </w:t>
      </w:r>
      <w:r w:rsidR="002E260E">
        <w:rPr>
          <w:rFonts w:hint="cs"/>
          <w:rtl/>
        </w:rPr>
        <w:t xml:space="preserve">הנוסחה </w:t>
      </w:r>
      <w:r>
        <w:rPr>
          <w:rFonts w:hint="cs"/>
          <w:rtl/>
        </w:rPr>
        <w:t xml:space="preserve">של פרמטר האגידה. קיבלנו </w:t>
      </w:r>
      <w:r w:rsidR="002E260E">
        <w:rPr>
          <w:rFonts w:hint="cs"/>
          <w:rtl/>
        </w:rPr>
        <w:t>את החוק ה</w:t>
      </w:r>
      <w:r w:rsidR="009A19F3">
        <w:rPr>
          <w:rFonts w:hint="cs"/>
          <w:rtl/>
        </w:rPr>
        <w:t xml:space="preserve">אומר כי </w:t>
      </w:r>
      <w:r>
        <w:rPr>
          <w:rFonts w:hint="cs"/>
          <w:rtl/>
        </w:rPr>
        <w:t>פוטונים לא מובחנים יופ</w:t>
      </w:r>
      <w:r w:rsidR="002E260E">
        <w:rPr>
          <w:rFonts w:hint="cs"/>
          <w:rtl/>
        </w:rPr>
        <w:t>י</w:t>
      </w:r>
      <w:r>
        <w:rPr>
          <w:rFonts w:hint="cs"/>
          <w:rtl/>
        </w:rPr>
        <w:t xml:space="preserve">עו ביחד </w:t>
      </w:r>
      <w:r w:rsidRPr="005732FD">
        <w:rPr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5.9pt" o:ole="">
            <v:imagedata r:id="rId4" o:title=""/>
          </v:shape>
          <o:OLEObject Type="Embed" ProgID="Equation.DSMT4" ShapeID="_x0000_i1025" DrawAspect="Content" ObjectID="_1665559793" r:id="rId5"/>
        </w:object>
      </w:r>
      <w:r>
        <w:rPr>
          <w:rtl/>
        </w:rPr>
        <w:t xml:space="preserve"> </w:t>
      </w:r>
      <w:r>
        <w:rPr>
          <w:rFonts w:hint="cs"/>
          <w:rtl/>
        </w:rPr>
        <w:t xml:space="preserve">פעמים </w:t>
      </w:r>
      <w:r w:rsidR="009A19F3">
        <w:rPr>
          <w:rFonts w:hint="cs"/>
          <w:rtl/>
        </w:rPr>
        <w:t xml:space="preserve">משני </w:t>
      </w:r>
      <w:r>
        <w:rPr>
          <w:rFonts w:hint="cs"/>
          <w:rtl/>
        </w:rPr>
        <w:t>מפוטונים לא מובחנים,</w:t>
      </w:r>
      <w:r w:rsidR="009A19F3">
        <w:rPr>
          <w:rFonts w:hint="cs"/>
          <w:rtl/>
        </w:rPr>
        <w:t xml:space="preserve"> כאשר</w:t>
      </w:r>
      <w:r>
        <w:rPr>
          <w:rFonts w:hint="cs"/>
          <w:rtl/>
        </w:rPr>
        <w:t xml:space="preserve"> </w:t>
      </w:r>
      <w:r w:rsidRPr="005732FD">
        <w:rPr>
          <w:position w:val="-10"/>
        </w:rPr>
        <w:object w:dxaOrig="920" w:dyaOrig="320">
          <v:shape id="_x0000_i1026" type="#_x0000_t75" style="width:45.8pt;height:15.9pt" o:ole="">
            <v:imagedata r:id="rId6" o:title=""/>
          </v:shape>
          <o:OLEObject Type="Embed" ProgID="Equation.DSMT4" ShapeID="_x0000_i1026" DrawAspect="Content" ObjectID="_1665559794" r:id="rId7"/>
        </w:object>
      </w:r>
      <w:r w:rsidR="009A19F3">
        <w:rPr>
          <w:rFonts w:hint="cs"/>
          <w:rtl/>
        </w:rPr>
        <w:t>. ראינו כי פרמטר האגידה נובע\מתקבל</w:t>
      </w:r>
      <w:r w:rsidR="00ED620A">
        <w:rPr>
          <w:rFonts w:hint="cs"/>
          <w:rtl/>
        </w:rPr>
        <w:t xml:space="preserve"> \תוצאה של </w:t>
      </w:r>
      <w:r w:rsidR="009A19F3">
        <w:rPr>
          <w:rFonts w:hint="cs"/>
          <w:rtl/>
        </w:rPr>
        <w:t xml:space="preserve"> ממצב </w:t>
      </w:r>
      <w:r w:rsidR="002E260E">
        <w:rPr>
          <w:rFonts w:hint="cs"/>
          <w:rtl/>
        </w:rPr>
        <w:t>האורתוגונליו</w:t>
      </w:r>
      <w:r w:rsidR="002E260E">
        <w:rPr>
          <w:rFonts w:hint="eastAsia"/>
          <w:rtl/>
        </w:rPr>
        <w:t>ת</w:t>
      </w:r>
      <w:r w:rsidR="009A19F3">
        <w:rPr>
          <w:rFonts w:hint="cs"/>
          <w:rtl/>
        </w:rPr>
        <w:t xml:space="preserve"> של </w:t>
      </w:r>
      <w:proofErr w:type="spellStart"/>
      <w:r w:rsidR="009A19F3">
        <w:rPr>
          <w:rFonts w:hint="cs"/>
          <w:rtl/>
        </w:rPr>
        <w:t>הבוזניים</w:t>
      </w:r>
      <w:proofErr w:type="spellEnd"/>
      <w:r w:rsidR="009A19F3">
        <w:rPr>
          <w:rFonts w:hint="cs"/>
          <w:rtl/>
        </w:rPr>
        <w:t xml:space="preserve"> המובחנים </w:t>
      </w:r>
      <w:r w:rsidR="009A19F3" w:rsidRPr="009A19F3">
        <w:rPr>
          <w:position w:val="-14"/>
        </w:rPr>
        <w:object w:dxaOrig="340" w:dyaOrig="440">
          <v:shape id="_x0000_i1027" type="#_x0000_t75" style="width:17.3pt;height:21.95pt" o:ole="">
            <v:imagedata r:id="rId8" o:title=""/>
          </v:shape>
          <o:OLEObject Type="Embed" ProgID="Equation.DSMT4" ShapeID="_x0000_i1027" DrawAspect="Content" ObjectID="_1665559795" r:id="rId9"/>
        </w:object>
      </w:r>
      <w:r>
        <w:rPr>
          <w:rtl/>
        </w:rPr>
        <w:t xml:space="preserve"> </w:t>
      </w:r>
      <w:r w:rsidR="009A19F3">
        <w:rPr>
          <w:rFonts w:hint="cs"/>
          <w:rtl/>
        </w:rPr>
        <w:t xml:space="preserve">כאשר </w:t>
      </w:r>
      <w:r w:rsidR="009A19F3" w:rsidRPr="009A19F3">
        <w:rPr>
          <w:position w:val="-14"/>
        </w:rPr>
        <w:object w:dxaOrig="1040" w:dyaOrig="440">
          <v:shape id="_x0000_i1028" type="#_x0000_t75" style="width:51.9pt;height:21.95pt" o:ole="">
            <v:imagedata r:id="rId10" o:title=""/>
          </v:shape>
          <o:OLEObject Type="Embed" ProgID="Equation.DSMT4" ShapeID="_x0000_i1028" DrawAspect="Content" ObjectID="_1665559796" r:id="rId11"/>
        </w:object>
      </w:r>
      <w:r w:rsidR="009A19F3">
        <w:rPr>
          <w:rFonts w:hint="cs"/>
          <w:rtl/>
        </w:rPr>
        <w:t>.</w:t>
      </w:r>
      <w:r w:rsidR="002E260E">
        <w:rPr>
          <w:rFonts w:hint="cs"/>
          <w:rtl/>
        </w:rPr>
        <w:t xml:space="preserve"> במינוחם אלא, </w:t>
      </w:r>
      <w:r w:rsidR="009A19F3">
        <w:rPr>
          <w:rFonts w:hint="cs"/>
          <w:rtl/>
        </w:rPr>
        <w:t xml:space="preserve"> </w:t>
      </w:r>
      <w:r w:rsidR="002E260E">
        <w:rPr>
          <w:rFonts w:hint="cs"/>
          <w:rtl/>
        </w:rPr>
        <w:t>אפקט</w:t>
      </w:r>
      <w:r w:rsidR="00ED620A">
        <w:rPr>
          <w:rFonts w:hint="cs"/>
          <w:rtl/>
        </w:rPr>
        <w:t xml:space="preserve"> הום הוא מקרי פרטי </w:t>
      </w:r>
      <w:r w:rsidR="00AD4A0B">
        <w:rPr>
          <w:rFonts w:hint="cs"/>
          <w:rtl/>
        </w:rPr>
        <w:t xml:space="preserve">בו ערך מצבים </w:t>
      </w:r>
      <w:r w:rsidR="002E260E">
        <w:rPr>
          <w:rFonts w:hint="cs"/>
          <w:rtl/>
        </w:rPr>
        <w:t>אורתוגונלי</w:t>
      </w:r>
      <w:r w:rsidR="002E260E">
        <w:rPr>
          <w:rFonts w:hint="eastAsia"/>
          <w:rtl/>
        </w:rPr>
        <w:t>ים</w:t>
      </w:r>
      <w:r w:rsidR="00ED620A">
        <w:rPr>
          <w:rFonts w:hint="cs"/>
          <w:rtl/>
        </w:rPr>
        <w:t xml:space="preserve"> </w:t>
      </w:r>
      <w:r w:rsidR="00AD4A0B">
        <w:rPr>
          <w:rFonts w:hint="cs"/>
          <w:rtl/>
        </w:rPr>
        <w:t>הוא</w:t>
      </w:r>
      <w:r w:rsidR="00ED620A">
        <w:rPr>
          <w:rFonts w:hint="cs"/>
          <w:rtl/>
        </w:rPr>
        <w:t xml:space="preserve"> </w:t>
      </w:r>
      <w:r w:rsidR="00ED620A" w:rsidRPr="009A19F3">
        <w:rPr>
          <w:position w:val="-14"/>
        </w:rPr>
        <w:object w:dxaOrig="720" w:dyaOrig="440">
          <v:shape id="_x0000_i1029" type="#_x0000_t75" style="width:36pt;height:21.95pt" o:ole="">
            <v:imagedata r:id="rId12" o:title=""/>
          </v:shape>
          <o:OLEObject Type="Embed" ProgID="Equation.DSMT4" ShapeID="_x0000_i1029" DrawAspect="Content" ObjectID="_1665559797" r:id="rId13"/>
        </w:object>
      </w:r>
      <w:r w:rsidR="00ED620A">
        <w:rPr>
          <w:rFonts w:hint="cs"/>
          <w:rtl/>
        </w:rPr>
        <w:t xml:space="preserve">ולכן </w:t>
      </w:r>
      <w:r w:rsidR="00ED620A" w:rsidRPr="00ED620A">
        <w:rPr>
          <w:position w:val="-10"/>
        </w:rPr>
        <w:object w:dxaOrig="600" w:dyaOrig="320">
          <v:shape id="_x0000_i1030" type="#_x0000_t75" style="width:29.9pt;height:15.9pt" o:ole="">
            <v:imagedata r:id="rId14" o:title=""/>
          </v:shape>
          <o:OLEObject Type="Embed" ProgID="Equation.DSMT4" ShapeID="_x0000_i1030" DrawAspect="Content" ObjectID="_1665559798" r:id="rId15"/>
        </w:object>
      </w:r>
      <w:r w:rsidR="00ED620A">
        <w:rPr>
          <w:rtl/>
        </w:rPr>
        <w:t xml:space="preserve"> </w:t>
      </w:r>
      <w:r w:rsidR="00ED620A">
        <w:rPr>
          <w:rFonts w:hint="cs"/>
          <w:rtl/>
        </w:rPr>
        <w:t xml:space="preserve">. </w:t>
      </w:r>
    </w:p>
    <w:p w:rsidR="00B3397D" w:rsidRDefault="00ED620A" w:rsidP="00B3397D">
      <w:pPr>
        <w:bidi/>
        <w:rPr>
          <w:rtl/>
        </w:rPr>
      </w:pPr>
      <w:r>
        <w:rPr>
          <w:rFonts w:hint="cs"/>
          <w:rtl/>
        </w:rPr>
        <w:t>אולם בטבע פוטונים נוצרים ממקורות מו</w:t>
      </w:r>
      <w:r w:rsidR="00AD4A0B">
        <w:rPr>
          <w:rFonts w:hint="cs"/>
          <w:rtl/>
        </w:rPr>
        <w:t>פ</w:t>
      </w:r>
      <w:r w:rsidR="002E260E">
        <w:rPr>
          <w:rFonts w:hint="cs"/>
          <w:rtl/>
        </w:rPr>
        <w:t>רדים במרחב, בפרט</w:t>
      </w:r>
      <w:r>
        <w:rPr>
          <w:rFonts w:hint="cs"/>
          <w:rtl/>
        </w:rPr>
        <w:t xml:space="preserve"> </w:t>
      </w:r>
      <w:r w:rsidR="007F322F">
        <w:rPr>
          <w:rFonts w:hint="cs"/>
          <w:rtl/>
        </w:rPr>
        <w:t>מ</w:t>
      </w:r>
      <w:r>
        <w:rPr>
          <w:rFonts w:hint="cs"/>
          <w:rtl/>
        </w:rPr>
        <w:t>אטו</w:t>
      </w:r>
      <w:r w:rsidR="00AD4A0B">
        <w:rPr>
          <w:rFonts w:hint="cs"/>
          <w:rtl/>
        </w:rPr>
        <w:t>מ</w:t>
      </w:r>
      <w:r>
        <w:rPr>
          <w:rFonts w:hint="cs"/>
          <w:rtl/>
        </w:rPr>
        <w:t>ים</w:t>
      </w:r>
      <w:r w:rsidR="002E260E">
        <w:rPr>
          <w:rFonts w:hint="cs"/>
          <w:rtl/>
        </w:rPr>
        <w:t xml:space="preserve"> המופרדים במקום ובמרחב</w:t>
      </w:r>
      <w:r>
        <w:rPr>
          <w:rFonts w:hint="cs"/>
          <w:rtl/>
        </w:rPr>
        <w:t xml:space="preserve">, </w:t>
      </w:r>
      <w:r w:rsidR="002E260E">
        <w:rPr>
          <w:rFonts w:hint="cs"/>
          <w:rtl/>
        </w:rPr>
        <w:t xml:space="preserve">ולכן </w:t>
      </w:r>
      <w:r w:rsidR="00AD4A0B">
        <w:rPr>
          <w:rFonts w:hint="cs"/>
          <w:rtl/>
        </w:rPr>
        <w:t xml:space="preserve">בעלי מצבי </w:t>
      </w:r>
      <w:r w:rsidR="002E260E">
        <w:rPr>
          <w:rFonts w:hint="cs"/>
          <w:rtl/>
        </w:rPr>
        <w:t>אורתוגונליו</w:t>
      </w:r>
      <w:r w:rsidR="002E260E">
        <w:rPr>
          <w:rFonts w:hint="eastAsia"/>
          <w:rtl/>
        </w:rPr>
        <w:t>ת</w:t>
      </w:r>
      <w:r>
        <w:rPr>
          <w:rFonts w:hint="cs"/>
          <w:rtl/>
        </w:rPr>
        <w:t xml:space="preserve"> של </w:t>
      </w:r>
      <w:r w:rsidRPr="009A19F3">
        <w:rPr>
          <w:position w:val="-14"/>
        </w:rPr>
        <w:object w:dxaOrig="720" w:dyaOrig="440">
          <v:shape id="_x0000_i1031" type="#_x0000_t75" style="width:36pt;height:21.95pt" o:ole="">
            <v:imagedata r:id="rId12" o:title=""/>
          </v:shape>
          <o:OLEObject Type="Embed" ProgID="Equation.DSMT4" ShapeID="_x0000_i1031" DrawAspect="Content" ObjectID="_1665559799" r:id="rId16"/>
        </w:object>
      </w:r>
      <w:r w:rsidR="00AD4A0B">
        <w:rPr>
          <w:rFonts w:hint="cs"/>
          <w:rtl/>
        </w:rPr>
        <w:t xml:space="preserve"> (</w:t>
      </w:r>
      <w:r w:rsidR="00AD4A0B" w:rsidRPr="00ED620A">
        <w:rPr>
          <w:position w:val="-10"/>
        </w:rPr>
        <w:object w:dxaOrig="600" w:dyaOrig="320">
          <v:shape id="_x0000_i1032" type="#_x0000_t75" style="width:29.9pt;height:15.9pt" o:ole="">
            <v:imagedata r:id="rId14" o:title=""/>
          </v:shape>
          <o:OLEObject Type="Embed" ProgID="Equation.DSMT4" ShapeID="_x0000_i1032" DrawAspect="Content" ObjectID="_1665559800" r:id="rId17"/>
        </w:object>
      </w:r>
      <w:r w:rsidR="00AD4A0B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AD4A0B">
        <w:rPr>
          <w:rFonts w:hint="cs"/>
          <w:rtl/>
        </w:rPr>
        <w:t xml:space="preserve">מכאן </w:t>
      </w:r>
      <w:r>
        <w:rPr>
          <w:rFonts w:hint="cs"/>
          <w:rtl/>
        </w:rPr>
        <w:t xml:space="preserve">מצבי </w:t>
      </w:r>
      <w:r w:rsidR="002E260E">
        <w:rPr>
          <w:rFonts w:hint="cs"/>
          <w:rtl/>
        </w:rPr>
        <w:t>אורתוגונליו</w:t>
      </w:r>
      <w:r w:rsidR="002E260E">
        <w:rPr>
          <w:rFonts w:hint="eastAsia"/>
          <w:rtl/>
        </w:rPr>
        <w:t>ת</w:t>
      </w:r>
      <w:r>
        <w:rPr>
          <w:rFonts w:hint="cs"/>
          <w:rtl/>
        </w:rPr>
        <w:t xml:space="preserve"> של פוטונים </w:t>
      </w:r>
      <w:r w:rsidR="00AD4A0B">
        <w:rPr>
          <w:rFonts w:hint="cs"/>
          <w:rtl/>
        </w:rPr>
        <w:t>ב</w:t>
      </w:r>
      <w:r>
        <w:rPr>
          <w:rFonts w:hint="cs"/>
          <w:rtl/>
        </w:rPr>
        <w:t xml:space="preserve">עלי ערך </w:t>
      </w:r>
      <w:r w:rsidR="002E260E">
        <w:rPr>
          <w:rFonts w:hint="cs"/>
          <w:rtl/>
        </w:rPr>
        <w:t>אורתוגונל</w:t>
      </w:r>
      <w:r w:rsidR="002E260E">
        <w:rPr>
          <w:rFonts w:hint="eastAsia"/>
          <w:rtl/>
        </w:rPr>
        <w:t>י</w:t>
      </w:r>
      <w:r>
        <w:rPr>
          <w:rFonts w:hint="cs"/>
          <w:rtl/>
        </w:rPr>
        <w:t xml:space="preserve"> </w:t>
      </w:r>
      <w:r w:rsidR="00AD4A0B" w:rsidRPr="009A19F3">
        <w:rPr>
          <w:position w:val="-14"/>
        </w:rPr>
        <w:object w:dxaOrig="1040" w:dyaOrig="440">
          <v:shape id="_x0000_i1033" type="#_x0000_t75" style="width:51.9pt;height:21.95pt" o:ole="">
            <v:imagedata r:id="rId18" o:title=""/>
          </v:shape>
          <o:OLEObject Type="Embed" ProgID="Equation.DSMT4" ShapeID="_x0000_i1033" DrawAspect="Content" ObjectID="_1665559801" r:id="rId19"/>
        </w:object>
      </w:r>
      <w:r w:rsidR="002E260E">
        <w:rPr>
          <w:rFonts w:hint="cs"/>
          <w:rtl/>
        </w:rPr>
        <w:t xml:space="preserve"> אינו מצב רגיל</w:t>
      </w:r>
      <w:r w:rsidR="007F322F">
        <w:rPr>
          <w:rFonts w:hint="cs"/>
          <w:rtl/>
        </w:rPr>
        <w:t xml:space="preserve">. מצב זה מעלה את השאלה והאתגר כיצד ליצור מצבים בהם </w:t>
      </w:r>
      <w:r w:rsidR="007F322F" w:rsidRPr="009A19F3">
        <w:rPr>
          <w:position w:val="-14"/>
        </w:rPr>
        <w:object w:dxaOrig="1040" w:dyaOrig="440">
          <v:shape id="_x0000_i1034" type="#_x0000_t75" style="width:51.9pt;height:21.95pt" o:ole="">
            <v:imagedata r:id="rId18" o:title=""/>
          </v:shape>
          <o:OLEObject Type="Embed" ProgID="Equation.DSMT4" ShapeID="_x0000_i1034" DrawAspect="Content" ObjectID="_1665559802" r:id="rId20"/>
        </w:object>
      </w:r>
      <w:r w:rsidR="007F322F">
        <w:rPr>
          <w:rFonts w:hint="cs"/>
          <w:rtl/>
        </w:rPr>
        <w:t>. לכן בפרק 3 הצגנו את מבנה של</w:t>
      </w:r>
      <w:r w:rsidR="002E260E">
        <w:rPr>
          <w:rFonts w:hint="cs"/>
          <w:rtl/>
        </w:rPr>
        <w:t xml:space="preserve"> </w:t>
      </w:r>
      <w:r w:rsidR="002E260E" w:rsidRPr="002E260E">
        <w:rPr>
          <w:rFonts w:cs="Arial"/>
          <w:rtl/>
        </w:rPr>
        <w:t>אינטרפרומטר</w:t>
      </w:r>
      <w:r w:rsidR="002E260E">
        <w:rPr>
          <w:rFonts w:cs="Arial" w:hint="cs"/>
          <w:rtl/>
        </w:rPr>
        <w:t xml:space="preserve"> </w:t>
      </w:r>
      <w:r w:rsidR="007F322F">
        <w:rPr>
          <w:rFonts w:hint="cs"/>
          <w:rtl/>
        </w:rPr>
        <w:t xml:space="preserve">של מצבי </w:t>
      </w:r>
      <w:r w:rsidR="002E260E">
        <w:rPr>
          <w:rFonts w:hint="cs"/>
          <w:rtl/>
        </w:rPr>
        <w:t>האורתוגונליו</w:t>
      </w:r>
      <w:r w:rsidR="002E260E">
        <w:rPr>
          <w:rFonts w:hint="eastAsia"/>
          <w:rtl/>
        </w:rPr>
        <w:t>ת</w:t>
      </w:r>
      <w:r w:rsidR="007F322F">
        <w:rPr>
          <w:rFonts w:hint="cs"/>
          <w:rtl/>
        </w:rPr>
        <w:t xml:space="preserve"> אשר </w:t>
      </w:r>
      <w:r w:rsidR="002E260E">
        <w:rPr>
          <w:rFonts w:hint="cs"/>
          <w:rtl/>
        </w:rPr>
        <w:t>באמצעותו</w:t>
      </w:r>
      <w:r w:rsidR="007F322F">
        <w:rPr>
          <w:rFonts w:hint="cs"/>
          <w:rtl/>
        </w:rPr>
        <w:t xml:space="preserve"> ניתן לבנות </w:t>
      </w:r>
      <w:r w:rsidR="002E260E">
        <w:rPr>
          <w:rFonts w:hint="cs"/>
          <w:rtl/>
        </w:rPr>
        <w:t xml:space="preserve">פוטונים </w:t>
      </w:r>
      <w:r w:rsidR="007F322F">
        <w:rPr>
          <w:rFonts w:hint="cs"/>
          <w:rtl/>
        </w:rPr>
        <w:t>בעלי מצ</w:t>
      </w:r>
      <w:r w:rsidR="00557446">
        <w:rPr>
          <w:rFonts w:hint="cs"/>
          <w:rtl/>
        </w:rPr>
        <w:t xml:space="preserve">ב </w:t>
      </w:r>
      <w:r w:rsidR="002E260E">
        <w:rPr>
          <w:rFonts w:hint="cs"/>
          <w:rtl/>
        </w:rPr>
        <w:t>אורתוגונליו</w:t>
      </w:r>
      <w:r w:rsidR="002E260E">
        <w:rPr>
          <w:rFonts w:hint="eastAsia"/>
          <w:rtl/>
        </w:rPr>
        <w:t>ת</w:t>
      </w:r>
      <w:r w:rsidR="00557446">
        <w:rPr>
          <w:rFonts w:hint="cs"/>
          <w:rtl/>
        </w:rPr>
        <w:t xml:space="preserve"> כללי. אז בחנו שלושה מקרים של שימוש </w:t>
      </w:r>
      <w:proofErr w:type="spellStart"/>
      <w:r w:rsidR="00B3397D">
        <w:rPr>
          <w:rFonts w:hint="cs"/>
          <w:rtl/>
        </w:rPr>
        <w:t>בא</w:t>
      </w:r>
      <w:r w:rsidR="00B3397D" w:rsidRPr="002E260E">
        <w:rPr>
          <w:rFonts w:cs="Arial" w:hint="cs"/>
          <w:rtl/>
        </w:rPr>
        <w:t>ינטרפרומטר</w:t>
      </w:r>
      <w:proofErr w:type="spellEnd"/>
      <w:r w:rsidR="00557446">
        <w:rPr>
          <w:rFonts w:hint="cs"/>
          <w:rtl/>
        </w:rPr>
        <w:t xml:space="preserve"> זה. בפרק 3.1 המקרה בו </w:t>
      </w:r>
      <w:r w:rsidR="00557446" w:rsidRPr="00557446">
        <w:rPr>
          <w:position w:val="-18"/>
        </w:rPr>
        <w:object w:dxaOrig="1340" w:dyaOrig="480">
          <v:shape id="_x0000_i1035" type="#_x0000_t75" style="width:66.85pt;height:23.85pt" o:ole="">
            <v:imagedata r:id="rId21" o:title=""/>
          </v:shape>
          <o:OLEObject Type="Embed" ProgID="Equation.DSMT4" ShapeID="_x0000_i1035" DrawAspect="Content" ObjectID="_1665559803" r:id="rId22"/>
        </w:object>
      </w:r>
      <w:r w:rsidR="00557446">
        <w:rPr>
          <w:rtl/>
        </w:rPr>
        <w:t xml:space="preserve"> </w:t>
      </w:r>
      <w:r w:rsidR="00557446">
        <w:rPr>
          <w:rFonts w:hint="cs"/>
          <w:rtl/>
        </w:rPr>
        <w:t>ו</w:t>
      </w:r>
      <w:r w:rsidR="00557446" w:rsidRPr="00557446">
        <w:rPr>
          <w:position w:val="-12"/>
        </w:rPr>
        <w:object w:dxaOrig="680" w:dyaOrig="360">
          <v:shape id="_x0000_i1036" type="#_x0000_t75" style="width:33.65pt;height:18.25pt" o:ole="">
            <v:imagedata r:id="rId23" o:title=""/>
          </v:shape>
          <o:OLEObject Type="Embed" ProgID="Equation.DSMT4" ShapeID="_x0000_i1036" DrawAspect="Content" ObjectID="_1665559804" r:id="rId24"/>
        </w:object>
      </w:r>
      <w:r w:rsidR="00557446">
        <w:rPr>
          <w:rtl/>
        </w:rPr>
        <w:t xml:space="preserve"> </w:t>
      </w:r>
      <w:r w:rsidR="00557446">
        <w:rPr>
          <w:rFonts w:hint="cs"/>
          <w:rtl/>
        </w:rPr>
        <w:t xml:space="preserve">לכל </w:t>
      </w:r>
      <w:r w:rsidR="00557446" w:rsidRPr="00557446">
        <w:rPr>
          <w:position w:val="-4"/>
        </w:rPr>
        <w:object w:dxaOrig="220" w:dyaOrig="200">
          <v:shape id="_x0000_i1037" type="#_x0000_t75" style="width:11.2pt;height:9.8pt" o:ole="">
            <v:imagedata r:id="rId25" o:title=""/>
          </v:shape>
          <o:OLEObject Type="Embed" ProgID="Equation.DSMT4" ShapeID="_x0000_i1037" DrawAspect="Content" ObjectID="_1665559805" r:id="rId26"/>
        </w:object>
      </w:r>
      <w:r w:rsidR="00557446">
        <w:rPr>
          <w:rFonts w:hint="cs"/>
          <w:rtl/>
        </w:rPr>
        <w:t xml:space="preserve">. עבור ערכי </w:t>
      </w:r>
      <w:r w:rsidR="00557446" w:rsidRPr="00557446">
        <w:rPr>
          <w:position w:val="-18"/>
        </w:rPr>
        <w:object w:dxaOrig="2060" w:dyaOrig="480">
          <v:shape id="_x0000_i1038" type="#_x0000_t75" style="width:102.85pt;height:23.85pt" o:ole="">
            <v:imagedata r:id="rId27" o:title=""/>
          </v:shape>
          <o:OLEObject Type="Embed" ProgID="Equation.DSMT4" ShapeID="_x0000_i1038" DrawAspect="Content" ObjectID="_1665559806" r:id="rId28"/>
        </w:object>
      </w:r>
      <w:r w:rsidR="00557446">
        <w:rPr>
          <w:rtl/>
        </w:rPr>
        <w:t xml:space="preserve"> </w:t>
      </w:r>
      <w:r w:rsidR="00B3397D">
        <w:rPr>
          <w:rFonts w:hint="cs"/>
          <w:rtl/>
        </w:rPr>
        <w:t xml:space="preserve">נלקח. במקרה זה </w:t>
      </w:r>
      <w:r w:rsidR="00557446">
        <w:rPr>
          <w:rFonts w:hint="cs"/>
          <w:rtl/>
        </w:rPr>
        <w:t>מתקבל ערכי אגידה של כ- 70%</w:t>
      </w:r>
      <w:r w:rsidR="00100FF1">
        <w:rPr>
          <w:rFonts w:hint="cs"/>
          <w:rtl/>
        </w:rPr>
        <w:t xml:space="preserve">. </w:t>
      </w:r>
      <w:r w:rsidR="00513A7A">
        <w:rPr>
          <w:rFonts w:hint="cs"/>
          <w:rtl/>
        </w:rPr>
        <w:t>אולם ערכים כדוגמת</w:t>
      </w:r>
      <w:r w:rsidR="00513A7A" w:rsidRPr="00557446">
        <w:rPr>
          <w:position w:val="-18"/>
        </w:rPr>
        <w:object w:dxaOrig="1420" w:dyaOrig="480">
          <v:shape id="_x0000_i1039" type="#_x0000_t75" style="width:71.05pt;height:23.85pt" o:ole="">
            <v:imagedata r:id="rId29" o:title=""/>
          </v:shape>
          <o:OLEObject Type="Embed" ProgID="Equation.DSMT4" ShapeID="_x0000_i1039" DrawAspect="Content" ObjectID="_1665559807" r:id="rId30"/>
        </w:object>
      </w:r>
      <w:r w:rsidR="00513A7A">
        <w:rPr>
          <w:rFonts w:hint="cs"/>
          <w:rtl/>
        </w:rPr>
        <w:t xml:space="preserve"> תיתן כבר את כל תחום ערכי האגידה. </w:t>
      </w:r>
      <w:r w:rsidR="00B3397D">
        <w:rPr>
          <w:rFonts w:hint="cs"/>
          <w:rtl/>
        </w:rPr>
        <w:t xml:space="preserve">לכן, נוכל להשתמש </w:t>
      </w:r>
      <w:proofErr w:type="spellStart"/>
      <w:r w:rsidR="00B3397D">
        <w:rPr>
          <w:rFonts w:hint="cs"/>
          <w:rtl/>
        </w:rPr>
        <w:t>בהא</w:t>
      </w:r>
      <w:r w:rsidR="00B3397D" w:rsidRPr="002E260E">
        <w:rPr>
          <w:rFonts w:cs="Arial" w:hint="cs"/>
          <w:rtl/>
        </w:rPr>
        <w:t>ינטרפרומטר</w:t>
      </w:r>
      <w:proofErr w:type="spellEnd"/>
      <w:r w:rsidR="00B3397D">
        <w:rPr>
          <w:rFonts w:cs="Arial" w:hint="cs"/>
          <w:rtl/>
        </w:rPr>
        <w:t xml:space="preserve"> זה כדי לקבל את תחום ערכי מצבי </w:t>
      </w:r>
      <w:proofErr w:type="spellStart"/>
      <w:r w:rsidR="00B3397D">
        <w:rPr>
          <w:rFonts w:cs="Arial" w:hint="cs"/>
          <w:rtl/>
        </w:rPr>
        <w:t>האורתוגנליות</w:t>
      </w:r>
      <w:proofErr w:type="spellEnd"/>
      <w:r w:rsidR="00B3397D">
        <w:rPr>
          <w:rFonts w:cs="Arial" w:hint="cs"/>
          <w:rtl/>
        </w:rPr>
        <w:t xml:space="preserve"> של פוטונים. </w:t>
      </w:r>
    </w:p>
    <w:p w:rsidR="00727934" w:rsidRDefault="00B3397D" w:rsidP="00B3397D">
      <w:pPr>
        <w:bidi/>
        <w:rPr>
          <w:rtl/>
        </w:rPr>
      </w:pPr>
      <w:proofErr w:type="spellStart"/>
      <w:r>
        <w:rPr>
          <w:rFonts w:hint="cs"/>
          <w:rtl/>
        </w:rPr>
        <w:t>כישום</w:t>
      </w:r>
      <w:proofErr w:type="spellEnd"/>
      <w:r>
        <w:rPr>
          <w:rFonts w:hint="cs"/>
          <w:rtl/>
        </w:rPr>
        <w:t xml:space="preserve"> של מצבים </w:t>
      </w:r>
      <w:proofErr w:type="spellStart"/>
      <w:r>
        <w:rPr>
          <w:rFonts w:hint="cs"/>
          <w:rtl/>
        </w:rPr>
        <w:t>אותוגנלים</w:t>
      </w:r>
      <w:proofErr w:type="spellEnd"/>
      <w:r>
        <w:rPr>
          <w:rFonts w:hint="cs"/>
          <w:rtl/>
        </w:rPr>
        <w:t xml:space="preserve"> בחנו את אפקט הום. בפרט, </w:t>
      </w:r>
      <w:r w:rsidR="00100FF1">
        <w:rPr>
          <w:rFonts w:hint="cs"/>
          <w:rtl/>
        </w:rPr>
        <w:t xml:space="preserve"> </w:t>
      </w:r>
      <w:r>
        <w:rPr>
          <w:rFonts w:hint="cs"/>
          <w:rtl/>
        </w:rPr>
        <w:t xml:space="preserve">לראות </w:t>
      </w:r>
      <w:r w:rsidR="00100FF1">
        <w:rPr>
          <w:rFonts w:hint="cs"/>
          <w:rtl/>
        </w:rPr>
        <w:t xml:space="preserve">כיצד </w:t>
      </w:r>
      <w:r w:rsidR="00513A7A">
        <w:rPr>
          <w:rFonts w:hint="cs"/>
          <w:rtl/>
        </w:rPr>
        <w:t xml:space="preserve">מצבים </w:t>
      </w:r>
      <w:r w:rsidR="00385A59">
        <w:rPr>
          <w:rFonts w:hint="cs"/>
          <w:rtl/>
        </w:rPr>
        <w:t>אורתוגונלי</w:t>
      </w:r>
      <w:r w:rsidR="00385A59">
        <w:rPr>
          <w:rFonts w:hint="eastAsia"/>
          <w:rtl/>
        </w:rPr>
        <w:t>ים</w:t>
      </w:r>
      <w:r w:rsidR="00513A7A">
        <w:rPr>
          <w:rFonts w:hint="cs"/>
          <w:rtl/>
        </w:rPr>
        <w:t xml:space="preserve"> מכללים את </w:t>
      </w:r>
      <w:r>
        <w:rPr>
          <w:rFonts w:hint="cs"/>
          <w:rtl/>
        </w:rPr>
        <w:t xml:space="preserve">אפקט הום. </w:t>
      </w:r>
      <w:r w:rsidR="00100FF1">
        <w:rPr>
          <w:rFonts w:hint="cs"/>
          <w:rtl/>
        </w:rPr>
        <w:t>שני מ</w:t>
      </w:r>
      <w:r w:rsidR="00353A21">
        <w:rPr>
          <w:rFonts w:hint="cs"/>
          <w:rtl/>
        </w:rPr>
        <w:t>ק</w:t>
      </w:r>
      <w:r w:rsidR="00100FF1">
        <w:rPr>
          <w:rFonts w:hint="cs"/>
          <w:rtl/>
        </w:rPr>
        <w:t xml:space="preserve">רים </w:t>
      </w:r>
      <w:r>
        <w:rPr>
          <w:rFonts w:hint="cs"/>
          <w:rtl/>
        </w:rPr>
        <w:t xml:space="preserve">מיוחדים של שימוש </w:t>
      </w:r>
      <w:proofErr w:type="spellStart"/>
      <w:r>
        <w:rPr>
          <w:rFonts w:hint="cs"/>
          <w:rtl/>
        </w:rPr>
        <w:t>באנטפומטר</w:t>
      </w:r>
      <w:proofErr w:type="spellEnd"/>
      <w:r>
        <w:rPr>
          <w:rFonts w:hint="cs"/>
          <w:rtl/>
        </w:rPr>
        <w:t xml:space="preserve"> ה</w:t>
      </w:r>
      <w:r w:rsidR="00100FF1">
        <w:rPr>
          <w:rFonts w:hint="cs"/>
          <w:rtl/>
        </w:rPr>
        <w:t xml:space="preserve">וצגו ב 3.2 ו 3.3. בפרק 4 </w:t>
      </w:r>
      <w:r w:rsidR="00513A7A">
        <w:rPr>
          <w:rFonts w:hint="cs"/>
          <w:rtl/>
        </w:rPr>
        <w:t xml:space="preserve">ראשית </w:t>
      </w:r>
      <w:r w:rsidR="00100FF1">
        <w:rPr>
          <w:rFonts w:hint="cs"/>
          <w:rtl/>
        </w:rPr>
        <w:t xml:space="preserve">אפינו את שני התכונות של אפקט הום. א. שני פוטונים נפלטים ביחד ב. הם נפלטים חצי מהפעמים לרגל אחת  וחצי פעמים לרגל שניה. אז ראינו כי המצב המתואר ב- </w:t>
      </w:r>
      <w:r w:rsidR="00482DDF">
        <w:rPr>
          <w:rFonts w:hint="cs"/>
          <w:rtl/>
        </w:rPr>
        <w:t>3.2 נוסחה</w:t>
      </w:r>
      <w:r w:rsidR="00100FF1">
        <w:rPr>
          <w:rFonts w:hint="cs"/>
          <w:rtl/>
        </w:rPr>
        <w:t xml:space="preserve">  1.65 </w:t>
      </w:r>
      <w:r w:rsidR="00994CF2">
        <w:rPr>
          <w:rFonts w:hint="cs"/>
          <w:rtl/>
        </w:rPr>
        <w:t xml:space="preserve">מכליל </w:t>
      </w:r>
      <w:r w:rsidR="00100FF1">
        <w:rPr>
          <w:rFonts w:hint="cs"/>
          <w:rtl/>
        </w:rPr>
        <w:t xml:space="preserve">את תכונה א. </w:t>
      </w:r>
      <w:r w:rsidR="00994CF2">
        <w:rPr>
          <w:rFonts w:hint="cs"/>
          <w:rtl/>
        </w:rPr>
        <w:t xml:space="preserve">דהיינו </w:t>
      </w:r>
      <w:r w:rsidR="00513A7A">
        <w:rPr>
          <w:rFonts w:hint="cs"/>
          <w:rtl/>
        </w:rPr>
        <w:t xml:space="preserve">עבור </w:t>
      </w:r>
      <w:r w:rsidR="00994CF2">
        <w:rPr>
          <w:rFonts w:hint="cs"/>
          <w:rtl/>
        </w:rPr>
        <w:t xml:space="preserve">שני הפוטונים </w:t>
      </w:r>
      <w:r w:rsidR="00513A7A">
        <w:rPr>
          <w:rFonts w:hint="cs"/>
          <w:rtl/>
        </w:rPr>
        <w:t xml:space="preserve">בלתי מובחנים </w:t>
      </w:r>
      <w:r w:rsidR="00994CF2">
        <w:rPr>
          <w:rFonts w:hint="cs"/>
          <w:rtl/>
        </w:rPr>
        <w:t xml:space="preserve">הנכנסים משני רגלים שונות, </w:t>
      </w:r>
      <w:r w:rsidR="00727934">
        <w:rPr>
          <w:rFonts w:hint="cs"/>
          <w:rtl/>
        </w:rPr>
        <w:t xml:space="preserve">הם לא יוצאים </w:t>
      </w:r>
      <w:r w:rsidR="00513A7A">
        <w:rPr>
          <w:rFonts w:hint="cs"/>
          <w:rtl/>
        </w:rPr>
        <w:t>תמיד ביחד</w:t>
      </w:r>
      <w:r w:rsidR="00727934">
        <w:rPr>
          <w:rFonts w:hint="cs"/>
          <w:rtl/>
        </w:rPr>
        <w:t xml:space="preserve">. </w:t>
      </w:r>
      <w:r w:rsidR="00482DDF">
        <w:rPr>
          <w:rFonts w:hint="cs"/>
          <w:rtl/>
        </w:rPr>
        <w:t xml:space="preserve">ההכללה של תכונה ב. ניתנת על יד שימוש </w:t>
      </w:r>
      <w:r w:rsidR="00100FF1">
        <w:rPr>
          <w:rFonts w:hint="cs"/>
          <w:rtl/>
        </w:rPr>
        <w:t xml:space="preserve">  </w:t>
      </w:r>
      <w:r w:rsidR="00353A21">
        <w:rPr>
          <w:rFonts w:hint="cs"/>
          <w:rtl/>
        </w:rPr>
        <w:t xml:space="preserve">בדוגמא 3.3 נוסחה  . 1.67 . </w:t>
      </w:r>
      <w:r w:rsidR="00727934">
        <w:rPr>
          <w:rFonts w:hint="cs"/>
          <w:rtl/>
        </w:rPr>
        <w:t xml:space="preserve">במצב זה למרות ששני הפוטונים הבלתי מובחנים נכנסים ברגלים שונות הם יוצאים ביחד אבל לרגל אחת. </w:t>
      </w:r>
    </w:p>
    <w:p w:rsidR="00207125" w:rsidRDefault="00B3397D" w:rsidP="00B3397D">
      <w:pPr>
        <w:bidi/>
        <w:rPr>
          <w:rFonts w:asciiTheme="minorBidi" w:hAnsiTheme="minorBidi"/>
          <w:sz w:val="24"/>
          <w:szCs w:val="24"/>
          <w:rtl/>
        </w:rPr>
      </w:pPr>
      <w:r>
        <w:rPr>
          <w:rFonts w:hint="cs"/>
          <w:rtl/>
        </w:rPr>
        <w:t xml:space="preserve">למעשה נוכל </w:t>
      </w:r>
      <w:r w:rsidR="00385A59">
        <w:rPr>
          <w:rFonts w:hint="cs"/>
          <w:rtl/>
        </w:rPr>
        <w:t xml:space="preserve">להכפיף את שני ההכללות שהבאנו לאפקט הום </w:t>
      </w:r>
      <w:r>
        <w:rPr>
          <w:rFonts w:hint="cs"/>
          <w:rtl/>
        </w:rPr>
        <w:t>ב</w:t>
      </w:r>
      <w:r w:rsidR="00727934">
        <w:rPr>
          <w:rFonts w:hint="cs"/>
          <w:rtl/>
        </w:rPr>
        <w:t xml:space="preserve">צורה כללית </w:t>
      </w:r>
      <w:r w:rsidR="00385A59">
        <w:rPr>
          <w:rFonts w:hint="cs"/>
          <w:rtl/>
        </w:rPr>
        <w:t xml:space="preserve">יותר. </w:t>
      </w:r>
      <w:r w:rsidR="00727934">
        <w:rPr>
          <w:rFonts w:hint="cs"/>
          <w:rtl/>
        </w:rPr>
        <w:t xml:space="preserve">בעוד באפקט הום שני הפוטונים מתאבכים </w:t>
      </w:r>
      <w:r w:rsidR="00385A59">
        <w:rPr>
          <w:rFonts w:hint="cs"/>
          <w:rtl/>
        </w:rPr>
        <w:t xml:space="preserve">באופן </w:t>
      </w:r>
      <w:r w:rsidR="00727934">
        <w:rPr>
          <w:rFonts w:hint="cs"/>
          <w:rtl/>
        </w:rPr>
        <w:t xml:space="preserve">מלאה בנהיים, </w:t>
      </w:r>
      <w:r w:rsidR="00385A59">
        <w:rPr>
          <w:rFonts w:hint="cs"/>
          <w:rtl/>
        </w:rPr>
        <w:t>ב</w:t>
      </w:r>
      <w:r w:rsidR="00727934">
        <w:rPr>
          <w:rFonts w:hint="cs"/>
          <w:rtl/>
        </w:rPr>
        <w:t xml:space="preserve">מצבי </w:t>
      </w:r>
      <w:proofErr w:type="spellStart"/>
      <w:r w:rsidR="00727934">
        <w:rPr>
          <w:rFonts w:hint="cs"/>
          <w:rtl/>
        </w:rPr>
        <w:t>אותוגנאליות</w:t>
      </w:r>
      <w:proofErr w:type="spellEnd"/>
      <w:r w:rsidR="00727934">
        <w:rPr>
          <w:rFonts w:hint="cs"/>
          <w:rtl/>
        </w:rPr>
        <w:t xml:space="preserve"> של הפוטונים ה</w:t>
      </w:r>
      <w:r w:rsidR="00385A59">
        <w:rPr>
          <w:rFonts w:hint="cs"/>
          <w:rtl/>
        </w:rPr>
        <w:t xml:space="preserve">בלתי </w:t>
      </w:r>
      <w:r w:rsidR="00727934">
        <w:rPr>
          <w:rFonts w:hint="cs"/>
          <w:rtl/>
        </w:rPr>
        <w:t xml:space="preserve">מובחנים </w:t>
      </w:r>
      <w:r w:rsidR="00727934" w:rsidRPr="00727934">
        <w:rPr>
          <w:rFonts w:asciiTheme="minorBidi" w:hAnsiTheme="minorBidi"/>
          <w:position w:val="-6"/>
          <w:sz w:val="24"/>
          <w:szCs w:val="24"/>
        </w:rPr>
        <w:object w:dxaOrig="560" w:dyaOrig="279">
          <v:shape id="_x0000_i1040" type="#_x0000_t75" style="width:27.6pt;height:14.05pt" o:ole="">
            <v:imagedata r:id="rId31" o:title=""/>
          </v:shape>
          <o:OLEObject Type="Embed" ProgID="Equation.DSMT4" ShapeID="_x0000_i1040" DrawAspect="Content" ObjectID="_1665559808" r:id="rId32"/>
        </w:object>
      </w:r>
      <w:r w:rsidR="00727934">
        <w:rPr>
          <w:rFonts w:asciiTheme="minorBidi" w:hAnsiTheme="minorBidi" w:hint="cs"/>
          <w:sz w:val="24"/>
          <w:szCs w:val="24"/>
          <w:rtl/>
        </w:rPr>
        <w:t xml:space="preserve"> נקבל את טווח של כל </w:t>
      </w:r>
      <w:r w:rsidR="00385A59">
        <w:rPr>
          <w:rFonts w:asciiTheme="minorBidi" w:hAnsiTheme="minorBidi" w:hint="cs"/>
          <w:sz w:val="24"/>
          <w:szCs w:val="24"/>
          <w:rtl/>
        </w:rPr>
        <w:t>התאבכויו</w:t>
      </w:r>
      <w:r w:rsidR="00385A59">
        <w:rPr>
          <w:rFonts w:asciiTheme="minorBidi" w:hAnsiTheme="minorBidi" w:hint="eastAsia"/>
          <w:sz w:val="24"/>
          <w:szCs w:val="24"/>
          <w:rtl/>
        </w:rPr>
        <w:t>ת</w:t>
      </w:r>
      <w:r w:rsidR="00385A59">
        <w:rPr>
          <w:rFonts w:asciiTheme="minorBidi" w:hAnsiTheme="minorBidi" w:hint="cs"/>
          <w:sz w:val="24"/>
          <w:szCs w:val="24"/>
          <w:rtl/>
        </w:rPr>
        <w:t xml:space="preserve"> </w:t>
      </w:r>
      <w:r w:rsidR="00727934">
        <w:rPr>
          <w:rFonts w:asciiTheme="minorBidi" w:hAnsiTheme="minorBidi" w:hint="cs"/>
          <w:sz w:val="24"/>
          <w:szCs w:val="24"/>
          <w:rtl/>
        </w:rPr>
        <w:t xml:space="preserve">של שני הפוטונים בנהיים </w:t>
      </w:r>
      <w:r w:rsidR="00385A59">
        <w:rPr>
          <w:rFonts w:asciiTheme="minorBidi" w:hAnsiTheme="minorBidi" w:hint="cs"/>
          <w:sz w:val="24"/>
          <w:szCs w:val="24"/>
          <w:rtl/>
        </w:rPr>
        <w:t xml:space="preserve">ובנוסף את טווח ההתאבכות בין כל פוטון עם עצמו. </w:t>
      </w:r>
      <w:r w:rsidR="00727934">
        <w:rPr>
          <w:rFonts w:asciiTheme="minorBidi" w:hAnsiTheme="minorBidi" w:hint="cs"/>
          <w:sz w:val="24"/>
          <w:szCs w:val="24"/>
          <w:rtl/>
        </w:rPr>
        <w:t xml:space="preserve">זאת ההכללה של אפקט הום. </w:t>
      </w:r>
      <w:r w:rsidR="00207125">
        <w:rPr>
          <w:rFonts w:hint="cs"/>
          <w:rtl/>
        </w:rPr>
        <w:t xml:space="preserve">תכונה </w:t>
      </w:r>
      <w:r w:rsidR="00385A59">
        <w:rPr>
          <w:rFonts w:hint="cs"/>
          <w:rtl/>
        </w:rPr>
        <w:t>זאת</w:t>
      </w:r>
      <w:r>
        <w:rPr>
          <w:rFonts w:hint="cs"/>
          <w:rtl/>
        </w:rPr>
        <w:t xml:space="preserve">, בהם הפוטונים מתאבכים בנהיים אך גם עם עצמם באותו תהליך </w:t>
      </w:r>
      <w:proofErr w:type="spellStart"/>
      <w:r w:rsidR="00207125">
        <w:rPr>
          <w:rFonts w:hint="cs"/>
          <w:rtl/>
        </w:rPr>
        <w:t>נ</w:t>
      </w:r>
      <w:r w:rsidR="00385A59">
        <w:rPr>
          <w:rFonts w:hint="cs"/>
          <w:rtl/>
        </w:rPr>
        <w:t>י</w:t>
      </w:r>
      <w:r w:rsidR="00207125">
        <w:rPr>
          <w:rFonts w:hint="cs"/>
          <w:rtl/>
        </w:rPr>
        <w:t>ראת</w:t>
      </w:r>
      <w:proofErr w:type="spellEnd"/>
      <w:r w:rsidR="00207125">
        <w:rPr>
          <w:rFonts w:hint="cs"/>
          <w:rtl/>
        </w:rPr>
        <w:t xml:space="preserve"> כתכונה </w:t>
      </w:r>
      <w:r w:rsidR="00385A59">
        <w:rPr>
          <w:rFonts w:hint="cs"/>
          <w:rtl/>
        </w:rPr>
        <w:t>ייחודי</w:t>
      </w:r>
      <w:r w:rsidR="00385A59">
        <w:rPr>
          <w:rFonts w:hint="eastAsia"/>
          <w:rtl/>
        </w:rPr>
        <w:t>ת</w:t>
      </w:r>
      <w:r w:rsidR="00207125">
        <w:rPr>
          <w:rFonts w:hint="cs"/>
          <w:rtl/>
        </w:rPr>
        <w:t xml:space="preserve"> של </w:t>
      </w:r>
      <w:r w:rsidR="00385A59">
        <w:rPr>
          <w:rFonts w:hint="cs"/>
          <w:rtl/>
        </w:rPr>
        <w:t>בוזוני</w:t>
      </w:r>
      <w:r w:rsidR="00385A59">
        <w:rPr>
          <w:rFonts w:hint="eastAsia"/>
          <w:rtl/>
        </w:rPr>
        <w:t>ם</w:t>
      </w:r>
      <w:r w:rsidR="00207125">
        <w:rPr>
          <w:rFonts w:hint="cs"/>
          <w:rtl/>
        </w:rPr>
        <w:t xml:space="preserve">. אכן </w:t>
      </w:r>
      <w:proofErr w:type="spellStart"/>
      <w:r w:rsidR="00207125">
        <w:rPr>
          <w:rFonts w:hint="cs"/>
          <w:rtl/>
        </w:rPr>
        <w:t>לפרמיונים</w:t>
      </w:r>
      <w:proofErr w:type="spellEnd"/>
      <w:r w:rsidR="00207125">
        <w:rPr>
          <w:rFonts w:hint="cs"/>
          <w:rtl/>
        </w:rPr>
        <w:t xml:space="preserve"> מתקיים תמיד  </w:t>
      </w:r>
      <w:r w:rsidR="00207125" w:rsidRPr="00BC746E">
        <w:rPr>
          <w:rFonts w:asciiTheme="minorBidi" w:hAnsiTheme="minorBidi"/>
          <w:position w:val="-12"/>
          <w:sz w:val="24"/>
          <w:szCs w:val="24"/>
        </w:rPr>
        <w:object w:dxaOrig="660" w:dyaOrig="360">
          <v:shape id="_x0000_i1041" type="#_x0000_t75" style="width:33.2pt;height:18.25pt" o:ole="">
            <v:imagedata r:id="rId33" o:title=""/>
          </v:shape>
          <o:OLEObject Type="Embed" ProgID="Equation.DSMT4" ShapeID="_x0000_i1041" DrawAspect="Content" ObjectID="_1665559809" r:id="rId34"/>
        </w:object>
      </w:r>
      <w:r w:rsidR="00207125">
        <w:rPr>
          <w:rFonts w:asciiTheme="minorBidi" w:hAnsiTheme="minorBidi" w:hint="cs"/>
          <w:sz w:val="24"/>
          <w:szCs w:val="24"/>
          <w:rtl/>
        </w:rPr>
        <w:t xml:space="preserve"> . דהיינו, </w:t>
      </w:r>
      <w:r w:rsidR="00313410">
        <w:rPr>
          <w:rFonts w:asciiTheme="minorBidi" w:hAnsiTheme="minorBidi" w:hint="cs"/>
          <w:sz w:val="24"/>
          <w:szCs w:val="24"/>
          <w:rtl/>
        </w:rPr>
        <w:t xml:space="preserve">באותו תהליך </w:t>
      </w:r>
      <w:proofErr w:type="spellStart"/>
      <w:r w:rsidR="008B6268">
        <w:rPr>
          <w:rFonts w:asciiTheme="minorBidi" w:hAnsiTheme="minorBidi" w:hint="cs"/>
          <w:sz w:val="24"/>
          <w:szCs w:val="24"/>
          <w:rtl/>
        </w:rPr>
        <w:t>פרמיונים</w:t>
      </w:r>
      <w:proofErr w:type="spellEnd"/>
      <w:r w:rsidR="008B6268">
        <w:rPr>
          <w:rFonts w:asciiTheme="minorBidi" w:hAnsiTheme="minorBidi" w:hint="cs"/>
          <w:sz w:val="24"/>
          <w:szCs w:val="24"/>
          <w:rtl/>
        </w:rPr>
        <w:t xml:space="preserve"> </w:t>
      </w:r>
      <w:r w:rsidR="00313410">
        <w:rPr>
          <w:rFonts w:asciiTheme="minorBidi" w:hAnsiTheme="minorBidi" w:hint="cs"/>
          <w:sz w:val="24"/>
          <w:szCs w:val="24"/>
          <w:rtl/>
        </w:rPr>
        <w:t xml:space="preserve"> לא יכולים להתאבך עם עצמם ובנהיים בעת ובעונה אחת. </w:t>
      </w:r>
    </w:p>
    <w:p w:rsidR="00313410" w:rsidRDefault="00727934" w:rsidP="008B6268">
      <w:pPr>
        <w:bidi/>
        <w:rPr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מצבים </w:t>
      </w:r>
      <w:r w:rsidR="00385A59">
        <w:rPr>
          <w:rFonts w:asciiTheme="minorBidi" w:hAnsiTheme="minorBidi" w:hint="cs"/>
          <w:sz w:val="24"/>
          <w:szCs w:val="24"/>
          <w:rtl/>
        </w:rPr>
        <w:t>אורתוגונל</w:t>
      </w:r>
      <w:r w:rsidR="00385A59">
        <w:rPr>
          <w:rFonts w:asciiTheme="minorBidi" w:hAnsiTheme="minorBidi" w:hint="eastAsia"/>
          <w:sz w:val="24"/>
          <w:szCs w:val="24"/>
          <w:rtl/>
        </w:rPr>
        <w:t>יים</w:t>
      </w:r>
      <w:r>
        <w:rPr>
          <w:rFonts w:asciiTheme="minorBidi" w:hAnsiTheme="minorBidi" w:hint="cs"/>
          <w:sz w:val="24"/>
          <w:szCs w:val="24"/>
          <w:rtl/>
        </w:rPr>
        <w:t xml:space="preserve"> של </w:t>
      </w:r>
      <w:r w:rsidR="008B6268">
        <w:rPr>
          <w:rFonts w:asciiTheme="minorBidi" w:hAnsiTheme="minorBidi" w:hint="cs"/>
          <w:sz w:val="24"/>
          <w:szCs w:val="24"/>
          <w:rtl/>
        </w:rPr>
        <w:t xml:space="preserve">פוטונים מעמידות מספר שאלות למחקר נוסף. בן השאר: כיצד שקע הום משתנה כאשר </w:t>
      </w:r>
      <w:r w:rsidR="002E260E">
        <w:rPr>
          <w:rFonts w:asciiTheme="minorBidi" w:hAnsiTheme="minorBidi" w:hint="cs"/>
          <w:sz w:val="24"/>
          <w:szCs w:val="24"/>
          <w:rtl/>
        </w:rPr>
        <w:t xml:space="preserve">כתלות במצבים </w:t>
      </w:r>
      <w:r w:rsidR="00385A59">
        <w:rPr>
          <w:rFonts w:asciiTheme="minorBidi" w:hAnsiTheme="minorBidi" w:hint="cs"/>
          <w:sz w:val="24"/>
          <w:szCs w:val="24"/>
          <w:rtl/>
        </w:rPr>
        <w:t>האורתוגונלי</w:t>
      </w:r>
      <w:r w:rsidR="00385A59">
        <w:rPr>
          <w:rFonts w:asciiTheme="minorBidi" w:hAnsiTheme="minorBidi" w:hint="eastAsia"/>
          <w:sz w:val="24"/>
          <w:szCs w:val="24"/>
          <w:rtl/>
        </w:rPr>
        <w:t>ים</w:t>
      </w:r>
      <w:r w:rsidR="008B6268">
        <w:rPr>
          <w:rFonts w:asciiTheme="minorBidi" w:hAnsiTheme="minorBidi" w:hint="cs"/>
          <w:sz w:val="24"/>
          <w:szCs w:val="24"/>
          <w:rtl/>
        </w:rPr>
        <w:t xml:space="preserve">, כיצד ההתנהגות </w:t>
      </w:r>
      <w:r w:rsidR="00385A59">
        <w:rPr>
          <w:rFonts w:asciiTheme="minorBidi" w:hAnsiTheme="minorBidi" w:hint="cs"/>
          <w:sz w:val="24"/>
          <w:szCs w:val="24"/>
          <w:rtl/>
        </w:rPr>
        <w:t>הסטטיסטי</w:t>
      </w:r>
      <w:r w:rsidR="00385A59">
        <w:rPr>
          <w:rFonts w:asciiTheme="minorBidi" w:hAnsiTheme="minorBidi" w:hint="eastAsia"/>
          <w:sz w:val="24"/>
          <w:szCs w:val="24"/>
          <w:rtl/>
        </w:rPr>
        <w:t>ת</w:t>
      </w:r>
      <w:r w:rsidR="00313410">
        <w:rPr>
          <w:rFonts w:asciiTheme="minorBidi" w:hAnsiTheme="minorBidi" w:hint="cs"/>
          <w:sz w:val="24"/>
          <w:szCs w:val="24"/>
          <w:rtl/>
        </w:rPr>
        <w:t xml:space="preserve"> של </w:t>
      </w:r>
      <w:r w:rsidR="008B6268">
        <w:rPr>
          <w:rFonts w:asciiTheme="minorBidi" w:hAnsiTheme="minorBidi" w:hint="cs"/>
          <w:sz w:val="24"/>
          <w:szCs w:val="24"/>
          <w:rtl/>
        </w:rPr>
        <w:t>בוז</w:t>
      </w:r>
      <w:r w:rsidR="002E260E">
        <w:rPr>
          <w:rFonts w:asciiTheme="minorBidi" w:hAnsiTheme="minorBidi" w:hint="cs"/>
          <w:sz w:val="24"/>
          <w:szCs w:val="24"/>
          <w:rtl/>
        </w:rPr>
        <w:t>ו</w:t>
      </w:r>
      <w:r w:rsidR="008B6268">
        <w:rPr>
          <w:rFonts w:asciiTheme="minorBidi" w:hAnsiTheme="minorBidi" w:hint="cs"/>
          <w:sz w:val="24"/>
          <w:szCs w:val="24"/>
          <w:rtl/>
        </w:rPr>
        <w:t xml:space="preserve">נים </w:t>
      </w:r>
      <w:r w:rsidR="00385A59">
        <w:rPr>
          <w:rFonts w:asciiTheme="minorBidi" w:hAnsiTheme="minorBidi" w:hint="cs"/>
          <w:sz w:val="24"/>
          <w:szCs w:val="24"/>
          <w:rtl/>
        </w:rPr>
        <w:t>תלויה</w:t>
      </w:r>
      <w:r w:rsidR="008B6268">
        <w:rPr>
          <w:rFonts w:asciiTheme="minorBidi" w:hAnsiTheme="minorBidi" w:hint="cs"/>
          <w:sz w:val="24"/>
          <w:szCs w:val="24"/>
          <w:rtl/>
        </w:rPr>
        <w:t xml:space="preserve"> </w:t>
      </w:r>
      <w:r w:rsidR="00385A59">
        <w:rPr>
          <w:rFonts w:asciiTheme="minorBidi" w:hAnsiTheme="minorBidi" w:hint="cs"/>
          <w:sz w:val="24"/>
          <w:szCs w:val="24"/>
          <w:rtl/>
        </w:rPr>
        <w:t>באורתוגונליו</w:t>
      </w:r>
      <w:r w:rsidR="00385A59">
        <w:rPr>
          <w:rFonts w:asciiTheme="minorBidi" w:hAnsiTheme="minorBidi" w:hint="eastAsia"/>
          <w:sz w:val="24"/>
          <w:szCs w:val="24"/>
          <w:rtl/>
        </w:rPr>
        <w:t>ת</w:t>
      </w:r>
      <w:r w:rsidR="008B6268">
        <w:rPr>
          <w:rFonts w:asciiTheme="minorBidi" w:hAnsiTheme="minorBidi" w:hint="cs"/>
          <w:sz w:val="24"/>
          <w:szCs w:val="24"/>
          <w:rtl/>
        </w:rPr>
        <w:t xml:space="preserve"> שלהם, דבר שעשוי להשליך על </w:t>
      </w:r>
      <w:r w:rsidR="00313410">
        <w:rPr>
          <w:rFonts w:asciiTheme="minorBidi" w:hAnsiTheme="minorBidi" w:hint="cs"/>
          <w:sz w:val="24"/>
          <w:szCs w:val="24"/>
          <w:rtl/>
        </w:rPr>
        <w:t xml:space="preserve">עיבוי </w:t>
      </w:r>
      <w:r w:rsidR="00385A59">
        <w:rPr>
          <w:rFonts w:asciiTheme="minorBidi" w:hAnsiTheme="minorBidi" w:hint="cs"/>
          <w:sz w:val="24"/>
          <w:szCs w:val="24"/>
          <w:rtl/>
        </w:rPr>
        <w:t>איינשטי</w:t>
      </w:r>
      <w:r w:rsidR="00385A59">
        <w:rPr>
          <w:rFonts w:asciiTheme="minorBidi" w:hAnsiTheme="minorBidi" w:hint="eastAsia"/>
          <w:sz w:val="24"/>
          <w:szCs w:val="24"/>
          <w:rtl/>
        </w:rPr>
        <w:t>ין</w:t>
      </w:r>
      <w:r w:rsidR="00313410">
        <w:rPr>
          <w:rFonts w:asciiTheme="minorBidi" w:hAnsiTheme="minorBidi" w:hint="cs"/>
          <w:sz w:val="24"/>
          <w:szCs w:val="24"/>
          <w:rtl/>
        </w:rPr>
        <w:t>-בוז</w:t>
      </w:r>
      <w:r w:rsidR="008B6268">
        <w:rPr>
          <w:rFonts w:asciiTheme="minorBidi" w:hAnsiTheme="minorBidi" w:hint="cs"/>
          <w:sz w:val="24"/>
          <w:szCs w:val="24"/>
          <w:rtl/>
        </w:rPr>
        <w:t xml:space="preserve">. נקודות אלא ואחרות ידונו בנפרד. </w:t>
      </w:r>
    </w:p>
    <w:p w:rsidR="00207125" w:rsidRDefault="00207125" w:rsidP="00207125">
      <w:pPr>
        <w:shd w:val="clear" w:color="auto" w:fill="FFFFFF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Or in more general way, states orthogonality for photons combine interferences of single photon whit itself and of two indistinguish photons whit one another. It seems that this property is </w:t>
      </w:r>
      <w:r w:rsidRPr="00AE7EBC">
        <w:rPr>
          <w:rFonts w:asciiTheme="minorBidi" w:hAnsiTheme="minorBidi"/>
          <w:sz w:val="24"/>
          <w:szCs w:val="24"/>
        </w:rPr>
        <w:t xml:space="preserve">unique </w:t>
      </w:r>
      <w:r>
        <w:rPr>
          <w:rFonts w:asciiTheme="minorBidi" w:hAnsiTheme="minorBidi"/>
          <w:sz w:val="24"/>
          <w:szCs w:val="24"/>
        </w:rPr>
        <w:t xml:space="preserve">to photons (bosons).Indeed the stats orthogonality for fermiums is always </w:t>
      </w:r>
      <w:r w:rsidRPr="00BC746E">
        <w:rPr>
          <w:rFonts w:asciiTheme="minorBidi" w:hAnsiTheme="minorBidi"/>
          <w:position w:val="-12"/>
          <w:sz w:val="24"/>
          <w:szCs w:val="24"/>
        </w:rPr>
        <w:object w:dxaOrig="660" w:dyaOrig="360">
          <v:shape id="_x0000_i1042" type="#_x0000_t75" style="width:33.2pt;height:18.25pt" o:ole="">
            <v:imagedata r:id="rId33" o:title=""/>
          </v:shape>
          <o:OLEObject Type="Embed" ProgID="Equation.DSMT4" ShapeID="_x0000_i1042" DrawAspect="Content" ObjectID="_1665559810" r:id="rId35"/>
        </w:object>
      </w:r>
      <w:r>
        <w:rPr>
          <w:rFonts w:asciiTheme="minorBidi" w:hAnsiTheme="minorBidi"/>
          <w:sz w:val="24"/>
          <w:szCs w:val="24"/>
        </w:rPr>
        <w:t xml:space="preserve">. And, hunch, according to the stats orthogonality fermiums doesn’t </w:t>
      </w:r>
      <w:r w:rsidRPr="00000C8D">
        <w:rPr>
          <w:rFonts w:asciiTheme="minorBidi" w:hAnsiTheme="minorBidi"/>
          <w:sz w:val="24"/>
          <w:szCs w:val="24"/>
        </w:rPr>
        <w:t>exhibit</w:t>
      </w:r>
      <w:r>
        <w:rPr>
          <w:rFonts w:asciiTheme="minorBidi" w:hAnsiTheme="minorBidi"/>
          <w:sz w:val="24"/>
          <w:szCs w:val="24"/>
        </w:rPr>
        <w:t xml:space="preserve"> in the same process single fermium interferences and two fermions interferences at the same time.</w:t>
      </w:r>
    </w:p>
    <w:p w:rsidR="00207125" w:rsidRDefault="00207125" w:rsidP="00207125">
      <w:pPr>
        <w:shd w:val="clear" w:color="auto" w:fill="FFFFFF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More detail HOM dip for stats orthogonality interferometer e.g. the modification of HOM dip and other application will discusses elsewhere.</w:t>
      </w:r>
    </w:p>
    <w:p w:rsidR="00ED620A" w:rsidRDefault="00207125" w:rsidP="00207125">
      <w:pPr>
        <w:bidi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353A21">
        <w:rPr>
          <w:rFonts w:hint="cs"/>
          <w:rtl/>
        </w:rPr>
        <w:t xml:space="preserve"> </w:t>
      </w:r>
    </w:p>
    <w:sectPr w:rsidR="00ED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FD"/>
    <w:rsid w:val="00100FF1"/>
    <w:rsid w:val="00207125"/>
    <w:rsid w:val="00224C29"/>
    <w:rsid w:val="00245479"/>
    <w:rsid w:val="002E260E"/>
    <w:rsid w:val="00313410"/>
    <w:rsid w:val="00353A21"/>
    <w:rsid w:val="00385A59"/>
    <w:rsid w:val="00482DDF"/>
    <w:rsid w:val="00513A7A"/>
    <w:rsid w:val="00557446"/>
    <w:rsid w:val="005732FD"/>
    <w:rsid w:val="00724E60"/>
    <w:rsid w:val="00727934"/>
    <w:rsid w:val="007D2135"/>
    <w:rsid w:val="007F322F"/>
    <w:rsid w:val="008B6268"/>
    <w:rsid w:val="00994CF2"/>
    <w:rsid w:val="009A19F3"/>
    <w:rsid w:val="00AD4A0B"/>
    <w:rsid w:val="00B3397D"/>
    <w:rsid w:val="00BC0FF9"/>
    <w:rsid w:val="00ED620A"/>
    <w:rsid w:val="00F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28727AFE-F68F-455C-BB2E-1910CE0A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Susan</cp:lastModifiedBy>
  <cp:revision>2</cp:revision>
  <dcterms:created xsi:type="dcterms:W3CDTF">2020-10-30T08:43:00Z</dcterms:created>
  <dcterms:modified xsi:type="dcterms:W3CDTF">2020-10-30T08:43:00Z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