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EC" w:rsidRPr="00BF61F2" w:rsidRDefault="00E278C3" w:rsidP="00FF4EE5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צוואה אחרונה</w:t>
      </w:r>
    </w:p>
    <w:p w:rsidR="008F11EC" w:rsidRPr="00BF61F2" w:rsidRDefault="00E278C3" w:rsidP="008F11EC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של </w:t>
      </w:r>
    </w:p>
    <w:p w:rsidR="005D65AB" w:rsidRPr="00BF61F2" w:rsidRDefault="00E278C3" w:rsidP="008F11EC">
      <w:pPr>
        <w:bidi/>
        <w:spacing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BF61F2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הנרי לינדנבאום</w:t>
      </w:r>
    </w:p>
    <w:p w:rsidR="00BF61F2" w:rsidRDefault="00BF61F2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E278C3" w:rsidRPr="00C61609" w:rsidRDefault="00E278C3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אני, הנרי לינדנבאום ממחוז נסאו במדינת ניו יורק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מוציא לאור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צוואה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ומצהיר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כי היא צ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וואתי האחרונה ומבטל בזה כל צוואות ותוספות לצוואות קודמות שנערכו על ידי.</w:t>
      </w:r>
    </w:p>
    <w:p w:rsidR="00BF61F2" w:rsidRDefault="00BF61F2" w:rsidP="00E60FB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E278C3" w:rsidRPr="00C61609" w:rsidRDefault="00E278C3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תשלום הוצאות</w:t>
      </w:r>
      <w:r w:rsidR="00E03B46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.</w:t>
      </w:r>
    </w:p>
    <w:p w:rsidR="00E278C3" w:rsidRDefault="00E278C3" w:rsidP="00E60FBE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אני מורה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כי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הוצאות הלווייתי וכל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הוצאות שלא שולמו בגין מחלתי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אחרונה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ישולמו מעזבוני.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2: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רכוש אישי מוחשי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278C3" w:rsidRDefault="00E278C3" w:rsidP="008F11EC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אני נותן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בזה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את כל רכושי האישי המוחשי (פרט לכספים), ביחד עם כל זכויות</w:t>
      </w:r>
      <w:r w:rsidR="00152C80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פוליסות ביטוח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על פיהן,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הקשורות לרכוש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לאשתי, רות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אם תהיה בחיים בעת מותי.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3: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רכוש מקרקעין מסוים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278C3" w:rsidRDefault="00E278C3" w:rsidP="00BF61F2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אני נותן ומ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לאשתי, רות לינדנבאום, אם תהיה בחיים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כל זכותי, קנייני והאינטרסים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 (א)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כל נכס מקרקעין (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וכל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שיפורים בו)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ששימש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היה מאוכלס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מותי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בית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מגוריי,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בית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חופשתי או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מגוריי החלקי, באשר ה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ממוק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מי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ם, (ב) כל חלקה או חלקות הצמודות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אלי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וכן (ג) כל זכויות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בפוליסות ביטוח או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פיהן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הקשורות לרכוש כאמור. אם רכוש כאמור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כפוף למשכנתא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 xml:space="preserve">מתנה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זו תהיה כפופה למשכנתא כ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ומבצעי עזבוני לא יידר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פרוע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אותה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כל ח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 </w:t>
      </w:r>
      <w:r w:rsidR="00FF4EE5" w:rsidRPr="00C61609">
        <w:rPr>
          <w:rFonts w:asciiTheme="minorBidi" w:hAnsiTheme="minorBidi" w:hint="cs"/>
          <w:sz w:val="24"/>
          <w:szCs w:val="24"/>
          <w:rtl/>
          <w:lang w:bidi="he-IL"/>
        </w:rPr>
        <w:t>על פיה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Pr="00C61609" w:rsidRDefault="00E278C3" w:rsidP="00FF4EE5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4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שארית העיזבון</w:t>
      </w:r>
      <w:r w:rsidR="00E60FBE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E278C3" w:rsidRDefault="006C32A3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שאר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ויתרת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רכושי ועזבוני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סוג ובאשר הוא ממוקם, לרבות רכוש מקרקעין 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אישי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ולרבות כל רכוש שצוין לעיל אך לא הועבר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למעשה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, שכולם י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נו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 שארית העזבון, אני נותן ומ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כדלקמן:</w:t>
      </w:r>
    </w:p>
    <w:p w:rsidR="00BF61F2" w:rsidRDefault="00BF61F2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E278C3" w:rsidRDefault="007E4BE7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>(א)(1)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E278C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אשתי,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רות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תהיה בחיים בעת מותי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אני נותן ומ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צווה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משארית העזבון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מונה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השבר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שלו יהיה הסכום ש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בו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מחצית </w:t>
      </w:r>
      <w:r w:rsidR="00784D40" w:rsidRPr="00C61609">
        <w:rPr>
          <w:rFonts w:asciiTheme="minorBidi" w:hAnsiTheme="minorBidi"/>
          <w:sz w:val="24"/>
          <w:szCs w:val="24"/>
          <w:lang w:bidi="he-IL"/>
        </w:rPr>
        <w:t>(1/2)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ברוטו המתואם, כפי שייקבע סופית ב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הליך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 העזבון הפדרלי הנוגע לעזבוני, עולה על סך כל סכומים אחרים המותרים בניכוי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בגין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ניש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אי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ם בהליך ה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והמכנה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שלו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יהיה השווי של שארית עזבו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שהחלק של עזבוני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העובר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פסקה זו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יופחת,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במקרה הצורך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, כ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שלא יעלה על הניכוי המקסימ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 בגין נישואים המותר לעזבוני. בחישוב כל 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שבר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הערכים 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הסופיים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שייקבעו ב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הליך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היו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הקובעים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ככול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שניתן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F61F2">
        <w:rPr>
          <w:rFonts w:asciiTheme="minorBidi" w:hAnsiTheme="minorBidi" w:hint="cs"/>
          <w:sz w:val="24"/>
          <w:szCs w:val="24"/>
          <w:rtl/>
          <w:lang w:bidi="he-IL"/>
        </w:rPr>
        <w:t>יהיה ליישמם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BF61F2" w:rsidRPr="00C61609" w:rsidRDefault="00BF61F2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C5412" w:rsidRDefault="007E4BE7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שאני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נותן ו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מצווה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בזה ל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נאמני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4D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יוחזק על ידם בנאמנות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כקרן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נפרדת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מנת להשקיע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שוב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השקיעו, לגבות את ההכנסה ממנו, לחלק </w:t>
      </w:r>
      <w:r w:rsidR="006C32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לאשתי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ההכנסה נטו ממנו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לפחות </w:t>
      </w:r>
      <w:r w:rsidR="00DF524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רבעון,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ובכל עת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מפעם לפעם</w:t>
      </w:r>
      <w:r w:rsidR="00DA49C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שלא לחלק לה כל חלק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של נאמנות כאמור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או לחלק לה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חלק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כלשהו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אפילו את כל הקרן של נאמנות כאמור, כפי שנאמניי, פרט לאשתי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האמורה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יקבעו על פי שיקול דעתם 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המוחלט.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בקביעת הסכומים שיחולקו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יהיו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מוסמכ</w:t>
      </w:r>
      <w:r w:rsidR="00E56E2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יחיד וה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מוחלט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המתקבלת על ידי אשתי ממקורות אחרים, מרכושה העצמאי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מידה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שב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היא עשויה להיות זכאית 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>לקבל תמיכה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שת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קבל תמיכה</w:t>
      </w:r>
      <w:r w:rsidR="00E60FB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מקור</w:t>
      </w:r>
      <w:r w:rsidR="00AE04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C5412" w:rsidRDefault="007E4BE7" w:rsidP="008F11E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(3)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תהיה רשאית להורות לנאמניי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בכל עת ומפעם לפעם, במסמך חתום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מאושר 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ידה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שיי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מסר לנאמניי הפועלים אותה עת, 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לא לחלק כל חלק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של נאמנות כאמור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לחלק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כלשהו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אפילו את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הקרן של</w:t>
      </w:r>
      <w:r w:rsidR="00CB30B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נאמנות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כאמור,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, ב</w:t>
      </w:r>
      <w:r w:rsidR="005D6C72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DF5240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כפי שאשתי תקבע, 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למי 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בין צאצאיי ו</w:t>
      </w:r>
      <w:r w:rsidR="00CE44B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בין בני/בנות זוגם (לרבות אלמנים או אלמנות) אשר יהיו בחיים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מפעם לפעם, ול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החריג אח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ד או יותר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מהם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אם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תוצא שומה בגין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 מתנות או מס העברה אחר כתוצאה מהפעלת סמכות זו על ידי אשתי, היא תהיה רשאית להורות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לנאמניי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דומה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לשלם לאדם שהו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גשה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נגדו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שומת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 כאמור חלק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נאמנות כאמור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שיהיה בו די כדי לשלם את המס 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וכל ריבית וקנסות בגינו.</w:t>
      </w:r>
    </w:p>
    <w:p w:rsidR="00BF61F2" w:rsidRPr="00C61609" w:rsidRDefault="00BF61F2" w:rsidP="00BF61F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DD177B" w:rsidRDefault="007E4BE7" w:rsidP="00F25753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AC5412" w:rsidRPr="00C61609">
        <w:rPr>
          <w:rFonts w:asciiTheme="minorBidi" w:hAnsiTheme="minorBidi" w:hint="cs"/>
          <w:sz w:val="24"/>
          <w:szCs w:val="24"/>
          <w:rtl/>
          <w:lang w:bidi="he-IL"/>
        </w:rPr>
        <w:t>(4)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מותה של אשתי יחלקו 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את הקרן אותה עת של נאמנות כאמור</w:t>
      </w:r>
      <w:r w:rsidR="00755E9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ואת כל ההכנסה נטו ש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ברה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מות אשתי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לאותם אנשים, או ישויות, לרבות, אם כך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קבע,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עזבו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נה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, ב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שאשתי תקבע בהוראה בצוואתה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האחרונה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9D559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>והמתייחסת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F11E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באופן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ספציפי ל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סמכות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שעל פי צוואה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קבוע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מי יקבל את הרכוש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(להלן:</w:t>
      </w:r>
      <w:r w:rsidR="00D63F0F" w:rsidRPr="00C61609">
        <w:rPr>
          <w:rFonts w:asciiTheme="minorBidi" w:hAnsiTheme="minorBidi" w:hint="cs"/>
          <w:sz w:val="24"/>
          <w:szCs w:val="24"/>
          <w:lang w:bidi="he-IL"/>
        </w:rPr>
        <w:t xml:space="preserve">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D63F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סמכות המינוי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63F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הכללית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")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, שהוענקה לה בסעיף 4(א) זה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אני מבקש, אך לא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דורש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אשתי תשקול את הצרכים היחסיים של צאצאינו בעת הפעלת סמכות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 כ</w:t>
      </w:r>
      <w:r w:rsidR="00DD177B" w:rsidRPr="00C61609">
        <w:rPr>
          <w:rFonts w:asciiTheme="minorBidi" w:hAnsiTheme="minorBidi" w:hint="cs"/>
          <w:sz w:val="24"/>
          <w:szCs w:val="24"/>
          <w:rtl/>
          <w:lang w:bidi="he-IL"/>
        </w:rPr>
        <w:t>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84D40" w:rsidRPr="00C61609" w:rsidRDefault="00DD177B" w:rsidP="00F25753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7E4BE7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(5)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אשתי לא תפעיל את סמכות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>הכללית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C4CD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תפעיל אותה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במלואה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במותה:  </w:t>
      </w:r>
      <w:r w:rsidR="00F914C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335975" w:rsidRDefault="00E03B46" w:rsidP="00860C69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4.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במידה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תורה במפורש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בצוואתה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האחרונה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 על תש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לום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סכום כאמור מ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לנציגי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עזבונה או לשלטונות המס ה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מתאימים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תורה במפורש אחרת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בצוואתה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ספציפי לסעיף זה, נאמניי ישלמו לרשויות כאמור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הנאמנות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הסכום כפי שנציגיי יאשרו כי הוא שווה להפרש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בין: </w:t>
      </w:r>
      <w:r w:rsidR="00335975" w:rsidRPr="00C61609">
        <w:rPr>
          <w:rFonts w:asciiTheme="minorBidi" w:hAnsiTheme="minorBidi"/>
          <w:sz w:val="24"/>
          <w:szCs w:val="24"/>
          <w:lang w:bidi="he-IL"/>
        </w:rPr>
        <w:t>(i)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הסכום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לתשלום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של כל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סי עיזבון, ירושה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ומיסי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ם אחרים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סוג עקב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פטירת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אשתי, בצרוף ריבית וקנסות בגינם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לבין: </w:t>
      </w:r>
      <w:r w:rsidR="00335975" w:rsidRPr="00C61609">
        <w:rPr>
          <w:rFonts w:asciiTheme="minorBidi" w:hAnsiTheme="minorBidi"/>
          <w:sz w:val="24"/>
          <w:szCs w:val="24"/>
          <w:lang w:bidi="he-IL"/>
        </w:rPr>
        <w:t>(ii)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הסכום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של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כל מיסים, ריבית וקנסות כאמור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שהיה חייב בתשלום אילו לא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היו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נדרשים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לתשלום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מסים, ריבית וקנסות כאמור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הכפוף לסמכות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שעל פי צוואה, וסמכות זו עצמה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לא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יישאו 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חובה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>להשתתף בכל הליך ל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צורך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הערכה, חישוב או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מיסים, ריבית וקנסות כאמור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והם יסתמכו על המידע המתקבל מנציגים כאמור. פעול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תם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נאמניי בביצוע תשלום כאמור תהיה סופית ומ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כרעת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לגבי כל האנשים המעוניינים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עת </w:t>
      </w:r>
      <w:r w:rsidR="0033597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בקרן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כאמור; וכן</w:t>
      </w:r>
    </w:p>
    <w:p w:rsidR="00860C69" w:rsidRPr="00C61609" w:rsidRDefault="00860C69" w:rsidP="00860C6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16E3F" w:rsidRDefault="00E03B46" w:rsidP="00E4630B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(א)5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ינהלו את היתרה של רכוש כאמור, שלגבי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>ופעל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049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D63F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להוראות סעיף 4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(ב) לצוואה זו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הנוגע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העברת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היתרה של שארית עזבוני, כאילו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הלכתי לעולמי אות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עת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מותה של אשתי.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16E3F" w:rsidRDefault="00216E3F" w:rsidP="00860C6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4.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E4BE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(א)(6)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אני מורה כי (א) הורשה כאמור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מומש אך ורק מתוך נכסים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כשירים לניכוי בגין נישואים על פי הוראות קודקס מס הכנסה החל על עזבוני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מתוך ההכנ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סות מנכסים כאמור;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אם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 לא יכלול רכוש אחר שיספיק למימוש כאמור,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לא ייעשה שימוש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הממוקם (במשמעות הקודקס כאמור או אמנה למיסוי עזבונות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ארה"ב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עזבוני)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מדינה זרה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כפוף למסי עזבון, ירושה,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 מסים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אחרים עקב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פטירה </w:t>
      </w:r>
      <w:r w:rsidR="00701A4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מוטלים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מדינה זרה או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תת-מחלקה 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שלה, מדינית או </w:t>
      </w:r>
      <w:r w:rsidR="00F25753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נכסים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רווחים מ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רכוש כאמור</w:t>
      </w:r>
      <w:r w:rsidR="00860C69">
        <w:rPr>
          <w:rFonts w:asciiTheme="minorBidi" w:hAnsiTheme="minorBidi" w:hint="cs"/>
          <w:sz w:val="24"/>
          <w:szCs w:val="24"/>
          <w:rtl/>
          <w:lang w:bidi="he-IL"/>
        </w:rPr>
        <w:t>, לצורך מימוש הורשה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; (ג) מלבד בהסכמת מבצעי 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>צוואתי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 יעשה שימוש ברכוש הכשיר בכל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דרך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לזיכוי או לניכוי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מס הכנסה ב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מימוש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הורשה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כאמור; וכן (ד)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ייכללו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פוליסות ביטוח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0B649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לביטוח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חייה של אשתי בהורשה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4595A" w:rsidRDefault="007E4BE7" w:rsidP="00836DC8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>(7)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השימוש במונח "הכנסה" בסעיף זה (למרות כל הוראה אחרת בצוואה זו) יכלול את כל ההכנסה 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>שתידרש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חלוקה לאשתי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כדי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להכשיר את ה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רכוש ש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ניתן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C6778" w:rsidRPr="00C61609">
        <w:rPr>
          <w:rFonts w:asciiTheme="minorBidi" w:hAnsiTheme="minorBidi" w:hint="cs"/>
          <w:sz w:val="24"/>
          <w:szCs w:val="24"/>
          <w:rtl/>
          <w:lang w:bidi="he-IL"/>
        </w:rPr>
        <w:t>ר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שה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סעיף 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67438A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זה לניכוי המרבי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המותר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בגין נישואים בקביעת מס עזבון פדר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לתשלום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עקב </w:t>
      </w:r>
      <w:r w:rsidR="007226DA" w:rsidRPr="00C61609">
        <w:rPr>
          <w:rFonts w:asciiTheme="minorBidi" w:hAnsiTheme="minorBidi" w:hint="cs"/>
          <w:sz w:val="24"/>
          <w:szCs w:val="24"/>
          <w:rtl/>
          <w:lang w:bidi="he-IL"/>
        </w:rPr>
        <w:t>מותי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4595A" w:rsidRPr="00C61609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836DC8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(8)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אני מורה כי למרות כל הוראה מנוגדת בצוואה זו, לאשתי תהיה הסמכות בכל ימי חייה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להורות לנאמניי, ב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מסמך שייחתם על ידה ויימסר לנאמניי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הפוך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מניב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או להסב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C1446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מניב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בתוך זמן סביר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כל נכס ב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הנוצרת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ע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פי סעיף 4 זה ש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מניב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או שי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חדל להיות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מניב.</w:t>
      </w:r>
    </w:p>
    <w:p w:rsidR="00216E3F" w:rsidRPr="00C61609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החלק בשארית עזבוני שייוותר לאחר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שימומשו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ההורשות המפורט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>בסעיף 4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F459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יחולק כדלקמן: </w:t>
      </w:r>
      <w:r w:rsidR="00216E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B54CE9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(1)א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לי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מבצעי צוואתי יחלקו רכוש כאמור 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מספר </w:t>
      </w:r>
      <w:r w:rsidR="00B54C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חלקים שווים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שיהוו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חלק אחד ל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ילד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שיהיה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חלק אחד ל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ילד שלי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שלא יהי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</w:t>
      </w:r>
      <w:r w:rsidR="00450FB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מותי,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אך 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ותיר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במותי.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B1C47" w:rsidRDefault="007E4BE7" w:rsidP="0044052D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(1)ב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בכפוף להוראות סעיף 5, כל חלק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פרד כאמור לגבי ילד שלי שיהיה בחיים בעת מותי ינוהל בהתאם להוראות סעיף 4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לצוואה זו.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278C3" w:rsidRDefault="007E4BE7" w:rsidP="0044052D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(ב)(1)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חלק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פרד כאמור לגבי כל ילד שלי שלא יהיה בחיים בעת מותי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יות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ר צאצא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 יחולק לצאצא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ילד כאמור שיהי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מותי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44D8A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44D8A" w:rsidRPr="00C61609">
        <w:rPr>
          <w:rFonts w:asciiTheme="minorBidi" w:hAnsiTheme="minorBidi"/>
          <w:sz w:val="24"/>
          <w:szCs w:val="24"/>
          <w:lang w:bidi="he-IL"/>
        </w:rPr>
        <w:t>(per stirpes)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B1C47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(ב)(2)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לא 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יוותרו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בחיים צאצא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בעת מותי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אולם אשתי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רות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לינדנבאום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תהיה בחיים בעת מותי, רכוש כאמור יחולק לנאמניי בנאמנות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להחזיק בו, להשקיעו ול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השקיעו, לגבות את ההכנסה ממנו, לחלק את מלוא ההכנסה נטו המתקבלת ממנו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נאמניי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אשתי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במשך כל חייה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לפחות בכל רבעון, ובכל עת או מפעם לפעם,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לחלק לה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חלק מהקרן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לחלק 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ה חלק מ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הקרן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אפילו 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>את כ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הקרן של נאמנות כאמור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שנאמניי (פרט לאשתי) יקבעו על פי שיקול דעתם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CB1C4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המוחלט. נאמניי, בקביעתם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את הסכומים לחלוקה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 יהיו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מוסמכים על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פי שיקול דעתם היחיד והמוחלט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המתקבלת על ידי אשתי ממקורות א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רים, מרכושה העצמאי ומה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מידה שבה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היא עשויה להיות זכאית 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לקבל תמיכה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שב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תקבל תמיכה מכל מקור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בשום מקרה נאמניי לא יהיו כבולים בכל חוק בדין הדורש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אובייקטיביות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בין מוטבים</w:t>
      </w:r>
      <w:r w:rsidR="00251D3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הבאים תחת מוטבים</w:t>
      </w:r>
      <w:r w:rsidR="00A4526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36705A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(2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4052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עם מותה של אשתי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יחלקו את הקרן אותה עת של נאמנות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כאמור,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ביחד עם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הכנסה נטו ממנה שהתקבלה על ידי נאמני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חר מות אשתי, לאותם אנשים או ישויות (פרט לאשתי, עזבונה, נושיה ונושי עזבונה),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 ו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יחסי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B730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שאשתי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הורתה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בהוראה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בצוואתה האחרונה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מפורש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לסמכות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המוגבלת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מוענקת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לה בסעיף זה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(להלן:</w:t>
      </w:r>
      <w:r w:rsidR="00766A7A" w:rsidRPr="00C61609">
        <w:rPr>
          <w:rFonts w:asciiTheme="minorBidi" w:hAnsiTheme="minorBidi"/>
          <w:sz w:val="24"/>
          <w:szCs w:val="24"/>
          <w:lang w:bidi="he-IL"/>
        </w:rPr>
        <w:t>"</w:t>
      </w:r>
      <w:r w:rsidR="00766A7A" w:rsidRPr="00C61609">
        <w:rPr>
          <w:rFonts w:asciiTheme="minorBidi" w:hAnsiTheme="minorBidi" w:hint="cs"/>
          <w:b/>
          <w:bCs/>
          <w:sz w:val="24"/>
          <w:szCs w:val="24"/>
          <w:lang w:bidi="he-IL"/>
        </w:rPr>
        <w:t xml:space="preserve"> </w:t>
      </w:r>
      <w:r w:rsidR="00766A7A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סמכות המינוי המוגבלת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")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במידה ואשתי לא תפעיל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מכות כאמור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, לאנשים שהיו זכאים לרשת את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הרכוש האמור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לחוק החל אותה עת </w:t>
      </w:r>
      <w:r w:rsidR="00B44D8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מדינת ניו יורק, כאילו הלכתי אותה עת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לעולמי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לאחר פטירת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אשתי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השאר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תי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והייתי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ניו יורק 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וב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ותי היה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כאמור בלבד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כאילו כל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36705A" w:rsidRPr="00C61609">
        <w:rPr>
          <w:rFonts w:asciiTheme="minorBidi" w:hAnsiTheme="minorBidi" w:hint="cs"/>
          <w:sz w:val="24"/>
          <w:szCs w:val="24"/>
          <w:rtl/>
          <w:lang w:bidi="he-IL"/>
        </w:rPr>
        <w:t>רכוש כאמור היה ממוקם במדינה זו.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6705A" w:rsidRDefault="007E4BE7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(3) אם אשתי, רות לינדנבאום, לא תהיה בחיים בעת מותי ולא יהי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צאצא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שלי, רכוש כאמור יחולק לאנשים שהיו זכאים לרשת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אותו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לחוק של מדינת ניו יורק, כאילו הלכתי לעולמי מבלי להשאיר צוואה,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תושב של מדינ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ת ניו יורק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ותי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זה בלבד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וכאילו כל הרכוש כאמור היה ממוקם במדינ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ה זו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1162D" w:rsidRDefault="007E4BE7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(ג)(1) מבצעי צוואתי יחלקו כל חלק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>פרד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ילד שלי שיהיה בחיים בעת מותי והגיע לגיל שלושים וחמש</w:t>
      </w:r>
      <w:r w:rsidR="00672158" w:rsidRPr="00C61609">
        <w:rPr>
          <w:rFonts w:asciiTheme="minorBidi" w:hAnsiTheme="minorBidi"/>
          <w:sz w:val="24"/>
          <w:szCs w:val="24"/>
          <w:lang w:bidi="he-IL"/>
        </w:rPr>
        <w:t xml:space="preserve">(35) 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72158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67215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(2) מבצעי 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>צוואתי יחלקו כל חלק נ</w:t>
      </w:r>
      <w:r w:rsidR="00E40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פרד 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שלי שיהיה בחיים בעת מותי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אך גילו יהיה פחות מ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שלושים וחמש </w:t>
      </w:r>
      <w:r w:rsidR="00C85EAF" w:rsidRPr="00C61609">
        <w:rPr>
          <w:rFonts w:asciiTheme="minorBidi" w:hAnsiTheme="minorBidi"/>
          <w:sz w:val="24"/>
          <w:szCs w:val="24"/>
          <w:lang w:bidi="he-IL"/>
        </w:rPr>
        <w:t xml:space="preserve">(35) 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באופן הבא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:rsidR="006212A1" w:rsidRPr="00C61609" w:rsidRDefault="006212A1" w:rsidP="006212A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C85EAF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(ג)(2)</w:t>
      </w:r>
      <w:r w:rsidR="00C85EAF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יגיע לגיל עשרים וחמש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(25)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שנים, מבצעי צוואתי יחלקו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(1/3)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מחלק כאמור ואת היתרה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יחלקו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לנאמניי,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כדי שתנוהל עבור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</w:t>
      </w:r>
      <w:r w:rsidR="00800B3A" w:rsidRPr="00C61609">
        <w:rPr>
          <w:rFonts w:asciiTheme="minorBidi" w:hAnsiTheme="minorBidi" w:hint="cs"/>
          <w:sz w:val="24"/>
          <w:szCs w:val="24"/>
          <w:rtl/>
          <w:lang w:bidi="he-IL"/>
        </w:rPr>
        <w:t>פסקה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4.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(ד) בסעיף זה.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יגיע לגיל שלושים (30) שנ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מבצעי צוואתי יחלקו </w:t>
      </w:r>
      <w:r w:rsidR="006212A1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מצרף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שני שלישים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(2/3)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מחלק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ואת היתרה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766A7A" w:rsidRPr="00C61609">
        <w:rPr>
          <w:rFonts w:asciiTheme="minorBidi" w:hAnsiTheme="minorBidi" w:hint="cs"/>
          <w:sz w:val="24"/>
          <w:szCs w:val="24"/>
          <w:rtl/>
          <w:lang w:bidi="he-IL"/>
        </w:rPr>
        <w:t>חלקו ל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שתנוהל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פסקה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4.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(ד)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סעיף זה.</w:t>
      </w:r>
    </w:p>
    <w:p w:rsidR="006212A1" w:rsidRPr="00C61609" w:rsidRDefault="006212A1" w:rsidP="006212A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8412CF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23D4" w:rsidRPr="00C61609">
        <w:rPr>
          <w:rFonts w:asciiTheme="minorBidi" w:hAnsiTheme="minorBidi" w:hint="cs"/>
          <w:sz w:val="24"/>
          <w:szCs w:val="24"/>
          <w:rtl/>
          <w:lang w:bidi="he-IL"/>
        </w:rPr>
        <w:t>(ג)(2)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גילו של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כאמור 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פחות מע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שרים וחמש </w:t>
      </w:r>
      <w:r w:rsidR="00EA3520" w:rsidRPr="00C61609">
        <w:rPr>
          <w:rFonts w:asciiTheme="minorBidi" w:hAnsiTheme="minorBidi"/>
          <w:sz w:val="24"/>
          <w:szCs w:val="24"/>
          <w:lang w:bidi="he-IL"/>
        </w:rPr>
        <w:t>(25)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בכפוף להוראות סעיף 5 לצוואה זו, מבצעי צוואתי יחלקו את מל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א החלק כאמור ל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שינהלו 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אותו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פסקה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(ד) בסעיף זה.</w:t>
      </w:r>
    </w:p>
    <w:p w:rsidR="00C61609" w:rsidRPr="00C61609" w:rsidRDefault="00C61609" w:rsidP="00C61609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A3520" w:rsidRDefault="007E4BE7" w:rsidP="0091141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(ד)(1)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יחזיקו ברכוש המחולק להם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בנאמנות כקרן נפרדת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צורך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ניהולו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עבור ילד שלי כאמור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להחזיק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להשקיע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ולשוב ולהשקיע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לגבות את ההכנסה ממנ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ובכל עת או מפעם לפעם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שלא להקצות חלק כלשהו מהכנסה נטו ומהקרן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נאמנות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להקצות חלק כלשהו מהם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את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ההכנסה נטו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חברי קבוצה המורכבת מאשתי, רות לינדנבאום,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ילד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שלגביו נוצרה קרן כאמור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שיהיו </w:t>
      </w:r>
      <w:r w:rsidR="0077516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בחיים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בעת הקצאה כאמור, בין אם נולד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לפני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מותי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אחרי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, בחלקים או ביחסים שווים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אחרת, כפי שנאמני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662FF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>יקבעו על פי שיקול דעתם ה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EA352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והמוחלט,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מלוא הסמכות, בכל עת או מפעם לפעם, להקצות את כל ההכנסה נטו והקרן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לאחד או יותר 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מהאנשים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בקבוצה כאמור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ולהחריג אחד או יותר מהם; ובלבד שאף נאמן לא יהיה </w:t>
      </w:r>
      <w:r w:rsidR="00C955B2" w:rsidRPr="00C61609">
        <w:rPr>
          <w:rFonts w:asciiTheme="minorBidi" w:hAnsiTheme="minorBidi" w:hint="cs"/>
          <w:sz w:val="24"/>
          <w:szCs w:val="24"/>
          <w:rtl/>
          <w:lang w:bidi="he-IL"/>
        </w:rPr>
        <w:t>מוסמך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להקצות כל הכנסה או קרן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לעצמו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002BC" w:rsidRDefault="007E4BE7" w:rsidP="0041162D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F002BC" w:rsidRPr="00C61609">
        <w:rPr>
          <w:rFonts w:asciiTheme="minorBidi" w:hAnsiTheme="minorBidi" w:hint="cs"/>
          <w:sz w:val="24"/>
          <w:szCs w:val="24"/>
          <w:rtl/>
          <w:lang w:bidi="he-IL"/>
        </w:rPr>
        <w:t>(2)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יהיו רשאים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יידרשו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לקחת בחשבון את ההכנסה או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הנכסים של אשתי,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ילד כאמור 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את זכותם להיות נתמכים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באופן מלא או חלקי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מקור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(3) נאמניי יהיו רשאים לחלק את ההכנסה והקרן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של נאמנות ש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הוקצ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, או להשתמש ב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הם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לצור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>כי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תמיכה, השכלה, הוצאות הקשורות בבריאות והוצאות אחרות של אדם כאמור, כפי ש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יקבעו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שיקול דעתם היחיד והמוחלט, ובלבד שכל עוד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יש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נאמן אחר הפועל אותה עת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נאמן לא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תהיה סמכות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להשתמש בהכנסה או בקרן לתמיכה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לאחזקה של כל אדם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החוק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הוא חייב לתמוך בו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(4) כל הכנסה נטו שלא תחולק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ייעשה בה שימוש בשנת הכספים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השוטפת אותה עת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של קרן כאמור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בתוך שישים וחמישה (65) ימים לאחר סגיר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 של 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>שנת כספים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, תצ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בר ותתווסף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278D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C278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(5) 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עם הגעתו של ילד כאמור לגיל עשרים וחמש (25) שנים, נ</w:t>
      </w:r>
      <w:r w:rsidR="007825E8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מניי יחלקו ל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שליש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(1/3) מכל הרכוש שש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יך אותה עת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1F5C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81F49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(6) עם הגעתו של ילד כאמור לגיל שלושים (30)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יחלקו ל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9F1F5C" w:rsidRPr="00C61609">
        <w:rPr>
          <w:rFonts w:asciiTheme="minorBidi" w:hAnsiTheme="minorBidi" w:hint="cs"/>
          <w:sz w:val="24"/>
          <w:szCs w:val="24"/>
          <w:rtl/>
          <w:lang w:bidi="he-IL"/>
        </w:rPr>
        <w:t>חצי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(1/2)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מכל הרכוש השייך אותה עת לקרן של נאמנות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938E3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(7) עם הגעתו של ילד כאמור לגיל שלושים וחמש (35)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נאמניי יחלקו לו את כל הרכוש השייך לקרן של אותה נאמנות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ביחד עם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נטו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736F2" w:rsidRDefault="007E4BE7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(8) אם ילד כאמור יהיה בחיים בעת מותי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ילך לעולמו לפני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גי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ע לגיל שלושים וחמש (35) שנ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אז במותו, נאמניי יחלקו את הקרן אותה עת של נאמנות כאמור, ביחד עם כל ההכנסה נטו 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מאשתי ו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צאצאיי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41162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שילד כאמור יורה בהוראה בצוואתו האחרונה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מפורש לסמכות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המוגבלת שהוענקה לו בסעיף ז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ילד כאמור לא יפעיל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זו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 xml:space="preserve"> בפועל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מצאצאיו שיהיה בחיים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מותו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בחלקים שווים </w:t>
      </w:r>
      <w:r w:rsidR="0006757F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E938E3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בהיעדר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צאצאים של ילד כאמור,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לצאצאיי שיהיו בחיים במות ילד כאמור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בחלקים שווים </w:t>
      </w:r>
      <w:r w:rsidR="0006757F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בהיעדר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צאצאים שלי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לאותם אנשים או ישויות (פרט לאותו ילד, עזבונו, נושיו ונושי עזבונו), וב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זכויות ו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6757F" w:rsidRPr="00C61609">
        <w:rPr>
          <w:rFonts w:asciiTheme="minorBidi" w:hAnsiTheme="minorBidi" w:hint="cs"/>
          <w:sz w:val="24"/>
          <w:szCs w:val="24"/>
          <w:rtl/>
          <w:lang w:bidi="he-IL"/>
        </w:rPr>
        <w:t>יח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סי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E938E3" w:rsidRPr="00C61609">
        <w:rPr>
          <w:rFonts w:asciiTheme="minorBidi" w:hAnsiTheme="minorBidi" w:hint="cs"/>
          <w:sz w:val="24"/>
          <w:szCs w:val="24"/>
          <w:rtl/>
          <w:lang w:bidi="he-IL"/>
        </w:rPr>
        <w:t>, כפי שילד כאמור יורה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בהוראה בצוואתו האחרונה 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כדין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במפורש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773BA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המוגבלת שהוענקה לו בסעיף ז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ילד כאמור לא יפעיל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מכות זו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412CF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אם אשתי רות</w:t>
      </w:r>
      <w:r w:rsidR="00D97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לינדנבאום תהיה בחיים במותו של ילד כאמור,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בהתאם להוראות סעיף 4(ב)(2), כאילו הלכתי לעולמי אותה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ילד כאמור, או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לא תהיה בחיים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במותו של ילד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לאנשים שהיו זכאים לרשת רכוש כאמור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חוק החל אותה עת במדינת ניו יורק, כאילו הלכתי לעולמי אותה עת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פטירתו של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ילד כאמור, מבלי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צוואה, 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הייתי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ניו יורק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רכוש זה בלבד, וכאילו כל רכוש כאמור היה ממוקם במדי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נה זו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שכל רכוש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היה מחולק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לפסקה זו (מלבד עקב הפעלת סמכות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לילד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 אותה עת המוטב של הכנסה מקרן שנוצרה על פי סעיף 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יחולק לילד כ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אלא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באופן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הבא</w:t>
      </w:r>
      <w:r w:rsidR="00E736F2" w:rsidRPr="00C61609"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:rsidR="008412CF" w:rsidRPr="00C61609" w:rsidRDefault="008412CF" w:rsidP="008412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1D529B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גיע לגיל עשרים וחמש (25)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שנים,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נאמניי יחלקו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שליש (1/3)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ויוסיפו את היתרה לקרן שנוצרה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לגביו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זה, עם הכנסה המתווספת להכנסה וקרן לקרן.</w:t>
      </w:r>
    </w:p>
    <w:p w:rsidR="008412CF" w:rsidRPr="00C61609" w:rsidRDefault="008412CF" w:rsidP="008412CF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1D529B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DB2C1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גיע לגיל שלושים (30) שנ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נאמניי יחלקו 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מצרף ש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ל שני שלישים (2/3) מרכוש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ויוסיפו את היתרה לקרן שנוצרה 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גבי</w:t>
      </w:r>
      <w:r w:rsidR="00B07C78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זה, עם הכנסה המתווספת להכנסה וקרן לקרן.</w:t>
      </w:r>
    </w:p>
    <w:p w:rsidR="00FC3A5F" w:rsidRPr="00C61609" w:rsidRDefault="00FC3A5F" w:rsidP="00FC3A5F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553A7" w:rsidRPr="00C61609" w:rsidRDefault="007E4BE7" w:rsidP="00911411">
      <w:pPr>
        <w:bidi/>
        <w:spacing w:line="360" w:lineRule="auto"/>
        <w:ind w:firstLine="1247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(ד)(8)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86324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ילד כאמור לא </w:t>
      </w:r>
      <w:r w:rsidR="0091141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גיע לגיל עשרים וחמש (25)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שנים,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נאמניי יוסיפו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לקרן שנוצרה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לגבי</w:t>
      </w:r>
      <w:r w:rsidR="00384A02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סעיף זה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עם הכנסה המ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תווספת</w:t>
      </w:r>
      <w:r w:rsidR="001D52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להכנסה וקרן לקרן.</w:t>
      </w:r>
    </w:p>
    <w:p w:rsidR="00C61609" w:rsidRDefault="00C61609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6553A7" w:rsidRPr="00C61609" w:rsidRDefault="006553A7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5:</w:t>
      </w:r>
      <w:r w:rsidR="00384A02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קרן לילדים בנסיבות מסוימות</w:t>
      </w:r>
    </w:p>
    <w:p w:rsidR="006553A7" w:rsidRDefault="007E4BE7" w:rsidP="00AF32C6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84A0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למרות כל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מנוגד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בסעיף 4(ב)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לצוואה זו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אם אשתי רות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לינדנבאום לא תהיה בחיים בעת מותי, אני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מצווה 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נותן לנאמניי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כקרן נפרדת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עבור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מילדינו שיהיה בחיים בעת מותי ולא יגיע לגיל עשרים ואחת (21) שנ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לפני תאריך מותי, מהרכוש ש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אלמלא כן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עובר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נאמנות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עבור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אותו ילד על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פי הוראות סעיף 4(ב) לצוואה זו, סכום השווה לסכום המרבי שניתן לנ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יכוי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מעזבוני ברוטו בנוגע לילד כאמור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בהתאם להוראות סעיף 2057 לקודקס מס הכנסה 1954, כפי שתוקן, או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שוות ערך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לסעיף זה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חוק ירושה,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בניכוי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המצרף של כל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הסכומים העוברים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לילד כאמור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או בנאמנות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עבורו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מלבד על פי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סעיף זה,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כשירים לניכוי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938E3" w:rsidRDefault="007E4BE7" w:rsidP="00E01A6B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נאמניי יחזיקו בסכום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בנאמנות,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להשקיעו ול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השקיעו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לגבות את ההכנסה 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>ממנו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ולחלק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לילד כאמור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להשתמש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לצורך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תמיכ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 xml:space="preserve"> בו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השכל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תו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הוצאות הקשורות בבריאות והוצאות אחרות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עבורו</w:t>
      </w:r>
      <w:r w:rsidR="009A68C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לפחות פעם בשנה, 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הכנסה נטו ממנו,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ובכל פעם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מפעם לפעם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 לחלק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לו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חלק מהקרן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נאמנות כאמור,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לחלק חלק כלשהו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מנה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את כ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ולה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>, כפי שנאמניי 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קבעו על פי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שיקול דעתם ה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והמוחלט, עד שילד כאמור יגיע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553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ימות קודם לכן.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E2AA3" w:rsidRDefault="007E4BE7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="00E03B46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(ג) כאשר ילד כאמור יגיע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נאמניי יחלקו את הקרן אותה עת של נאמנות כאמור לאותו ילד, ביחד עם כל </w:t>
      </w:r>
      <w:r w:rsidR="003C6850" w:rsidRPr="00C61609">
        <w:rPr>
          <w:rFonts w:asciiTheme="minorBidi" w:hAnsiTheme="minorBidi" w:hint="cs"/>
          <w:sz w:val="24"/>
          <w:szCs w:val="24"/>
          <w:rtl/>
          <w:lang w:bidi="he-IL"/>
        </w:rPr>
        <w:t>ההכנסה נטו שבנמצא או שהצטברה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736F2" w:rsidRPr="00C61609" w:rsidRDefault="0026242E" w:rsidP="00FC3A5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5.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(ד) אם ילד כאמור יהיה בחיים בעת מותי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ימות בטרם הגיעו לגיל עשרים ואחת (21) שנ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כי אז,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מותו, </w:t>
      </w:r>
      <w:r w:rsidR="000A12A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תסתיים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ונאמניי יחלקו את כל ההכנסה נטו של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שבנמצא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צטברה</w:t>
      </w:r>
      <w:r w:rsidR="00FC3A5F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בתאריך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פטירתו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ילד כאמור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לעזבונו, ויחלקו את הקרן אותה עת של נאמנות כאמור, ביחד עם כל ההכנסה נטו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ברה אחרי תאריך פטיר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תו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>, למי מילדיו שיהי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בעת מותו, בחלקים שווים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E2A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בהיעדר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ילדים כאמור,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לצאצאי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שיהיו בחיים במות ילד כאמור, בחלקים שווים </w:t>
      </w:r>
      <w:r w:rsidR="000A1231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לפי בית אב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בהיעדר 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צאצאים שלי,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לאותם אנשים או ישויות (פרט לאותו ילד, עזבונו, נושיו ונושי עזבונו), וב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</w:t>
      </w:r>
      <w:r w:rsidR="000A1231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סים, כפי שאותו ילד יורה בהוראה בצוואתו האחרונה 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E80D19" w:rsidRPr="00C61609">
        <w:rPr>
          <w:rFonts w:asciiTheme="minorBidi" w:hAnsiTheme="minorBidi" w:hint="cs"/>
          <w:b/>
          <w:bCs/>
          <w:color w:val="C00000"/>
          <w:sz w:val="24"/>
          <w:szCs w:val="24"/>
          <w:rtl/>
          <w:lang w:bidi="he-IL"/>
        </w:rPr>
        <w:t xml:space="preserve">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שהוענקה לו בסעיף זה, או באם ילד כאמור לא יפעיל סמכות 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>זו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C3A5F">
        <w:rPr>
          <w:rFonts w:asciiTheme="minorBidi" w:hAnsiTheme="minorBidi" w:hint="cs"/>
          <w:sz w:val="24"/>
          <w:szCs w:val="24"/>
          <w:rtl/>
          <w:lang w:bidi="he-IL"/>
        </w:rPr>
        <w:t>בפועל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לאנשים שהיו זכאים לרשת רכוש כאמור בהתאם לחוק החל בתוקף אותה עת במדינת ניו יורק, כאילו הלכתי לעולמי אותה עת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לאחר פטירת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ילד כאמור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ו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הייתי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תושב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ניו יורק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ובבעלות</w:t>
      </w:r>
      <w:r w:rsidR="00E07B6C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זה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בלבד, וכאילו כל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ממוקם במדינ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ה זו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להיות 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6A6894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לק בהתאם לפסקה זו (מלבד ע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הפעלת סמכות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מינוי)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לאדם שהוא אותה עת המוטב של הכנסה מקרן שנוצרה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B6D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הוא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לא יחולק לאדם כ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זה,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אלא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וסף לקרן כאמור (פרט ל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שנוצרה 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סעיף זה), עם הכנסה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המתווספת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להכנסה וקרן לקרן, ו</w:t>
      </w:r>
      <w:r w:rsidR="006F0257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נוהל כחלק ממנה.</w:t>
      </w:r>
    </w:p>
    <w:p w:rsidR="00C61609" w:rsidRDefault="00C61609" w:rsidP="000A12A5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</w:pPr>
    </w:p>
    <w:p w:rsidR="006F0257" w:rsidRPr="00C61609" w:rsidRDefault="00E80D1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סעיף 6: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he-IL"/>
        </w:rPr>
        <w:t xml:space="preserve"> </w:t>
      </w:r>
      <w:r w:rsidR="005B6D90"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קרנות לנכדים מתחת לגיל 21 שנ</w:t>
      </w:r>
      <w:r w:rsidR="002108D2"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ים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he-IL"/>
        </w:rPr>
        <w:t>.</w:t>
      </w:r>
      <w:r w:rsidRPr="00C61609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he-IL"/>
        </w:rPr>
        <w:t xml:space="preserve"> </w:t>
      </w:r>
    </w:p>
    <w:p w:rsidR="00E80D19" w:rsidRDefault="006A6894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 xml:space="preserve"> </w:t>
      </w:r>
      <w:r w:rsidR="006F0257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 xml:space="preserve">(א) </w:t>
      </w:r>
      <w:r w:rsidR="00E80D19" w:rsidRPr="00C61609">
        <w:rPr>
          <w:rFonts w:asciiTheme="minorBidi" w:hAnsiTheme="minorBidi" w:hint="cs"/>
          <w:color w:val="000000" w:themeColor="text1"/>
          <w:sz w:val="24"/>
          <w:szCs w:val="24"/>
          <w:rtl/>
          <w:lang w:bidi="he-IL"/>
        </w:rPr>
        <w:t>למרות כל הוראה מנוגדת בסעיף 4 או 5 או בסעיף זה, אני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נותן ו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מצווה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לנאמניי כקרן נפרדת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רכוש (פרט לחלוקה על פי שיקול דעת של הכנסה או קרן מכל נאמנות שנוצרה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זו)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אשר בהתאם ל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>הורא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צוואה זו (מלבד על פי הפעלת סמכות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מינוי שהוענקה בצוואה זו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), </w:t>
      </w:r>
      <w:r w:rsidR="00096F60" w:rsidRPr="00C61609">
        <w:rPr>
          <w:rFonts w:asciiTheme="minorBidi" w:hAnsiTheme="minorBidi" w:hint="cs"/>
          <w:sz w:val="24"/>
          <w:szCs w:val="24"/>
          <w:rtl/>
          <w:lang w:bidi="he-IL"/>
        </w:rPr>
        <w:t>היה מחולק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ידי מ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בצעי צוואתי או נאמניי למי מנכדיי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E80D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מתחת לגיל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עשרים ואחת (21) שנ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בנאמנות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להחזיק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להשקיע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ולשוב ולהשקיע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, לגבות את ההכנסה מ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מנו,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ובכל עת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מפעם לפעם, לחלק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לנכד </w:t>
      </w:r>
      <w:r w:rsidR="00EF0C4F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כאמור,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או להשתמש לתמיכה בו, להשכלתו, להוצאות הקשורות בבריאותו ולהוצאות אחרות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חלק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מההכנסה או </w:t>
      </w:r>
      <w:r w:rsidR="008C4E62" w:rsidRPr="00C61609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קרן של נאמנות כאמור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פילו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 ההכנסה והקרן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שלא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לחלק או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להשתמש בהם, כפי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שנאמניי יקבעו על פי שיקול דעתם </w:t>
      </w:r>
      <w:r w:rsidR="00096F60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והמוחלט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נאמניי יצברו ויוסיפו לקרן כל הכנסה נטו שלא חולקה או </w:t>
      </w:r>
      <w:r w:rsidR="00E01A6B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נעשה בה שימוש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בשנת הכספים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השוטפת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אותה עת של נאמנות כאמור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בתוך שישים וחמישה (65) ימים לאחר סגירת שנת כספים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A35F8" w:rsidRDefault="00096F60" w:rsidP="0026242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(ב) כל קרן שתי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וותר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הכנסה נטו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שבנמצא או שהצטברה,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יחולקו לנכד כאמור כאשר יגיע לגיל עשרים ואח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(21) שנ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מותו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טרם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הגיע לגיל כאמור</w:t>
      </w:r>
      <w:r w:rsidR="006916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כדלקמן: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A35F8" w:rsidRDefault="00096F60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(1) במידה והעבר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ם היא "העברה בגין דילוג על דורות" כמוגדר בסעיף 2611 לקודקס מס הכנסה 1954, כפי שתוקן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הוראה שוות ערך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בכ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חוק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בא במקומו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(להלן: "</w:t>
      </w:r>
      <w:r w:rsidR="000A35F8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הקודקס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") ואינה מוחרגת (בהתאם לסעיף 2613 (א)(4)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הוראה אחרת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בקודקס) 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מהמס המוטל על פי סעיף 2601 לקודקס, רכוש כאמור יחולק לאנשים 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ישויות, לרבות, אם נכד כאמור כך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קבע, </w:t>
      </w:r>
      <w:r w:rsidR="00AF32C6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עזבונו, וב</w:t>
      </w:r>
      <w:r w:rsidR="0026242E" w:rsidRPr="00C61609">
        <w:rPr>
          <w:rFonts w:asciiTheme="minorBidi" w:hAnsiTheme="minorBidi" w:hint="cs"/>
          <w:sz w:val="24"/>
          <w:szCs w:val="24"/>
          <w:rtl/>
          <w:lang w:bidi="he-IL"/>
        </w:rPr>
        <w:t>שיעור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>ים, בזכויות וביחס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שנכד כאמור יקבע בהוראה בצוואתו האחרונה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הכללית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35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שהוענקה לו בסעיף זה; וכן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537EE" w:rsidRDefault="00096F60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(2) במידה וההעברה כאמור אינה "העברה בגין דילוג על דורות" כ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הגדרתה,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שהיא "העברה בגין דילוג על דורות" כ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הגדרתה,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היא מהווה חריג למס המוטל על פי סע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ף 2601 לקודקס, רכוש כאמור יחולק למי מ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בין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בן/בת הזוג של נכד/נכדה כאמור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צאצאיי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בשיעורים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כפי שנכד כאמור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יקבע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בהוראה בצוואתו האחרונה 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המקוימת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כדין</w:t>
      </w:r>
      <w:r w:rsidR="002108D2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המתייחסת במפורש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לסמכות </w:t>
      </w:r>
      <w:r w:rsidR="00600964" w:rsidRPr="00C61609">
        <w:rPr>
          <w:rFonts w:asciiTheme="minorBidi" w:hAnsiTheme="minorBidi" w:hint="cs"/>
          <w:sz w:val="24"/>
          <w:szCs w:val="24"/>
          <w:rtl/>
          <w:lang w:bidi="he-IL"/>
        </w:rPr>
        <w:t>המינוי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שהוענקה לו בסעיף זה; וכן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75753" w:rsidRPr="00C61609" w:rsidRDefault="00096F60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6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(3) במידה ורכוש כאמור לא י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ועבר למעשה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בהפעלת סמכות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מינוי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שהוענקה לעיל בסעיף זה,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יחולק לילדיו של נכד כאמור שיהיו בחיים ב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מותו, בחלקים שווים, או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בהיעדר ילדים כאמור,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לאחי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נכד כאמור שיהי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בחיים ב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מותו ולצאצא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ים החיים של אחיו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יהיו בחיים במות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נכד כאמור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>, בחלקים שווים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A43F1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על פי בית אב</w:t>
      </w:r>
      <w:r w:rsidR="00B537EE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,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בהיעדר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אחים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וצאצאי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אחים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להורה של נכד כאמור</w:t>
      </w:r>
      <w:r w:rsidR="004A43F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שהוא ילד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י,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יהיה בחיים במות נכד כאמור, או אם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הורה כזה לא יהיה בחיים,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לצאצאיי שיהיו בחיים ב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מות נכד כאמור, בחלקים שווים</w:t>
      </w:r>
      <w:r w:rsidR="00096C7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686BB5"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על פי בית אב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אם לא יהיו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צאצאיי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בחיים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אז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לאותם אנשים או ישויות (פרט לאותו נכד, לעזבונו, לנושיו ולנושי עזבונו), וב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שיעורים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, בזכויות וביחסי</w:t>
      </w:r>
      <w:r w:rsidR="00D7288D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שנכד כאמור יורה בהוראה בצוואתו האחרונה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המקוימת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כדין ו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המתייחסת במפורש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לסמכות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המינוי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המוגבלת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שהוענקה לו בסעיף זה, או באם סמכות כאמור לא הופעלה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למעשה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לאנשים שהיו זכאים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לרשת את הרכוש בהתאם לחוק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מדינת ניו יורק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החל בתוקף אותה עת, כאילו הלכתי לעולמי אותה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עת לאחר פטירת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נכד כאמור, מבלי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שהותרתי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צוואה, כתושב של מדינת ניו יורק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בבעלותי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הרכוש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</w:t>
      </w:r>
      <w:r w:rsidR="00686BB5" w:rsidRPr="00C61609">
        <w:rPr>
          <w:rFonts w:asciiTheme="minorBidi" w:hAnsiTheme="minorBidi" w:hint="cs"/>
          <w:sz w:val="24"/>
          <w:szCs w:val="24"/>
          <w:rtl/>
          <w:lang w:bidi="he-IL"/>
        </w:rPr>
        <w:t>בלבד,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וכאילו כל רכוש כאמור היה ממוקם במדינה זו.</w:t>
      </w:r>
    </w:p>
    <w:p w:rsidR="00C61609" w:rsidRDefault="00C61609" w:rsidP="008A5BDF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075753" w:rsidRPr="00C61609" w:rsidRDefault="00075753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7: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סדר עדיפויות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B537EE" w:rsidRDefault="00096F60" w:rsidP="0041170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7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B537E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בביצוע חלוק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ות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>שיקול דעת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מהקרן לאשתי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אני מבקש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דורש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שנאמניי י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בצעו חלוקות מק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רן שנוצרה 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סעיף 4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 לצוואה זו, עד למיצויה, בטרם יבצעו כל תשלום מכל קרן </w:t>
      </w:r>
      <w:r w:rsidR="0097305B" w:rsidRPr="00C61609">
        <w:rPr>
          <w:rFonts w:asciiTheme="minorBidi" w:hAnsiTheme="minorBidi" w:hint="cs"/>
          <w:sz w:val="24"/>
          <w:szCs w:val="24"/>
          <w:rtl/>
          <w:lang w:bidi="he-IL"/>
        </w:rPr>
        <w:t>אחרת שנוצרה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733E" w:rsidRPr="00C61609" w:rsidRDefault="00096F60" w:rsidP="00DA2EB4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7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(ב) נאמניי מתבקשים, אף שאינם נדרשים, להעניק עדיפות למוטב או למוטבים של הכנסה מכל קרן שנוצרה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על פי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7575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על פני ה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אנשים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שיקבלו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את </w:t>
      </w:r>
      <w:r w:rsidR="00DA2EB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לאחר פירוקה.</w:t>
      </w:r>
    </w:p>
    <w:p w:rsidR="00C61609" w:rsidRDefault="00C61609" w:rsidP="004F733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075753" w:rsidRPr="00C61609" w:rsidRDefault="004F733E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8</w:t>
      </w:r>
      <w:r w:rsidR="00075753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8A5BD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075753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הנצחה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075753" w:rsidRPr="00C61609" w:rsidRDefault="00075753" w:rsidP="00903CB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למרות כל הוראה מנוגדת בצוואה זו, כל קרן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נוצר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בהתאם ל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אשר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תנאיה לא תסתיים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בתאריך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או לפניו, תסתיים לפי המוקדם מבין (א) תום עשרים ואח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(21) שנים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מות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אחרון הנותרים בחיים מבין (1) אני, (2) בת זוגי, ו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-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(3)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צאצא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שלי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שהיה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חיים בעת מותי, או (ב)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תום התקופה המירבית המותרת על פי החוק החל נגד הנצחה,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עם סיום כאמור,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הקרן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של נאמנ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ות כאמור, ביחד עם כל הכנסה נטו שבנמצא או שהצטברה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יחולקו לאדם שלו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ניתן היה לחלק את ההכנסה של </w:t>
      </w:r>
      <w:r w:rsidR="00DA2EB4" w:rsidRPr="00C61609">
        <w:rPr>
          <w:rFonts w:asciiTheme="minorBidi" w:hAnsiTheme="minorBidi" w:hint="cs"/>
          <w:sz w:val="24"/>
          <w:szCs w:val="24"/>
          <w:rtl/>
          <w:lang w:bidi="he-IL"/>
        </w:rPr>
        <w:t>נאמנות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 בסמוך לפני סיום כאמור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955794" w:rsidRPr="00C61609">
        <w:rPr>
          <w:rFonts w:asciiTheme="minorBidi" w:hAnsiTheme="minorBidi" w:hint="cs"/>
          <w:sz w:val="24"/>
          <w:szCs w:val="24"/>
          <w:rtl/>
          <w:lang w:bidi="he-IL"/>
        </w:rPr>
        <w:t>ללא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2666F0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Default="00C61609" w:rsidP="00BC524B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2666F0" w:rsidRPr="00C61609" w:rsidRDefault="002666F0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9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BC524B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"</w:t>
      </w:r>
      <w:r w:rsidR="00C97F6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מניעת בזבזנות</w:t>
      </w:r>
      <w:r w:rsidR="00BC524B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"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97F65" w:rsidRPr="00C61609" w:rsidRDefault="00C97F65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עוד 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הכ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נסה והקרן של כל נאמנות שנוצרה על פי צוואה זו </w:t>
      </w:r>
      <w:r w:rsidR="00903CBF" w:rsidRPr="00C61609">
        <w:rPr>
          <w:rFonts w:asciiTheme="minorBidi" w:hAnsiTheme="minorBidi" w:hint="cs"/>
          <w:sz w:val="24"/>
          <w:szCs w:val="24"/>
          <w:rtl/>
          <w:lang w:bidi="he-IL"/>
        </w:rPr>
        <w:t>יוחזקו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ידי נאמניי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, ה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ן לא יהיו כפופות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למכירה, להעברה, למשכון, להמחאה, לציפייה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לשעבוד על ידי מוטב (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פרט לה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פעלת סמכות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מינוי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המוענקת בצוואה זו) או לעיקול,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הוצאה לפועל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>, לעיקול אצל צד ג'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תפיס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ת רכוש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אחרת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נושי מוטב לא יוכלו לקחת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והכנסה כאמור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בכל הליך שהוא.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C97F65" w:rsidRPr="00C61609" w:rsidRDefault="00C97F65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10: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ויתור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C97F65" w:rsidRPr="00C61609" w:rsidRDefault="00C97F65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מוטב יהיה רשאי לוותר על הורשה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כולה או חלקה.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במקרה של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ויתור כאמור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יראו ב</w:t>
      </w:r>
      <w:r w:rsidR="007E13C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הורשה, או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חלק </w:t>
      </w:r>
      <w:r w:rsidR="004F733E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מנה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לפי המקרה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כאילו המ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וטב המוותר נפטר בסמוך לפני מותי.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C97F65" w:rsidRPr="00C61609" w:rsidRDefault="00C97F65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11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שיטות חלוקה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</w:p>
    <w:p w:rsidR="00E938E3" w:rsidRDefault="0098177C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11.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בכל עת שמבצעי צוואתי או נאמניי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וסמכ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קיבלו הוראה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לחלק רכוש, הכנסה או קרן, לכל אדם (מלבד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אדם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המשמש במשרת נאמנות</w:t>
      </w:r>
      <w:r w:rsidR="00C97F65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הם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מוסמכים, בין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שיטות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אחרות, לחלק כל חלק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מרכוש כאמור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אפילו את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כולו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E40E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לאדם או לאפוטרופוס או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ממונ</w:t>
      </w:r>
      <w:r w:rsidR="00FE40E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הרכוש של אדם כאמור, או להשתמש ברכוש כאמור לטובת אותו אדם. בנוסף, אם אדם כאמור הוא קטין, מבצעי צוואתי או נאמניי, בהתאמה, מוסמכים לחלק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כל חלק מ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כאמור, </w:t>
      </w:r>
      <w:r w:rsidR="00CF591B" w:rsidRPr="00C61609">
        <w:rPr>
          <w:rFonts w:asciiTheme="minorBidi" w:hAnsiTheme="minorBidi" w:hint="cs"/>
          <w:sz w:val="24"/>
          <w:szCs w:val="24"/>
          <w:rtl/>
          <w:lang w:bidi="he-IL"/>
        </w:rPr>
        <w:t>ואפילו את כולו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לאפוטרופוס לרכושו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קטין כאמור </w:t>
      </w:r>
      <w:r w:rsidR="008F0A24" w:rsidRPr="00C61609">
        <w:rPr>
          <w:rFonts w:asciiTheme="minorBidi" w:hAnsiTheme="minorBidi" w:hint="cs"/>
          <w:sz w:val="24"/>
          <w:szCs w:val="24"/>
          <w:rtl/>
          <w:lang w:bidi="he-IL"/>
        </w:rPr>
        <w:t>או לרכוש שיגיע אליו בירושה</w:t>
      </w:r>
      <w:r w:rsidR="005368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(מבלי שתידרש אפוטרופסות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משנית ב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תחום שיפוט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אחר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) או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משמורן 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על פי כל חוק מתנות לקט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נים</w:t>
      </w:r>
      <w:r w:rsidR="0096004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לטובת קטין כאמור. מבצעי צוואתי או נאמניי לא יהיו מחויבים לדאוג ל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הפעלת הרכוש או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לשימוש ב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שחולק או 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שנעשה בו שימוש 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>כאמור. חלוקות ושימושים כאמור יהיו מוחלטים ומשוחררים מכל קרנות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ושיפוטם של מבצעי צוואתי או נאמניי בהתאמה, לגבי הסכום והמקבל של חלוקות או שימושים כאמור, ו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כדאיותם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יהי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סופי ומ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כריע</w:t>
      </w:r>
      <w:r w:rsidR="00837F3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לגבי כל האנשים המעוניינים בכל עת בעזבוני או בקרן כאמור. לא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יידרש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רבון או בטוחה אחרת בנוגע ל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כל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חלוק</w:t>
      </w:r>
      <w:r w:rsidR="00900E04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שימוש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. עם ביצוע חלוקה או שימוש כאמור, מבצעי צוואתי או נאמניי, לפי המקרה, י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היו משוחררים במלואם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פטורים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מכל חבות או אחריות נוספת בגינם.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8736F" w:rsidRPr="00C61609" w:rsidRDefault="006A179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11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בקביעת הסכומים שיחולקו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לאדם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יעש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בהם שימוש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מבצעי צוואתי או נאמניי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יהיו מוסמכים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להתעלם מההכנסה ומהנכסים של אותו אדם</w:t>
      </w:r>
      <w:r w:rsidR="00411702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וכן מה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מידה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אדם כאמור עשוי להיות זכאי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לתמיכה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יקבל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תמיכה מכל מקור. בשום מקרה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יהיו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מבצעי צוואתי או נאמניי כבולים </w:t>
      </w:r>
      <w:r w:rsidR="0004056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מכוח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>כל חוק הדורש א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ובייקטיביות </w:t>
      </w:r>
      <w:r w:rsidR="0058736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מוטבים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הבאים </w:t>
      </w:r>
      <w:r w:rsidR="0092653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תחת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מוטבים.</w:t>
      </w:r>
    </w:p>
    <w:p w:rsidR="00C61609" w:rsidRDefault="00C6160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024257" w:rsidRPr="00C61609" w:rsidRDefault="00024257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12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סמכויות ניהול</w:t>
      </w:r>
      <w:r w:rsidR="006A179C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024257" w:rsidRDefault="00024257" w:rsidP="00960048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אני מסמיך ומייפה את כוחם של מבצעי צוואתי ונאמניי, בהתאמה, להפעיל מפעם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לפעם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שיקול דעתם 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וללא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אישור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מוקד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מכל בית משפט, 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גבי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רכוש המהווה חלק מעזבוני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או 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שנו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צרה על פי צוואה זו, את כל הסמכויות המוענקות למבצעי צוואה או לנאמנים, בהתאמה, על פי החוק החל או 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הסמכויות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מובעות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בצווא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זו, וכוונתי היא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כי הן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יכללו את הסמכויות הבאות ויפורשו באופן הרחב ביותר: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24257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(א)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</w:t>
      </w:r>
      <w:r w:rsidR="0002425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סמכות לקבוע באופן מכריע איזה רכוש 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מכוסה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בתיאורים ה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נכללי</w:t>
      </w:r>
      <w:r w:rsidR="0087255C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(ב)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הסמכות לשלם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חובות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הוצאות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יי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סופיות והוצאות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הלווי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תי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מסי עיזבון, ירושה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ומסי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אחרים עקב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פטירה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(וכל ריבית וקנסות בגינם) והוצאות ניהול עיזבון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מיד כשיתאפשר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הדבר לנוחות עזבו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ני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ולשלם או למסור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רשה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להמתין את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תקופת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הזמן ש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עליה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מורה החוק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שמבצעי צוואתי לא יידרשו לפרוע כל חוב המובטח בפוליסת ביטוח חיים, או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מלבד אם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אמר אחרת במסמכים המעידים על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כל חוב המובטח במשכנתא, ובלבד שלא ייעשה שימוש ברכוש (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לא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הכנסות מכל רכוש) 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למלא כן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 ניתן היה לכלול אותו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בעזבוני ברוטו לצור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ך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מס עזבון פדר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 לבצע תשלום כאמור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השימוש ברכוש או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הכנסות 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אמור למטרה זו 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יגרום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להכללתם בעזבוני ברוטו לצ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רכי מס עיזבון פדר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לי.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F6477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(ג)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להעסיק ולשלם שכר מעזבוני או מקרן נאמנות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, ללא אישור מבית המשפט, למשמור</w:t>
      </w:r>
      <w:r w:rsidR="00CC22E0" w:rsidRPr="00C61609">
        <w:rPr>
          <w:rFonts w:asciiTheme="minorBidi" w:hAnsiTheme="minorBidi" w:hint="cs"/>
          <w:sz w:val="24"/>
          <w:szCs w:val="24"/>
          <w:rtl/>
          <w:lang w:bidi="he-IL"/>
        </w:rPr>
        <w:t>נים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יועץ השקעות,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עורכי דין,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סוכנים,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רואי חשבון,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מתווכים ו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חברות או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אנשים אחרים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 כפי שמבצעי צוואתי או נאמניי 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ראו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כדאי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D4993" w:rsidRPr="00C61609">
        <w:rPr>
          <w:rFonts w:asciiTheme="minorBidi" w:hAnsiTheme="minorBidi" w:hint="cs"/>
          <w:sz w:val="24"/>
          <w:szCs w:val="24"/>
          <w:rtl/>
          <w:lang w:bidi="he-IL"/>
        </w:rPr>
        <w:t>(ד)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D6CCC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החזיק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B7DBE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משך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תקופה כפי שי</w:t>
      </w:r>
      <w:r w:rsidR="006A179C" w:rsidRPr="00C61609">
        <w:rPr>
          <w:rFonts w:asciiTheme="minorBidi" w:hAnsiTheme="minorBidi" w:hint="cs"/>
          <w:sz w:val="24"/>
          <w:szCs w:val="24"/>
          <w:rtl/>
          <w:lang w:bidi="he-IL"/>
        </w:rPr>
        <w:t>ראו לכדאי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רכוש שבבעלותי בעת מותי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שנרכש על ידם לאחריו, לבטח רכוש כאמור, למסור אותו למוטב של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כאמור,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ולשלם הוצאות בגין אחסון, ביטוח ומסירה מנכסי עזבוני או </w:t>
      </w:r>
      <w:r w:rsidR="00992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מנכסי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קרן ה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רלוונטית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97BC5" w:rsidRDefault="006A179C" w:rsidP="006A179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97BC5" w:rsidRPr="00C61609">
        <w:rPr>
          <w:rFonts w:asciiTheme="minorBidi" w:hAnsiTheme="minorBidi" w:hint="cs"/>
          <w:sz w:val="24"/>
          <w:szCs w:val="24"/>
          <w:rtl/>
          <w:lang w:bidi="he-IL"/>
        </w:rPr>
        <w:t>(ה)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למכור כל זכות בכל רכוש במכירה פומבית או פרטית, בעבור מזומנים, אשראי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חלק במזומן וחלק באשראי, ובתנאים כפי שיראו לנכון.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B5F" w:rsidRDefault="006A179C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>(ו) הסמכות להשקיע או ל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שוב ול</w:t>
      </w:r>
      <w:r w:rsidR="004F2B5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השקיע, בין אם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כבעלים יחיד,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שותף מוגבל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אך לא </w:t>
      </w:r>
      <w:r w:rsidR="000B7DB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כשותף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כללי,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בעל מניות או אחרת,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ניירות ערך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ברכוש אחר,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מקרקעין או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אישי, או בזכות בהם, כפי שי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ראו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כדאי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לרבות, אך מבלי להגביל,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קרנות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נאמנות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חשבונות חיסכון,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תעודות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פיקדון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בקרנות נאמנות משותפות, </w:t>
      </w:r>
      <w:r w:rsidR="00B94E9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לא דרישה לגיוון.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CCA" w:rsidRDefault="002B3466" w:rsidP="0021400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(ז) הסמכות ללוות בשם עזבוני ו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לטובת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כל קרן שנוצרה על פי צוואה זו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בסכומים, למשך התקופות, ממקורות 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תנאים כפי שיראו לנכון לניהול עזבוני או קרן כאמור, ולהבטיח כל הלוואה כאמור במשכנת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במשכון.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מבצע צווא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נאמ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ן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</w:t>
      </w:r>
      <w:r w:rsidR="00D00FFE" w:rsidRPr="00C61609">
        <w:rPr>
          <w:rFonts w:asciiTheme="minorBidi" w:hAnsiTheme="minorBidi" w:hint="cs"/>
          <w:sz w:val="24"/>
          <w:szCs w:val="24"/>
          <w:rtl/>
          <w:lang w:bidi="he-IL"/>
        </w:rPr>
        <w:t>יישא ב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>חבות אישית בגין הלוואה כאמור, וכל הלוואה כאמור תשולם אך ורק מתוך נכסי עזבוני או מקרן כאמור, לפי המקרה.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F2CCA" w:rsidRDefault="002B3466" w:rsidP="0047016D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F2CC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(ח) 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הסמכות לבצע </w:t>
      </w:r>
      <w:r w:rsidR="00B07327" w:rsidRPr="00C61609">
        <w:rPr>
          <w:rFonts w:asciiTheme="minorBidi" w:hAnsiTheme="minorBidi" w:hint="cs"/>
          <w:sz w:val="24"/>
          <w:szCs w:val="24"/>
          <w:rtl/>
          <w:lang w:bidi="he-IL"/>
        </w:rPr>
        <w:t>חלוקות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במזומן או בעין, או חלק במזומן וחלק בעין, ולבצע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ן</w:t>
      </w:r>
      <w:r w:rsidR="00324BF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שלא על בסיס פרו רטה. כל רכוש המחולק כאמור יוערך על פי ערכו בתאריך או בתאריכים של החלוקה.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324BF8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(ט) הסמכות להרשות לכל אדם 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הוא בעל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זכות נוכחית בעזבוני או בהכנסה מכל קרן שנוצרה על פי צוואה זו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לאכלס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נכס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מקרקעין (פרט לנכס מקרקעין העובר על פי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הורשה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ספציפי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הנכלל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בצוואה זו)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בתנאים כפי שמבצעי צוואתי או נאמניי, בהתאמה, פרט לאותו אדם, יראו לנכון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דעתם ה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יחיד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והמוחלט.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05A23" w:rsidRDefault="002B3466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(י) הסמכות למנות כל אדם או תאגיד (לרבות, אך מבלי להגביל,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אדם הפועל במשרת נאמנות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על פי צוואה זו) למשמורן על פי חוק המתנות לקטינים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תחום שיפוט.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C26A8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F05A23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להחזיק בחלק או בכל הנכסים של שתי קרנות או יותר שנוצרו על פי צוואה זו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בחלק או בכל הנכסים של כל קרן או קרנות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כאמור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ובחלק או בכל הנכסים של כל 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אחרת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או קרנות אחרות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ביחד ולחוד; ובלבד שנכסים כאמור יוחזקו למען נוחות הניהול בלבד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קרן כאמור תמשיך להיות ישות נפרדת עם זכות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בלתי מ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פוצלת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בהשקעות משולבות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C26A8" w:rsidRDefault="0098177C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C26A8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לרכוש, להחזיק, לנהל, לבטח כנגד שריפה או סיכון אחר, להחזיק, לתקן, לשפר, לשנות, 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הרוס, לחלק 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חלוקת משנה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 לפצל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לפתח, למכור,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21400A" w:rsidRPr="00C61609">
        <w:rPr>
          <w:rFonts w:asciiTheme="minorBidi" w:hAnsiTheme="minorBidi" w:hint="cs"/>
          <w:sz w:val="24"/>
          <w:szCs w:val="24"/>
          <w:rtl/>
          <w:lang w:bidi="he-IL"/>
        </w:rPr>
        <w:t>שעבד במשכנתא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 לזנוח, להקדיש לשימוש ציבורי, לה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חכ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יר, לה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כיר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חכירת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משנה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להמחות, להתאים גבולות, ל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אופציות, להעניק זיקות הנאה, להרחיב, למכור בהוצאה לפועל,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לשלם מראש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, להכפיף, לחדש או לשנות משכנתאות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לסחור</w:t>
      </w:r>
      <w:r w:rsidR="002B346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נכס מקרקעין או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זכות בנכס מקרקעין. ב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נוגע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לכל ח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כירה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מבצעי צוואתי ונאמניי לא יהיו כבולים בכל הגבלות סטטוטוריות לגבי משך החכירה על ידי קרן או ע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זבון. כל חכירה כאמור תוכל להימשך מעבר לתקופה 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בה ינוהל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עזבוני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או 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תקופ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ה של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קרן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E630A" w:rsidRDefault="002B3466" w:rsidP="00DE319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ג</w:t>
      </w:r>
      <w:r w:rsidR="004B52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להמשיך או להרשות את המש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כו של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עסק, מאוגד או בלתי מאוגד, למשך תקופה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למכור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לחסל כל עסק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בתנאים שי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קבעו על פי שיקול דעתם </w:t>
      </w:r>
      <w:r w:rsidR="00B92849" w:rsidRPr="00C61609">
        <w:rPr>
          <w:rFonts w:asciiTheme="minorBidi" w:hAnsiTheme="minorBidi" w:hint="cs"/>
          <w:sz w:val="24"/>
          <w:szCs w:val="24"/>
          <w:rtl/>
          <w:lang w:bidi="he-IL"/>
        </w:rPr>
        <w:t>היחיד ו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המוחלט, לרבות, מבלי להגביל את כלליות האמור לעיל, הסמכות</w:t>
      </w:r>
      <w:r w:rsidR="000A7BE4" w:rsidRPr="00C61609">
        <w:rPr>
          <w:rFonts w:asciiTheme="minorBidi" w:hAnsiTheme="minorBidi"/>
          <w:sz w:val="24"/>
          <w:szCs w:val="24"/>
          <w:lang w:bidi="he-IL"/>
        </w:rPr>
        <w:t xml:space="preserve">(1)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להשקיע נכסים בכל עסק כאמור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גם 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עזבוני או כל קרן מושקע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במידה רבה או בשלמותם בעסק כאמור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>, (2) לבחור כל אדם או אנשים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A7BE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(לרבות כל 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אדם במשרת נאמנות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מוטב) ל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שמש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כדירקטורים, כנושאי משרה או כעובדים אחרים של עסק כאמור, ולשלם שכר לאנשים מעסק כאמור בעבור שירותים שניתנו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C464E" w:rsidRPr="00C61609">
        <w:rPr>
          <w:rFonts w:asciiTheme="minorBidi" w:hAnsiTheme="minorBidi" w:hint="cs"/>
          <w:sz w:val="24"/>
          <w:szCs w:val="24"/>
          <w:rtl/>
          <w:lang w:bidi="he-IL"/>
        </w:rPr>
        <w:t>ללא קשר ל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>שכר אחר שמי מ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אנשים </w:t>
      </w:r>
      <w:r w:rsidR="00DE319A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אלה </w:t>
      </w:r>
      <w:r w:rsidR="004C464E" w:rsidRPr="00C61609">
        <w:rPr>
          <w:rFonts w:asciiTheme="minorBidi" w:hAnsiTheme="minorBidi" w:hint="cs"/>
          <w:sz w:val="24"/>
          <w:szCs w:val="24"/>
          <w:rtl/>
          <w:lang w:bidi="he-IL"/>
        </w:rPr>
        <w:t>זכאי לו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וכן (3) לבצע הסדרים אחרים בנוגע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לעסק כאמור,</w:t>
      </w:r>
      <w:r w:rsidR="00A071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שיראו לנכון. מבצעי צוואתי או נאמניי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9F678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שאו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>חבות אישית בגין הפסדים הנובעים מפעולה שננקטה או לא ננקטה על ידם בתום לב בנוגע לכל עסק כאמור.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E630A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(יד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להסדיר ולתאם כל זכות בשותפות (ובכל ישות שבאה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תחתיה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בתנאים כפי שיראו לנכון. אני מסמיך אותם להמשיך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עסק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E630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בכפוף לסיכונים של העסק,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נכסים המייצגים את זכותי ב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בעת מותי, כפי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שלאחר מכן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גדלו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פחתו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למשך התקופות ועל פי התנאים כפי שיקבעו. אין באמור בפסקה זו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כדי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למנוע ממבצעי צוואתי או מנאמניי להשקיע נכסים של עזבוני או של כל קרן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שלי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בכל שותפות.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A695E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טו</w:t>
      </w:r>
      <w:r w:rsidR="007A69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הסמכות לסיים, לשנות או ל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הוציא לפועל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הסכם בעלי מניות,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הסכם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שותפות מוגבלת או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שותפות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כללית, הסכם לקנייה-מכירה או הסכם אופציה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ולקבל, להפעיל או לא להפעיל</w:t>
      </w:r>
      <w:r w:rsidR="00BF10A3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להעניק או להעביר אופציות או זכו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יו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ת סירוב ראשונ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678F" w:rsidRDefault="009F678F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(טז) הסמכות לנקוט כל פעולה ש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יראו לכדאית, לגבי חיתום, הצבעה, המרה או זכויות אחרות או ארגון מחדש, היוון מחדש, מיזוג, פירוק, או פע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אחרת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בתאגיד או בשותפות.  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34435D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ז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לעשות כל בחירה המותרת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כל חוק מס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34435D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בלי לבצע תיאום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כתוצאה מכך בין הכנסה לקרן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בין ה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ורשות וציוויים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על פי צוואה זו.</w:t>
      </w:r>
    </w:p>
    <w:p w:rsidR="00C61609" w:rsidRPr="00C61609" w:rsidRDefault="00C61609" w:rsidP="00C6160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) ה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סמכות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לבחור בכל שיטת תשלום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לגבי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פוליסת ביטוח, תוכנית הטבות לעצמאים או לעובדים, תוכנית פנסיה, תוכנית חלוקת רווחים, חשבון פרישה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איש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י או הסדר דומה, שבהם מבצעי צוואתי או נאמניי הם מוטבים.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7D4993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להאציל,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באמצעות מסמך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בכתב,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אחד או יותר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החתום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ידי מבצעי צוואתי או נאמניי, לפי המקרה,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פה אחד,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זכויות,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סמכויות או תפקידים שהוענקו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להם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חוק או בצוואה זו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לאחד מהם או ליותר, ולבטל כל האצלה כאמור בכל עת בהוראה בכתב של אחד או יותר מהם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ובלבד שזכויות, סמכויות או תפקידים שהוענקו להם 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לא יואצלו לכל מבצע צוואה או נאמן המנוע מהפעלת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9F798C" w:rsidRDefault="009F678F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9F798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הסמכות להחזיק, 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>להשקיע, לשוב ולהשקיע, לנהל ולהשתמש לטובת קטין,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831" w:rsidRPr="00C61609">
        <w:rPr>
          <w:rFonts w:asciiTheme="minorBidi" w:hAnsiTheme="minorBidi" w:hint="cs"/>
          <w:sz w:val="24"/>
          <w:szCs w:val="24"/>
          <w:rtl/>
          <w:lang w:bidi="he-IL"/>
        </w:rPr>
        <w:t>כמקבל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2B283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בתקופת היותו קטין,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A3C89" w:rsidRPr="00C61609">
        <w:rPr>
          <w:rFonts w:asciiTheme="minorBidi" w:hAnsiTheme="minorBidi" w:hint="cs"/>
          <w:sz w:val="24"/>
          <w:szCs w:val="24"/>
          <w:rtl/>
          <w:lang w:bidi="he-IL"/>
        </w:rPr>
        <w:t>כל רכוש שיוקנה לקטין כאמור.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לקנות, למכור, ללוות, להלוות או לסחור עם הנאמנים של כל קרן.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להתפשר, להסדיר, לנהל ליטיגציה, לנהל בוררות או לפטור תביעות לטובת או נגד עזבוני או קרן כאמור.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Default="002B2831" w:rsidP="0047016D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הסמכות להחזיק בכל רכוש בש</w:t>
      </w:r>
      <w:r w:rsidR="0047016D" w:rsidRPr="00C61609">
        <w:rPr>
          <w:rFonts w:asciiTheme="minorBidi" w:hAnsiTheme="minorBidi" w:hint="cs"/>
          <w:sz w:val="24"/>
          <w:szCs w:val="24"/>
          <w:rtl/>
          <w:lang w:bidi="he-IL"/>
        </w:rPr>
        <w:t>מו של ממונה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BC6DF2" w:rsidRPr="00C61609" w:rsidRDefault="002B2831" w:rsidP="002B283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ס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>) הסמכות להצטרף לבת זוגי בהגשת דוח מס הכנסה משותף ולהסכים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פיצול</w:t>
      </w:r>
      <w:r w:rsidR="00BC6DF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מתנות.</w:t>
      </w:r>
    </w:p>
    <w:p w:rsidR="005E4462" w:rsidRDefault="005E4462" w:rsidP="002B283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1A16C0" w:rsidRPr="00C61609" w:rsidRDefault="001A16C0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13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2B2831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הגדרות</w:t>
      </w:r>
      <w:r w:rsidR="002B2831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1A16C0" w:rsidRPr="00C61609" w:rsidRDefault="00AA3C1A" w:rsidP="00B205FD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1A16C0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זו:</w:t>
      </w:r>
    </w:p>
    <w:p w:rsidR="0051590F" w:rsidRDefault="003F275E" w:rsidP="003F275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(א)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מונח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"מבצעי צוואה" ו"נאמנים" וכל כינוי גוף הקשור אליהם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נועדו לציין את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המחזיק או המחזיקים בתפקיד של נאמנות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(לרבות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אלו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הבאים תחתם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אשר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יפעלו בהתאם לצוואה זו מפעם לפעם,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בין אם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זכר או נקבה או מוסד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ובין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אם הם פועלים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לבדם או במשותף עם אחרים;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Default="0098177C" w:rsidP="0098177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.13.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(ב) המונח "צוואה" כולל כל תוספת לצוואה;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Default="003F275E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השימוש בלשון יחיד יכלול גם את הרבים ולהפך, לפי ההקשר, והשימוש בלשון זכר יכלול גם את הנקבה ולהפך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לפי ההקשר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276E97" w:rsidRDefault="003F275E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13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(ד) העברת רכוש לאנשים המתוארים כ"ילדים", "אחים" 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51590F" w:rsidRPr="00C61609">
        <w:rPr>
          <w:rFonts w:asciiTheme="minorBidi" w:hAnsiTheme="minorBidi" w:hint="cs"/>
          <w:sz w:val="24"/>
          <w:szCs w:val="24"/>
          <w:rtl/>
          <w:lang w:bidi="he-IL"/>
        </w:rPr>
        <w:t>צאצאים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כל אדם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(או מונחים ב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משמעות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דומה)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תכלול 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ילדים, צאצאים ואחים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מאומצים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, בהתאמה</w:t>
      </w:r>
      <w:r w:rsidR="0080469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וצאצאיהם, וכן ילדים, צאצאים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אחים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(בהתאמה)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שנהרו לפני העבר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 רכוש כאמור אך נולדו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חיים </w:t>
      </w:r>
      <w:r w:rsidR="00B205FD" w:rsidRPr="00C61609">
        <w:rPr>
          <w:rFonts w:asciiTheme="minorBidi" w:hAnsiTheme="minorBidi" w:hint="cs"/>
          <w:sz w:val="24"/>
          <w:szCs w:val="24"/>
          <w:rtl/>
          <w:lang w:bidi="he-IL"/>
        </w:rPr>
        <w:t>לאחר שהעברת רכוש כאמור נכנסה לתוקף</w:t>
      </w:r>
      <w:r w:rsidR="00276E97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51590F" w:rsidRPr="00C61609" w:rsidRDefault="00E36AE9" w:rsidP="003F275E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14</w:t>
      </w:r>
      <w:r w:rsidR="00E27803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276E9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קרן והכנסה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  <w:r w:rsidR="0051590F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</w:p>
    <w:p w:rsidR="00E36AE9" w:rsidRPr="00C61609" w:rsidRDefault="00FA78B1" w:rsidP="004948D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תקבולים 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מנכסי עזבוני ומקרן שנוצרה ע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 פי צוואה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יוקצו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בין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הכנסה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בהתאם לחוק החל,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מלבד לגבי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קרן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שנוצרה על פי סעיף 4 (א) לצוואה זו, כל דיבידנד או חלוקה אחרת 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לתשלום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במניות של תאגיד המכריז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 עליהם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>או מחלק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3F275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כאמור, יהיו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הקרן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של הנאמנות</w:t>
      </w:r>
      <w:r w:rsidR="00E36AE9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Default="005E4462" w:rsidP="003F275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E36AE9" w:rsidRPr="00C61609" w:rsidRDefault="00E36AE9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15:</w:t>
      </w:r>
      <w:r w:rsidR="003F275E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הקצאת מיסי עי</w:t>
      </w:r>
      <w:r w:rsidR="00D557B6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ז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בון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E36AE9" w:rsidRDefault="00E36AE9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מיסי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עיזבון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ירושה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 הורשה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ומיסים אחרים עקב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פטירה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 מכל סוג,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צרוף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ריבית וקנסות בגינם ש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לגביהם תוצא שומה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יוטלו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בגין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רכוש העובר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צוואה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זו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רכוש שעבר או 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עובר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שלא על פי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צוואה זו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ישול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מו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מתוך יתרת שארית עזב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ני ש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תיוותר לאחר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שה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הורשה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בסעיף 4(א) לצוואה זו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מומנה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במלואה, כהוצאת ניהול, ללא 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 ובלבד שלא 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יעשה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שימוש ברכוש (</w:t>
      </w:r>
      <w:r w:rsidR="00C6049B" w:rsidRPr="00C61609">
        <w:rPr>
          <w:rFonts w:asciiTheme="minorBidi" w:hAnsiTheme="minorBidi" w:hint="cs"/>
          <w:sz w:val="24"/>
          <w:szCs w:val="24"/>
          <w:rtl/>
          <w:lang w:bidi="he-IL"/>
        </w:rPr>
        <w:t>או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מרכוש) 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אלמלא כן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לא ניתן היה לכלול אותם 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עזבוני ברוטו לצורכי מס עיזבון פדר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 לב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צ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תשלום כאמור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השימוש ברכוש או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 למטרה זאת יגרום להכללת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עיזבון ברוטו לצ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רכי מס עיזבון פדר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לי.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421C7" w:rsidRPr="00C61609" w:rsidRDefault="004421C7" w:rsidP="00E463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</w:t>
      </w:r>
      <w:r w:rsidR="00E4630B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16: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E4630B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נוי אפוטרופוס ומשמורן</w:t>
      </w:r>
      <w:r w:rsidR="00FA78B1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4B4742" w:rsidRDefault="004421C7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 ממנה את אשתי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רות לינדנבאום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לאפוטרופוס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ית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של כל אחד מילדינו הקטינים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רכוש</w:t>
      </w:r>
      <w:r w:rsidR="00D557B6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, ולכל רכוש שיגיע אליהם ב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ירושה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משמורנית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שתבוא תחתיי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רכוש המוחזק על ידי 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עבור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ילד שלנו על פי חוק המתנות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האחיד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לקטינים. אם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אשתי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לא תהיה בחיים בעת מותי</w:t>
      </w:r>
      <w:r w:rsidR="00FA78B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או אם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תהיה בחיים ב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עת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מו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תי ולא תמנה אפוטרופוס או משמורן,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לפי המקרה,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שיפעל כאמור,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כי אז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בעת מותי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אם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 תהיה כשירה או תחדל לפעול מכל סיבה,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אם כל אפו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טרופוס או משמורן כאמור שמונה על ידה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יחדל להיות כשיר או לפעול מכל סיבה, אני ממנה את אחיה של אשתי, נורמן זבלקוף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ממונטריאול, קנדה,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שיבוא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במקומה 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תחתיה.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אפוטרופוס או משמורן כאמור יהיה פטור ממתן עירבון או בטוחה אחרת בכל תחום שיפוט.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4B4742" w:rsidRPr="00C61609" w:rsidRDefault="004B4742" w:rsidP="000F40B6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17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מינוי מבצעי צוואה ונאמנים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.</w:t>
      </w:r>
    </w:p>
    <w:p w:rsidR="004B4742" w:rsidRDefault="004B4742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אני ממנה את אשתי, רות לינדנבאום, את אחי ארמנד לינדנבאום, ואת אחי לנ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רד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טרן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להיות מבצעי צוואתי ונאמנים של כל קרן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שנוצרה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על פי צוואה זו. אם אחד או יותר מהם לא יהיה כשיר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לפעול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יחדל לפעול מכל סיבה, אני ממנה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במקומו/ה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את אחי, מרסל לינדנבאום.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40405" w:rsidRPr="00C61609" w:rsidRDefault="004B4742" w:rsidP="000F40B6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סעיף 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18: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040405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מינוי מבצעי צוואה ונאמנים הבאים תחת קודמיהם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A5757" w:rsidRDefault="0098177C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18.</w:t>
      </w:r>
      <w:r w:rsidR="003D4D99"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D4D99" w:rsidRPr="00C61609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>א) בכל עת שי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כהן בתפקידו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>מבצע צוואה או נאמן אחד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בלבד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לפי המקרה,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מונה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מי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שי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בוא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תחת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ם</w:t>
      </w:r>
      <w:r w:rsidR="0004040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בתפקיד נאמנות זה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על פי ההוראות הקודמות בצוואה זו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ק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בל את המינוי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בהיכנסו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תוקף, מבצע צוואה או נאמן כזה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מוסמך למנות אדם או תאגיד, אחד או יותר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כמי שיבוא תחתיו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במסמך חתום ומאושר על ידי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הממנה 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ועל ידי האנשים או התאגידים שמונו ב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אשר </w:t>
      </w:r>
      <w:r w:rsidR="004948D1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וגש</w:t>
      </w:r>
      <w:r w:rsidR="00DA575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לבית המשפט שבו הוגשה צוואה זו לקיומה.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E36AE9" w:rsidRDefault="003D4D99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(ב)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אם בכל עת אשתי רות לינדנבאום תהיה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נאמנה 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יחידה של כל קרן שנוצרה על פי צוואה זו ולא מונה לה נאמן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שותף בהוראות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הקודמות של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 שיקבל את מינויו כ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אשר י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יכנס לתוקף, אני מורה שהיא תמנה אדם או תאגיד, אחד או יותר (מלבד מוטב 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פוטנציאלי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 xml:space="preserve">הכנסה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אותה קרן) כנאמן</w:t>
      </w:r>
      <w:r w:rsidR="00C7038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שותף של קרן כאמור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במסמך שנחתם ואושר על ידה ועל ידי כל אדם או תאגיד שמונה בו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אשר י</w:t>
      </w:r>
      <w:r w:rsidR="002B243A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גש לבית המשפט שבו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הוגשה צוואה זו לקיומה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B2171" w:rsidRDefault="003D4D99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18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ניתן יהיה לבטל או לתקן </w:t>
      </w:r>
      <w:r w:rsidR="00FF7DF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באותו אופן 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>כל מינוי שייעשה בהתאם לסעיף זה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בטרם היכנסו</w:t>
      </w:r>
      <w:r w:rsidR="00AB2171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לתוקף.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AB2171" w:rsidRPr="00C61609" w:rsidRDefault="00E4302B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19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עירבון; הגבלת חבות, התפטרות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E4302B" w:rsidRDefault="008A6054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(א) כל מבצע צוואה או נאמן יהיה פטור ממתן עירבון או בטוחה אחרת בכל תחום שיפוט.</w:t>
      </w:r>
    </w:p>
    <w:p w:rsidR="005E4462" w:rsidRPr="00C61609" w:rsidRDefault="005E4462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16FAE" w:rsidRDefault="008A6054" w:rsidP="005E4462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5E4462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(ב) כל מבצע צוואה או נאמן ייחשב כמי שפעל בתחום סמכותו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בתשומת לב סבירה, בשקדנות ובזהירות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ללא פניות</w:t>
      </w:r>
      <w:r w:rsidR="00584D64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כלפי כל האנשים המעוניינים, אלא אם יוכח ההיפך בהוכחות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אפרמטיביות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בהיעדר הוכחה כאמור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אף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מבצע צוואה או נאמן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לא יישא בחבות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בגין 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הפסד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ירידת ערך של רכוש ש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הוחזק או נרכש בסמכות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0B2DEA" w:rsidRPr="00C61609" w:rsidRDefault="000B2DEA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F16FAE" w:rsidRPr="00C61609" w:rsidRDefault="008A605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19</w:t>
      </w:r>
      <w:r w:rsidR="000B2DEA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(ג) כל מבצע צוואה או נאמן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יהיה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רשאי להתפטר מ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תפקידו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מבלי לבקש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רשות מבית המשפט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ומכל סיבה</w:t>
      </w:r>
      <w:r w:rsidR="000F40B6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בהגשת מסמך התפטרות לפקיד בית המשפט שבו הוגשה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 לקיומה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. הוצאות חשבונות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יו של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מתפטר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יה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>ו תביעה ראויה כנגד העזבון או הקרן הרלוונטית, לפי המקרה.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F16FAE" w:rsidRPr="00C61609" w:rsidRDefault="00F16FAE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20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הגבלת שיקול דעת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5407E3" w:rsidRPr="00C61609" w:rsidRDefault="00F16FAE" w:rsidP="00C70381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למרות כל הוראה מנוגדת בצוואה זו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עת שנאמן אחר מוסמך לפעול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אף נאמן לא ישתתף בכל החלטה על 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הנוגעת לשימוש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בהכנסה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קרן 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צורכי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תמיכה ואחזקה של מוטב ש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החוק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הוא מחויב לתמוך בו. בשום מקרה לא ישתתף נאמן בהחלטה הנוגעת (א) לחלוקה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שימוש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הכנסה לעצמו או לטובתו (ב) ל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הקצאה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על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פי שיקול דעת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של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קבלות או החזר הוצאות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בין חשבונות קרן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וה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של כל נאמנות שהוא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מוטב של ההכנסה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ממנה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(ג) לצביר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הכנסה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שיקול דעת,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קרן שהוא מוטב 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אותה עת 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של ה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כנסה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ממנה</w:t>
      </w:r>
      <w:r w:rsidR="00CA75BD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כל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החלטות כאמור יתקבלו באופן בלעדי על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פי שיקול </w:t>
      </w:r>
      <w:r w:rsidR="00540BE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דעת של הנאמן האחר או ה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>נאמנים האחרים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הפועלים אותה עת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פי </w:t>
      </w:r>
      <w:r w:rsidR="005407E3" w:rsidRPr="00C61609">
        <w:rPr>
          <w:rFonts w:asciiTheme="minorBidi" w:hAnsiTheme="minorBidi" w:hint="cs"/>
          <w:sz w:val="24"/>
          <w:szCs w:val="24"/>
          <w:rtl/>
          <w:lang w:bidi="he-IL"/>
        </w:rPr>
        <w:t>צוואה זו.</w:t>
      </w:r>
    </w:p>
    <w:p w:rsidR="000B2DEA" w:rsidRDefault="000B2DEA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5407E3" w:rsidRPr="00C61609" w:rsidRDefault="005407E3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21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="0092574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שכר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571F4" w:rsidRPr="00C61609" w:rsidRDefault="005407E3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מבצע צוואה או נאמן יהיה זכאי 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שכר בגין שירותיו כמבצע צוואה או כנאמן, בהתאמה, בהתאם לחוק של מדינת ניו יורק ה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חל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בתוקף מפעם לפעם, ובלבד שכל נאמן מוסמך להחזיק ב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תשלומים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המשולמ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הכנס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קרן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במהלך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שנה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>לא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חר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שנת </w:t>
      </w:r>
      <w:r w:rsidR="00A35B4E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קרן שלגבי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יגיע לו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תשלום</w:t>
      </w:r>
      <w:r w:rsidR="00CB6EA7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0B2DEA" w:rsidRDefault="000B2DEA" w:rsidP="00A35B4E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D571F4" w:rsidRPr="00C61609" w:rsidRDefault="00D571F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22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: </w:t>
      </w:r>
      <w:r w:rsidR="00A7155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 xml:space="preserve">ניהול משני </w:t>
      </w:r>
      <w:r w:rsidR="00785522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ב</w:t>
      </w:r>
      <w:r w:rsidR="00CC1319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תחום שיפוט אחר</w:t>
      </w:r>
      <w:r w:rsidR="00CB6EA7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D571F4" w:rsidRPr="00C61609" w:rsidRDefault="008A6054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22</w:t>
      </w:r>
      <w:r w:rsidR="0098177C"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E4630B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(א) במידה וניהול משני של עזבוני יידרש או יהיה כדאי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בכל תחום שיפוט שבו מבצעי צוואתי או מי מהם אינם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כשירים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או אינם מוכנים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שמש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כמבצעי צוואה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משניים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אני ממנה למבצע צוואה משני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את 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אדם,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חברה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תאגיד</w:t>
      </w:r>
      <w:r w:rsidR="00D23B3A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כפי שמבצעי צוואתי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יקבעו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. אני מורה שכל יתרה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רכושי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ה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רווחים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ממנו,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תיוותר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ניהול משני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כאמור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תימסר,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במידה המותרת על פי החוק, למבצעי צוואתי להעברה בהתאם לתנאי צוואה זו. אני מורה שכל הסמכויות, הזכויות והחסינויות שהוענקו למבצעי צוואתי בהתאם לצוואה זו או על פי החוק החל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יחולו גם על כל מבצע צוואה משני כאמור, ובלבד שכל החלטה או פעולה של מבצע צוואה משני או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של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מחליפו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>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דרוש השקעה של כספים נוספים או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נשיאה ב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התחייבויות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נוספ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ות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ידי עזבוני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A7155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תהיה טעונה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אישור בכתב ומראש </w:t>
      </w:r>
      <w:r w:rsidR="000C4CEB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מבצעי צוואתי.</w:t>
      </w:r>
    </w:p>
    <w:p w:rsidR="000B2DEA" w:rsidRDefault="000B2DEA" w:rsidP="0098177C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D571F4" w:rsidRPr="00C61609" w:rsidRDefault="0098177C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22. </w:t>
      </w:r>
      <w:r w:rsidR="00D571F4" w:rsidRPr="00C61609">
        <w:rPr>
          <w:rFonts w:asciiTheme="minorBidi" w:hAnsiTheme="minorBidi" w:hint="cs"/>
          <w:sz w:val="24"/>
          <w:szCs w:val="24"/>
          <w:rtl/>
          <w:lang w:bidi="he-IL"/>
        </w:rPr>
        <w:t>(ב) אני מורה שלא יידרשו כל עירבון או בטוחה אחרת מכל מבצע צוואה משני בכל תחום שיפוט.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D571F4" w:rsidRPr="00C61609" w:rsidRDefault="00D571F4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23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פטור מדרישות מסוימות</w:t>
      </w:r>
    </w:p>
    <w:p w:rsidR="00C04425" w:rsidRPr="00C61609" w:rsidRDefault="00D571F4" w:rsidP="00684BCF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מבצעי צוואתי ונאמניי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יהיו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פטורים מהחובה להגיש לכל בית משפט דוחות או פירוט מלאי וכל חשבונות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שנתיים או תקופתיים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אחרים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בין אם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הם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נדרשים על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פי 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חוק או אחרת. מבצעי צוואתי או נאמניי, בהתאמה, ינקטו פעולה כאמור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יישוב או לאישור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חשבונותיהם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בזמנים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</w:t>
      </w:r>
      <w:r w:rsidR="00CC1319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פני בתי משפט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ללא הליכי בית משפט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כפי שי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י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קבעו על פי שיקול דעתם היחיד. ההוצאות של חשבונות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המחזיקים במשרת נאמנות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כאמור יה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 תביעה ראויה כנגד עזבוני או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כנגד 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קרן 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רלוונטית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, לפי המקרה.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C04425" w:rsidRPr="00C61609" w:rsidRDefault="00C04425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24: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סעיף "אסון משותף"</w:t>
      </w:r>
      <w:r w:rsidR="000C1F38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04425" w:rsidRPr="00C61609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אם אשתי ואני נמות ב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ו זמנית,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בנסיבות שבהן י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היה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ספק מי היה בחיים בעת מות האחר, מלבד אם נאמר במפורש אחרת, ומלבד בנוגע לסעיף 4(ב) ו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סעיף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אשתי תיחשב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>כ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מי שנותרה בחיים בעת מותי.</w:t>
      </w:r>
    </w:p>
    <w:p w:rsidR="000B2DEA" w:rsidRDefault="000B2DEA" w:rsidP="003D4D99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D23B3A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</w:pPr>
    </w:p>
    <w:p w:rsidR="00C04425" w:rsidRPr="00C61609" w:rsidRDefault="00C04425" w:rsidP="000B2DE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סעיף 25</w:t>
      </w:r>
      <w:r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  <w:r w:rsidR="003D4D99" w:rsidRPr="00C61609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  </w:t>
      </w:r>
      <w:r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כותרות</w:t>
      </w:r>
      <w:r w:rsidR="000C1F38" w:rsidRPr="00C61609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.</w:t>
      </w:r>
    </w:p>
    <w:p w:rsidR="00C04425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כותרות הסעיפים של צוואה זו נועדו לצורכי התייחסות בלבד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ולא תהיה להם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השפעה על המש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עות או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הפירוש של צוואה זו.</w:t>
      </w:r>
    </w:p>
    <w:p w:rsidR="00D23B3A" w:rsidRPr="00C61609" w:rsidRDefault="00D23B3A" w:rsidP="00D23B3A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C04425" w:rsidP="00AD640B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ולראיה,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באתי על החתום ואני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מוציא לאור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צוואתי זו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ומצהיר כי </w:t>
      </w:r>
      <w:r w:rsidR="00AC57FD" w:rsidRPr="00C61609">
        <w:rPr>
          <w:rFonts w:asciiTheme="minorBidi" w:hAnsiTheme="minorBidi" w:hint="cs"/>
          <w:sz w:val="24"/>
          <w:szCs w:val="24"/>
          <w:rtl/>
          <w:lang w:bidi="he-IL"/>
        </w:rPr>
        <w:t>היא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צוואתי האחרונה, בנוכחות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האנשים </w:t>
      </w:r>
      <w:r w:rsidR="00AD640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שהתבקשו על ידי להעיד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על 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היום 1 באפריל 1981.</w:t>
      </w:r>
    </w:p>
    <w:p w:rsidR="00A76E00" w:rsidRPr="00C61609" w:rsidRDefault="00A76E00" w:rsidP="00A76E00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0C1F38" w:rsidP="000C1F38">
      <w:pPr>
        <w:bidi/>
        <w:spacing w:line="360" w:lineRule="auto"/>
        <w:ind w:left="648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 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[חתימה]</w:t>
      </w:r>
    </w:p>
    <w:p w:rsidR="00C04425" w:rsidRPr="00C61609" w:rsidRDefault="00C04425" w:rsidP="000C1F38">
      <w:pPr>
        <w:bidi/>
        <w:spacing w:line="360" w:lineRule="auto"/>
        <w:ind w:left="5760"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______________</w:t>
      </w:r>
    </w:p>
    <w:p w:rsidR="00E4302B" w:rsidRPr="00C61609" w:rsidRDefault="000C1F38" w:rsidP="000C1F38">
      <w:pPr>
        <w:bidi/>
        <w:spacing w:line="360" w:lineRule="auto"/>
        <w:ind w:left="648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</w:t>
      </w:r>
      <w:r w:rsidR="00C04425" w:rsidRPr="00C61609">
        <w:rPr>
          <w:rFonts w:asciiTheme="minorBidi" w:hAnsiTheme="minorBidi" w:hint="cs"/>
          <w:sz w:val="24"/>
          <w:szCs w:val="24"/>
          <w:rtl/>
          <w:lang w:bidi="he-IL"/>
        </w:rPr>
        <w:t>הנרי לינדנבאום</w:t>
      </w:r>
      <w:r w:rsidR="00F16FAE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4302B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A76E00" w:rsidRPr="00C61609" w:rsidRDefault="00A76E00" w:rsidP="00C04425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Pr="00C61609" w:rsidRDefault="00C04425" w:rsidP="00925749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המסמך הנ"ל נחתם, הוצא לאור והוצהר 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בתאריך הנ"ל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על ידי המצווה האמור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כצוואתו האחרונה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בנוכחותנו, ואנחנו, על פי בקשתו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בנוכחותו ובנוכחות כל אחד מאיתנו, חתמנו כעדים ביום ובשנה </w:t>
      </w:r>
      <w:r w:rsidR="00810261" w:rsidRPr="00C61609">
        <w:rPr>
          <w:rFonts w:asciiTheme="minorBidi" w:hAnsiTheme="minorBidi" w:hint="cs"/>
          <w:sz w:val="24"/>
          <w:szCs w:val="24"/>
          <w:rtl/>
          <w:lang w:bidi="he-IL"/>
        </w:rPr>
        <w:t>שצוינו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לעיל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(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שורה האחרונה בצוואה שמתחילה במיל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ולראיה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"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שהוקראה לנו בקול על ידי המצווה, בסמוך לפני שחתם על הצוואה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)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וכולנו, לרבות המצווה, היינו נוכחים במשך כל </w:t>
      </w:r>
      <w:r w:rsidR="00A76E0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זמן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החתימה והעדות לצוואה.</w:t>
      </w:r>
    </w:p>
    <w:p w:rsidR="00925749" w:rsidRPr="00C61609" w:rsidRDefault="00925749" w:rsidP="00925749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C04425" w:rsidRDefault="00C04425" w:rsidP="00C04425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הרברט ל. אורטנר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שכתובתו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/>
          <w:sz w:val="24"/>
          <w:szCs w:val="24"/>
          <w:u w:val="single"/>
          <w:lang w:bidi="he-IL"/>
        </w:rPr>
        <w:t>500 E 77 St., N.Y, N.Y, 11121</w:t>
      </w:r>
    </w:p>
    <w:p w:rsidR="00D23B3A" w:rsidRPr="00C61609" w:rsidRDefault="00D23B3A" w:rsidP="00D23B3A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rtl/>
          <w:lang w:bidi="he-IL"/>
        </w:rPr>
      </w:pPr>
    </w:p>
    <w:p w:rsidR="006441D2" w:rsidRDefault="006441D2" w:rsidP="006441D2">
      <w:pPr>
        <w:bidi/>
        <w:spacing w:line="360" w:lineRule="auto"/>
        <w:contextualSpacing/>
        <w:jc w:val="both"/>
        <w:rPr>
          <w:rFonts w:asciiTheme="minorBidi" w:hAnsiTheme="minorBidi" w:hint="cs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ג'ון ל. אמבייל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שכתובתו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 </w:t>
      </w:r>
      <w:r w:rsidR="000C1F38" w:rsidRPr="00C61609">
        <w:rPr>
          <w:rFonts w:asciiTheme="minorBidi" w:hAnsiTheme="minorBidi"/>
          <w:sz w:val="24"/>
          <w:szCs w:val="24"/>
          <w:u w:val="single"/>
          <w:lang w:bidi="he-IL"/>
        </w:rPr>
        <w:t>73 Westorchard Rd. Chappaqua, N.Y. 10514</w:t>
      </w:r>
    </w:p>
    <w:p w:rsidR="00D23B3A" w:rsidRPr="00C61609" w:rsidRDefault="00D23B3A" w:rsidP="00D23B3A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441D2" w:rsidRPr="00C61609" w:rsidRDefault="000C1F38" w:rsidP="00810261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u w:val="single"/>
          <w:lang w:bidi="he-IL"/>
        </w:rPr>
      </w:pP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מייקל ס. שנון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>שכתובתו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  <w:t xml:space="preserve"> </w:t>
      </w:r>
      <w:r w:rsidRPr="00C61609">
        <w:rPr>
          <w:rFonts w:asciiTheme="minorBidi" w:hAnsiTheme="minorBidi"/>
          <w:sz w:val="24"/>
          <w:szCs w:val="24"/>
          <w:u w:val="single"/>
          <w:lang w:bidi="he-IL"/>
        </w:rPr>
        <w:t>491 B</w:t>
      </w:r>
      <w:r w:rsidR="00810261" w:rsidRPr="00C61609">
        <w:rPr>
          <w:rFonts w:asciiTheme="minorBidi" w:hAnsiTheme="minorBidi"/>
          <w:sz w:val="24"/>
          <w:szCs w:val="24"/>
          <w:u w:val="single"/>
          <w:lang w:bidi="he-IL"/>
        </w:rPr>
        <w:t>r</w:t>
      </w:r>
      <w:r w:rsidRPr="00C61609">
        <w:rPr>
          <w:rFonts w:asciiTheme="minorBidi" w:hAnsiTheme="minorBidi"/>
          <w:sz w:val="24"/>
          <w:szCs w:val="24"/>
          <w:u w:val="single"/>
          <w:lang w:bidi="he-IL"/>
        </w:rPr>
        <w:t>el Ave. Staten Island, N.Y. 10305</w:t>
      </w:r>
    </w:p>
    <w:p w:rsidR="000C1F38" w:rsidRPr="00C61609" w:rsidRDefault="000C1F38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מדינת ניו יורק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="000C1F38" w:rsidRPr="00C61609">
        <w:rPr>
          <w:rFonts w:asciiTheme="minorBidi" w:hAnsiTheme="minorBidi"/>
          <w:sz w:val="24"/>
          <w:szCs w:val="24"/>
          <w:lang w:bidi="he-IL"/>
        </w:rPr>
        <w:t>(</w:t>
      </w:r>
    </w:p>
    <w:p w:rsidR="006441D2" w:rsidRPr="00C61609" w:rsidRDefault="006441D2" w:rsidP="00D23B3A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מחוז ניו יורק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    )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מהחתומים מטה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 באופן אישי ונפרד,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לאחר שהושבע כדין, מצהיר כדלקמן:</w:t>
      </w:r>
    </w:p>
    <w:p w:rsidR="006441D2" w:rsidRPr="00C61609" w:rsidRDefault="006441D2" w:rsidP="00925749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הצוואה במסמך זה נחתמה 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בסופה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בנוכחותנו ובטווח ראייתנו על ידי הנרי לינדנבאום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המצווה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שצויין בה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ביום 1 באפריל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1981 בכתובת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/>
          <w:sz w:val="24"/>
          <w:szCs w:val="24"/>
          <w:lang w:bidi="he-IL"/>
        </w:rPr>
        <w:t>445 Park Avenue, New York, New York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.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הצהיר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בעת שחתם</w:t>
      </w:r>
      <w:r w:rsidR="00925749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כי מסמך זה שנחתם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הוא צוואתו האחרונה.</w:t>
      </w:r>
    </w:p>
    <w:p w:rsidR="006441D2" w:rsidRPr="00C61609" w:rsidRDefault="006441D2" w:rsidP="000C1F38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lastRenderedPageBreak/>
        <w:t>כל אחד מהחתומים מטה חתם כעד בסוף הצוואה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על פי בקשת המצווה האמור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בנוכחותו ובטווח ראייתו ובנוכחות ובטווח הראייה של כל אחד מאיתנו. </w:t>
      </w:r>
    </w:p>
    <w:p w:rsidR="00E3751C" w:rsidRPr="00C61609" w:rsidRDefault="00E01360" w:rsidP="008E32FA">
      <w:pPr>
        <w:bidi/>
        <w:spacing w:line="360" w:lineRule="auto"/>
        <w:ind w:firstLine="720"/>
        <w:contextualSpacing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בעת החתימה על הצוואה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האמורה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מעל גיל שמונה עשרה (18) שנים, ולדעת 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החתומים מטה,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דעה צלולה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זיכרון והבנה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ולא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נתון לכל מגבלה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ו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מכל בחינה לא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בלתי </w:t>
      </w:r>
      <w:r w:rsidR="006441D2" w:rsidRPr="00C61609">
        <w:rPr>
          <w:rFonts w:asciiTheme="minorBidi" w:hAnsiTheme="minorBidi" w:hint="cs"/>
          <w:sz w:val="24"/>
          <w:szCs w:val="24"/>
          <w:rtl/>
          <w:lang w:bidi="he-IL"/>
        </w:rPr>
        <w:t>כשיר לערוך צוואה.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1F5EB8" w:rsidRPr="00C61609" w:rsidRDefault="006441D2" w:rsidP="008E32FA">
      <w:pPr>
        <w:bidi/>
        <w:spacing w:line="360" w:lineRule="auto"/>
        <w:ind w:firstLine="720"/>
        <w:contextualSpacing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לדעת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החתומים מטה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המצווה האמור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היה מסוגל לקרוא, לכתוב ולשוחח בשפה האנגלית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>ולא סבל מכל מום בראייה, בשמיעה או בדיבור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 מכל ליקוי פיזי או נפשי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אחר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ש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היה 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עלול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להשפיע על יכולתו לערוך צוואה תקפה. הצוואה נחתמה כמסמך מקורי יחיד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מבלי שנחתמו </w:t>
      </w:r>
      <w:r w:rsidR="001F5EB8" w:rsidRPr="00C61609">
        <w:rPr>
          <w:rFonts w:asciiTheme="minorBidi" w:hAnsiTheme="minorBidi" w:hint="cs"/>
          <w:sz w:val="24"/>
          <w:szCs w:val="24"/>
          <w:rtl/>
          <w:lang w:bidi="he-IL"/>
        </w:rPr>
        <w:t>עותקים.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מהחתומים מטה הכיר את המצווה האמור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אותה עת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והוא עורך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תצהיר זה על פי בקשתו.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הצוואה הנ"ל הוצגה בפני החתומים מטה בעת שנע</w:t>
      </w:r>
      <w:r w:rsidR="00E01360" w:rsidRPr="00C61609">
        <w:rPr>
          <w:rFonts w:asciiTheme="minorBidi" w:hAnsiTheme="minorBidi" w:hint="cs"/>
          <w:sz w:val="24"/>
          <w:szCs w:val="24"/>
          <w:rtl/>
          <w:lang w:bidi="he-IL"/>
        </w:rPr>
        <w:t>רך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תצהיר זה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,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ונבחנה על </w:t>
      </w:r>
      <w:r w:rsidR="00C365EC">
        <w:rPr>
          <w:rFonts w:asciiTheme="minorBidi" w:hAnsiTheme="minorBidi" w:hint="cs"/>
          <w:sz w:val="24"/>
          <w:szCs w:val="24"/>
          <w:rtl/>
          <w:lang w:bidi="he-IL"/>
        </w:rPr>
        <w:t xml:space="preserve">ידי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כל אחד מהם 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בכל הנוגע ל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חתימות של המצווה ושל החתומים מטה.</w:t>
      </w:r>
    </w:p>
    <w:p w:rsidR="001F5EB8" w:rsidRPr="00C61609" w:rsidRDefault="001F5EB8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המסמך הנ"ל נחתם על ידי המצווה ה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>אמור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וכל אחד מהמצהירים החתומים מטה העיד על כך</w:t>
      </w:r>
      <w:r w:rsidR="00E3751C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, תחת פיקוחו 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של הרברט ל. אורטנר, עו"ד.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הרברט ל. אורטנר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ג'ון ל. אמבייל</w:t>
      </w:r>
    </w:p>
    <w:p w:rsidR="00E3751C" w:rsidRPr="00C61609" w:rsidRDefault="00E3751C" w:rsidP="00E3751C">
      <w:pPr>
        <w:bidi/>
        <w:spacing w:line="360" w:lineRule="auto"/>
        <w:ind w:firstLine="72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ab/>
      </w:r>
      <w:r w:rsidRPr="00C61609">
        <w:rPr>
          <w:rFonts w:asciiTheme="minorBidi" w:hAnsiTheme="minorBidi" w:hint="cs"/>
          <w:sz w:val="24"/>
          <w:szCs w:val="24"/>
          <w:u w:val="single"/>
          <w:rtl/>
          <w:lang w:bidi="he-IL"/>
        </w:rPr>
        <w:t>מייקל ס. שנון</w:t>
      </w:r>
    </w:p>
    <w:p w:rsidR="006441D2" w:rsidRPr="00C61609" w:rsidRDefault="006441D2" w:rsidP="006441D2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C1F38" w:rsidRPr="00C61609" w:rsidRDefault="000C1F38" w:rsidP="00684BCF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כל אחד חתם בפניי</w:t>
      </w:r>
      <w:r w:rsidR="00684BCF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בנפרד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ביום 1 באפריל 1981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____________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חתימת נוטריון ציבורי</w:t>
      </w: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[חותם]</w:t>
      </w:r>
    </w:p>
    <w:p w:rsidR="008E32FA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:rsidR="000C1F38" w:rsidRPr="00C61609" w:rsidRDefault="008E32FA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ברברה קונק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לין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נוטריונית ציבורית במדינת ניו יורק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מס' 24-4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0</w:t>
      </w: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27488</w:t>
      </w:r>
    </w:p>
    <w:p w:rsidR="008E32FA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מוסמכת במחוז </w:t>
      </w:r>
      <w:r w:rsidR="008E32FA" w:rsidRPr="00C61609">
        <w:rPr>
          <w:rFonts w:asciiTheme="minorBidi" w:hAnsiTheme="minorBidi" w:hint="cs"/>
          <w:sz w:val="24"/>
          <w:szCs w:val="24"/>
          <w:rtl/>
          <w:lang w:bidi="he-IL"/>
        </w:rPr>
        <w:t>קינגס</w:t>
      </w:r>
    </w:p>
    <w:p w:rsidR="000C1F38" w:rsidRPr="00C61609" w:rsidRDefault="008E32FA" w:rsidP="00C365EC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 xml:space="preserve">תעודה הוגשה </w:t>
      </w:r>
      <w:r w:rsidR="00C365EC">
        <w:rPr>
          <w:rFonts w:asciiTheme="minorBidi" w:hAnsiTheme="minorBidi" w:hint="cs"/>
          <w:sz w:val="24"/>
          <w:szCs w:val="24"/>
          <w:rtl/>
          <w:lang w:bidi="he-IL"/>
        </w:rPr>
        <w:t>ב</w:t>
      </w:r>
      <w:r w:rsidR="000C1F38" w:rsidRPr="00C61609">
        <w:rPr>
          <w:rFonts w:asciiTheme="minorBidi" w:hAnsiTheme="minorBidi" w:hint="cs"/>
          <w:sz w:val="24"/>
          <w:szCs w:val="24"/>
          <w:rtl/>
          <w:lang w:bidi="he-IL"/>
        </w:rPr>
        <w:t>מחוז ניו יורק</w:t>
      </w:r>
    </w:p>
    <w:p w:rsidR="000C1F38" w:rsidRPr="00C61609" w:rsidRDefault="000C1F38" w:rsidP="008E32FA">
      <w:p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C61609">
        <w:rPr>
          <w:rFonts w:asciiTheme="minorBidi" w:hAnsiTheme="minorBidi" w:hint="cs"/>
          <w:sz w:val="24"/>
          <w:szCs w:val="24"/>
          <w:rtl/>
          <w:lang w:bidi="he-IL"/>
        </w:rPr>
        <w:t>המינוי יפקע ב-30 במארס 1982</w:t>
      </w:r>
    </w:p>
    <w:p w:rsidR="000C1F38" w:rsidRPr="00C61609" w:rsidRDefault="000C1F38" w:rsidP="000C1F38">
      <w:pPr>
        <w:bidi/>
        <w:spacing w:line="360" w:lineRule="auto"/>
        <w:contextualSpacing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sectPr w:rsidR="000C1F38" w:rsidRPr="00C61609" w:rsidSect="0066093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A1" w:rsidRDefault="00704DA1" w:rsidP="00660930">
      <w:pPr>
        <w:spacing w:after="0" w:line="240" w:lineRule="auto"/>
      </w:pPr>
      <w:r>
        <w:separator/>
      </w:r>
    </w:p>
  </w:endnote>
  <w:endnote w:type="continuationSeparator" w:id="0">
    <w:p w:rsidR="00704DA1" w:rsidRDefault="00704DA1" w:rsidP="0066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A1" w:rsidRDefault="00704DA1" w:rsidP="00660930">
      <w:pPr>
        <w:spacing w:after="0" w:line="240" w:lineRule="auto"/>
      </w:pPr>
      <w:r>
        <w:separator/>
      </w:r>
    </w:p>
  </w:footnote>
  <w:footnote w:type="continuationSeparator" w:id="0">
    <w:p w:rsidR="00704DA1" w:rsidRDefault="00704DA1" w:rsidP="0066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7573"/>
      <w:docPartObj>
        <w:docPartGallery w:val="Page Numbers (Top of Page)"/>
        <w:docPartUnique/>
      </w:docPartObj>
    </w:sdtPr>
    <w:sdtContent>
      <w:p w:rsidR="00BF61F2" w:rsidRDefault="00BF61F2">
        <w:pPr>
          <w:pStyle w:val="a4"/>
          <w:jc w:val="center"/>
        </w:pPr>
        <w:fldSimple w:instr=" PAGE   \* MERGEFORMAT ">
          <w:r w:rsidR="00E4630B" w:rsidRPr="00E4630B">
            <w:rPr>
              <w:rFonts w:cs="Calibri"/>
              <w:noProof/>
              <w:lang w:val="he-IL" w:bidi="he-IL"/>
            </w:rPr>
            <w:t>19</w:t>
          </w:r>
        </w:fldSimple>
      </w:p>
    </w:sdtContent>
  </w:sdt>
  <w:p w:rsidR="00BF61F2" w:rsidRDefault="00BF61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0C0"/>
    <w:multiLevelType w:val="multilevel"/>
    <w:tmpl w:val="A92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111DF4"/>
    <w:multiLevelType w:val="hybridMultilevel"/>
    <w:tmpl w:val="6C325762"/>
    <w:lvl w:ilvl="0" w:tplc="988CB8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0D"/>
    <w:rsid w:val="000009C3"/>
    <w:rsid w:val="00015DB9"/>
    <w:rsid w:val="000206BC"/>
    <w:rsid w:val="00024257"/>
    <w:rsid w:val="0003390B"/>
    <w:rsid w:val="000344B6"/>
    <w:rsid w:val="00040405"/>
    <w:rsid w:val="00040567"/>
    <w:rsid w:val="00047CFA"/>
    <w:rsid w:val="0005033E"/>
    <w:rsid w:val="0006757F"/>
    <w:rsid w:val="00075753"/>
    <w:rsid w:val="00081F49"/>
    <w:rsid w:val="00092969"/>
    <w:rsid w:val="00094416"/>
    <w:rsid w:val="00096C79"/>
    <w:rsid w:val="00096F60"/>
    <w:rsid w:val="000A1231"/>
    <w:rsid w:val="000A1265"/>
    <w:rsid w:val="000A12A5"/>
    <w:rsid w:val="000A30EA"/>
    <w:rsid w:val="000A35F8"/>
    <w:rsid w:val="000A6745"/>
    <w:rsid w:val="000A7BE4"/>
    <w:rsid w:val="000B2DEA"/>
    <w:rsid w:val="000B649F"/>
    <w:rsid w:val="000B7DBE"/>
    <w:rsid w:val="000C1F38"/>
    <w:rsid w:val="000C4CEB"/>
    <w:rsid w:val="000C7A2E"/>
    <w:rsid w:val="000D32CC"/>
    <w:rsid w:val="000E09EE"/>
    <w:rsid w:val="000E0E5B"/>
    <w:rsid w:val="000E0F6A"/>
    <w:rsid w:val="000F40B6"/>
    <w:rsid w:val="00107F0C"/>
    <w:rsid w:val="0011501C"/>
    <w:rsid w:val="001303A1"/>
    <w:rsid w:val="00144E24"/>
    <w:rsid w:val="00152437"/>
    <w:rsid w:val="00152C80"/>
    <w:rsid w:val="00173FA2"/>
    <w:rsid w:val="00190E84"/>
    <w:rsid w:val="001A16C0"/>
    <w:rsid w:val="001A371F"/>
    <w:rsid w:val="001B59B3"/>
    <w:rsid w:val="001C6E70"/>
    <w:rsid w:val="001D129B"/>
    <w:rsid w:val="001D529B"/>
    <w:rsid w:val="001E0F13"/>
    <w:rsid w:val="001F4840"/>
    <w:rsid w:val="001F5EB8"/>
    <w:rsid w:val="002108D2"/>
    <w:rsid w:val="00211D2B"/>
    <w:rsid w:val="0021400A"/>
    <w:rsid w:val="00216E3F"/>
    <w:rsid w:val="00221E61"/>
    <w:rsid w:val="00241E6D"/>
    <w:rsid w:val="00241EB6"/>
    <w:rsid w:val="00247BCA"/>
    <w:rsid w:val="00251D39"/>
    <w:rsid w:val="00260660"/>
    <w:rsid w:val="002621A6"/>
    <w:rsid w:val="0026242E"/>
    <w:rsid w:val="002666F0"/>
    <w:rsid w:val="00266BC3"/>
    <w:rsid w:val="00270904"/>
    <w:rsid w:val="00272388"/>
    <w:rsid w:val="002739C7"/>
    <w:rsid w:val="00274889"/>
    <w:rsid w:val="00276E97"/>
    <w:rsid w:val="00284EEC"/>
    <w:rsid w:val="00296A28"/>
    <w:rsid w:val="002A2F00"/>
    <w:rsid w:val="002A6F9A"/>
    <w:rsid w:val="002B243A"/>
    <w:rsid w:val="002B2831"/>
    <w:rsid w:val="002B3466"/>
    <w:rsid w:val="002B6857"/>
    <w:rsid w:val="002C1BF8"/>
    <w:rsid w:val="002C4CD6"/>
    <w:rsid w:val="002C56F9"/>
    <w:rsid w:val="002E233E"/>
    <w:rsid w:val="002E5917"/>
    <w:rsid w:val="002F74FE"/>
    <w:rsid w:val="003009DF"/>
    <w:rsid w:val="00303BB6"/>
    <w:rsid w:val="00306124"/>
    <w:rsid w:val="003117A1"/>
    <w:rsid w:val="00324BF8"/>
    <w:rsid w:val="00335975"/>
    <w:rsid w:val="0034435D"/>
    <w:rsid w:val="00351030"/>
    <w:rsid w:val="0036705A"/>
    <w:rsid w:val="00371E2E"/>
    <w:rsid w:val="00371F5C"/>
    <w:rsid w:val="00372C2E"/>
    <w:rsid w:val="00375D36"/>
    <w:rsid w:val="00384A02"/>
    <w:rsid w:val="003B09B8"/>
    <w:rsid w:val="003B19E4"/>
    <w:rsid w:val="003B3E7F"/>
    <w:rsid w:val="003C6850"/>
    <w:rsid w:val="003D4D99"/>
    <w:rsid w:val="003D4F4D"/>
    <w:rsid w:val="003D6CCC"/>
    <w:rsid w:val="003F275E"/>
    <w:rsid w:val="003F6F10"/>
    <w:rsid w:val="0041162D"/>
    <w:rsid w:val="00411702"/>
    <w:rsid w:val="00412FF5"/>
    <w:rsid w:val="0041480C"/>
    <w:rsid w:val="0044052D"/>
    <w:rsid w:val="004421C7"/>
    <w:rsid w:val="00450FB4"/>
    <w:rsid w:val="00460DC9"/>
    <w:rsid w:val="0047016D"/>
    <w:rsid w:val="004948D1"/>
    <w:rsid w:val="00496F22"/>
    <w:rsid w:val="00497B21"/>
    <w:rsid w:val="004A3C89"/>
    <w:rsid w:val="004A43F1"/>
    <w:rsid w:val="004B4742"/>
    <w:rsid w:val="004B4A91"/>
    <w:rsid w:val="004B52E4"/>
    <w:rsid w:val="004B6B4F"/>
    <w:rsid w:val="004B6EB3"/>
    <w:rsid w:val="004C464E"/>
    <w:rsid w:val="004C7CD5"/>
    <w:rsid w:val="004D7C7F"/>
    <w:rsid w:val="004F2B5F"/>
    <w:rsid w:val="004F2CCA"/>
    <w:rsid w:val="004F5292"/>
    <w:rsid w:val="004F5B88"/>
    <w:rsid w:val="004F733E"/>
    <w:rsid w:val="0051590F"/>
    <w:rsid w:val="00521D6D"/>
    <w:rsid w:val="005223EE"/>
    <w:rsid w:val="005258FF"/>
    <w:rsid w:val="005276F2"/>
    <w:rsid w:val="00535154"/>
    <w:rsid w:val="005367D2"/>
    <w:rsid w:val="005368B6"/>
    <w:rsid w:val="005407E3"/>
    <w:rsid w:val="00540BEF"/>
    <w:rsid w:val="0054109E"/>
    <w:rsid w:val="005420DB"/>
    <w:rsid w:val="005430EF"/>
    <w:rsid w:val="0054551D"/>
    <w:rsid w:val="00551B47"/>
    <w:rsid w:val="00556846"/>
    <w:rsid w:val="005631D3"/>
    <w:rsid w:val="005823D4"/>
    <w:rsid w:val="00584D64"/>
    <w:rsid w:val="00585D9A"/>
    <w:rsid w:val="0058736F"/>
    <w:rsid w:val="00592D26"/>
    <w:rsid w:val="00594E06"/>
    <w:rsid w:val="005A3164"/>
    <w:rsid w:val="005A6308"/>
    <w:rsid w:val="005A7A22"/>
    <w:rsid w:val="005B6D90"/>
    <w:rsid w:val="005C0AF8"/>
    <w:rsid w:val="005C26A8"/>
    <w:rsid w:val="005D65AB"/>
    <w:rsid w:val="005D6C72"/>
    <w:rsid w:val="005E4462"/>
    <w:rsid w:val="005E528D"/>
    <w:rsid w:val="005E630A"/>
    <w:rsid w:val="005F778F"/>
    <w:rsid w:val="00600964"/>
    <w:rsid w:val="006036AE"/>
    <w:rsid w:val="0060492E"/>
    <w:rsid w:val="0061563D"/>
    <w:rsid w:val="0061647C"/>
    <w:rsid w:val="006212A1"/>
    <w:rsid w:val="006437AF"/>
    <w:rsid w:val="006441D2"/>
    <w:rsid w:val="00651E7A"/>
    <w:rsid w:val="0065255F"/>
    <w:rsid w:val="006553A7"/>
    <w:rsid w:val="00660930"/>
    <w:rsid w:val="00662FFF"/>
    <w:rsid w:val="00666F09"/>
    <w:rsid w:val="00671FCD"/>
    <w:rsid w:val="00672158"/>
    <w:rsid w:val="0067438A"/>
    <w:rsid w:val="006770DC"/>
    <w:rsid w:val="00681977"/>
    <w:rsid w:val="00684BCF"/>
    <w:rsid w:val="00686BB5"/>
    <w:rsid w:val="00691679"/>
    <w:rsid w:val="00693F27"/>
    <w:rsid w:val="006A179C"/>
    <w:rsid w:val="006A519E"/>
    <w:rsid w:val="006A6894"/>
    <w:rsid w:val="006A7FB7"/>
    <w:rsid w:val="006B20F1"/>
    <w:rsid w:val="006B3F7D"/>
    <w:rsid w:val="006B6C16"/>
    <w:rsid w:val="006B7760"/>
    <w:rsid w:val="006C32A3"/>
    <w:rsid w:val="006D3F26"/>
    <w:rsid w:val="006E5304"/>
    <w:rsid w:val="006F0257"/>
    <w:rsid w:val="006F12AC"/>
    <w:rsid w:val="00701A47"/>
    <w:rsid w:val="007044DD"/>
    <w:rsid w:val="00704DA1"/>
    <w:rsid w:val="00706841"/>
    <w:rsid w:val="007071B1"/>
    <w:rsid w:val="00715DB7"/>
    <w:rsid w:val="007226DA"/>
    <w:rsid w:val="00733AD3"/>
    <w:rsid w:val="00741FC9"/>
    <w:rsid w:val="00745534"/>
    <w:rsid w:val="00747953"/>
    <w:rsid w:val="00755E95"/>
    <w:rsid w:val="00766A7A"/>
    <w:rsid w:val="007670FB"/>
    <w:rsid w:val="00771C54"/>
    <w:rsid w:val="00773BAA"/>
    <w:rsid w:val="0077516A"/>
    <w:rsid w:val="007800F2"/>
    <w:rsid w:val="00781B2B"/>
    <w:rsid w:val="007825E8"/>
    <w:rsid w:val="00783B6A"/>
    <w:rsid w:val="00784D40"/>
    <w:rsid w:val="00785522"/>
    <w:rsid w:val="00796CF7"/>
    <w:rsid w:val="007A695E"/>
    <w:rsid w:val="007B7307"/>
    <w:rsid w:val="007C0F55"/>
    <w:rsid w:val="007C421C"/>
    <w:rsid w:val="007C6778"/>
    <w:rsid w:val="007D3CF5"/>
    <w:rsid w:val="007D4993"/>
    <w:rsid w:val="007E13C4"/>
    <w:rsid w:val="007E4BE7"/>
    <w:rsid w:val="007E7EB9"/>
    <w:rsid w:val="00800B3A"/>
    <w:rsid w:val="00804690"/>
    <w:rsid w:val="00810261"/>
    <w:rsid w:val="00824BC4"/>
    <w:rsid w:val="008327B2"/>
    <w:rsid w:val="00836DC8"/>
    <w:rsid w:val="00837F3E"/>
    <w:rsid w:val="008412CF"/>
    <w:rsid w:val="0084768B"/>
    <w:rsid w:val="00860C69"/>
    <w:rsid w:val="00863244"/>
    <w:rsid w:val="0087064B"/>
    <w:rsid w:val="0087255C"/>
    <w:rsid w:val="00873374"/>
    <w:rsid w:val="008A3E67"/>
    <w:rsid w:val="008A59AF"/>
    <w:rsid w:val="008A5BDF"/>
    <w:rsid w:val="008A5C85"/>
    <w:rsid w:val="008A6054"/>
    <w:rsid w:val="008B08FF"/>
    <w:rsid w:val="008B3FF9"/>
    <w:rsid w:val="008B6D0D"/>
    <w:rsid w:val="008C1585"/>
    <w:rsid w:val="008C4E62"/>
    <w:rsid w:val="008D7ED2"/>
    <w:rsid w:val="008E2810"/>
    <w:rsid w:val="008E32FA"/>
    <w:rsid w:val="008F0A24"/>
    <w:rsid w:val="008F11EC"/>
    <w:rsid w:val="00900E04"/>
    <w:rsid w:val="00901A20"/>
    <w:rsid w:val="00902055"/>
    <w:rsid w:val="0090361E"/>
    <w:rsid w:val="00903CBF"/>
    <w:rsid w:val="00911411"/>
    <w:rsid w:val="00922242"/>
    <w:rsid w:val="0092345F"/>
    <w:rsid w:val="00925749"/>
    <w:rsid w:val="0092653F"/>
    <w:rsid w:val="00955794"/>
    <w:rsid w:val="00960048"/>
    <w:rsid w:val="009718E9"/>
    <w:rsid w:val="0097305B"/>
    <w:rsid w:val="00977324"/>
    <w:rsid w:val="0098177C"/>
    <w:rsid w:val="00986774"/>
    <w:rsid w:val="00992EA7"/>
    <w:rsid w:val="00994F76"/>
    <w:rsid w:val="009975A6"/>
    <w:rsid w:val="00997BC5"/>
    <w:rsid w:val="009A1587"/>
    <w:rsid w:val="009A68CE"/>
    <w:rsid w:val="009B35AD"/>
    <w:rsid w:val="009B576C"/>
    <w:rsid w:val="009B5E49"/>
    <w:rsid w:val="009B77C3"/>
    <w:rsid w:val="009C09A5"/>
    <w:rsid w:val="009D1331"/>
    <w:rsid w:val="009D3787"/>
    <w:rsid w:val="009D559D"/>
    <w:rsid w:val="009D56C1"/>
    <w:rsid w:val="009F1F5C"/>
    <w:rsid w:val="009F678F"/>
    <w:rsid w:val="009F798C"/>
    <w:rsid w:val="00A026BA"/>
    <w:rsid w:val="00A06E4C"/>
    <w:rsid w:val="00A071B1"/>
    <w:rsid w:val="00A07520"/>
    <w:rsid w:val="00A34188"/>
    <w:rsid w:val="00A35B4E"/>
    <w:rsid w:val="00A41CB8"/>
    <w:rsid w:val="00A45263"/>
    <w:rsid w:val="00A46939"/>
    <w:rsid w:val="00A50DBF"/>
    <w:rsid w:val="00A547BF"/>
    <w:rsid w:val="00A637EF"/>
    <w:rsid w:val="00A6759D"/>
    <w:rsid w:val="00A67F10"/>
    <w:rsid w:val="00A71559"/>
    <w:rsid w:val="00A76E00"/>
    <w:rsid w:val="00A81B9F"/>
    <w:rsid w:val="00A82F6C"/>
    <w:rsid w:val="00AA3C1A"/>
    <w:rsid w:val="00AB2171"/>
    <w:rsid w:val="00AC5412"/>
    <w:rsid w:val="00AC57FD"/>
    <w:rsid w:val="00AD1BF5"/>
    <w:rsid w:val="00AD640B"/>
    <w:rsid w:val="00AE04F4"/>
    <w:rsid w:val="00AF2758"/>
    <w:rsid w:val="00AF32C6"/>
    <w:rsid w:val="00B07327"/>
    <w:rsid w:val="00B07C78"/>
    <w:rsid w:val="00B10CCB"/>
    <w:rsid w:val="00B11D14"/>
    <w:rsid w:val="00B205FD"/>
    <w:rsid w:val="00B25C6D"/>
    <w:rsid w:val="00B2748B"/>
    <w:rsid w:val="00B37EE0"/>
    <w:rsid w:val="00B408B3"/>
    <w:rsid w:val="00B44D8A"/>
    <w:rsid w:val="00B46AFB"/>
    <w:rsid w:val="00B52402"/>
    <w:rsid w:val="00B537EE"/>
    <w:rsid w:val="00B54CE9"/>
    <w:rsid w:val="00B660DE"/>
    <w:rsid w:val="00B92849"/>
    <w:rsid w:val="00B93A7C"/>
    <w:rsid w:val="00B94E9A"/>
    <w:rsid w:val="00BB2F32"/>
    <w:rsid w:val="00BB62A8"/>
    <w:rsid w:val="00BC524B"/>
    <w:rsid w:val="00BC6DF2"/>
    <w:rsid w:val="00BD2DF0"/>
    <w:rsid w:val="00BE2AA3"/>
    <w:rsid w:val="00BF10A3"/>
    <w:rsid w:val="00BF3E7F"/>
    <w:rsid w:val="00BF3FBB"/>
    <w:rsid w:val="00BF61F2"/>
    <w:rsid w:val="00BF67A2"/>
    <w:rsid w:val="00C04425"/>
    <w:rsid w:val="00C051B8"/>
    <w:rsid w:val="00C14462"/>
    <w:rsid w:val="00C236B1"/>
    <w:rsid w:val="00C278D2"/>
    <w:rsid w:val="00C34FFC"/>
    <w:rsid w:val="00C35080"/>
    <w:rsid w:val="00C365EC"/>
    <w:rsid w:val="00C41DAF"/>
    <w:rsid w:val="00C52A9D"/>
    <w:rsid w:val="00C6049B"/>
    <w:rsid w:val="00C61609"/>
    <w:rsid w:val="00C70381"/>
    <w:rsid w:val="00C80C84"/>
    <w:rsid w:val="00C85EAF"/>
    <w:rsid w:val="00C955B2"/>
    <w:rsid w:val="00C97F65"/>
    <w:rsid w:val="00CA75BD"/>
    <w:rsid w:val="00CB1C47"/>
    <w:rsid w:val="00CB30B9"/>
    <w:rsid w:val="00CB6EA7"/>
    <w:rsid w:val="00CC1319"/>
    <w:rsid w:val="00CC22E0"/>
    <w:rsid w:val="00CC632B"/>
    <w:rsid w:val="00CD351E"/>
    <w:rsid w:val="00CE240B"/>
    <w:rsid w:val="00CE44BE"/>
    <w:rsid w:val="00CE4DFF"/>
    <w:rsid w:val="00CF591B"/>
    <w:rsid w:val="00D00FFE"/>
    <w:rsid w:val="00D13B35"/>
    <w:rsid w:val="00D14B6F"/>
    <w:rsid w:val="00D204BF"/>
    <w:rsid w:val="00D23B3A"/>
    <w:rsid w:val="00D4403B"/>
    <w:rsid w:val="00D557B6"/>
    <w:rsid w:val="00D570A8"/>
    <w:rsid w:val="00D571F4"/>
    <w:rsid w:val="00D622BB"/>
    <w:rsid w:val="00D63F0F"/>
    <w:rsid w:val="00D674FE"/>
    <w:rsid w:val="00D71CE8"/>
    <w:rsid w:val="00D7288D"/>
    <w:rsid w:val="00D778AB"/>
    <w:rsid w:val="00D81E24"/>
    <w:rsid w:val="00D92AB4"/>
    <w:rsid w:val="00D97D99"/>
    <w:rsid w:val="00DA2EB4"/>
    <w:rsid w:val="00DA49C1"/>
    <w:rsid w:val="00DA5757"/>
    <w:rsid w:val="00DB2C13"/>
    <w:rsid w:val="00DD177B"/>
    <w:rsid w:val="00DD58AF"/>
    <w:rsid w:val="00DE0285"/>
    <w:rsid w:val="00DE2BA2"/>
    <w:rsid w:val="00DE319A"/>
    <w:rsid w:val="00DE5BE9"/>
    <w:rsid w:val="00DF2DB7"/>
    <w:rsid w:val="00DF5240"/>
    <w:rsid w:val="00E01360"/>
    <w:rsid w:val="00E01A6B"/>
    <w:rsid w:val="00E03B46"/>
    <w:rsid w:val="00E07B6C"/>
    <w:rsid w:val="00E27803"/>
    <w:rsid w:val="00E278C3"/>
    <w:rsid w:val="00E36AE9"/>
    <w:rsid w:val="00E3751C"/>
    <w:rsid w:val="00E40749"/>
    <w:rsid w:val="00E4302B"/>
    <w:rsid w:val="00E4630B"/>
    <w:rsid w:val="00E5055B"/>
    <w:rsid w:val="00E563C1"/>
    <w:rsid w:val="00E56E2E"/>
    <w:rsid w:val="00E60FBE"/>
    <w:rsid w:val="00E736F2"/>
    <w:rsid w:val="00E75DB6"/>
    <w:rsid w:val="00E77365"/>
    <w:rsid w:val="00E80D19"/>
    <w:rsid w:val="00E938E3"/>
    <w:rsid w:val="00EA3520"/>
    <w:rsid w:val="00ED6D8D"/>
    <w:rsid w:val="00EF0C4F"/>
    <w:rsid w:val="00EF0FB3"/>
    <w:rsid w:val="00F002BC"/>
    <w:rsid w:val="00F05A23"/>
    <w:rsid w:val="00F16FAE"/>
    <w:rsid w:val="00F222C6"/>
    <w:rsid w:val="00F25746"/>
    <w:rsid w:val="00F25753"/>
    <w:rsid w:val="00F4595A"/>
    <w:rsid w:val="00F536C3"/>
    <w:rsid w:val="00F6477B"/>
    <w:rsid w:val="00F65A92"/>
    <w:rsid w:val="00F6635E"/>
    <w:rsid w:val="00F736A2"/>
    <w:rsid w:val="00F80AE5"/>
    <w:rsid w:val="00F80F37"/>
    <w:rsid w:val="00F81491"/>
    <w:rsid w:val="00F914C8"/>
    <w:rsid w:val="00FA4367"/>
    <w:rsid w:val="00FA78B1"/>
    <w:rsid w:val="00FB4EE2"/>
    <w:rsid w:val="00FC3A5F"/>
    <w:rsid w:val="00FC7242"/>
    <w:rsid w:val="00FC76A8"/>
    <w:rsid w:val="00FE394C"/>
    <w:rsid w:val="00FE40E8"/>
    <w:rsid w:val="00FF4EE5"/>
    <w:rsid w:val="00FF51A5"/>
    <w:rsid w:val="00FF64DD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632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2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0930"/>
  </w:style>
  <w:style w:type="paragraph" w:styleId="a6">
    <w:name w:val="footer"/>
    <w:basedOn w:val="a"/>
    <w:link w:val="a7"/>
    <w:uiPriority w:val="99"/>
    <w:semiHidden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6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A772-3943-426F-B656-3A00715A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6067</Words>
  <Characters>30337</Characters>
  <Application>Microsoft Office Word</Application>
  <DocSecurity>0</DocSecurity>
  <Lines>252</Lines>
  <Paragraphs>72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Pinedo</dc:creator>
  <cp:lastModifiedBy>ענת</cp:lastModifiedBy>
  <cp:revision>4</cp:revision>
  <cp:lastPrinted>2017-08-17T11:12:00Z</cp:lastPrinted>
  <dcterms:created xsi:type="dcterms:W3CDTF">2017-08-20T11:37:00Z</dcterms:created>
  <dcterms:modified xsi:type="dcterms:W3CDTF">2017-08-20T11:42:00Z</dcterms:modified>
</cp:coreProperties>
</file>