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8841" w14:textId="3DE78DDE" w:rsidR="00694EEF" w:rsidRDefault="00246882" w:rsidP="00694EEF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JAFI</w:t>
      </w:r>
      <w:r w:rsidR="0034477A">
        <w:rPr>
          <w:b/>
          <w:bCs/>
          <w:color w:val="4472C4" w:themeColor="accent1"/>
          <w:sz w:val="28"/>
          <w:szCs w:val="28"/>
        </w:rPr>
        <w:t xml:space="preserve"> </w:t>
      </w:r>
      <w:r w:rsidR="00694EEF" w:rsidRPr="00694EEF">
        <w:rPr>
          <w:b/>
          <w:bCs/>
          <w:color w:val="4472C4" w:themeColor="accent1"/>
          <w:sz w:val="28"/>
          <w:szCs w:val="28"/>
        </w:rPr>
        <w:t>Educators' Community</w:t>
      </w:r>
    </w:p>
    <w:p w14:paraId="2C5222E4" w14:textId="77777777" w:rsidR="0034477A" w:rsidRDefault="0034477A" w:rsidP="00694EEF">
      <w:pPr>
        <w:rPr>
          <w:b/>
          <w:bCs/>
          <w:color w:val="4472C4" w:themeColor="accent1"/>
          <w:sz w:val="28"/>
          <w:szCs w:val="28"/>
        </w:rPr>
      </w:pPr>
    </w:p>
    <w:p w14:paraId="41950CE0" w14:textId="031B7BD8" w:rsidR="0034477A" w:rsidRDefault="0034477A" w:rsidP="00694EEF">
      <w:r w:rsidRPr="0034477A">
        <w:rPr>
          <w:b/>
          <w:bCs/>
        </w:rPr>
        <w:t>Goals:</w:t>
      </w:r>
    </w:p>
    <w:p w14:paraId="298FB213" w14:textId="703F7670" w:rsidR="002E11A6" w:rsidRDefault="002E11A6" w:rsidP="002E11A6">
      <w:pPr>
        <w:pStyle w:val="ListParagraph"/>
        <w:numPr>
          <w:ilvl w:val="0"/>
          <w:numId w:val="6"/>
        </w:numPr>
      </w:pPr>
      <w:r>
        <w:t>Formulati</w:t>
      </w:r>
      <w:r w:rsidR="00D65109">
        <w:t>on</w:t>
      </w:r>
      <w:r>
        <w:t xml:space="preserve"> and assimilati</w:t>
      </w:r>
      <w:r w:rsidR="00D65109">
        <w:t>on of</w:t>
      </w:r>
      <w:r>
        <w:t xml:space="preserve"> a unified educational language throughout the organization.</w:t>
      </w:r>
    </w:p>
    <w:p w14:paraId="3B0D46D8" w14:textId="0F70D247" w:rsidR="005725E3" w:rsidRDefault="005725E3" w:rsidP="002E11A6">
      <w:pPr>
        <w:pStyle w:val="ListParagraph"/>
        <w:numPr>
          <w:ilvl w:val="0"/>
          <w:numId w:val="6"/>
        </w:numPr>
      </w:pPr>
      <w:r>
        <w:t>Design and implementation of educational vision, principles, and pedagogical standards.</w:t>
      </w:r>
    </w:p>
    <w:p w14:paraId="5440CD43" w14:textId="7B675C7D" w:rsidR="009A6027" w:rsidRDefault="0034477A" w:rsidP="002E11A6">
      <w:pPr>
        <w:pStyle w:val="ListParagraph"/>
        <w:numPr>
          <w:ilvl w:val="0"/>
          <w:numId w:val="6"/>
        </w:numPr>
      </w:pPr>
      <w:r>
        <w:t>Construction</w:t>
      </w:r>
      <w:r w:rsidR="00D65109">
        <w:t xml:space="preserve"> of a </w:t>
      </w:r>
      <w:r w:rsidR="00B307AB">
        <w:t>broad</w:t>
      </w:r>
      <w:r w:rsidR="00833EBF">
        <w:t xml:space="preserve"> platform </w:t>
      </w:r>
      <w:r w:rsidR="00B307AB">
        <w:t>connecting content creators, educators, and administrators</w:t>
      </w:r>
      <w:r w:rsidR="00833EBF">
        <w:t xml:space="preserve"> </w:t>
      </w:r>
      <w:r w:rsidR="00B307AB">
        <w:t>throughout</w:t>
      </w:r>
      <w:r w:rsidR="00833EBF">
        <w:t xml:space="preserve"> JAFI, </w:t>
      </w:r>
      <w:r w:rsidR="00B307AB">
        <w:t xml:space="preserve">in order </w:t>
      </w:r>
      <w:r w:rsidR="00833EBF">
        <w:t>to:</w:t>
      </w:r>
    </w:p>
    <w:p w14:paraId="1819AA15" w14:textId="63BFCA1A" w:rsidR="00833EBF" w:rsidRDefault="00833EBF" w:rsidP="00833EBF">
      <w:pPr>
        <w:pStyle w:val="ListParagraph"/>
        <w:numPr>
          <w:ilvl w:val="1"/>
          <w:numId w:val="6"/>
        </w:numPr>
      </w:pPr>
      <w:r>
        <w:t>Learn together</w:t>
      </w:r>
      <w:r w:rsidR="0034477A">
        <w:t xml:space="preserve">, </w:t>
      </w:r>
      <w:r>
        <w:t>support one another</w:t>
      </w:r>
      <w:r w:rsidR="0034477A">
        <w:t>, and inspire one another;</w:t>
      </w:r>
    </w:p>
    <w:p w14:paraId="25F336CA" w14:textId="7FA8B3CC" w:rsidR="0034477A" w:rsidRDefault="001E4BAD" w:rsidP="0034477A">
      <w:pPr>
        <w:pStyle w:val="ListParagraph"/>
        <w:numPr>
          <w:ilvl w:val="1"/>
          <w:numId w:val="6"/>
        </w:numPr>
      </w:pPr>
      <w:r>
        <w:t>Advance and cultivate strategic cross-organizational collaborations</w:t>
      </w:r>
      <w:r w:rsidR="0034477A">
        <w:t>;</w:t>
      </w:r>
    </w:p>
    <w:p w14:paraId="7CADA448" w14:textId="4FB94566" w:rsidR="0034477A" w:rsidRDefault="0034477A" w:rsidP="0034477A">
      <w:pPr>
        <w:pStyle w:val="ListParagraph"/>
        <w:numPr>
          <w:ilvl w:val="1"/>
          <w:numId w:val="6"/>
        </w:numPr>
      </w:pPr>
      <w:r>
        <w:t>Encourage excellence, creativity, and innovation in the field of education;</w:t>
      </w:r>
    </w:p>
    <w:p w14:paraId="7F6F5ACC" w14:textId="644B750D" w:rsidR="0034477A" w:rsidRDefault="0034477A" w:rsidP="0034477A">
      <w:pPr>
        <w:pStyle w:val="ListParagraph"/>
        <w:numPr>
          <w:ilvl w:val="1"/>
          <w:numId w:val="6"/>
        </w:numPr>
      </w:pPr>
      <w:r>
        <w:t xml:space="preserve">Develop tools and skills for the building and implementation of educational strategy. </w:t>
      </w:r>
    </w:p>
    <w:p w14:paraId="75315174" w14:textId="1710C73D" w:rsidR="00491B50" w:rsidRDefault="00491B50" w:rsidP="0034477A">
      <w:pPr>
        <w:pStyle w:val="ListParagraph"/>
      </w:pPr>
    </w:p>
    <w:p w14:paraId="2557DDC6" w14:textId="21757B65" w:rsidR="00246882" w:rsidRDefault="0034477A" w:rsidP="00246882">
      <w:pPr>
        <w:rPr>
          <w:b/>
          <w:bCs/>
        </w:rPr>
      </w:pPr>
      <w:r>
        <w:rPr>
          <w:b/>
          <w:bCs/>
        </w:rPr>
        <w:t>Agenda:</w:t>
      </w:r>
    </w:p>
    <w:p w14:paraId="5C179342" w14:textId="3A53D4CD" w:rsidR="00246882" w:rsidRPr="00B307AB" w:rsidRDefault="00246882" w:rsidP="001B73A4">
      <w:pPr>
        <w:pStyle w:val="ListParagraph"/>
        <w:numPr>
          <w:ilvl w:val="0"/>
          <w:numId w:val="7"/>
        </w:numPr>
      </w:pPr>
      <w:r w:rsidRPr="00B307AB">
        <w:t xml:space="preserve">We will assemble a representative group of 24 </w:t>
      </w:r>
      <w:r w:rsidR="007D3AA3" w:rsidRPr="00B307AB">
        <w:t xml:space="preserve">leading </w:t>
      </w:r>
      <w:r w:rsidRPr="00B307AB">
        <w:t xml:space="preserve">educators </w:t>
      </w:r>
      <w:r w:rsidR="00B307AB" w:rsidRPr="00B307AB">
        <w:t xml:space="preserve">active </w:t>
      </w:r>
      <w:r w:rsidR="007D3AA3" w:rsidRPr="00B307AB">
        <w:t>i</w:t>
      </w:r>
      <w:r w:rsidRPr="00B307AB">
        <w:t>n JAFI's</w:t>
      </w:r>
      <w:r w:rsidR="007D3AA3" w:rsidRPr="00B307AB">
        <w:t xml:space="preserve"> educational </w:t>
      </w:r>
      <w:r w:rsidR="00074037">
        <w:t>initiatives</w:t>
      </w:r>
      <w:r w:rsidR="007D3AA3" w:rsidRPr="00B307AB">
        <w:t xml:space="preserve"> </w:t>
      </w:r>
      <w:r w:rsidR="00F21E17" w:rsidRPr="00B307AB">
        <w:t>on the ground</w:t>
      </w:r>
      <w:r w:rsidR="007D3AA3" w:rsidRPr="00B307AB">
        <w:t>.</w:t>
      </w:r>
      <w:r w:rsidRPr="00B307AB">
        <w:t xml:space="preserve"> </w:t>
      </w:r>
    </w:p>
    <w:p w14:paraId="5BC70BA4" w14:textId="1F793E63" w:rsidR="007D3AA3" w:rsidRDefault="00260B57" w:rsidP="001B73A4">
      <w:pPr>
        <w:pStyle w:val="ListParagraph"/>
        <w:numPr>
          <w:ilvl w:val="0"/>
          <w:numId w:val="7"/>
        </w:numPr>
      </w:pPr>
      <w:r w:rsidRPr="004D29A9">
        <w:rPr>
          <w:b/>
          <w:bCs/>
        </w:rPr>
        <w:t>STAGE 1:</w:t>
      </w:r>
      <w:r>
        <w:t xml:space="preserve"> </w:t>
      </w:r>
      <w:r w:rsidR="001B73A4">
        <w:t xml:space="preserve">We will </w:t>
      </w:r>
      <w:r w:rsidR="007D3AA3">
        <w:t xml:space="preserve">hold a </w:t>
      </w:r>
      <w:r w:rsidR="00074037">
        <w:t>2</w:t>
      </w:r>
      <w:r w:rsidR="007D3AA3">
        <w:t xml:space="preserve">- to </w:t>
      </w:r>
      <w:r w:rsidR="00074037">
        <w:t>3</w:t>
      </w:r>
      <w:r w:rsidR="007D3AA3">
        <w:t xml:space="preserve">-day </w:t>
      </w:r>
      <w:r w:rsidR="00B307AB">
        <w:t xml:space="preserve">residential </w:t>
      </w:r>
      <w:r w:rsidR="007D3AA3">
        <w:t>seminar in October-November 2021. After the seminar, we will continue process</w:t>
      </w:r>
      <w:r w:rsidR="00A22E1A">
        <w:t>es</w:t>
      </w:r>
      <w:r w:rsidR="007D3AA3">
        <w:t xml:space="preserve"> and independent </w:t>
      </w:r>
      <w:r w:rsidR="007D3AA3" w:rsidRPr="00A75C9B">
        <w:t>work</w:t>
      </w:r>
      <w:r w:rsidR="007D3AA3">
        <w:t xml:space="preserve"> in smaller groups of </w:t>
      </w:r>
      <w:r w:rsidR="00074037">
        <w:t>2</w:t>
      </w:r>
      <w:r w:rsidR="007D3AA3">
        <w:t xml:space="preserve"> to </w:t>
      </w:r>
      <w:r w:rsidR="00074037">
        <w:t>3</w:t>
      </w:r>
      <w:r w:rsidR="007D3AA3">
        <w:t xml:space="preserve"> participants within the community (the </w:t>
      </w:r>
      <w:commentRangeStart w:id="0"/>
      <w:r w:rsidR="007D3AA3">
        <w:t xml:space="preserve">first </w:t>
      </w:r>
      <w:commentRangeEnd w:id="0"/>
      <w:r w:rsidR="007D3AA3">
        <w:rPr>
          <w:rStyle w:val="CommentReference"/>
        </w:rPr>
        <w:commentReference w:id="0"/>
      </w:r>
      <w:r w:rsidR="007D3AA3">
        <w:t xml:space="preserve">circle). </w:t>
      </w:r>
    </w:p>
    <w:p w14:paraId="4D0A655B" w14:textId="033135C2" w:rsidR="00491B50" w:rsidRDefault="00260B57" w:rsidP="00330C67">
      <w:pPr>
        <w:pStyle w:val="ListParagraph"/>
        <w:numPr>
          <w:ilvl w:val="0"/>
          <w:numId w:val="7"/>
        </w:numPr>
      </w:pPr>
      <w:r w:rsidRPr="003C6C1D">
        <w:rPr>
          <w:b/>
          <w:bCs/>
        </w:rPr>
        <w:t>STAGE 2:</w:t>
      </w:r>
      <w:r>
        <w:t xml:space="preserve"> We will</w:t>
      </w:r>
      <w:r w:rsidR="007D3AA3">
        <w:t xml:space="preserve"> </w:t>
      </w:r>
      <w:r w:rsidR="005C3308">
        <w:t>hold</w:t>
      </w:r>
      <w:r w:rsidR="007D3AA3">
        <w:t xml:space="preserve"> a </w:t>
      </w:r>
      <w:r w:rsidR="00074037">
        <w:t xml:space="preserve">regular </w:t>
      </w:r>
      <w:r w:rsidR="007D3AA3">
        <w:t>series of meetings</w:t>
      </w:r>
      <w:r w:rsidR="005C3308">
        <w:t xml:space="preserve"> for the community</w:t>
      </w:r>
      <w:r w:rsidR="007D3AA3">
        <w:t>, on</w:t>
      </w:r>
      <w:r w:rsidR="00074037">
        <w:t>c</w:t>
      </w:r>
      <w:r w:rsidR="007D3AA3">
        <w:t xml:space="preserve">e every </w:t>
      </w:r>
      <w:r w:rsidR="00074037">
        <w:t>3</w:t>
      </w:r>
      <w:r w:rsidR="007D3AA3">
        <w:t xml:space="preserve"> weeks on average for </w:t>
      </w:r>
      <w:r w:rsidR="00074037">
        <w:t>4</w:t>
      </w:r>
      <w:r w:rsidR="007D3AA3">
        <w:t xml:space="preserve"> hours each week, in order to continue the </w:t>
      </w:r>
      <w:r w:rsidR="00147333">
        <w:t>guidance</w:t>
      </w:r>
      <w:r w:rsidR="007D3AA3">
        <w:t xml:space="preserve"> and development of the educators' community and achieve strategic goals. </w:t>
      </w:r>
      <w:r w:rsidR="003C6C1D">
        <w:t>Between the meetings, participants will work independently</w:t>
      </w:r>
      <w:r w:rsidR="00CF374A">
        <w:t xml:space="preserve">, in pairs, </w:t>
      </w:r>
      <w:r w:rsidR="003C6C1D">
        <w:t xml:space="preserve">or in groups </w:t>
      </w:r>
      <w:r w:rsidR="00CF374A">
        <w:t>of</w:t>
      </w:r>
      <w:r w:rsidR="003C6C1D">
        <w:t xml:space="preserve"> </w:t>
      </w:r>
      <w:r w:rsidR="00A22E1A">
        <w:t>3</w:t>
      </w:r>
      <w:r w:rsidR="003C6C1D">
        <w:t xml:space="preserve"> to accomplish </w:t>
      </w:r>
      <w:commentRangeStart w:id="1"/>
      <w:r w:rsidR="00074037">
        <w:t>tasks</w:t>
      </w:r>
      <w:r w:rsidR="003C6C1D">
        <w:t xml:space="preserve"> </w:t>
      </w:r>
      <w:commentRangeEnd w:id="1"/>
      <w:r w:rsidR="00074037">
        <w:rPr>
          <w:rStyle w:val="CommentReference"/>
        </w:rPr>
        <w:commentReference w:id="1"/>
      </w:r>
      <w:r w:rsidR="003C6C1D">
        <w:t xml:space="preserve">and develop educational and pedagogical materials. </w:t>
      </w:r>
      <w:r w:rsidR="007D3AA3">
        <w:t xml:space="preserve">In order to </w:t>
      </w:r>
      <w:r w:rsidR="00074037">
        <w:t>bring</w:t>
      </w:r>
      <w:r w:rsidR="007D3AA3">
        <w:t xml:space="preserve"> these processes </w:t>
      </w:r>
      <w:r w:rsidR="00074037">
        <w:t xml:space="preserve">to a close </w:t>
      </w:r>
      <w:r w:rsidR="007D3AA3">
        <w:t xml:space="preserve">and </w:t>
      </w:r>
      <w:r w:rsidR="00074037">
        <w:t>integrate</w:t>
      </w:r>
      <w:r w:rsidR="00CF374A">
        <w:t xml:space="preserve"> </w:t>
      </w:r>
      <w:r w:rsidR="007D3AA3">
        <w:t xml:space="preserve">learning </w:t>
      </w:r>
      <w:r w:rsidR="00CF374A">
        <w:t>with</w:t>
      </w:r>
      <w:r w:rsidR="007D3AA3">
        <w:t xml:space="preserve"> implementation, we </w:t>
      </w:r>
      <w:r w:rsidR="00CF374A">
        <w:t>plan to</w:t>
      </w:r>
      <w:r w:rsidR="007D3AA3">
        <w:t xml:space="preserve"> hold an additional</w:t>
      </w:r>
      <w:r w:rsidR="00B307AB">
        <w:t xml:space="preserve"> residential</w:t>
      </w:r>
      <w:r w:rsidR="007D3AA3">
        <w:t xml:space="preserve"> semina</w:t>
      </w:r>
      <w:r w:rsidR="00B307AB">
        <w:t>r.</w:t>
      </w:r>
      <w:r>
        <w:t xml:space="preserve"> </w:t>
      </w:r>
    </w:p>
    <w:p w14:paraId="645CA725" w14:textId="6EEFB93E" w:rsidR="00147333" w:rsidRDefault="003C6C1D" w:rsidP="00147333">
      <w:pPr>
        <w:pStyle w:val="ListParagraph"/>
        <w:numPr>
          <w:ilvl w:val="0"/>
          <w:numId w:val="7"/>
        </w:numPr>
      </w:pPr>
      <w:r>
        <w:rPr>
          <w:b/>
          <w:bCs/>
        </w:rPr>
        <w:t>STAGE 3:</w:t>
      </w:r>
      <w:r>
        <w:t xml:space="preserve"> </w:t>
      </w:r>
      <w:r w:rsidR="00A75C9B">
        <w:t>We will</w:t>
      </w:r>
      <w:r>
        <w:t xml:space="preserve"> </w:t>
      </w:r>
      <w:r w:rsidR="00CF374A">
        <w:rPr>
          <w:rFonts w:cstheme="minorBidi"/>
        </w:rPr>
        <w:t>build</w:t>
      </w:r>
      <w:r w:rsidR="00147333">
        <w:rPr>
          <w:rFonts w:cstheme="minorBidi"/>
        </w:rPr>
        <w:t xml:space="preserve">, lead, and guide </w:t>
      </w:r>
      <w:r w:rsidR="00CF374A">
        <w:rPr>
          <w:rFonts w:cstheme="minorBidi"/>
        </w:rPr>
        <w:t>a process of</w:t>
      </w:r>
      <w:r w:rsidR="00147333">
        <w:rPr>
          <w:rFonts w:cstheme="minorBidi"/>
        </w:rPr>
        <w:t xml:space="preserve"> </w:t>
      </w:r>
      <w:r w:rsidR="00147333">
        <w:t>implementi</w:t>
      </w:r>
      <w:r w:rsidR="00A22E1A">
        <w:t>ng</w:t>
      </w:r>
      <w:r w:rsidR="00147333">
        <w:t xml:space="preserve"> </w:t>
      </w:r>
      <w:r w:rsidR="00A22E1A">
        <w:t>a</w:t>
      </w:r>
      <w:r w:rsidR="00147333">
        <w:t xml:space="preserve">nd </w:t>
      </w:r>
      <w:r w:rsidR="00147333" w:rsidRPr="00CF374A">
        <w:t>expan</w:t>
      </w:r>
      <w:r w:rsidR="00A22E1A">
        <w:t>ding</w:t>
      </w:r>
      <w:r w:rsidR="00147333" w:rsidRPr="00CF374A">
        <w:t xml:space="preserve"> the community's circles</w:t>
      </w:r>
      <w:r w:rsidR="00147333">
        <w:t xml:space="preserve">, </w:t>
      </w:r>
      <w:r w:rsidR="00CF374A">
        <w:t>along with completi</w:t>
      </w:r>
      <w:r w:rsidR="00A22E1A">
        <w:t>ng</w:t>
      </w:r>
      <w:r w:rsidR="00CF374A">
        <w:t xml:space="preserve"> </w:t>
      </w:r>
      <w:r w:rsidR="00A22E1A">
        <w:t>a</w:t>
      </w:r>
      <w:r w:rsidR="00CF374A">
        <w:t xml:space="preserve"> </w:t>
      </w:r>
      <w:r w:rsidR="00147333">
        <w:t>curriculum and</w:t>
      </w:r>
      <w:r w:rsidR="00A22E1A">
        <w:t xml:space="preserve"> various</w:t>
      </w:r>
      <w:r w:rsidR="00147333">
        <w:t xml:space="preserve"> content clusters a</w:t>
      </w:r>
      <w:r w:rsidR="00A22E1A">
        <w:t xml:space="preserve">s well as </w:t>
      </w:r>
      <w:commentRangeStart w:id="2"/>
      <w:r w:rsidR="00A22E1A">
        <w:t>other</w:t>
      </w:r>
      <w:r w:rsidR="00147333">
        <w:t xml:space="preserve"> educational </w:t>
      </w:r>
      <w:r w:rsidR="005C3308">
        <w:t>responses</w:t>
      </w:r>
      <w:r w:rsidR="00147333">
        <w:t xml:space="preserve"> </w:t>
      </w:r>
      <w:r w:rsidR="00F21E17">
        <w:t>on the ground</w:t>
      </w:r>
      <w:commentRangeEnd w:id="2"/>
      <w:r w:rsidR="00A22E1A">
        <w:rPr>
          <w:rStyle w:val="CommentReference"/>
          <w:rtl/>
        </w:rPr>
        <w:commentReference w:id="2"/>
      </w:r>
      <w:r w:rsidR="00147333">
        <w:t xml:space="preserve">. The community will convene for a third and final </w:t>
      </w:r>
      <w:r w:rsidR="00A75C9B">
        <w:t xml:space="preserve">residential </w:t>
      </w:r>
      <w:r w:rsidR="00147333">
        <w:t xml:space="preserve">seminar at the end of </w:t>
      </w:r>
      <w:r w:rsidR="00A75C9B">
        <w:t>its first year of activit</w:t>
      </w:r>
      <w:r w:rsidR="005C3308">
        <w:t>y, after which</w:t>
      </w:r>
      <w:r w:rsidR="00147333">
        <w:t xml:space="preserve"> it will continue to hold regular meetings for </w:t>
      </w:r>
      <w:r w:rsidR="00147333" w:rsidRPr="006E1E1B">
        <w:t xml:space="preserve">continued learning, mutual support, and the </w:t>
      </w:r>
      <w:commentRangeStart w:id="3"/>
      <w:r w:rsidR="006E1E1B" w:rsidRPr="006E1E1B">
        <w:t>reinforcement</w:t>
      </w:r>
      <w:r w:rsidR="00147333" w:rsidRPr="006E1E1B">
        <w:t xml:space="preserve"> </w:t>
      </w:r>
      <w:commentRangeEnd w:id="3"/>
      <w:r w:rsidR="006E1E1B">
        <w:rPr>
          <w:rStyle w:val="CommentReference"/>
        </w:rPr>
        <w:commentReference w:id="3"/>
      </w:r>
      <w:r w:rsidR="00147333" w:rsidRPr="006E1E1B">
        <w:t>of guidance and monitoring processes.</w:t>
      </w:r>
    </w:p>
    <w:p w14:paraId="545DF6AE" w14:textId="77777777" w:rsidR="003C6C1D" w:rsidRDefault="003C6C1D" w:rsidP="003C6C1D">
      <w:pPr>
        <w:pStyle w:val="ListParagraph"/>
      </w:pPr>
    </w:p>
    <w:p w14:paraId="705DC8AF" w14:textId="168F9D7F" w:rsidR="009503BC" w:rsidRDefault="00496F7D" w:rsidP="00491B50">
      <w:pPr>
        <w:rPr>
          <w:b/>
          <w:bCs/>
        </w:rPr>
      </w:pPr>
      <w:r>
        <w:rPr>
          <w:b/>
          <w:bCs/>
        </w:rPr>
        <w:t>Rationale:</w:t>
      </w:r>
    </w:p>
    <w:p w14:paraId="1E99D52D" w14:textId="53CC1F77" w:rsidR="00496F7D" w:rsidRDefault="00F21E17" w:rsidP="00491B50">
      <w:pPr>
        <w:rPr>
          <w:rFonts w:cstheme="minorBidi"/>
        </w:rPr>
      </w:pPr>
      <w:r w:rsidRPr="00F21E17">
        <w:t xml:space="preserve">JAFI's work </w:t>
      </w:r>
      <w:r>
        <w:t xml:space="preserve">boasts a wide and diverse range of educational initiatives and </w:t>
      </w:r>
      <w:r w:rsidR="005C3308">
        <w:t>depends</w:t>
      </w:r>
      <w:r>
        <w:t xml:space="preserve"> on the creation of unique content in almost every area of its operations. The division between its three areas of influence – </w:t>
      </w:r>
      <w:r w:rsidR="00DA5C34">
        <w:t>Aliyah</w:t>
      </w:r>
      <w:r>
        <w:t xml:space="preserve"> and absorption, </w:t>
      </w:r>
      <w:commentRangeStart w:id="4"/>
      <w:r w:rsidRPr="00A75C9B">
        <w:t>connection</w:t>
      </w:r>
      <w:commentRangeEnd w:id="4"/>
      <w:r w:rsidR="00A75C9B">
        <w:rPr>
          <w:rStyle w:val="CommentReference"/>
        </w:rPr>
        <w:commentReference w:id="4"/>
      </w:r>
      <w:r>
        <w:t xml:space="preserve">, and Israeli society – allows for greater </w:t>
      </w:r>
      <w:r w:rsidR="005C3308">
        <w:t>professionalization</w:t>
      </w:r>
      <w:r>
        <w:t xml:space="preserve"> and customized, focused </w:t>
      </w:r>
      <w:r w:rsidR="005C3308">
        <w:t>responses</w:t>
      </w:r>
      <w:r>
        <w:t xml:space="preserve">, and relies on </w:t>
      </w:r>
      <w:r w:rsidR="005C3308">
        <w:t xml:space="preserve">increasing </w:t>
      </w:r>
      <w:r>
        <w:rPr>
          <w:rFonts w:cstheme="minorBidi"/>
        </w:rPr>
        <w:t xml:space="preserve">decentralization of educational authority and </w:t>
      </w:r>
      <w:r w:rsidR="00CC1DC2">
        <w:rPr>
          <w:rFonts w:cstheme="minorBidi"/>
        </w:rPr>
        <w:t xml:space="preserve">on </w:t>
      </w:r>
      <w:r>
        <w:rPr>
          <w:rFonts w:cstheme="minorBidi"/>
        </w:rPr>
        <w:t xml:space="preserve">independence among </w:t>
      </w:r>
      <w:r w:rsidR="005C3308">
        <w:rPr>
          <w:rFonts w:cstheme="minorBidi"/>
        </w:rPr>
        <w:t xml:space="preserve">educators </w:t>
      </w:r>
      <w:r>
        <w:rPr>
          <w:rFonts w:cstheme="minorBidi"/>
        </w:rPr>
        <w:t>on the ground.</w:t>
      </w:r>
    </w:p>
    <w:p w14:paraId="78F8CA79" w14:textId="1C18AADD" w:rsidR="00F21E17" w:rsidRDefault="00F21E17" w:rsidP="00491B50">
      <w:pPr>
        <w:rPr>
          <w:rFonts w:cstheme="minorBidi"/>
        </w:rPr>
      </w:pPr>
    </w:p>
    <w:p w14:paraId="6C690DC1" w14:textId="10604160" w:rsidR="00B307AB" w:rsidRPr="00CC1DC2" w:rsidRDefault="00F21E17" w:rsidP="008F1942">
      <w:pPr>
        <w:rPr>
          <w:rFonts w:cstheme="minorBidi"/>
        </w:rPr>
      </w:pPr>
      <w:r>
        <w:rPr>
          <w:rFonts w:cstheme="minorBidi"/>
        </w:rPr>
        <w:t xml:space="preserve">As a result, </w:t>
      </w:r>
      <w:r w:rsidR="00E14F56">
        <w:rPr>
          <w:rFonts w:cstheme="minorBidi"/>
        </w:rPr>
        <w:t xml:space="preserve">the connection between JAFI's various programs is not always clear, nor is the educational continuum between them. </w:t>
      </w:r>
      <w:r w:rsidR="00B307AB">
        <w:rPr>
          <w:rFonts w:cstheme="minorBidi"/>
        </w:rPr>
        <w:t>The curriculum and content units operate independently and at a disconnect from one another, as do the educators who run them</w:t>
      </w:r>
      <w:r w:rsidR="00B307AB" w:rsidRPr="00CC1DC2">
        <w:rPr>
          <w:rFonts w:cstheme="minorBidi"/>
        </w:rPr>
        <w:t xml:space="preserve">. </w:t>
      </w:r>
      <w:r w:rsidR="008F1942" w:rsidRPr="00CC1DC2">
        <w:rPr>
          <w:rFonts w:cstheme="minorBidi"/>
        </w:rPr>
        <w:t>Different</w:t>
      </w:r>
      <w:r w:rsidR="00B307AB" w:rsidRPr="00CC1DC2">
        <w:rPr>
          <w:rFonts w:cstheme="minorBidi"/>
        </w:rPr>
        <w:t xml:space="preserve"> educators have </w:t>
      </w:r>
      <w:r w:rsidR="008F1942" w:rsidRPr="00CC1DC2">
        <w:rPr>
          <w:rFonts w:cstheme="minorBidi"/>
        </w:rPr>
        <w:t>different</w:t>
      </w:r>
      <w:r w:rsidR="00B307AB" w:rsidRPr="00CC1DC2">
        <w:rPr>
          <w:rFonts w:cstheme="minorBidi"/>
        </w:rPr>
        <w:t xml:space="preserve"> views of their role, aims, and visions</w:t>
      </w:r>
      <w:r w:rsidR="008F1942" w:rsidRPr="00CC1DC2">
        <w:rPr>
          <w:rFonts w:cstheme="minorBidi"/>
        </w:rPr>
        <w:t xml:space="preserve">, and – </w:t>
      </w:r>
      <w:r w:rsidR="00CC1DC2" w:rsidRPr="00CC1DC2">
        <w:rPr>
          <w:rFonts w:cstheme="minorBidi"/>
        </w:rPr>
        <w:t>consequently</w:t>
      </w:r>
      <w:r w:rsidR="008F1942" w:rsidRPr="00CC1DC2">
        <w:rPr>
          <w:rFonts w:cstheme="minorBidi"/>
        </w:rPr>
        <w:t xml:space="preserve"> – </w:t>
      </w:r>
      <w:r w:rsidR="00B307AB" w:rsidRPr="00CC1DC2">
        <w:rPr>
          <w:rFonts w:cstheme="minorBidi"/>
        </w:rPr>
        <w:t>different educational methods and practices.</w:t>
      </w:r>
    </w:p>
    <w:p w14:paraId="48B1F561" w14:textId="64A83A9C" w:rsidR="00B307AB" w:rsidRDefault="008F1942" w:rsidP="00B307AB">
      <w:pPr>
        <w:rPr>
          <w:rFonts w:cstheme="minorBidi"/>
        </w:rPr>
      </w:pPr>
      <w:r>
        <w:rPr>
          <w:rFonts w:cstheme="minorBidi"/>
        </w:rPr>
        <w:lastRenderedPageBreak/>
        <w:t>In addition to</w:t>
      </w:r>
      <w:r w:rsidR="00B307AB">
        <w:rPr>
          <w:rFonts w:cstheme="minorBidi"/>
        </w:rPr>
        <w:t xml:space="preserve"> this division of labor</w:t>
      </w:r>
      <w:r>
        <w:rPr>
          <w:rFonts w:cstheme="minorBidi"/>
        </w:rPr>
        <w:t xml:space="preserve">, our work is characterized by a </w:t>
      </w:r>
      <w:commentRangeStart w:id="5"/>
      <w:r w:rsidR="00634CDD">
        <w:rPr>
          <w:rFonts w:cstheme="minorBidi"/>
        </w:rPr>
        <w:t>plurality</w:t>
      </w:r>
      <w:r>
        <w:rPr>
          <w:rFonts w:cstheme="minorBidi"/>
        </w:rPr>
        <w:t xml:space="preserve"> </w:t>
      </w:r>
      <w:commentRangeEnd w:id="5"/>
      <w:r w:rsidR="00634CDD">
        <w:rPr>
          <w:rStyle w:val="CommentReference"/>
        </w:rPr>
        <w:commentReference w:id="5"/>
      </w:r>
      <w:r>
        <w:rPr>
          <w:rFonts w:cstheme="minorBidi"/>
        </w:rPr>
        <w:t>of geographical areas</w:t>
      </w:r>
      <w:r w:rsidR="00A22E1A">
        <w:rPr>
          <w:rFonts w:cstheme="minorBidi"/>
        </w:rPr>
        <w:t>. E</w:t>
      </w:r>
      <w:r>
        <w:rPr>
          <w:rFonts w:cstheme="minorBidi"/>
        </w:rPr>
        <w:t xml:space="preserve">ach </w:t>
      </w:r>
      <w:r w:rsidR="00A22E1A">
        <w:rPr>
          <w:rFonts w:cstheme="minorBidi"/>
        </w:rPr>
        <w:t>location</w:t>
      </w:r>
      <w:r>
        <w:rPr>
          <w:rFonts w:cstheme="minorBidi"/>
        </w:rPr>
        <w:t xml:space="preserve"> </w:t>
      </w:r>
      <w:r w:rsidR="00A22E1A">
        <w:rPr>
          <w:rFonts w:cstheme="minorBidi"/>
        </w:rPr>
        <w:t>ha</w:t>
      </w:r>
      <w:r w:rsidRPr="00CC1DC2">
        <w:rPr>
          <w:rFonts w:cstheme="minorBidi"/>
        </w:rPr>
        <w:t>s</w:t>
      </w:r>
      <w:r w:rsidR="00EB3B49" w:rsidRPr="00CC1DC2">
        <w:rPr>
          <w:rFonts w:cstheme="minorBidi"/>
        </w:rPr>
        <w:t xml:space="preserve"> inte</w:t>
      </w:r>
      <w:r w:rsidR="00CC1DC2" w:rsidRPr="00CC1DC2">
        <w:rPr>
          <w:rFonts w:cstheme="minorBidi"/>
        </w:rPr>
        <w:t>r</w:t>
      </w:r>
      <w:r w:rsidR="00EB3B49" w:rsidRPr="00CC1DC2">
        <w:rPr>
          <w:rFonts w:cstheme="minorBidi"/>
        </w:rPr>
        <w:t xml:space="preserve">nal differences that </w:t>
      </w:r>
      <w:r w:rsidR="00CC1DC2" w:rsidRPr="00CC1DC2">
        <w:rPr>
          <w:rFonts w:cstheme="minorBidi"/>
        </w:rPr>
        <w:t>require</w:t>
      </w:r>
      <w:r w:rsidR="00EB3B49" w:rsidRPr="00CC1DC2">
        <w:rPr>
          <w:rFonts w:cstheme="minorBidi"/>
        </w:rPr>
        <w:t xml:space="preserve"> understanding, sensitivity</w:t>
      </w:r>
      <w:r w:rsidR="00EB3B49">
        <w:rPr>
          <w:rFonts w:cstheme="minorBidi"/>
        </w:rPr>
        <w:t xml:space="preserve">, and </w:t>
      </w:r>
      <w:r w:rsidR="00A22E1A">
        <w:rPr>
          <w:rFonts w:cstheme="minorBidi"/>
        </w:rPr>
        <w:t xml:space="preserve">customization of </w:t>
      </w:r>
      <w:r w:rsidR="00EB3B49">
        <w:rPr>
          <w:rFonts w:cstheme="minorBidi"/>
        </w:rPr>
        <w:t>content and education to its</w:t>
      </w:r>
      <w:r w:rsidR="00CA70BD">
        <w:rPr>
          <w:rFonts w:cstheme="minorBidi"/>
        </w:rPr>
        <w:t xml:space="preserve"> own</w:t>
      </w:r>
      <w:r w:rsidR="00EB3B49">
        <w:rPr>
          <w:rFonts w:cstheme="minorBidi"/>
        </w:rPr>
        <w:t xml:space="preserve"> unique needs – whether </w:t>
      </w:r>
      <w:r w:rsidR="00CC1DC2">
        <w:rPr>
          <w:rFonts w:cstheme="minorBidi"/>
        </w:rPr>
        <w:t xml:space="preserve">the needs </w:t>
      </w:r>
      <w:r w:rsidR="00EB3B49">
        <w:rPr>
          <w:rFonts w:cstheme="minorBidi"/>
        </w:rPr>
        <w:t>of its communal institutions, its partners and donors, or its customers/participants. This, of course, is in addition to the wide range of generations and ages that take part in JAFI's activities in Israel and in the global Jewish world.</w:t>
      </w:r>
    </w:p>
    <w:p w14:paraId="10B653F5" w14:textId="3DBF9D78" w:rsidR="00EB3B49" w:rsidRDefault="00EB3B49" w:rsidP="00B307AB">
      <w:pPr>
        <w:rPr>
          <w:rFonts w:cstheme="minorBidi"/>
        </w:rPr>
      </w:pPr>
    </w:p>
    <w:p w14:paraId="7B08D8A9" w14:textId="2586C97C" w:rsidR="00EB3B49" w:rsidRDefault="00EB3B49" w:rsidP="00B307AB">
      <w:pPr>
        <w:rPr>
          <w:rFonts w:cstheme="minorBidi"/>
        </w:rPr>
      </w:pPr>
      <w:r>
        <w:rPr>
          <w:rFonts w:cstheme="minorBidi"/>
        </w:rPr>
        <w:t xml:space="preserve">This has </w:t>
      </w:r>
      <w:r w:rsidR="00CA70BD">
        <w:rPr>
          <w:rFonts w:cstheme="minorBidi"/>
        </w:rPr>
        <w:t>led to</w:t>
      </w:r>
      <w:r>
        <w:rPr>
          <w:rFonts w:cstheme="minorBidi"/>
        </w:rPr>
        <w:t xml:space="preserve"> an abundance of </w:t>
      </w:r>
      <w:r w:rsidR="007B685A">
        <w:rPr>
          <w:rFonts w:cstheme="minorBidi"/>
        </w:rPr>
        <w:t xml:space="preserve">programs </w:t>
      </w:r>
      <w:r w:rsidR="005D2DF1">
        <w:rPr>
          <w:rFonts w:cstheme="minorBidi"/>
        </w:rPr>
        <w:t xml:space="preserve">around the world </w:t>
      </w:r>
      <w:r w:rsidR="00CA70BD">
        <w:rPr>
          <w:rFonts w:cstheme="minorBidi"/>
        </w:rPr>
        <w:t>that</w:t>
      </w:r>
      <w:r w:rsidR="005D2DF1">
        <w:rPr>
          <w:rFonts w:cstheme="minorBidi"/>
        </w:rPr>
        <w:t xml:space="preserve"> encourage</w:t>
      </w:r>
      <w:r w:rsidR="007B685A">
        <w:rPr>
          <w:rFonts w:cstheme="minorBidi"/>
        </w:rPr>
        <w:t xml:space="preserve"> </w:t>
      </w:r>
      <w:r w:rsidR="00DA5C34">
        <w:rPr>
          <w:rFonts w:cstheme="minorBidi"/>
        </w:rPr>
        <w:t>Aliyah</w:t>
      </w:r>
      <w:r w:rsidR="005D2DF1">
        <w:rPr>
          <w:rFonts w:cstheme="minorBidi"/>
        </w:rPr>
        <w:t>, as well as</w:t>
      </w:r>
      <w:r w:rsidR="007B685A">
        <w:rPr>
          <w:rFonts w:cstheme="minorBidi"/>
        </w:rPr>
        <w:t xml:space="preserve"> </w:t>
      </w:r>
      <w:r w:rsidR="005D2DF1">
        <w:rPr>
          <w:rFonts w:cstheme="minorBidi"/>
        </w:rPr>
        <w:t>various</w:t>
      </w:r>
      <w:r w:rsidR="007B685A">
        <w:rPr>
          <w:rFonts w:cstheme="minorBidi"/>
        </w:rPr>
        <w:t xml:space="preserve"> </w:t>
      </w:r>
      <w:r w:rsidR="005D2DF1" w:rsidRPr="005D2DF1">
        <w:rPr>
          <w:rFonts w:cstheme="minorBidi"/>
        </w:rPr>
        <w:t xml:space="preserve">institutional </w:t>
      </w:r>
      <w:r w:rsidR="007B685A" w:rsidRPr="005D2DF1">
        <w:rPr>
          <w:rFonts w:cstheme="minorBidi"/>
        </w:rPr>
        <w:t>frameworks for</w:t>
      </w:r>
      <w:r w:rsidR="007B685A">
        <w:rPr>
          <w:rFonts w:cstheme="minorBidi"/>
        </w:rPr>
        <w:t xml:space="preserve"> the absorption of olim in Israel; many diverse initiatives to strengthen </w:t>
      </w:r>
      <w:commentRangeStart w:id="6"/>
      <w:r w:rsidR="007B685A">
        <w:rPr>
          <w:rFonts w:cstheme="minorBidi"/>
        </w:rPr>
        <w:t xml:space="preserve">connection </w:t>
      </w:r>
      <w:r w:rsidR="005D2DF1">
        <w:rPr>
          <w:rFonts w:cstheme="minorBidi"/>
        </w:rPr>
        <w:t>to the Jewish people</w:t>
      </w:r>
      <w:commentRangeEnd w:id="6"/>
      <w:r w:rsidR="005D2DF1">
        <w:rPr>
          <w:rStyle w:val="CommentReference"/>
        </w:rPr>
        <w:commentReference w:id="6"/>
      </w:r>
      <w:r w:rsidR="005D2DF1">
        <w:rPr>
          <w:rFonts w:cstheme="minorBidi"/>
        </w:rPr>
        <w:t xml:space="preserve"> in</w:t>
      </w:r>
      <w:r w:rsidR="007B685A">
        <w:rPr>
          <w:rFonts w:cstheme="minorBidi"/>
        </w:rPr>
        <w:t xml:space="preserve"> Israel and </w:t>
      </w:r>
      <w:r w:rsidR="005D2DF1">
        <w:rPr>
          <w:rFonts w:cstheme="minorBidi"/>
        </w:rPr>
        <w:t xml:space="preserve">in </w:t>
      </w:r>
      <w:r w:rsidR="007B685A">
        <w:rPr>
          <w:rFonts w:cstheme="minorBidi"/>
        </w:rPr>
        <w:t>the rest of the Jewish world; and</w:t>
      </w:r>
      <w:r w:rsidR="005D2DF1">
        <w:rPr>
          <w:rFonts w:cstheme="minorBidi"/>
        </w:rPr>
        <w:t>,</w:t>
      </w:r>
      <w:r w:rsidR="007B685A">
        <w:rPr>
          <w:rFonts w:cstheme="minorBidi"/>
        </w:rPr>
        <w:t xml:space="preserve"> of course</w:t>
      </w:r>
      <w:r w:rsidR="005D2DF1">
        <w:rPr>
          <w:rFonts w:cstheme="minorBidi"/>
        </w:rPr>
        <w:t>,</w:t>
      </w:r>
      <w:r w:rsidR="007B685A">
        <w:rPr>
          <w:rFonts w:cstheme="minorBidi"/>
        </w:rPr>
        <w:t xml:space="preserve"> educational work within Israeli society.</w:t>
      </w:r>
    </w:p>
    <w:p w14:paraId="59773DAF" w14:textId="4E863658" w:rsidR="007B685A" w:rsidRDefault="007B685A" w:rsidP="00B307AB">
      <w:pPr>
        <w:rPr>
          <w:rFonts w:cstheme="minorBidi"/>
        </w:rPr>
      </w:pPr>
    </w:p>
    <w:p w14:paraId="0DDFAAA9" w14:textId="2B242F17" w:rsidR="007B685A" w:rsidRDefault="00E316BD" w:rsidP="00B307AB">
      <w:pPr>
        <w:rPr>
          <w:rFonts w:cstheme="minorBidi"/>
        </w:rPr>
      </w:pPr>
      <w:r>
        <w:rPr>
          <w:rFonts w:cstheme="minorBidi"/>
        </w:rPr>
        <w:t>Alongside creating the</w:t>
      </w:r>
      <w:r w:rsidR="00A75C9B">
        <w:rPr>
          <w:rFonts w:cstheme="minorBidi"/>
        </w:rPr>
        <w:t xml:space="preserve"> strategic and structural change comes an organizational need to establish a shared language, shared principles, and shared educational standards that will allow JAFI to fulfill its vision and its strategic agenda.</w:t>
      </w:r>
    </w:p>
    <w:p w14:paraId="193785C8" w14:textId="59A515D5" w:rsidR="005D2DF1" w:rsidRDefault="005D2DF1" w:rsidP="00B307AB">
      <w:pPr>
        <w:rPr>
          <w:rFonts w:cstheme="minorBidi"/>
        </w:rPr>
      </w:pPr>
    </w:p>
    <w:p w14:paraId="2D437B93" w14:textId="723EEA25" w:rsidR="005D2DF1" w:rsidRDefault="005D2DF1" w:rsidP="00B307AB">
      <w:pPr>
        <w:rPr>
          <w:rFonts w:cstheme="minorBidi"/>
        </w:rPr>
      </w:pPr>
      <w:r>
        <w:rPr>
          <w:rFonts w:cstheme="minorBidi"/>
        </w:rPr>
        <w:t xml:space="preserve">The </w:t>
      </w:r>
      <w:r w:rsidR="00634CDD">
        <w:rPr>
          <w:rFonts w:cstheme="minorBidi"/>
        </w:rPr>
        <w:t>far-reaching</w:t>
      </w:r>
      <w:r>
        <w:rPr>
          <w:rFonts w:cstheme="minorBidi"/>
        </w:rPr>
        <w:t xml:space="preserve"> changes in our various spheres of activity, and especially in the field of education, alongside the dynamic reality in Israel and in Jewish communities around the world, have brought a flood of educational, methodical, and pedagogical needs, </w:t>
      </w:r>
      <w:r w:rsidR="00634CDD">
        <w:rPr>
          <w:rFonts w:cstheme="minorBidi"/>
        </w:rPr>
        <w:t>constraints</w:t>
      </w:r>
      <w:r>
        <w:rPr>
          <w:rFonts w:cstheme="minorBidi"/>
        </w:rPr>
        <w:t>, and challenges. In conclusion:</w:t>
      </w:r>
    </w:p>
    <w:p w14:paraId="3D9247DA" w14:textId="08B0DF8A" w:rsidR="005D2DF1" w:rsidRDefault="005D2DF1" w:rsidP="005D2DF1">
      <w:pPr>
        <w:pStyle w:val="ListParagraph"/>
        <w:numPr>
          <w:ilvl w:val="0"/>
          <w:numId w:val="8"/>
        </w:numPr>
        <w:rPr>
          <w:rFonts w:cstheme="minorBidi"/>
        </w:rPr>
      </w:pPr>
      <w:r>
        <w:rPr>
          <w:rFonts w:cstheme="minorBidi"/>
        </w:rPr>
        <w:t xml:space="preserve">JAFI has a wide variety of educational projects that are not necessarily connected or </w:t>
      </w:r>
      <w:r w:rsidR="00783FE2">
        <w:rPr>
          <w:rFonts w:cstheme="minorBidi"/>
        </w:rPr>
        <w:t>coordinated</w:t>
      </w:r>
      <w:r>
        <w:rPr>
          <w:rFonts w:cstheme="minorBidi"/>
        </w:rPr>
        <w:t xml:space="preserve"> </w:t>
      </w:r>
      <w:r w:rsidR="00783FE2">
        <w:rPr>
          <w:rFonts w:cstheme="minorBidi"/>
        </w:rPr>
        <w:t>with</w:t>
      </w:r>
      <w:r>
        <w:rPr>
          <w:rFonts w:cstheme="minorBidi"/>
        </w:rPr>
        <w:t xml:space="preserve"> one another.</w:t>
      </w:r>
    </w:p>
    <w:p w14:paraId="69C02F4C" w14:textId="524F0656" w:rsidR="005D2DF1" w:rsidRDefault="005D2DF1" w:rsidP="005D2DF1">
      <w:pPr>
        <w:pStyle w:val="ListParagraph"/>
        <w:numPr>
          <w:ilvl w:val="0"/>
          <w:numId w:val="8"/>
        </w:numPr>
        <w:rPr>
          <w:rFonts w:cstheme="minorBidi"/>
        </w:rPr>
      </w:pPr>
      <w:r>
        <w:rPr>
          <w:rFonts w:cstheme="minorBidi"/>
        </w:rPr>
        <w:t xml:space="preserve">JAFI has a number of educational flagship programs that largely enjoy pedagogical independence, and the educators who lead these programs have different visions and </w:t>
      </w:r>
      <w:r w:rsidR="00634CDD">
        <w:rPr>
          <w:rFonts w:cstheme="minorBidi"/>
        </w:rPr>
        <w:t>methods</w:t>
      </w:r>
      <w:r>
        <w:rPr>
          <w:rFonts w:cstheme="minorBidi"/>
        </w:rPr>
        <w:t xml:space="preserve"> of working.</w:t>
      </w:r>
    </w:p>
    <w:p w14:paraId="35AE82B9" w14:textId="48ADCD46" w:rsidR="005D2DF1" w:rsidRDefault="005D2DF1" w:rsidP="005D2DF1">
      <w:pPr>
        <w:pStyle w:val="ListParagraph"/>
        <w:numPr>
          <w:ilvl w:val="0"/>
          <w:numId w:val="8"/>
        </w:numPr>
        <w:rPr>
          <w:rFonts w:cstheme="minorBidi"/>
        </w:rPr>
      </w:pPr>
      <w:r>
        <w:rPr>
          <w:rFonts w:cstheme="minorBidi"/>
        </w:rPr>
        <w:t xml:space="preserve">JAFI's educational work is </w:t>
      </w:r>
      <w:r w:rsidR="00694074">
        <w:rPr>
          <w:rFonts w:cstheme="minorBidi"/>
        </w:rPr>
        <w:t>extremely different in different geographical areas.</w:t>
      </w:r>
    </w:p>
    <w:p w14:paraId="710BFA49" w14:textId="29A20AA3" w:rsidR="00694074" w:rsidRDefault="00694074" w:rsidP="005D2DF1">
      <w:pPr>
        <w:pStyle w:val="ListParagraph"/>
        <w:numPr>
          <w:ilvl w:val="0"/>
          <w:numId w:val="8"/>
        </w:numPr>
        <w:rPr>
          <w:rFonts w:cstheme="minorBidi"/>
        </w:rPr>
      </w:pPr>
      <w:r>
        <w:rPr>
          <w:rFonts w:cstheme="minorBidi"/>
        </w:rPr>
        <w:t xml:space="preserve">North American Jewry is deeply divided in its relationship </w:t>
      </w:r>
      <w:r w:rsidR="00E22079">
        <w:rPr>
          <w:rFonts w:cstheme="minorBidi"/>
        </w:rPr>
        <w:t>with</w:t>
      </w:r>
      <w:r>
        <w:rPr>
          <w:rFonts w:cstheme="minorBidi"/>
        </w:rPr>
        <w:t xml:space="preserve"> Israel, with a growing number of teenagers and young people distanced from Israel.</w:t>
      </w:r>
    </w:p>
    <w:p w14:paraId="60B6B31C" w14:textId="61405034" w:rsidR="00694074" w:rsidRDefault="00694074" w:rsidP="00694074">
      <w:pPr>
        <w:rPr>
          <w:rFonts w:cstheme="minorBidi"/>
        </w:rPr>
      </w:pPr>
    </w:p>
    <w:p w14:paraId="7B51D4DF" w14:textId="1CF5BC84" w:rsidR="00694074" w:rsidRPr="00694074" w:rsidRDefault="00694074" w:rsidP="00694074">
      <w:pPr>
        <w:rPr>
          <w:rFonts w:cstheme="minorBidi"/>
          <w:b/>
          <w:bCs/>
        </w:rPr>
      </w:pPr>
      <w:r w:rsidRPr="00694074">
        <w:rPr>
          <w:rFonts w:cstheme="minorBidi"/>
          <w:b/>
          <w:bCs/>
        </w:rPr>
        <w:t xml:space="preserve">Theoretical </w:t>
      </w:r>
      <w:commentRangeStart w:id="7"/>
      <w:r w:rsidRPr="00694074">
        <w:rPr>
          <w:rFonts w:cstheme="minorBidi"/>
          <w:b/>
          <w:bCs/>
        </w:rPr>
        <w:t>Basis</w:t>
      </w:r>
      <w:commentRangeEnd w:id="7"/>
      <w:r w:rsidR="006E1E1B">
        <w:rPr>
          <w:rStyle w:val="CommentReference"/>
        </w:rPr>
        <w:commentReference w:id="7"/>
      </w:r>
      <w:r w:rsidRPr="00694074">
        <w:rPr>
          <w:rFonts w:cstheme="minorBidi"/>
          <w:b/>
          <w:bCs/>
        </w:rPr>
        <w:t>:</w:t>
      </w:r>
    </w:p>
    <w:p w14:paraId="318FC1DE" w14:textId="77777777" w:rsidR="00694074" w:rsidRDefault="00694074" w:rsidP="00694074">
      <w:pPr>
        <w:rPr>
          <w:rFonts w:cstheme="minorBidi"/>
        </w:rPr>
      </w:pPr>
    </w:p>
    <w:p w14:paraId="1A4DC87B" w14:textId="27924C3D" w:rsidR="00694074" w:rsidRDefault="00694074" w:rsidP="00694074">
      <w:pPr>
        <w:rPr>
          <w:rFonts w:cstheme="minorBidi"/>
        </w:rPr>
      </w:pPr>
      <w:r>
        <w:rPr>
          <w:rFonts w:cstheme="minorBidi"/>
        </w:rPr>
        <w:t xml:space="preserve">The above represents a rare educational opportunity to </w:t>
      </w:r>
      <w:r w:rsidR="006E1E1B">
        <w:rPr>
          <w:rFonts w:cstheme="minorBidi"/>
        </w:rPr>
        <w:t>wrestle</w:t>
      </w:r>
      <w:r>
        <w:rPr>
          <w:rFonts w:cstheme="minorBidi"/>
        </w:rPr>
        <w:t xml:space="preserve"> anew with the big questions with which JAFI has engaged almost from its </w:t>
      </w:r>
      <w:r w:rsidR="00F66F24">
        <w:rPr>
          <w:rFonts w:cstheme="minorBidi"/>
        </w:rPr>
        <w:t>i</w:t>
      </w:r>
      <w:r>
        <w:rPr>
          <w:rFonts w:cstheme="minorBidi"/>
        </w:rPr>
        <w:t xml:space="preserve">nception, and to put </w:t>
      </w:r>
      <w:r w:rsidR="006E1E1B">
        <w:rPr>
          <w:rFonts w:cstheme="minorBidi"/>
        </w:rPr>
        <w:t>JAFI's</w:t>
      </w:r>
      <w:r>
        <w:rPr>
          <w:rFonts w:cstheme="minorBidi"/>
        </w:rPr>
        <w:t xml:space="preserve"> resources and strengths in the field to use.</w:t>
      </w:r>
    </w:p>
    <w:p w14:paraId="3122787D" w14:textId="77777777" w:rsidR="00694074" w:rsidRDefault="00694074" w:rsidP="00694074">
      <w:pPr>
        <w:rPr>
          <w:rFonts w:cstheme="minorBidi"/>
        </w:rPr>
      </w:pPr>
    </w:p>
    <w:p w14:paraId="1A2A9D3D" w14:textId="25A8D40C" w:rsidR="00694074" w:rsidRPr="00694074" w:rsidRDefault="00694074" w:rsidP="00694074">
      <w:pPr>
        <w:rPr>
          <w:rFonts w:cstheme="minorBidi"/>
        </w:rPr>
      </w:pPr>
      <w:r>
        <w:rPr>
          <w:rFonts w:cstheme="minorBidi"/>
        </w:rPr>
        <w:t xml:space="preserve">In fact, this is the goal of the Educators' Community: to guarantee that every participant in a JAFI program will have the opportunity to </w:t>
      </w:r>
      <w:r w:rsidR="006E1E1B">
        <w:rPr>
          <w:rFonts w:cstheme="minorBidi"/>
        </w:rPr>
        <w:t>wrestle</w:t>
      </w:r>
      <w:r>
        <w:rPr>
          <w:rFonts w:cstheme="minorBidi"/>
        </w:rPr>
        <w:t xml:space="preserve"> with</w:t>
      </w:r>
      <w:r w:rsidR="006E1E1B">
        <w:rPr>
          <w:rFonts w:cstheme="minorBidi"/>
        </w:rPr>
        <w:t xml:space="preserve"> the</w:t>
      </w:r>
      <w:r>
        <w:rPr>
          <w:rFonts w:cstheme="minorBidi"/>
        </w:rPr>
        <w:t xml:space="preserve"> </w:t>
      </w:r>
      <w:r w:rsidR="006E1E1B">
        <w:rPr>
          <w:rFonts w:cstheme="minorBidi"/>
        </w:rPr>
        <w:t>three</w:t>
      </w:r>
      <w:r>
        <w:rPr>
          <w:rFonts w:cstheme="minorBidi"/>
        </w:rPr>
        <w:t xml:space="preserve"> </w:t>
      </w:r>
      <w:r w:rsidR="006E1E1B">
        <w:rPr>
          <w:rFonts w:cstheme="minorBidi"/>
        </w:rPr>
        <w:t>big, burning question</w:t>
      </w:r>
      <w:r w:rsidR="00C739FD">
        <w:rPr>
          <w:rFonts w:cstheme="minorBidi"/>
        </w:rPr>
        <w:t>s:</w:t>
      </w:r>
      <w:r w:rsidR="006E1E1B">
        <w:rPr>
          <w:rFonts w:cstheme="minorBidi"/>
        </w:rPr>
        <w:t xml:space="preserve"> identity</w:t>
      </w:r>
      <w:r w:rsidR="00C739FD">
        <w:rPr>
          <w:rFonts w:cstheme="minorBidi"/>
        </w:rPr>
        <w:t>, a sense of belonging t</w:t>
      </w:r>
      <w:r w:rsidR="006E1E1B">
        <w:rPr>
          <w:rFonts w:cstheme="minorBidi"/>
        </w:rPr>
        <w:t>o the Jewish people</w:t>
      </w:r>
      <w:r w:rsidR="00C739FD">
        <w:rPr>
          <w:rFonts w:cstheme="minorBidi"/>
        </w:rPr>
        <w:t xml:space="preserve"> that is both active and educated</w:t>
      </w:r>
      <w:r w:rsidR="006E1E1B">
        <w:rPr>
          <w:rFonts w:cstheme="minorBidi"/>
        </w:rPr>
        <w:t xml:space="preserve">; and </w:t>
      </w:r>
      <w:r w:rsidR="00C739FD">
        <w:rPr>
          <w:rFonts w:cstheme="minorBidi"/>
        </w:rPr>
        <w:t xml:space="preserve">a </w:t>
      </w:r>
      <w:commentRangeStart w:id="8"/>
      <w:r w:rsidR="006E1E1B">
        <w:rPr>
          <w:rFonts w:cstheme="minorBidi"/>
        </w:rPr>
        <w:t>connection to Israel</w:t>
      </w:r>
      <w:commentRangeEnd w:id="8"/>
      <w:r w:rsidR="006E1E1B">
        <w:rPr>
          <w:rStyle w:val="CommentReference"/>
        </w:rPr>
        <w:commentReference w:id="8"/>
      </w:r>
      <w:r w:rsidR="006E1E1B">
        <w:rPr>
          <w:rFonts w:cstheme="minorBidi"/>
        </w:rPr>
        <w:t>.</w:t>
      </w:r>
    </w:p>
    <w:sectPr w:rsidR="00694074" w:rsidRPr="00694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9141068" w14:textId="4B6543C4" w:rsidR="007D3AA3" w:rsidRDefault="007D3AA3">
      <w:pPr>
        <w:pStyle w:val="CommentText"/>
      </w:pPr>
      <w:r>
        <w:rPr>
          <w:rStyle w:val="CommentReference"/>
        </w:rPr>
        <w:annotationRef/>
      </w:r>
      <w:r>
        <w:t>Inner</w:t>
      </w:r>
      <w:r w:rsidR="00A75C9B">
        <w:t>?</w:t>
      </w:r>
    </w:p>
  </w:comment>
  <w:comment w:id="1" w:author="Author" w:initials="A">
    <w:p w14:paraId="71FF74D9" w14:textId="6E08FC5E" w:rsidR="00074037" w:rsidRDefault="00074037">
      <w:pPr>
        <w:pStyle w:val="CommentText"/>
      </w:pPr>
      <w:r>
        <w:rPr>
          <w:rStyle w:val="CommentReference"/>
        </w:rPr>
        <w:annotationRef/>
      </w:r>
      <w:r>
        <w:t>These are not specifically research tasks, correct? (i.e., could be curriculum design, enrichment activities, or the like)</w:t>
      </w:r>
    </w:p>
  </w:comment>
  <w:comment w:id="2" w:author="Author" w:initials="A">
    <w:p w14:paraId="7DA27336" w14:textId="34E1F334" w:rsidR="00A22E1A" w:rsidRDefault="00A22E1A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O</w:t>
      </w:r>
      <w:r>
        <w:t>r: “Other educational content to address needs on the ground”</w:t>
      </w:r>
    </w:p>
  </w:comment>
  <w:comment w:id="3" w:author="Author" w:initials="A">
    <w:p w14:paraId="6E64936C" w14:textId="7B99D5F5" w:rsidR="006E1E1B" w:rsidRDefault="006E1E1B">
      <w:pPr>
        <w:pStyle w:val="CommentText"/>
      </w:pPr>
      <w:r>
        <w:rPr>
          <w:rStyle w:val="CommentReference"/>
        </w:rPr>
        <w:annotationRef/>
      </w:r>
      <w:r>
        <w:t>"Deepening" is of course more literal, but struck me as less elegant in English</w:t>
      </w:r>
    </w:p>
  </w:comment>
  <w:comment w:id="4" w:author="Author" w:initials="A">
    <w:p w14:paraId="65D9B312" w14:textId="214403AE" w:rsidR="00A75C9B" w:rsidRDefault="00A75C9B">
      <w:pPr>
        <w:pStyle w:val="CommentText"/>
      </w:pPr>
      <w:r>
        <w:rPr>
          <w:rStyle w:val="CommentReference"/>
        </w:rPr>
        <w:annotationRef/>
      </w:r>
      <w:r>
        <w:t>Perhaps it would be worthwhile to specify the connection (i.e., connection between Israel and the global Jewish community)</w:t>
      </w:r>
      <w:r w:rsidR="00074037">
        <w:t xml:space="preserve"> or use another, broader word such as "belonging" or "peoplehood"</w:t>
      </w:r>
    </w:p>
  </w:comment>
  <w:comment w:id="5" w:author="Author" w:initials="A">
    <w:p w14:paraId="21040296" w14:textId="2605A8A4" w:rsidR="00634CDD" w:rsidRDefault="00634CDD">
      <w:pPr>
        <w:pStyle w:val="CommentText"/>
      </w:pPr>
      <w:r>
        <w:rPr>
          <w:rStyle w:val="CommentReference"/>
        </w:rPr>
        <w:annotationRef/>
      </w:r>
      <w:r>
        <w:t>Or</w:t>
      </w:r>
      <w:r w:rsidR="00A22E1A">
        <w:t xml:space="preserve"> </w:t>
      </w:r>
      <w:r>
        <w:t>just "large number"</w:t>
      </w:r>
    </w:p>
  </w:comment>
  <w:comment w:id="6" w:author="Author" w:initials="A">
    <w:p w14:paraId="464081CD" w14:textId="19D94A2F" w:rsidR="005D2DF1" w:rsidRPr="005D2DF1" w:rsidRDefault="005D2DF1">
      <w:pPr>
        <w:pStyle w:val="CommentText"/>
        <w:rPr>
          <w:rFonts w:cstheme="minorBidi"/>
        </w:rPr>
      </w:pPr>
      <w:r>
        <w:rPr>
          <w:rStyle w:val="CommentReference"/>
        </w:rPr>
        <w:annotationRef/>
      </w:r>
      <w:r>
        <w:t xml:space="preserve">See comment above. Based on the other documents, I have specified "connection to the Jewish people" where only </w:t>
      </w:r>
      <w:r>
        <w:rPr>
          <w:rFonts w:cstheme="minorBidi" w:hint="cs"/>
          <w:rtl/>
        </w:rPr>
        <w:t>חיבור</w:t>
      </w:r>
      <w:r>
        <w:rPr>
          <w:rFonts w:cstheme="minorBidi"/>
        </w:rPr>
        <w:t xml:space="preserve"> was written, but I wonder whether "peoplehood" or "belonging" might be more succinct and effective.</w:t>
      </w:r>
    </w:p>
  </w:comment>
  <w:comment w:id="7" w:author="Author" w:initials="A">
    <w:p w14:paraId="60A469A0" w14:textId="65102E8D" w:rsidR="006E1E1B" w:rsidRDefault="006E1E1B">
      <w:pPr>
        <w:pStyle w:val="CommentText"/>
      </w:pPr>
      <w:r>
        <w:rPr>
          <w:rStyle w:val="CommentReference"/>
        </w:rPr>
        <w:annotationRef/>
      </w:r>
      <w:r>
        <w:t>While this would be appropriate in an academic framework, to me it seems out of place here. Perhaps a gentler translation such as "Fundamental Ideas" or even "Theoretical Foundation" would be better suited to the tone</w:t>
      </w:r>
    </w:p>
  </w:comment>
  <w:comment w:id="8" w:author="Author" w:initials="A">
    <w:p w14:paraId="7E0CA8B9" w14:textId="17AC36D0" w:rsidR="006E1E1B" w:rsidRDefault="006E1E1B">
      <w:pPr>
        <w:pStyle w:val="CommentText"/>
      </w:pPr>
      <w:r>
        <w:rPr>
          <w:rStyle w:val="CommentReference"/>
        </w:rPr>
        <w:annotationRef/>
      </w:r>
      <w:r>
        <w:t>I simplified this in order to make the sentence easier to read, as the translator of the previous documents appears to have 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141068" w15:done="0"/>
  <w15:commentEx w15:paraId="71FF74D9" w15:done="0"/>
  <w15:commentEx w15:paraId="7DA27336" w15:done="0"/>
  <w15:commentEx w15:paraId="6E64936C" w15:done="0"/>
  <w15:commentEx w15:paraId="65D9B312" w15:done="0"/>
  <w15:commentEx w15:paraId="21040296" w15:done="0"/>
  <w15:commentEx w15:paraId="464081CD" w15:done="0"/>
  <w15:commentEx w15:paraId="60A469A0" w15:done="0"/>
  <w15:commentEx w15:paraId="7E0CA8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141068" w16cid:durableId="25053F42"/>
  <w16cid:commentId w16cid:paraId="71FF74D9" w16cid:durableId="25058408"/>
  <w16cid:commentId w16cid:paraId="7DA27336" w16cid:durableId="2505DD8C"/>
  <w16cid:commentId w16cid:paraId="6E64936C" w16cid:durableId="250592BA"/>
  <w16cid:commentId w16cid:paraId="65D9B312" w16cid:durableId="250581E2"/>
  <w16cid:commentId w16cid:paraId="21040296" w16cid:durableId="25059362"/>
  <w16cid:commentId w16cid:paraId="464081CD" w16cid:durableId="25058C93"/>
  <w16cid:commentId w16cid:paraId="60A469A0" w16cid:durableId="250591E1"/>
  <w16cid:commentId w16cid:paraId="7E0CA8B9" w16cid:durableId="250591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BAF"/>
    <w:multiLevelType w:val="hybridMultilevel"/>
    <w:tmpl w:val="27B46C78"/>
    <w:lvl w:ilvl="0" w:tplc="AC9E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A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8D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E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21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29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8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AC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0C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5BCC"/>
    <w:multiLevelType w:val="hybridMultilevel"/>
    <w:tmpl w:val="C23E7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12A2"/>
    <w:multiLevelType w:val="hybridMultilevel"/>
    <w:tmpl w:val="0D0E2F80"/>
    <w:lvl w:ilvl="0" w:tplc="92044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4F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C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87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5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B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1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2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5821"/>
    <w:multiLevelType w:val="hybridMultilevel"/>
    <w:tmpl w:val="4D506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62803"/>
    <w:multiLevelType w:val="hybridMultilevel"/>
    <w:tmpl w:val="0CAE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2353B"/>
    <w:multiLevelType w:val="hybridMultilevel"/>
    <w:tmpl w:val="C3A29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26D6"/>
    <w:multiLevelType w:val="multilevel"/>
    <w:tmpl w:val="213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B241D"/>
    <w:multiLevelType w:val="hybridMultilevel"/>
    <w:tmpl w:val="2E82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E"/>
    <w:rsid w:val="000254C0"/>
    <w:rsid w:val="00031E68"/>
    <w:rsid w:val="00074037"/>
    <w:rsid w:val="00094240"/>
    <w:rsid w:val="000A71AC"/>
    <w:rsid w:val="000B2143"/>
    <w:rsid w:val="000B5185"/>
    <w:rsid w:val="00112B96"/>
    <w:rsid w:val="001130DC"/>
    <w:rsid w:val="00147333"/>
    <w:rsid w:val="001B73A4"/>
    <w:rsid w:val="001E4BAD"/>
    <w:rsid w:val="0024612A"/>
    <w:rsid w:val="00246882"/>
    <w:rsid w:val="00260B57"/>
    <w:rsid w:val="00267F0A"/>
    <w:rsid w:val="002E11A6"/>
    <w:rsid w:val="002E7F63"/>
    <w:rsid w:val="00307791"/>
    <w:rsid w:val="0034477A"/>
    <w:rsid w:val="003C6C1D"/>
    <w:rsid w:val="003F12C8"/>
    <w:rsid w:val="0047598E"/>
    <w:rsid w:val="00491B50"/>
    <w:rsid w:val="00496F7D"/>
    <w:rsid w:val="004C098A"/>
    <w:rsid w:val="004C74E1"/>
    <w:rsid w:val="004D29A9"/>
    <w:rsid w:val="005725E3"/>
    <w:rsid w:val="005C3308"/>
    <w:rsid w:val="005D2DF1"/>
    <w:rsid w:val="00612803"/>
    <w:rsid w:val="00634CDD"/>
    <w:rsid w:val="006753B6"/>
    <w:rsid w:val="00694074"/>
    <w:rsid w:val="00694EEF"/>
    <w:rsid w:val="006A7346"/>
    <w:rsid w:val="006E1E1B"/>
    <w:rsid w:val="007064E9"/>
    <w:rsid w:val="00747B5C"/>
    <w:rsid w:val="00783FE2"/>
    <w:rsid w:val="007B685A"/>
    <w:rsid w:val="007D3AA3"/>
    <w:rsid w:val="00833EBF"/>
    <w:rsid w:val="008B254D"/>
    <w:rsid w:val="008F1942"/>
    <w:rsid w:val="00906430"/>
    <w:rsid w:val="0093027C"/>
    <w:rsid w:val="009503BC"/>
    <w:rsid w:val="009A6027"/>
    <w:rsid w:val="009C78C9"/>
    <w:rsid w:val="009D7323"/>
    <w:rsid w:val="009E2B61"/>
    <w:rsid w:val="00A22E1A"/>
    <w:rsid w:val="00A75C9B"/>
    <w:rsid w:val="00A94B48"/>
    <w:rsid w:val="00B307AB"/>
    <w:rsid w:val="00BE7065"/>
    <w:rsid w:val="00C739FD"/>
    <w:rsid w:val="00CA70BD"/>
    <w:rsid w:val="00CC1DC2"/>
    <w:rsid w:val="00CF374A"/>
    <w:rsid w:val="00D65109"/>
    <w:rsid w:val="00DA5C34"/>
    <w:rsid w:val="00E14F56"/>
    <w:rsid w:val="00E22079"/>
    <w:rsid w:val="00E316BD"/>
    <w:rsid w:val="00E410B7"/>
    <w:rsid w:val="00EA512D"/>
    <w:rsid w:val="00EB3B49"/>
    <w:rsid w:val="00EE470C"/>
    <w:rsid w:val="00F21E17"/>
    <w:rsid w:val="00F66F24"/>
    <w:rsid w:val="00F83E03"/>
    <w:rsid w:val="00F9245C"/>
    <w:rsid w:val="00FA300B"/>
    <w:rsid w:val="06BCB727"/>
    <w:rsid w:val="2737E44F"/>
    <w:rsid w:val="3497898F"/>
    <w:rsid w:val="34E3A49A"/>
    <w:rsid w:val="429E36F1"/>
    <w:rsid w:val="460DCF9C"/>
    <w:rsid w:val="4A76758D"/>
    <w:rsid w:val="4B9D0BC9"/>
    <w:rsid w:val="4D38DC2A"/>
    <w:rsid w:val="4ED4AC8B"/>
    <w:rsid w:val="56169B1F"/>
    <w:rsid w:val="594E3BE1"/>
    <w:rsid w:val="5AEA0C42"/>
    <w:rsid w:val="5ED1A7F8"/>
    <w:rsid w:val="65D7BD32"/>
    <w:rsid w:val="6E2695F7"/>
    <w:rsid w:val="7446D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C462"/>
  <w15:chartTrackingRefBased/>
  <w15:docId w15:val="{4BBC11F1-4F39-4532-8972-E48AE421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AA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A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A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A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985A-EB7E-4217-8B48-591E961D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2021-10-04T17:20:00Z</dcterms:created>
  <dcterms:modified xsi:type="dcterms:W3CDTF">2021-10-04T17:21:00Z</dcterms:modified>
</cp:coreProperties>
</file>