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29BC0" w14:textId="77777777" w:rsidR="008C04C6" w:rsidRPr="00807A7D" w:rsidRDefault="008C04C6" w:rsidP="00CB696A">
      <w:pPr>
        <w:spacing w:before="240" w:after="240" w:line="360" w:lineRule="auto"/>
        <w:ind w:firstLine="720"/>
        <w:contextualSpacing/>
        <w:jc w:val="both"/>
        <w:rPr>
          <w:rFonts w:asciiTheme="majorBidi" w:hAnsiTheme="majorBidi" w:cstheme="majorBidi" w:hint="cs"/>
          <w:b/>
          <w:bCs/>
          <w:sz w:val="24"/>
          <w:szCs w:val="24"/>
        </w:rPr>
      </w:pPr>
    </w:p>
    <w:p w14:paraId="446E0CDC" w14:textId="77777777" w:rsidR="008C04C6" w:rsidRPr="00807A7D" w:rsidRDefault="008C04C6" w:rsidP="00CB696A">
      <w:pPr>
        <w:spacing w:before="240" w:after="240" w:line="360" w:lineRule="auto"/>
        <w:ind w:firstLine="720"/>
        <w:contextualSpacing/>
        <w:jc w:val="both"/>
        <w:rPr>
          <w:rFonts w:asciiTheme="majorBidi" w:hAnsiTheme="majorBidi" w:cstheme="majorBidi"/>
          <w:b/>
          <w:bCs/>
          <w:sz w:val="24"/>
          <w:szCs w:val="24"/>
          <w:rtl/>
        </w:rPr>
      </w:pPr>
    </w:p>
    <w:p w14:paraId="45445C2C" w14:textId="54A8C1A8" w:rsidR="00950385" w:rsidRPr="00807A7D" w:rsidRDefault="00950385" w:rsidP="00CB696A">
      <w:pPr>
        <w:bidi w:val="0"/>
        <w:spacing w:before="240" w:after="240" w:line="360" w:lineRule="auto"/>
        <w:ind w:firstLine="720"/>
        <w:contextualSpacing/>
        <w:jc w:val="both"/>
        <w:rPr>
          <w:rFonts w:asciiTheme="majorBidi" w:hAnsiTheme="majorBidi" w:cstheme="majorBidi"/>
          <w:b/>
          <w:bCs/>
          <w:sz w:val="24"/>
          <w:szCs w:val="24"/>
        </w:rPr>
      </w:pPr>
      <w:r w:rsidRPr="00807A7D">
        <w:rPr>
          <w:rFonts w:asciiTheme="majorBidi" w:hAnsiTheme="majorBidi" w:cstheme="majorBidi"/>
          <w:b/>
          <w:bCs/>
          <w:sz w:val="24"/>
          <w:szCs w:val="24"/>
        </w:rPr>
        <w:t>Chapter 3</w:t>
      </w:r>
    </w:p>
    <w:p w14:paraId="6A90EB88" w14:textId="133023A6" w:rsidR="00950385" w:rsidRPr="00807A7D" w:rsidRDefault="00950385" w:rsidP="00CB696A">
      <w:pPr>
        <w:bidi w:val="0"/>
        <w:spacing w:before="240" w:after="240" w:line="360" w:lineRule="auto"/>
        <w:ind w:firstLine="720"/>
        <w:contextualSpacing/>
        <w:jc w:val="both"/>
        <w:rPr>
          <w:rFonts w:asciiTheme="majorBidi" w:hAnsiTheme="majorBidi" w:cstheme="majorBidi"/>
          <w:b/>
          <w:bCs/>
          <w:sz w:val="24"/>
          <w:szCs w:val="24"/>
        </w:rPr>
      </w:pPr>
      <w:r w:rsidRPr="00807A7D">
        <w:rPr>
          <w:rFonts w:asciiTheme="majorBidi" w:hAnsiTheme="majorBidi" w:cstheme="majorBidi"/>
          <w:b/>
          <w:bCs/>
          <w:sz w:val="24"/>
          <w:szCs w:val="24"/>
        </w:rPr>
        <w:t>Gender Solidarity and Judicial Ruling in Israeli Courts</w:t>
      </w:r>
    </w:p>
    <w:p w14:paraId="38D45160" w14:textId="4AEBE61A" w:rsidR="001722F9" w:rsidRPr="00807A7D" w:rsidRDefault="001722F9" w:rsidP="00CB696A">
      <w:pPr>
        <w:bidi w:val="0"/>
        <w:spacing w:before="240" w:after="240" w:line="360" w:lineRule="auto"/>
        <w:ind w:firstLine="720"/>
        <w:contextualSpacing/>
        <w:jc w:val="both"/>
        <w:rPr>
          <w:rFonts w:asciiTheme="majorBidi" w:hAnsiTheme="majorBidi" w:cstheme="majorBidi"/>
          <w:sz w:val="24"/>
          <w:szCs w:val="24"/>
          <w:rtl/>
        </w:rPr>
      </w:pPr>
      <w:r w:rsidRPr="00807A7D">
        <w:rPr>
          <w:rFonts w:asciiTheme="majorBidi" w:hAnsiTheme="majorBidi" w:cstheme="majorBidi"/>
          <w:sz w:val="24"/>
          <w:szCs w:val="24"/>
        </w:rPr>
        <w:t>Yaakov Ben Moshe</w:t>
      </w:r>
    </w:p>
    <w:p w14:paraId="36127843"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7D9C6E77" w14:textId="77777777" w:rsidR="008C04C6" w:rsidRPr="00807A7D" w:rsidRDefault="008C04C6" w:rsidP="00CB696A">
      <w:pPr>
        <w:pStyle w:val="Heading2"/>
        <w:spacing w:before="240" w:after="240" w:line="360" w:lineRule="auto"/>
        <w:ind w:firstLine="720"/>
        <w:contextualSpacing/>
        <w:jc w:val="both"/>
        <w:rPr>
          <w:rFonts w:asciiTheme="majorBidi" w:eastAsiaTheme="minorHAnsi" w:hAnsiTheme="majorBidi"/>
          <w:color w:val="auto"/>
          <w:sz w:val="24"/>
          <w:szCs w:val="24"/>
          <w:rtl/>
        </w:rPr>
      </w:pPr>
    </w:p>
    <w:p w14:paraId="355C5113" w14:textId="77777777" w:rsidR="008C04C6" w:rsidRPr="00807A7D" w:rsidRDefault="008C04C6" w:rsidP="00CB696A">
      <w:pPr>
        <w:spacing w:before="240" w:after="240" w:line="360" w:lineRule="auto"/>
        <w:ind w:firstLine="720"/>
        <w:contextualSpacing/>
        <w:jc w:val="both"/>
        <w:rPr>
          <w:rFonts w:asciiTheme="majorBidi" w:hAnsiTheme="majorBidi" w:cstheme="majorBidi"/>
          <w:i/>
          <w:iCs/>
          <w:sz w:val="24"/>
          <w:szCs w:val="24"/>
          <w:rtl/>
        </w:rPr>
      </w:pPr>
    </w:p>
    <w:p w14:paraId="319F2357" w14:textId="77777777" w:rsidR="008C04C6" w:rsidRPr="00807A7D" w:rsidRDefault="008C04C6" w:rsidP="00CB696A">
      <w:pPr>
        <w:spacing w:before="240" w:after="240" w:line="360" w:lineRule="auto"/>
        <w:ind w:firstLine="720"/>
        <w:contextualSpacing/>
        <w:jc w:val="both"/>
        <w:rPr>
          <w:rFonts w:asciiTheme="majorBidi" w:hAnsiTheme="majorBidi" w:cstheme="majorBidi"/>
          <w:i/>
          <w:iCs/>
          <w:sz w:val="24"/>
          <w:szCs w:val="24"/>
          <w:rtl/>
        </w:rPr>
      </w:pPr>
    </w:p>
    <w:p w14:paraId="411B877D"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582999CE"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4EFE540B"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0DEB0C88"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0D4C6B6A"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47C18937"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66B9D64C"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025F2137"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1689FB46"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46795A10"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3880FA0B"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470556DB"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32E1E7C0"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1F848293"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3992025E"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tl/>
        </w:rPr>
      </w:pPr>
    </w:p>
    <w:p w14:paraId="31719622" w14:textId="77777777" w:rsidR="008C04C6" w:rsidRPr="00807A7D" w:rsidRDefault="008C04C6" w:rsidP="00CB696A">
      <w:pPr>
        <w:spacing w:before="240" w:after="240" w:line="360" w:lineRule="auto"/>
        <w:ind w:firstLine="720"/>
        <w:contextualSpacing/>
        <w:jc w:val="both"/>
        <w:rPr>
          <w:rFonts w:asciiTheme="majorBidi" w:hAnsiTheme="majorBidi" w:cstheme="majorBidi"/>
          <w:sz w:val="24"/>
          <w:szCs w:val="24"/>
        </w:rPr>
      </w:pPr>
    </w:p>
    <w:p w14:paraId="1AAC7893" w14:textId="77777777" w:rsidR="00A61E8A" w:rsidRPr="00807A7D" w:rsidRDefault="00A61E8A" w:rsidP="00CB696A">
      <w:pPr>
        <w:bidi w:val="0"/>
        <w:spacing w:before="240" w:after="240" w:line="360" w:lineRule="auto"/>
        <w:ind w:firstLine="720"/>
        <w:contextualSpacing/>
        <w:jc w:val="both"/>
        <w:rPr>
          <w:rFonts w:asciiTheme="majorBidi" w:hAnsiTheme="majorBidi" w:cstheme="majorBidi"/>
          <w:b/>
          <w:bCs/>
          <w:sz w:val="24"/>
          <w:szCs w:val="24"/>
        </w:rPr>
      </w:pPr>
      <w:r w:rsidRPr="00807A7D">
        <w:rPr>
          <w:rFonts w:asciiTheme="majorBidi" w:hAnsiTheme="majorBidi" w:cstheme="majorBidi"/>
          <w:b/>
          <w:bCs/>
          <w:sz w:val="24"/>
          <w:szCs w:val="24"/>
        </w:rPr>
        <w:br w:type="page"/>
      </w:r>
    </w:p>
    <w:p w14:paraId="2CC4BDD4" w14:textId="6B5E45E6" w:rsidR="00950385" w:rsidRPr="00807A7D" w:rsidRDefault="00950385" w:rsidP="00CB696A">
      <w:pPr>
        <w:bidi w:val="0"/>
        <w:spacing w:before="240" w:after="240" w:line="360" w:lineRule="auto"/>
        <w:contextualSpacing/>
        <w:jc w:val="both"/>
        <w:rPr>
          <w:rFonts w:asciiTheme="majorBidi" w:hAnsiTheme="majorBidi" w:cstheme="majorBidi"/>
          <w:b/>
          <w:bCs/>
          <w:sz w:val="24"/>
          <w:szCs w:val="24"/>
        </w:rPr>
      </w:pPr>
      <w:r w:rsidRPr="00807A7D">
        <w:rPr>
          <w:rFonts w:asciiTheme="majorBidi" w:hAnsiTheme="majorBidi" w:cstheme="majorBidi"/>
          <w:b/>
          <w:bCs/>
          <w:sz w:val="24"/>
          <w:szCs w:val="24"/>
        </w:rPr>
        <w:lastRenderedPageBreak/>
        <w:t>Abstract</w:t>
      </w:r>
    </w:p>
    <w:p w14:paraId="744AF01C" w14:textId="009DFC52" w:rsidR="001722F9" w:rsidRPr="00807A7D" w:rsidRDefault="00BA4737"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Many studies </w:t>
      </w:r>
      <w:r w:rsidR="00DE0E46" w:rsidRPr="00807A7D">
        <w:rPr>
          <w:rStyle w:val="tlid-translation"/>
          <w:rFonts w:asciiTheme="majorBidi" w:hAnsiTheme="majorBidi" w:cstheme="majorBidi"/>
          <w:sz w:val="24"/>
          <w:szCs w:val="24"/>
          <w:lang w:val="en"/>
        </w:rPr>
        <w:t>have found</w:t>
      </w:r>
      <w:r w:rsidRPr="00807A7D">
        <w:rPr>
          <w:rStyle w:val="tlid-translation"/>
          <w:rFonts w:asciiTheme="majorBidi" w:hAnsiTheme="majorBidi" w:cstheme="majorBidi"/>
          <w:sz w:val="24"/>
          <w:szCs w:val="24"/>
          <w:lang w:val="en"/>
        </w:rPr>
        <w:t xml:space="preserve"> </w:t>
      </w:r>
      <w:r w:rsidR="001722F9" w:rsidRPr="00807A7D">
        <w:rPr>
          <w:rStyle w:val="tlid-translation"/>
          <w:rFonts w:asciiTheme="majorBidi" w:hAnsiTheme="majorBidi" w:cstheme="majorBidi"/>
          <w:sz w:val="24"/>
          <w:szCs w:val="24"/>
        </w:rPr>
        <w:t xml:space="preserve">that judges’ decisions are influenced by </w:t>
      </w:r>
      <w:r w:rsidRPr="00807A7D">
        <w:rPr>
          <w:rStyle w:val="tlid-translation"/>
          <w:rFonts w:asciiTheme="majorBidi" w:hAnsiTheme="majorBidi" w:cstheme="majorBidi"/>
          <w:sz w:val="24"/>
          <w:szCs w:val="24"/>
          <w:lang w:val="en"/>
        </w:rPr>
        <w:t>bias</w:t>
      </w:r>
      <w:r w:rsidR="00DE0E46" w:rsidRPr="00807A7D">
        <w:rPr>
          <w:rStyle w:val="tlid-translation"/>
          <w:rFonts w:asciiTheme="majorBidi" w:hAnsiTheme="majorBidi" w:cstheme="majorBidi"/>
          <w:sz w:val="24"/>
          <w:szCs w:val="24"/>
          <w:lang w:val="en"/>
        </w:rPr>
        <w:t>es</w:t>
      </w:r>
      <w:r w:rsidRPr="00807A7D">
        <w:rPr>
          <w:rStyle w:val="tlid-translation"/>
          <w:rFonts w:asciiTheme="majorBidi" w:hAnsiTheme="majorBidi" w:cstheme="majorBidi"/>
          <w:sz w:val="24"/>
          <w:szCs w:val="24"/>
          <w:lang w:val="en"/>
        </w:rPr>
        <w:t xml:space="preserve"> </w:t>
      </w:r>
      <w:r w:rsidR="001722F9" w:rsidRPr="00807A7D">
        <w:rPr>
          <w:rStyle w:val="tlid-translation"/>
          <w:rFonts w:asciiTheme="majorBidi" w:hAnsiTheme="majorBidi" w:cstheme="majorBidi"/>
          <w:sz w:val="24"/>
          <w:szCs w:val="24"/>
          <w:lang w:val="en"/>
        </w:rPr>
        <w:t>stemming</w:t>
      </w:r>
      <w:r w:rsidRPr="00807A7D">
        <w:rPr>
          <w:rStyle w:val="tlid-translation"/>
          <w:rFonts w:asciiTheme="majorBidi" w:hAnsiTheme="majorBidi" w:cstheme="majorBidi"/>
          <w:sz w:val="24"/>
          <w:szCs w:val="24"/>
        </w:rPr>
        <w:t xml:space="preserve"> from</w:t>
      </w:r>
      <w:r w:rsidRPr="00807A7D">
        <w:rPr>
          <w:rStyle w:val="tlid-translation"/>
          <w:rFonts w:asciiTheme="majorBidi" w:hAnsiTheme="majorBidi" w:cstheme="majorBidi"/>
          <w:sz w:val="24"/>
          <w:szCs w:val="24"/>
          <w:lang w:val="en"/>
        </w:rPr>
        <w:t xml:space="preserve"> their social affiliation. This study examines </w:t>
      </w:r>
      <w:r w:rsidR="00180587" w:rsidRPr="00807A7D">
        <w:rPr>
          <w:rStyle w:val="tlid-translation"/>
          <w:rFonts w:asciiTheme="majorBidi" w:hAnsiTheme="majorBidi" w:cstheme="majorBidi"/>
          <w:sz w:val="24"/>
          <w:szCs w:val="24"/>
          <w:lang w:val="en"/>
        </w:rPr>
        <w:t xml:space="preserve">specifically </w:t>
      </w:r>
      <w:r w:rsidRPr="00807A7D">
        <w:rPr>
          <w:rStyle w:val="tlid-translation"/>
          <w:rFonts w:asciiTheme="majorBidi" w:hAnsiTheme="majorBidi" w:cstheme="majorBidi"/>
          <w:sz w:val="24"/>
          <w:szCs w:val="24"/>
          <w:lang w:val="en"/>
        </w:rPr>
        <w:t xml:space="preserve">whether there is a bias stemming from the gender affiliation of </w:t>
      </w:r>
      <w:r w:rsidR="008573F4" w:rsidRPr="00807A7D">
        <w:rPr>
          <w:rStyle w:val="tlid-translation"/>
          <w:rFonts w:asciiTheme="majorBidi" w:hAnsiTheme="majorBidi" w:cstheme="majorBidi"/>
          <w:sz w:val="24"/>
          <w:szCs w:val="24"/>
          <w:lang w:val="en"/>
        </w:rPr>
        <w:t>judges</w:t>
      </w:r>
      <w:r w:rsidRPr="00807A7D">
        <w:rPr>
          <w:rStyle w:val="tlid-translation"/>
          <w:rFonts w:asciiTheme="majorBidi" w:hAnsiTheme="majorBidi" w:cstheme="majorBidi"/>
          <w:sz w:val="24"/>
          <w:szCs w:val="24"/>
          <w:lang w:val="en"/>
        </w:rPr>
        <w:t xml:space="preserve"> in </w:t>
      </w:r>
      <w:r w:rsidR="00DE0E46" w:rsidRPr="00807A7D">
        <w:rPr>
          <w:rStyle w:val="tlid-translation"/>
          <w:rFonts w:asciiTheme="majorBidi" w:hAnsiTheme="majorBidi" w:cstheme="majorBidi"/>
          <w:sz w:val="24"/>
          <w:szCs w:val="24"/>
          <w:lang w:val="en"/>
        </w:rPr>
        <w:t xml:space="preserve">the </w:t>
      </w:r>
      <w:r w:rsidRPr="00807A7D">
        <w:rPr>
          <w:rStyle w:val="tlid-translation"/>
          <w:rFonts w:asciiTheme="majorBidi" w:hAnsiTheme="majorBidi" w:cstheme="majorBidi"/>
          <w:sz w:val="24"/>
          <w:szCs w:val="24"/>
          <w:lang w:val="en"/>
        </w:rPr>
        <w:t>Israeli court</w:t>
      </w:r>
      <w:r w:rsidR="00DE0E46"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s</w:t>
      </w:r>
      <w:r w:rsidR="00DE0E46" w:rsidRPr="00807A7D">
        <w:rPr>
          <w:rStyle w:val="tlid-translation"/>
          <w:rFonts w:asciiTheme="majorBidi" w:hAnsiTheme="majorBidi" w:cstheme="majorBidi"/>
          <w:sz w:val="24"/>
          <w:szCs w:val="24"/>
          <w:lang w:val="en"/>
        </w:rPr>
        <w:t>ystem</w:t>
      </w:r>
      <w:r w:rsidRPr="00807A7D">
        <w:rPr>
          <w:rStyle w:val="tlid-translation"/>
          <w:rFonts w:asciiTheme="majorBidi" w:hAnsiTheme="majorBidi" w:cstheme="majorBidi"/>
          <w:sz w:val="24"/>
          <w:szCs w:val="24"/>
          <w:lang w:val="en"/>
        </w:rPr>
        <w:t>.</w:t>
      </w:r>
      <w:r w:rsidRPr="00807A7D">
        <w:rPr>
          <w:rFonts w:asciiTheme="majorBidi" w:hAnsiTheme="majorBidi" w:cstheme="majorBidi"/>
          <w:sz w:val="24"/>
          <w:szCs w:val="24"/>
          <w:lang w:val="en"/>
        </w:rPr>
        <w:br/>
      </w:r>
      <w:r w:rsidRPr="00807A7D">
        <w:rPr>
          <w:rStyle w:val="tlid-translation"/>
          <w:rFonts w:asciiTheme="majorBidi" w:hAnsiTheme="majorBidi" w:cstheme="majorBidi"/>
          <w:sz w:val="24"/>
          <w:szCs w:val="24"/>
          <w:lang w:val="en"/>
        </w:rPr>
        <w:t xml:space="preserve">In dealing with group affiliation </w:t>
      </w:r>
      <w:r w:rsidR="00180587" w:rsidRPr="00807A7D">
        <w:rPr>
          <w:rStyle w:val="tlid-translation"/>
          <w:rFonts w:asciiTheme="majorBidi" w:hAnsiTheme="majorBidi" w:cstheme="majorBidi"/>
          <w:sz w:val="24"/>
          <w:szCs w:val="24"/>
          <w:lang w:val="en"/>
        </w:rPr>
        <w:t>based on</w:t>
      </w:r>
      <w:r w:rsidRPr="00807A7D">
        <w:rPr>
          <w:rStyle w:val="tlid-translation"/>
          <w:rFonts w:asciiTheme="majorBidi" w:hAnsiTheme="majorBidi" w:cstheme="majorBidi"/>
          <w:sz w:val="24"/>
          <w:szCs w:val="24"/>
          <w:lang w:val="en"/>
        </w:rPr>
        <w:t xml:space="preserve"> the gender of individuals, we find that there are two main theories regarding the </w:t>
      </w:r>
      <w:r w:rsidR="00180587" w:rsidRPr="00807A7D">
        <w:rPr>
          <w:rStyle w:val="tlid-translation"/>
          <w:rFonts w:asciiTheme="majorBidi" w:hAnsiTheme="majorBidi" w:cstheme="majorBidi"/>
          <w:sz w:val="24"/>
          <w:szCs w:val="24"/>
          <w:lang w:val="en"/>
        </w:rPr>
        <w:t>bias</w:t>
      </w:r>
      <w:r w:rsidRPr="00807A7D">
        <w:rPr>
          <w:rStyle w:val="tlid-translation"/>
          <w:rFonts w:asciiTheme="majorBidi" w:hAnsiTheme="majorBidi" w:cstheme="majorBidi"/>
          <w:sz w:val="24"/>
          <w:szCs w:val="24"/>
          <w:lang w:val="en"/>
        </w:rPr>
        <w:t xml:space="preserve"> stemming from this affiliation: the theory of punishment and the theory of solidarity. The first, the theory of punishment, which is the less popular theory, </w:t>
      </w:r>
      <w:r w:rsidR="008573F4" w:rsidRPr="00807A7D">
        <w:rPr>
          <w:rStyle w:val="tlid-translation"/>
          <w:rFonts w:asciiTheme="majorBidi" w:hAnsiTheme="majorBidi" w:cstheme="majorBidi"/>
          <w:sz w:val="24"/>
          <w:szCs w:val="24"/>
          <w:lang w:val="en"/>
        </w:rPr>
        <w:t>posits</w:t>
      </w:r>
      <w:r w:rsidRPr="00807A7D">
        <w:rPr>
          <w:rStyle w:val="tlid-translation"/>
          <w:rFonts w:asciiTheme="majorBidi" w:hAnsiTheme="majorBidi" w:cstheme="majorBidi"/>
          <w:sz w:val="24"/>
          <w:szCs w:val="24"/>
          <w:lang w:val="en"/>
        </w:rPr>
        <w:t xml:space="preserve"> that in some cases </w:t>
      </w:r>
      <w:r w:rsidR="008573F4" w:rsidRPr="00807A7D">
        <w:rPr>
          <w:rStyle w:val="tlid-translation"/>
          <w:rFonts w:asciiTheme="majorBidi" w:hAnsiTheme="majorBidi" w:cstheme="majorBidi"/>
          <w:sz w:val="24"/>
          <w:szCs w:val="24"/>
          <w:lang w:val="en"/>
        </w:rPr>
        <w:t>an</w:t>
      </w:r>
      <w:r w:rsidRPr="00807A7D">
        <w:rPr>
          <w:rStyle w:val="tlid-translation"/>
          <w:rFonts w:asciiTheme="majorBidi" w:hAnsiTheme="majorBidi" w:cstheme="majorBidi"/>
          <w:sz w:val="24"/>
          <w:szCs w:val="24"/>
          <w:lang w:val="en"/>
        </w:rPr>
        <w:t xml:space="preserve"> individual is inclined to harm another individual belonging to his own group, </w:t>
      </w:r>
      <w:r w:rsidR="008573F4" w:rsidRPr="00807A7D">
        <w:rPr>
          <w:rStyle w:val="tlid-translation"/>
          <w:rFonts w:asciiTheme="majorBidi" w:hAnsiTheme="majorBidi" w:cstheme="majorBidi"/>
          <w:sz w:val="24"/>
          <w:szCs w:val="24"/>
          <w:lang w:val="en"/>
        </w:rPr>
        <w:t xml:space="preserve">as </w:t>
      </w:r>
      <w:r w:rsidRPr="00807A7D">
        <w:rPr>
          <w:rStyle w:val="tlid-translation"/>
          <w:rFonts w:asciiTheme="majorBidi" w:hAnsiTheme="majorBidi" w:cstheme="majorBidi"/>
          <w:sz w:val="24"/>
          <w:szCs w:val="24"/>
          <w:lang w:val="en"/>
        </w:rPr>
        <w:t>for example</w:t>
      </w:r>
      <w:r w:rsidR="008573F4"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in cases where another person is wronged, or when anger, jealousy, competition and desire to educate occupy a central place. In contrast, the second, more common theory is the theory of social solidarity, which argues that the individual tends to favor those individuals belonging to his </w:t>
      </w:r>
      <w:r w:rsidR="00180587" w:rsidRPr="00807A7D">
        <w:rPr>
          <w:rStyle w:val="tlid-translation"/>
          <w:rFonts w:asciiTheme="majorBidi" w:hAnsiTheme="majorBidi" w:cstheme="majorBidi"/>
          <w:sz w:val="24"/>
          <w:szCs w:val="24"/>
          <w:lang w:val="en"/>
        </w:rPr>
        <w:t xml:space="preserve">own </w:t>
      </w:r>
      <w:r w:rsidRPr="00807A7D">
        <w:rPr>
          <w:rStyle w:val="tlid-translation"/>
          <w:rFonts w:asciiTheme="majorBidi" w:hAnsiTheme="majorBidi" w:cstheme="majorBidi"/>
          <w:sz w:val="24"/>
          <w:szCs w:val="24"/>
          <w:lang w:val="en"/>
        </w:rPr>
        <w:t xml:space="preserve">group </w:t>
      </w:r>
      <w:r w:rsidR="008573F4" w:rsidRPr="00807A7D">
        <w:rPr>
          <w:rStyle w:val="tlid-translation"/>
          <w:rFonts w:asciiTheme="majorBidi" w:hAnsiTheme="majorBidi" w:cstheme="majorBidi"/>
          <w:sz w:val="24"/>
          <w:szCs w:val="24"/>
          <w:lang w:val="en"/>
        </w:rPr>
        <w:t>out</w:t>
      </w:r>
      <w:r w:rsidRPr="00807A7D">
        <w:rPr>
          <w:rStyle w:val="tlid-translation"/>
          <w:rFonts w:asciiTheme="majorBidi" w:hAnsiTheme="majorBidi" w:cstheme="majorBidi"/>
          <w:sz w:val="24"/>
          <w:szCs w:val="24"/>
          <w:lang w:val="en"/>
        </w:rPr>
        <w:t xml:space="preserve"> </w:t>
      </w:r>
      <w:r w:rsidR="008573F4" w:rsidRPr="00807A7D">
        <w:rPr>
          <w:rStyle w:val="tlid-translation"/>
          <w:rFonts w:asciiTheme="majorBidi" w:hAnsiTheme="majorBidi" w:cstheme="majorBidi"/>
          <w:sz w:val="24"/>
          <w:szCs w:val="24"/>
          <w:lang w:val="en"/>
        </w:rPr>
        <w:t xml:space="preserve">of </w:t>
      </w:r>
      <w:r w:rsidRPr="00807A7D">
        <w:rPr>
          <w:rStyle w:val="tlid-translation"/>
          <w:rFonts w:asciiTheme="majorBidi" w:hAnsiTheme="majorBidi" w:cstheme="majorBidi"/>
          <w:sz w:val="24"/>
          <w:szCs w:val="24"/>
          <w:lang w:val="en"/>
        </w:rPr>
        <w:t xml:space="preserve">empathy </w:t>
      </w:r>
      <w:r w:rsidR="008573F4" w:rsidRPr="00807A7D">
        <w:rPr>
          <w:rStyle w:val="tlid-translation"/>
          <w:rFonts w:asciiTheme="majorBidi" w:hAnsiTheme="majorBidi" w:cstheme="majorBidi"/>
          <w:sz w:val="24"/>
          <w:szCs w:val="24"/>
          <w:lang w:val="en"/>
        </w:rPr>
        <w:t>with</w:t>
      </w:r>
      <w:r w:rsidRPr="00807A7D">
        <w:rPr>
          <w:rStyle w:val="tlid-translation"/>
          <w:rFonts w:asciiTheme="majorBidi" w:hAnsiTheme="majorBidi" w:cstheme="majorBidi"/>
          <w:sz w:val="24"/>
          <w:szCs w:val="24"/>
          <w:lang w:val="en"/>
        </w:rPr>
        <w:t xml:space="preserve"> </w:t>
      </w:r>
      <w:r w:rsidR="008573F4" w:rsidRPr="00807A7D">
        <w:rPr>
          <w:rStyle w:val="tlid-translation"/>
          <w:rFonts w:asciiTheme="majorBidi" w:hAnsiTheme="majorBidi" w:cstheme="majorBidi"/>
          <w:sz w:val="24"/>
          <w:szCs w:val="24"/>
          <w:lang w:val="en"/>
        </w:rPr>
        <w:t>one</w:t>
      </w:r>
      <w:r w:rsidR="001722F9" w:rsidRPr="00807A7D">
        <w:rPr>
          <w:rStyle w:val="tlid-translation"/>
          <w:rFonts w:asciiTheme="majorBidi" w:hAnsiTheme="majorBidi" w:cstheme="majorBidi"/>
          <w:sz w:val="24"/>
          <w:szCs w:val="24"/>
          <w:lang w:val="en"/>
        </w:rPr>
        <w:t>’</w:t>
      </w:r>
      <w:r w:rsidR="008573F4" w:rsidRPr="00807A7D">
        <w:rPr>
          <w:rStyle w:val="tlid-translation"/>
          <w:rFonts w:asciiTheme="majorBidi" w:hAnsiTheme="majorBidi" w:cstheme="majorBidi"/>
          <w:sz w:val="24"/>
          <w:szCs w:val="24"/>
          <w:lang w:val="en"/>
        </w:rPr>
        <w:t>s own</w:t>
      </w:r>
      <w:r w:rsidRPr="00807A7D">
        <w:rPr>
          <w:rStyle w:val="tlid-translation"/>
          <w:rFonts w:asciiTheme="majorBidi" w:hAnsiTheme="majorBidi" w:cstheme="majorBidi"/>
          <w:sz w:val="24"/>
          <w:szCs w:val="24"/>
          <w:lang w:val="en"/>
        </w:rPr>
        <w:t xml:space="preserve"> </w:t>
      </w:r>
      <w:r w:rsidR="00180587" w:rsidRPr="00807A7D">
        <w:rPr>
          <w:rStyle w:val="tlid-translation"/>
          <w:rFonts w:asciiTheme="majorBidi" w:hAnsiTheme="majorBidi" w:cstheme="majorBidi"/>
          <w:sz w:val="24"/>
          <w:szCs w:val="24"/>
          <w:lang w:val="en"/>
        </w:rPr>
        <w:t xml:space="preserve">group </w:t>
      </w:r>
      <w:r w:rsidRPr="00807A7D">
        <w:rPr>
          <w:rStyle w:val="tlid-translation"/>
          <w:rFonts w:asciiTheme="majorBidi" w:hAnsiTheme="majorBidi" w:cstheme="majorBidi"/>
          <w:sz w:val="24"/>
          <w:szCs w:val="24"/>
          <w:lang w:val="en"/>
        </w:rPr>
        <w:t>member</w:t>
      </w:r>
      <w:r w:rsidR="008573F4"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and less out of feelings of hatred or rejection </w:t>
      </w:r>
      <w:r w:rsidR="001722F9" w:rsidRPr="00807A7D">
        <w:rPr>
          <w:rStyle w:val="tlid-translation"/>
          <w:rFonts w:asciiTheme="majorBidi" w:hAnsiTheme="majorBidi" w:cstheme="majorBidi"/>
          <w:sz w:val="24"/>
          <w:szCs w:val="24"/>
          <w:lang w:val="en"/>
        </w:rPr>
        <w:t>toward</w:t>
      </w:r>
      <w:r w:rsidRPr="00807A7D">
        <w:rPr>
          <w:rStyle w:val="tlid-translation"/>
          <w:rFonts w:asciiTheme="majorBidi" w:hAnsiTheme="majorBidi" w:cstheme="majorBidi"/>
          <w:sz w:val="24"/>
          <w:szCs w:val="24"/>
          <w:lang w:val="en"/>
        </w:rPr>
        <w:t xml:space="preserve"> a person who is different.</w:t>
      </w:r>
    </w:p>
    <w:p w14:paraId="26A87E1E" w14:textId="5FF3CB60" w:rsidR="00950385" w:rsidRPr="00807A7D" w:rsidRDefault="00BA4737"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commentRangeStart w:id="0"/>
      <w:r w:rsidRPr="00807A7D">
        <w:rPr>
          <w:rStyle w:val="tlid-translation"/>
          <w:rFonts w:asciiTheme="majorBidi" w:hAnsiTheme="majorBidi" w:cstheme="majorBidi"/>
          <w:sz w:val="24"/>
          <w:szCs w:val="24"/>
          <w:lang w:val="en"/>
        </w:rPr>
        <w:t xml:space="preserve">The results </w:t>
      </w:r>
      <w:commentRangeEnd w:id="0"/>
      <w:r w:rsidR="001722F9" w:rsidRPr="00807A7D">
        <w:rPr>
          <w:rStyle w:val="CommentReference"/>
          <w:rFonts w:asciiTheme="majorBidi" w:hAnsiTheme="majorBidi" w:cstheme="majorBidi"/>
          <w:sz w:val="24"/>
          <w:szCs w:val="24"/>
        </w:rPr>
        <w:commentReference w:id="0"/>
      </w:r>
      <w:r w:rsidRPr="00807A7D">
        <w:rPr>
          <w:rStyle w:val="tlid-translation"/>
          <w:rFonts w:asciiTheme="majorBidi" w:hAnsiTheme="majorBidi" w:cstheme="majorBidi"/>
          <w:sz w:val="24"/>
          <w:szCs w:val="24"/>
          <w:lang w:val="en"/>
        </w:rPr>
        <w:t xml:space="preserve">of this study support both of the above theories and provide a plausible explanation for each: When it comes to emotional cases involving physical or verbal violence between two people, we find that judges tend to punish and rule against their </w:t>
      </w:r>
      <w:commentRangeStart w:id="1"/>
      <w:r w:rsidR="00E121A6">
        <w:rPr>
          <w:rStyle w:val="tlid-translation"/>
          <w:rFonts w:asciiTheme="majorBidi" w:hAnsiTheme="majorBidi" w:cstheme="majorBidi"/>
          <w:sz w:val="24"/>
          <w:szCs w:val="24"/>
        </w:rPr>
        <w:t>gender</w:t>
      </w:r>
      <w:commentRangeEnd w:id="1"/>
      <w:r w:rsidR="00E121A6">
        <w:rPr>
          <w:rStyle w:val="CommentReference"/>
        </w:rPr>
        <w:commentReference w:id="1"/>
      </w:r>
      <w:r w:rsidR="00E121A6">
        <w:rPr>
          <w:rStyle w:val="tlid-translation"/>
          <w:rFonts w:asciiTheme="majorBidi" w:hAnsiTheme="majorBidi" w:cstheme="majorBidi"/>
          <w:sz w:val="24"/>
          <w:szCs w:val="24"/>
        </w:rPr>
        <w:t xml:space="preserve"> </w:t>
      </w:r>
      <w:r w:rsidRPr="00807A7D">
        <w:rPr>
          <w:rStyle w:val="tlid-translation"/>
          <w:rFonts w:asciiTheme="majorBidi" w:hAnsiTheme="majorBidi" w:cstheme="majorBidi"/>
          <w:sz w:val="24"/>
          <w:szCs w:val="24"/>
          <w:lang w:val="en"/>
        </w:rPr>
        <w:t>peers</w:t>
      </w:r>
      <w:r w:rsidR="008573F4" w:rsidRPr="00807A7D">
        <w:rPr>
          <w:rStyle w:val="tlid-translation"/>
          <w:rFonts w:asciiTheme="majorBidi" w:hAnsiTheme="majorBidi" w:cstheme="majorBidi"/>
          <w:sz w:val="24"/>
          <w:szCs w:val="24"/>
          <w:lang w:val="en"/>
        </w:rPr>
        <w:t xml:space="preserve"> more harshly</w:t>
      </w:r>
      <w:r w:rsidRPr="00807A7D">
        <w:rPr>
          <w:rStyle w:val="tlid-translation"/>
          <w:rFonts w:asciiTheme="majorBidi" w:hAnsiTheme="majorBidi" w:cstheme="majorBidi"/>
          <w:sz w:val="24"/>
          <w:szCs w:val="24"/>
          <w:lang w:val="en"/>
        </w:rPr>
        <w:t xml:space="preserve">. </w:t>
      </w:r>
      <w:r w:rsidR="001722F9" w:rsidRPr="00807A7D">
        <w:rPr>
          <w:rStyle w:val="tlid-translation"/>
          <w:rFonts w:asciiTheme="majorBidi" w:hAnsiTheme="majorBidi" w:cstheme="majorBidi"/>
          <w:sz w:val="24"/>
          <w:szCs w:val="24"/>
          <w:lang w:val="en"/>
        </w:rPr>
        <w:t>Indeed,</w:t>
      </w:r>
      <w:r w:rsidRPr="00807A7D">
        <w:rPr>
          <w:rStyle w:val="tlid-translation"/>
          <w:rFonts w:asciiTheme="majorBidi" w:hAnsiTheme="majorBidi" w:cstheme="majorBidi"/>
          <w:sz w:val="24"/>
          <w:szCs w:val="24"/>
          <w:lang w:val="en"/>
        </w:rPr>
        <w:t xml:space="preserve"> the magnitude of the bias ranges from 6.7% to 13.3%, and the tendency is stronger in cases where the judges are native-born, young and </w:t>
      </w:r>
      <w:r w:rsidR="008573F4" w:rsidRPr="00807A7D">
        <w:rPr>
          <w:rStyle w:val="tlid-translation"/>
          <w:rFonts w:asciiTheme="majorBidi" w:hAnsiTheme="majorBidi" w:cstheme="majorBidi"/>
          <w:sz w:val="24"/>
          <w:szCs w:val="24"/>
          <w:lang w:val="en"/>
        </w:rPr>
        <w:t>serving</w:t>
      </w:r>
      <w:r w:rsidRPr="00807A7D">
        <w:rPr>
          <w:rStyle w:val="tlid-translation"/>
          <w:rFonts w:asciiTheme="majorBidi" w:hAnsiTheme="majorBidi" w:cstheme="majorBidi"/>
          <w:sz w:val="24"/>
          <w:szCs w:val="24"/>
          <w:lang w:val="en"/>
        </w:rPr>
        <w:t xml:space="preserve"> in </w:t>
      </w:r>
      <w:r w:rsidR="001722F9" w:rsidRPr="00807A7D">
        <w:rPr>
          <w:rStyle w:val="tlid-translation"/>
          <w:rFonts w:asciiTheme="majorBidi" w:hAnsiTheme="majorBidi" w:cstheme="majorBidi"/>
          <w:sz w:val="24"/>
          <w:szCs w:val="24"/>
          <w:lang w:val="en"/>
        </w:rPr>
        <w:t>Israel’s</w:t>
      </w:r>
      <w:r w:rsidRPr="00807A7D">
        <w:rPr>
          <w:rStyle w:val="tlid-translation"/>
          <w:rFonts w:asciiTheme="majorBidi" w:hAnsiTheme="majorBidi" w:cstheme="majorBidi"/>
          <w:sz w:val="24"/>
          <w:szCs w:val="24"/>
          <w:lang w:val="en"/>
        </w:rPr>
        <w:t xml:space="preserve"> peripher</w:t>
      </w:r>
      <w:r w:rsidR="001722F9" w:rsidRPr="00807A7D">
        <w:rPr>
          <w:rStyle w:val="tlid-translation"/>
          <w:rFonts w:asciiTheme="majorBidi" w:hAnsiTheme="majorBidi" w:cstheme="majorBidi"/>
          <w:sz w:val="24"/>
          <w:szCs w:val="24"/>
          <w:lang w:val="en"/>
        </w:rPr>
        <w:t>al regions</w:t>
      </w:r>
      <w:r w:rsidRPr="00807A7D">
        <w:rPr>
          <w:rStyle w:val="tlid-translation"/>
          <w:rFonts w:asciiTheme="majorBidi" w:hAnsiTheme="majorBidi" w:cstheme="majorBidi"/>
          <w:sz w:val="24"/>
          <w:szCs w:val="24"/>
          <w:lang w:val="en"/>
        </w:rPr>
        <w:t xml:space="preserve">. However, </w:t>
      </w:r>
      <w:r w:rsidR="00CC3332" w:rsidRPr="00807A7D">
        <w:rPr>
          <w:rStyle w:val="tlid-translation"/>
          <w:rFonts w:asciiTheme="majorBidi" w:hAnsiTheme="majorBidi" w:cstheme="majorBidi"/>
          <w:sz w:val="24"/>
          <w:szCs w:val="24"/>
          <w:lang w:val="en"/>
        </w:rPr>
        <w:t>when</w:t>
      </w:r>
      <w:r w:rsidRPr="00807A7D">
        <w:rPr>
          <w:rStyle w:val="tlid-translation"/>
          <w:rFonts w:asciiTheme="majorBidi" w:hAnsiTheme="majorBidi" w:cstheme="majorBidi"/>
          <w:sz w:val="24"/>
          <w:szCs w:val="24"/>
          <w:lang w:val="en"/>
        </w:rPr>
        <w:t xml:space="preserve"> the case </w:t>
      </w:r>
      <w:r w:rsidR="008573F4" w:rsidRPr="00807A7D">
        <w:rPr>
          <w:rStyle w:val="tlid-translation"/>
          <w:rFonts w:asciiTheme="majorBidi" w:hAnsiTheme="majorBidi" w:cstheme="majorBidi"/>
          <w:sz w:val="24"/>
          <w:szCs w:val="24"/>
          <w:lang w:val="en"/>
        </w:rPr>
        <w:t>under consideration</w:t>
      </w:r>
      <w:r w:rsidRPr="00807A7D">
        <w:rPr>
          <w:rStyle w:val="tlid-translation"/>
          <w:rFonts w:asciiTheme="majorBidi" w:hAnsiTheme="majorBidi" w:cstheme="majorBidi"/>
          <w:sz w:val="24"/>
          <w:szCs w:val="24"/>
          <w:lang w:val="en"/>
        </w:rPr>
        <w:t xml:space="preserve"> is not a dispute between two people</w:t>
      </w:r>
      <w:r w:rsidR="00CC3332"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8573F4" w:rsidRPr="00807A7D">
        <w:rPr>
          <w:rStyle w:val="tlid-translation"/>
          <w:rFonts w:asciiTheme="majorBidi" w:hAnsiTheme="majorBidi" w:cstheme="majorBidi"/>
          <w:sz w:val="24"/>
          <w:szCs w:val="24"/>
          <w:lang w:val="en"/>
        </w:rPr>
        <w:t xml:space="preserve">but rather a case </w:t>
      </w:r>
      <w:r w:rsidRPr="00807A7D">
        <w:rPr>
          <w:rStyle w:val="tlid-translation"/>
          <w:rFonts w:asciiTheme="majorBidi" w:hAnsiTheme="majorBidi" w:cstheme="majorBidi"/>
          <w:sz w:val="24"/>
          <w:szCs w:val="24"/>
          <w:lang w:val="en"/>
        </w:rPr>
        <w:t xml:space="preserve">such as a citizen requesting compensation from the state, the tendency is </w:t>
      </w:r>
      <w:r w:rsidR="008573F4" w:rsidRPr="00807A7D">
        <w:rPr>
          <w:rStyle w:val="tlid-translation"/>
          <w:rFonts w:asciiTheme="majorBidi" w:hAnsiTheme="majorBidi" w:cstheme="majorBidi"/>
          <w:sz w:val="24"/>
          <w:szCs w:val="24"/>
          <w:lang w:val="en"/>
        </w:rPr>
        <w:t xml:space="preserve">the </w:t>
      </w:r>
      <w:r w:rsidRPr="00807A7D">
        <w:rPr>
          <w:rStyle w:val="tlid-translation"/>
          <w:rFonts w:asciiTheme="majorBidi" w:hAnsiTheme="majorBidi" w:cstheme="majorBidi"/>
          <w:sz w:val="24"/>
          <w:szCs w:val="24"/>
          <w:lang w:val="en"/>
        </w:rPr>
        <w:t xml:space="preserve">opposite: Judges tend to rule in favor of their </w:t>
      </w:r>
      <w:r w:rsidR="00E121A6">
        <w:rPr>
          <w:rStyle w:val="tlid-translation"/>
          <w:rFonts w:asciiTheme="majorBidi" w:hAnsiTheme="majorBidi" w:cstheme="majorBidi"/>
          <w:sz w:val="24"/>
          <w:szCs w:val="24"/>
          <w:lang w:val="en"/>
        </w:rPr>
        <w:t xml:space="preserve">gender </w:t>
      </w:r>
      <w:r w:rsidRPr="00807A7D">
        <w:rPr>
          <w:rStyle w:val="tlid-translation"/>
          <w:rFonts w:asciiTheme="majorBidi" w:hAnsiTheme="majorBidi" w:cstheme="majorBidi"/>
          <w:sz w:val="24"/>
          <w:szCs w:val="24"/>
          <w:lang w:val="en"/>
        </w:rPr>
        <w:t>peers</w:t>
      </w:r>
      <w:r w:rsidR="00CC3332" w:rsidRPr="00807A7D">
        <w:rPr>
          <w:rStyle w:val="tlid-translation"/>
          <w:rFonts w:asciiTheme="majorBidi" w:hAnsiTheme="majorBidi" w:cstheme="majorBidi"/>
          <w:sz w:val="24"/>
          <w:szCs w:val="24"/>
          <w:lang w:val="en"/>
        </w:rPr>
        <w:t xml:space="preserve">, with the </w:t>
      </w:r>
      <w:r w:rsidRPr="00807A7D">
        <w:rPr>
          <w:rStyle w:val="tlid-translation"/>
          <w:rFonts w:asciiTheme="majorBidi" w:hAnsiTheme="majorBidi" w:cstheme="majorBidi"/>
          <w:sz w:val="24"/>
          <w:szCs w:val="24"/>
          <w:lang w:val="en"/>
        </w:rPr>
        <w:t xml:space="preserve">magnitude of the bias </w:t>
      </w:r>
      <w:r w:rsidR="00CC3332" w:rsidRPr="00807A7D">
        <w:rPr>
          <w:rStyle w:val="tlid-translation"/>
          <w:rFonts w:asciiTheme="majorBidi" w:hAnsiTheme="majorBidi" w:cstheme="majorBidi"/>
          <w:sz w:val="24"/>
          <w:szCs w:val="24"/>
          <w:lang w:val="en"/>
        </w:rPr>
        <w:t xml:space="preserve">ranging from 23.9% to </w:t>
      </w:r>
      <w:r w:rsidRPr="00807A7D">
        <w:rPr>
          <w:rStyle w:val="tlid-translation"/>
          <w:rFonts w:asciiTheme="majorBidi" w:hAnsiTheme="majorBidi" w:cstheme="majorBidi"/>
          <w:sz w:val="24"/>
          <w:szCs w:val="24"/>
          <w:lang w:val="en"/>
        </w:rPr>
        <w:t>34.6%</w:t>
      </w:r>
      <w:r w:rsidR="001722F9" w:rsidRPr="00807A7D">
        <w:rPr>
          <w:rStyle w:val="tlid-translation"/>
          <w:rFonts w:asciiTheme="majorBidi" w:hAnsiTheme="majorBidi" w:cstheme="majorBidi"/>
          <w:sz w:val="24"/>
          <w:szCs w:val="24"/>
          <w:lang w:val="en"/>
        </w:rPr>
        <w:t>. T</w:t>
      </w:r>
      <w:r w:rsidR="00CC3332" w:rsidRPr="00807A7D">
        <w:rPr>
          <w:rStyle w:val="tlid-translation"/>
          <w:rFonts w:asciiTheme="majorBidi" w:hAnsiTheme="majorBidi" w:cstheme="majorBidi"/>
          <w:sz w:val="24"/>
          <w:szCs w:val="24"/>
          <w:lang w:val="en"/>
        </w:rPr>
        <w:t>he tendency is</w:t>
      </w:r>
      <w:r w:rsidRPr="00807A7D">
        <w:rPr>
          <w:rStyle w:val="tlid-translation"/>
          <w:rFonts w:asciiTheme="majorBidi" w:hAnsiTheme="majorBidi" w:cstheme="majorBidi"/>
          <w:sz w:val="24"/>
          <w:szCs w:val="24"/>
          <w:lang w:val="en"/>
        </w:rPr>
        <w:t xml:space="preserve"> highest </w:t>
      </w:r>
      <w:r w:rsidR="008573F4" w:rsidRPr="00807A7D">
        <w:rPr>
          <w:rStyle w:val="tlid-translation"/>
          <w:rFonts w:asciiTheme="majorBidi" w:hAnsiTheme="majorBidi" w:cstheme="majorBidi"/>
          <w:sz w:val="24"/>
          <w:szCs w:val="24"/>
          <w:lang w:val="en"/>
        </w:rPr>
        <w:t>among</w:t>
      </w:r>
      <w:r w:rsidRPr="00807A7D">
        <w:rPr>
          <w:rStyle w:val="tlid-translation"/>
          <w:rFonts w:asciiTheme="majorBidi" w:hAnsiTheme="majorBidi" w:cstheme="majorBidi"/>
          <w:sz w:val="24"/>
          <w:szCs w:val="24"/>
          <w:lang w:val="en"/>
        </w:rPr>
        <w:t xml:space="preserve"> young judges.</w:t>
      </w:r>
      <w:r w:rsidR="008573F4" w:rsidRPr="00807A7D">
        <w:rPr>
          <w:rStyle w:val="tlid-translation"/>
          <w:rFonts w:asciiTheme="majorBidi" w:hAnsiTheme="majorBidi" w:cstheme="majorBidi"/>
          <w:sz w:val="24"/>
          <w:szCs w:val="24"/>
          <w:lang w:val="en"/>
        </w:rPr>
        <w:t xml:space="preserve"> </w:t>
      </w:r>
    </w:p>
    <w:p w14:paraId="715DCC2D" w14:textId="77777777" w:rsidR="00CC3332" w:rsidRPr="00807A7D" w:rsidRDefault="00CC3332"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p>
    <w:p w14:paraId="6F9AAEAE" w14:textId="77777777" w:rsidR="00A61E8A" w:rsidRPr="00807A7D" w:rsidRDefault="00A61E8A" w:rsidP="00CB696A">
      <w:pPr>
        <w:bidi w:val="0"/>
        <w:spacing w:before="240" w:after="240" w:line="360" w:lineRule="auto"/>
        <w:ind w:firstLine="720"/>
        <w:contextualSpacing/>
        <w:jc w:val="both"/>
        <w:rPr>
          <w:rStyle w:val="tlid-translation"/>
          <w:rFonts w:asciiTheme="majorBidi" w:hAnsiTheme="majorBidi" w:cstheme="majorBidi"/>
          <w:b/>
          <w:bCs/>
          <w:sz w:val="24"/>
          <w:szCs w:val="24"/>
          <w:lang w:val="en"/>
        </w:rPr>
      </w:pPr>
      <w:r w:rsidRPr="00807A7D">
        <w:rPr>
          <w:rStyle w:val="tlid-translation"/>
          <w:rFonts w:asciiTheme="majorBidi" w:hAnsiTheme="majorBidi" w:cstheme="majorBidi"/>
          <w:b/>
          <w:bCs/>
          <w:sz w:val="24"/>
          <w:szCs w:val="24"/>
          <w:lang w:val="en"/>
        </w:rPr>
        <w:br w:type="page"/>
      </w:r>
    </w:p>
    <w:p w14:paraId="366EC891" w14:textId="659A6828" w:rsidR="00CC3332" w:rsidRPr="00807A7D" w:rsidRDefault="00CC3332" w:rsidP="00E121A6">
      <w:pPr>
        <w:bidi w:val="0"/>
        <w:spacing w:before="240" w:after="240" w:line="360" w:lineRule="auto"/>
        <w:contextualSpacing/>
        <w:jc w:val="both"/>
        <w:rPr>
          <w:rStyle w:val="tlid-translation"/>
          <w:rFonts w:asciiTheme="majorBidi" w:hAnsiTheme="majorBidi" w:cstheme="majorBidi"/>
          <w:b/>
          <w:bCs/>
          <w:sz w:val="24"/>
          <w:szCs w:val="24"/>
          <w:lang w:val="en"/>
        </w:rPr>
      </w:pPr>
      <w:r w:rsidRPr="00807A7D">
        <w:rPr>
          <w:rStyle w:val="tlid-translation"/>
          <w:rFonts w:asciiTheme="majorBidi" w:hAnsiTheme="majorBidi" w:cstheme="majorBidi"/>
          <w:b/>
          <w:bCs/>
          <w:sz w:val="24"/>
          <w:szCs w:val="24"/>
          <w:lang w:val="en"/>
        </w:rPr>
        <w:lastRenderedPageBreak/>
        <w:t>Introduction</w:t>
      </w:r>
    </w:p>
    <w:p w14:paraId="0FDB4B1F" w14:textId="77777777" w:rsidR="00F23C33" w:rsidRPr="00807A7D" w:rsidRDefault="00427516"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Many studies address social solidarity and its impact on individual behavior. Durkheim (1858-1917), one of the founders of modern sociology, first analyzed social solidarity and its various types in his book </w:t>
      </w:r>
      <w:r w:rsidRPr="00807A7D">
        <w:rPr>
          <w:rStyle w:val="tlid-translation"/>
          <w:rFonts w:asciiTheme="majorBidi" w:hAnsiTheme="majorBidi" w:cstheme="majorBidi"/>
          <w:i/>
          <w:iCs/>
          <w:sz w:val="24"/>
          <w:szCs w:val="24"/>
          <w:lang w:val="en"/>
        </w:rPr>
        <w:t>The Division of Labor in Society</w:t>
      </w:r>
      <w:r w:rsidRPr="00807A7D">
        <w:rPr>
          <w:rStyle w:val="tlid-translation"/>
          <w:rFonts w:asciiTheme="majorBidi" w:hAnsiTheme="majorBidi" w:cstheme="majorBidi"/>
          <w:sz w:val="24"/>
          <w:szCs w:val="24"/>
          <w:lang w:val="en"/>
        </w:rPr>
        <w:t xml:space="preserve"> (Durkheim, 1893). Durkheim distinguished between two different types of social solidarity: mechanical solidarity and organic solidarity.</w:t>
      </w:r>
    </w:p>
    <w:p w14:paraId="0F14EC20" w14:textId="1CA20D0C" w:rsidR="00427516" w:rsidRPr="00807A7D" w:rsidRDefault="00427516"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According to Durkheim, mechanical solidarity exists in societies that are more homogenous in terms of </w:t>
      </w:r>
      <w:r w:rsidR="008573F4" w:rsidRPr="00807A7D">
        <w:rPr>
          <w:rStyle w:val="tlid-translation"/>
          <w:rFonts w:asciiTheme="majorBidi" w:hAnsiTheme="majorBidi" w:cstheme="majorBidi"/>
          <w:sz w:val="24"/>
          <w:szCs w:val="24"/>
          <w:lang w:val="en"/>
        </w:rPr>
        <w:t>their</w:t>
      </w:r>
      <w:r w:rsidRPr="00807A7D">
        <w:rPr>
          <w:rStyle w:val="tlid-translation"/>
          <w:rFonts w:asciiTheme="majorBidi" w:hAnsiTheme="majorBidi" w:cstheme="majorBidi"/>
          <w:sz w:val="24"/>
          <w:szCs w:val="24"/>
          <w:lang w:val="en"/>
        </w:rPr>
        <w:t xml:space="preserve"> beliefs, dress, social norms, and the like, and such societies are usually more traditional. In a society charact</w:t>
      </w:r>
      <w:r w:rsidR="008573F4" w:rsidRPr="00807A7D">
        <w:rPr>
          <w:rStyle w:val="tlid-translation"/>
          <w:rFonts w:asciiTheme="majorBidi" w:hAnsiTheme="majorBidi" w:cstheme="majorBidi"/>
          <w:sz w:val="24"/>
          <w:szCs w:val="24"/>
          <w:lang w:val="en"/>
        </w:rPr>
        <w:t>erized by mechanical solidarity</w:t>
      </w:r>
      <w:r w:rsidRPr="00807A7D">
        <w:rPr>
          <w:rStyle w:val="tlid-translation"/>
          <w:rFonts w:asciiTheme="majorBidi" w:hAnsiTheme="majorBidi" w:cstheme="majorBidi"/>
          <w:sz w:val="24"/>
          <w:szCs w:val="24"/>
          <w:lang w:val="en"/>
        </w:rPr>
        <w:t xml:space="preserve"> there is a tendency to be accept</w:t>
      </w:r>
      <w:r w:rsidR="008573F4" w:rsidRPr="00807A7D">
        <w:rPr>
          <w:rStyle w:val="tlid-translation"/>
          <w:rFonts w:asciiTheme="majorBidi" w:hAnsiTheme="majorBidi" w:cstheme="majorBidi"/>
          <w:sz w:val="24"/>
          <w:szCs w:val="24"/>
          <w:lang w:val="en"/>
        </w:rPr>
        <w:t xml:space="preserve">ing </w:t>
      </w:r>
      <w:r w:rsidRPr="00807A7D">
        <w:rPr>
          <w:rStyle w:val="tlid-translation"/>
          <w:rFonts w:asciiTheme="majorBidi" w:hAnsiTheme="majorBidi" w:cstheme="majorBidi"/>
          <w:sz w:val="24"/>
          <w:szCs w:val="24"/>
          <w:lang w:val="en"/>
        </w:rPr>
        <w:t>of th</w:t>
      </w:r>
      <w:r w:rsidR="008573F4" w:rsidRPr="00807A7D">
        <w:rPr>
          <w:rStyle w:val="tlid-translation"/>
          <w:rFonts w:asciiTheme="majorBidi" w:hAnsiTheme="majorBidi" w:cstheme="majorBidi"/>
          <w:sz w:val="24"/>
          <w:szCs w:val="24"/>
          <w:lang w:val="en"/>
        </w:rPr>
        <w:t>at which is</w:t>
      </w:r>
      <w:r w:rsidRPr="00807A7D">
        <w:rPr>
          <w:rStyle w:val="tlid-translation"/>
          <w:rFonts w:asciiTheme="majorBidi" w:hAnsiTheme="majorBidi" w:cstheme="majorBidi"/>
          <w:sz w:val="24"/>
          <w:szCs w:val="24"/>
          <w:lang w:val="en"/>
        </w:rPr>
        <w:t xml:space="preserve"> </w:t>
      </w:r>
      <w:r w:rsidR="008573F4" w:rsidRPr="00807A7D">
        <w:rPr>
          <w:rStyle w:val="tlid-translation"/>
          <w:rFonts w:asciiTheme="majorBidi" w:hAnsiTheme="majorBidi" w:cstheme="majorBidi"/>
          <w:sz w:val="24"/>
          <w:szCs w:val="24"/>
          <w:lang w:val="en"/>
        </w:rPr>
        <w:t>known</w:t>
      </w:r>
      <w:r w:rsidRPr="00807A7D">
        <w:rPr>
          <w:rStyle w:val="tlid-translation"/>
          <w:rFonts w:asciiTheme="majorBidi" w:hAnsiTheme="majorBidi" w:cstheme="majorBidi"/>
          <w:sz w:val="24"/>
          <w:szCs w:val="24"/>
          <w:lang w:val="en"/>
        </w:rPr>
        <w:t xml:space="preserve"> and less so of that which is different. </w:t>
      </w:r>
      <w:r w:rsidR="00F23C33" w:rsidRPr="00807A7D">
        <w:rPr>
          <w:rStyle w:val="tlid-translation"/>
          <w:rFonts w:asciiTheme="majorBidi" w:hAnsiTheme="majorBidi" w:cstheme="majorBidi"/>
          <w:sz w:val="24"/>
          <w:szCs w:val="24"/>
          <w:lang w:val="en"/>
        </w:rPr>
        <w:t>Whatever is</w:t>
      </w:r>
      <w:r w:rsidRPr="00807A7D">
        <w:rPr>
          <w:rStyle w:val="tlid-translation"/>
          <w:rFonts w:asciiTheme="majorBidi" w:hAnsiTheme="majorBidi" w:cstheme="majorBidi"/>
          <w:sz w:val="24"/>
          <w:szCs w:val="24"/>
          <w:lang w:val="en"/>
        </w:rPr>
        <w:t xml:space="preserve"> different is viewed as posing a threat to the individual and to the group. One explanation for this is the natural tendency of human beings to be more tolerant of the familiar</w:t>
      </w:r>
      <w:r w:rsidR="00E63381" w:rsidRPr="00807A7D">
        <w:rPr>
          <w:rStyle w:val="tlid-translation"/>
          <w:rFonts w:asciiTheme="majorBidi" w:hAnsiTheme="majorBidi" w:cstheme="majorBidi"/>
          <w:sz w:val="24"/>
          <w:szCs w:val="24"/>
          <w:lang w:val="en"/>
        </w:rPr>
        <w:t xml:space="preserve"> and less so of the unfamiliar.</w:t>
      </w:r>
      <w:r w:rsidRPr="00807A7D">
        <w:rPr>
          <w:rStyle w:val="tlid-translation"/>
          <w:rFonts w:asciiTheme="majorBidi" w:hAnsiTheme="majorBidi" w:cstheme="majorBidi"/>
          <w:sz w:val="24"/>
          <w:szCs w:val="24"/>
          <w:lang w:val="en"/>
        </w:rPr>
        <w:t xml:space="preserve"> Organic solidarity, on the other hand, is the result of a strong affinity for the group to which one belongs</w:t>
      </w:r>
      <w:r w:rsidR="00E63381"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as well as to its common purpose, regardless of one</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s individual characteristics, beliefs, and lifestyle. Modern Western society is characterized by organic solidarity</w:t>
      </w:r>
      <w:r w:rsidR="008B7854"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where the desire for cooperation and </w:t>
      </w:r>
      <w:r w:rsidR="008B7854" w:rsidRPr="00807A7D">
        <w:rPr>
          <w:rStyle w:val="tlid-translation"/>
          <w:rFonts w:asciiTheme="majorBidi" w:hAnsiTheme="majorBidi" w:cstheme="majorBidi"/>
          <w:sz w:val="24"/>
          <w:szCs w:val="24"/>
          <w:lang w:val="en"/>
        </w:rPr>
        <w:t>the recognition of difference stem largely</w:t>
      </w:r>
      <w:r w:rsidRPr="00807A7D">
        <w:rPr>
          <w:rStyle w:val="tlid-translation"/>
          <w:rFonts w:asciiTheme="majorBidi" w:hAnsiTheme="majorBidi" w:cstheme="majorBidi"/>
          <w:sz w:val="24"/>
          <w:szCs w:val="24"/>
          <w:lang w:val="en"/>
        </w:rPr>
        <w:t xml:space="preserve"> from common </w:t>
      </w:r>
      <w:r w:rsidR="008B7854" w:rsidRPr="00807A7D">
        <w:rPr>
          <w:rStyle w:val="tlid-translation"/>
          <w:rFonts w:asciiTheme="majorBidi" w:hAnsiTheme="majorBidi" w:cstheme="majorBidi"/>
          <w:sz w:val="24"/>
          <w:szCs w:val="24"/>
          <w:lang w:val="en"/>
        </w:rPr>
        <w:t>membership</w:t>
      </w:r>
      <w:r w:rsidRPr="00807A7D">
        <w:rPr>
          <w:rStyle w:val="tlid-translation"/>
          <w:rFonts w:asciiTheme="majorBidi" w:hAnsiTheme="majorBidi" w:cstheme="majorBidi"/>
          <w:sz w:val="24"/>
          <w:szCs w:val="24"/>
          <w:lang w:val="en"/>
        </w:rPr>
        <w:t xml:space="preserve"> and collective awareness</w:t>
      </w:r>
      <w:r w:rsidR="008B7854" w:rsidRPr="00807A7D">
        <w:rPr>
          <w:rStyle w:val="tlid-translation"/>
          <w:rFonts w:asciiTheme="majorBidi" w:hAnsiTheme="majorBidi" w:cstheme="majorBidi"/>
          <w:sz w:val="24"/>
          <w:szCs w:val="24"/>
          <w:lang w:val="en"/>
        </w:rPr>
        <w:t xml:space="preserve">, rather than </w:t>
      </w:r>
      <w:r w:rsidR="00E63381" w:rsidRPr="00807A7D">
        <w:rPr>
          <w:rStyle w:val="tlid-translation"/>
          <w:rFonts w:asciiTheme="majorBidi" w:hAnsiTheme="majorBidi" w:cstheme="majorBidi"/>
          <w:sz w:val="24"/>
          <w:szCs w:val="24"/>
          <w:lang w:val="en"/>
        </w:rPr>
        <w:t xml:space="preserve">from </w:t>
      </w:r>
      <w:r w:rsidRPr="00807A7D">
        <w:rPr>
          <w:rStyle w:val="tlid-translation"/>
          <w:rFonts w:asciiTheme="majorBidi" w:hAnsiTheme="majorBidi" w:cstheme="majorBidi"/>
          <w:sz w:val="24"/>
          <w:szCs w:val="24"/>
          <w:lang w:val="en"/>
        </w:rPr>
        <w:t>the ethnic similarity of the group</w:t>
      </w:r>
      <w:r w:rsidR="001722F9" w:rsidRPr="00807A7D">
        <w:rPr>
          <w:rStyle w:val="tlid-translation"/>
          <w:rFonts w:asciiTheme="majorBidi" w:hAnsiTheme="majorBidi" w:cstheme="majorBidi"/>
          <w:sz w:val="24"/>
          <w:szCs w:val="24"/>
          <w:lang w:val="en"/>
        </w:rPr>
        <w:t>’</w:t>
      </w:r>
      <w:r w:rsidR="008B7854"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members. </w:t>
      </w:r>
      <w:r w:rsidR="008B7854" w:rsidRPr="00807A7D">
        <w:rPr>
          <w:rStyle w:val="tlid-translation"/>
          <w:rFonts w:asciiTheme="majorBidi" w:hAnsiTheme="majorBidi" w:cstheme="majorBidi"/>
          <w:sz w:val="24"/>
          <w:szCs w:val="24"/>
          <w:lang w:val="en"/>
        </w:rPr>
        <w:t>A</w:t>
      </w:r>
      <w:r w:rsidRPr="00807A7D">
        <w:rPr>
          <w:rStyle w:val="tlid-translation"/>
          <w:rFonts w:asciiTheme="majorBidi" w:hAnsiTheme="majorBidi" w:cstheme="majorBidi"/>
          <w:sz w:val="24"/>
          <w:szCs w:val="24"/>
          <w:lang w:val="en"/>
        </w:rPr>
        <w:t xml:space="preserve">n interesting question arises </w:t>
      </w:r>
      <w:r w:rsidR="00E63381" w:rsidRPr="00807A7D">
        <w:rPr>
          <w:rStyle w:val="tlid-translation"/>
          <w:rFonts w:asciiTheme="majorBidi" w:hAnsiTheme="majorBidi" w:cstheme="majorBidi"/>
          <w:sz w:val="24"/>
          <w:szCs w:val="24"/>
          <w:lang w:val="en"/>
        </w:rPr>
        <w:t>in the context</w:t>
      </w:r>
      <w:r w:rsidR="008B7854" w:rsidRPr="00807A7D">
        <w:rPr>
          <w:rStyle w:val="tlid-translation"/>
          <w:rFonts w:asciiTheme="majorBidi" w:hAnsiTheme="majorBidi" w:cstheme="majorBidi"/>
          <w:sz w:val="24"/>
          <w:szCs w:val="24"/>
          <w:lang w:val="en"/>
        </w:rPr>
        <w:t xml:space="preserve"> of social solidarity: D</w:t>
      </w:r>
      <w:r w:rsidRPr="00807A7D">
        <w:rPr>
          <w:rStyle w:val="tlid-translation"/>
          <w:rFonts w:asciiTheme="majorBidi" w:hAnsiTheme="majorBidi" w:cstheme="majorBidi"/>
          <w:sz w:val="24"/>
          <w:szCs w:val="24"/>
          <w:lang w:val="en"/>
        </w:rPr>
        <w:t>oes the mechanical solidarity that characterizes more conservative or traditional cultures also exist in liberal societies? In other words, does the similarity between certain people or their very belonging to the same group constitute a co</w:t>
      </w:r>
      <w:r w:rsidR="008B7854" w:rsidRPr="00807A7D">
        <w:rPr>
          <w:rStyle w:val="tlid-translation"/>
          <w:rFonts w:asciiTheme="majorBidi" w:hAnsiTheme="majorBidi" w:cstheme="majorBidi"/>
          <w:sz w:val="24"/>
          <w:szCs w:val="24"/>
          <w:lang w:val="en"/>
        </w:rPr>
        <w:t>nsideration (whether conscious</w:t>
      </w:r>
      <w:r w:rsidRPr="00807A7D">
        <w:rPr>
          <w:rStyle w:val="tlid-translation"/>
          <w:rFonts w:asciiTheme="majorBidi" w:hAnsiTheme="majorBidi" w:cstheme="majorBidi"/>
          <w:sz w:val="24"/>
          <w:szCs w:val="24"/>
          <w:lang w:val="en"/>
        </w:rPr>
        <w:t xml:space="preserve"> or not) in </w:t>
      </w:r>
      <w:r w:rsidR="008B7854" w:rsidRPr="00807A7D">
        <w:rPr>
          <w:rStyle w:val="tlid-translation"/>
          <w:rFonts w:asciiTheme="majorBidi" w:hAnsiTheme="majorBidi" w:cstheme="majorBidi"/>
          <w:sz w:val="24"/>
          <w:szCs w:val="24"/>
          <w:lang w:val="en"/>
        </w:rPr>
        <w:t>individual decision-making</w:t>
      </w:r>
      <w:r w:rsidRPr="00807A7D">
        <w:rPr>
          <w:rStyle w:val="tlid-translation"/>
          <w:rFonts w:asciiTheme="majorBidi" w:hAnsiTheme="majorBidi" w:cstheme="majorBidi"/>
          <w:sz w:val="24"/>
          <w:szCs w:val="24"/>
          <w:lang w:val="en"/>
        </w:rPr>
        <w:t xml:space="preserve">? This article will </w:t>
      </w:r>
      <w:r w:rsidR="008B7854" w:rsidRPr="00807A7D">
        <w:rPr>
          <w:rStyle w:val="tlid-translation"/>
          <w:rFonts w:asciiTheme="majorBidi" w:hAnsiTheme="majorBidi" w:cstheme="majorBidi"/>
          <w:sz w:val="24"/>
          <w:szCs w:val="24"/>
          <w:lang w:val="en"/>
        </w:rPr>
        <w:t>examine</w:t>
      </w:r>
      <w:r w:rsidRPr="00807A7D">
        <w:rPr>
          <w:rStyle w:val="tlid-translation"/>
          <w:rFonts w:asciiTheme="majorBidi" w:hAnsiTheme="majorBidi" w:cstheme="majorBidi"/>
          <w:sz w:val="24"/>
          <w:szCs w:val="24"/>
          <w:lang w:val="en"/>
        </w:rPr>
        <w:t xml:space="preserve"> </w:t>
      </w:r>
      <w:commentRangeStart w:id="2"/>
      <w:r w:rsidRPr="00807A7D">
        <w:rPr>
          <w:rStyle w:val="tlid-translation"/>
          <w:rFonts w:asciiTheme="majorBidi" w:hAnsiTheme="majorBidi" w:cstheme="majorBidi"/>
          <w:sz w:val="24"/>
          <w:szCs w:val="24"/>
          <w:highlight w:val="green"/>
          <w:lang w:val="en"/>
        </w:rPr>
        <w:t>mechanical</w:t>
      </w:r>
      <w:commentRangeEnd w:id="2"/>
      <w:r w:rsidR="00E63381" w:rsidRPr="00807A7D">
        <w:rPr>
          <w:rStyle w:val="CommentReference"/>
          <w:rFonts w:asciiTheme="majorBidi" w:hAnsiTheme="majorBidi" w:cstheme="majorBidi"/>
          <w:sz w:val="24"/>
          <w:szCs w:val="24"/>
        </w:rPr>
        <w:commentReference w:id="2"/>
      </w:r>
      <w:r w:rsidRPr="00807A7D">
        <w:rPr>
          <w:rStyle w:val="tlid-translation"/>
          <w:rFonts w:asciiTheme="majorBidi" w:hAnsiTheme="majorBidi" w:cstheme="majorBidi"/>
          <w:sz w:val="24"/>
          <w:szCs w:val="24"/>
          <w:lang w:val="en"/>
        </w:rPr>
        <w:t xml:space="preserve"> solidarity </w:t>
      </w:r>
      <w:r w:rsidR="008B7854" w:rsidRPr="00807A7D">
        <w:rPr>
          <w:rStyle w:val="tlid-translation"/>
          <w:rFonts w:asciiTheme="majorBidi" w:hAnsiTheme="majorBidi" w:cstheme="majorBidi"/>
          <w:sz w:val="24"/>
          <w:szCs w:val="24"/>
          <w:lang w:val="en"/>
        </w:rPr>
        <w:t>by investigating the</w:t>
      </w:r>
      <w:r w:rsidRPr="00807A7D">
        <w:rPr>
          <w:rStyle w:val="tlid-translation"/>
          <w:rFonts w:asciiTheme="majorBidi" w:hAnsiTheme="majorBidi" w:cstheme="majorBidi"/>
          <w:sz w:val="24"/>
          <w:szCs w:val="24"/>
          <w:lang w:val="en"/>
        </w:rPr>
        <w:t xml:space="preserve"> question of gender in </w:t>
      </w:r>
      <w:r w:rsidR="008B7854" w:rsidRPr="00807A7D">
        <w:rPr>
          <w:rStyle w:val="tlid-translation"/>
          <w:rFonts w:asciiTheme="majorBidi" w:hAnsiTheme="majorBidi" w:cstheme="majorBidi"/>
          <w:sz w:val="24"/>
          <w:szCs w:val="24"/>
          <w:lang w:val="en"/>
        </w:rPr>
        <w:t xml:space="preserve">the </w:t>
      </w:r>
      <w:r w:rsidRPr="00807A7D">
        <w:rPr>
          <w:rStyle w:val="tlid-translation"/>
          <w:rFonts w:asciiTheme="majorBidi" w:hAnsiTheme="majorBidi" w:cstheme="majorBidi"/>
          <w:sz w:val="24"/>
          <w:szCs w:val="24"/>
          <w:lang w:val="en"/>
        </w:rPr>
        <w:t xml:space="preserve">Israeli </w:t>
      </w:r>
      <w:r w:rsidR="008B7854" w:rsidRPr="00807A7D">
        <w:rPr>
          <w:rStyle w:val="tlid-translation"/>
          <w:rFonts w:asciiTheme="majorBidi" w:hAnsiTheme="majorBidi" w:cstheme="majorBidi"/>
          <w:sz w:val="24"/>
          <w:szCs w:val="24"/>
          <w:lang w:val="en"/>
        </w:rPr>
        <w:t>judicial system</w:t>
      </w:r>
      <w:r w:rsidRPr="00807A7D">
        <w:rPr>
          <w:rStyle w:val="tlid-translation"/>
          <w:rFonts w:asciiTheme="majorBidi" w:hAnsiTheme="majorBidi" w:cstheme="majorBidi"/>
          <w:sz w:val="24"/>
          <w:szCs w:val="24"/>
          <w:lang w:val="en"/>
        </w:rPr>
        <w:t>.</w:t>
      </w:r>
      <w:r w:rsidR="00E63381" w:rsidRPr="00807A7D">
        <w:rPr>
          <w:rStyle w:val="tlid-translation"/>
          <w:rFonts w:asciiTheme="majorBidi" w:hAnsiTheme="majorBidi" w:cstheme="majorBidi"/>
          <w:sz w:val="24"/>
          <w:szCs w:val="24"/>
          <w:lang w:val="en"/>
        </w:rPr>
        <w:t xml:space="preserve"> </w:t>
      </w:r>
    </w:p>
    <w:p w14:paraId="2C295930" w14:textId="5BCB4A6C" w:rsidR="000D7126" w:rsidRPr="00807A7D" w:rsidRDefault="008B7854"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The issue of social solidarity immediately directs us to our key question: How does it affect the decision-making of the individual? </w:t>
      </w:r>
      <w:r w:rsidR="00F23C33" w:rsidRPr="00807A7D">
        <w:rPr>
          <w:rStyle w:val="tlid-translation"/>
          <w:rFonts w:asciiTheme="majorBidi" w:hAnsiTheme="majorBidi" w:cstheme="majorBidi"/>
          <w:sz w:val="24"/>
          <w:szCs w:val="24"/>
          <w:lang w:val="en"/>
        </w:rPr>
        <w:t xml:space="preserve">In the literature on individuals’ deliberations and </w:t>
      </w:r>
      <w:commentRangeStart w:id="3"/>
      <w:r w:rsidR="00F23C33" w:rsidRPr="00807A7D">
        <w:rPr>
          <w:rStyle w:val="tlid-translation"/>
          <w:rFonts w:asciiTheme="majorBidi" w:hAnsiTheme="majorBidi" w:cstheme="majorBidi"/>
          <w:sz w:val="24"/>
          <w:szCs w:val="24"/>
          <w:lang w:val="en"/>
        </w:rPr>
        <w:t xml:space="preserve">their benefits </w:t>
      </w:r>
      <w:commentRangeEnd w:id="3"/>
      <w:r w:rsidR="00F23C33" w:rsidRPr="00807A7D">
        <w:rPr>
          <w:rStyle w:val="CommentReference"/>
          <w:rFonts w:asciiTheme="majorBidi" w:hAnsiTheme="majorBidi" w:cstheme="majorBidi"/>
          <w:sz w:val="24"/>
          <w:szCs w:val="24"/>
        </w:rPr>
        <w:commentReference w:id="3"/>
      </w:r>
      <w:r w:rsidR="00F23C33" w:rsidRPr="00807A7D">
        <w:rPr>
          <w:rStyle w:val="tlid-translation"/>
          <w:rFonts w:asciiTheme="majorBidi" w:hAnsiTheme="majorBidi" w:cstheme="majorBidi"/>
          <w:sz w:val="24"/>
          <w:szCs w:val="24"/>
          <w:lang w:val="en"/>
        </w:rPr>
        <w:t>in relation to social solidarity, t</w:t>
      </w:r>
      <w:r w:rsidR="00E63381" w:rsidRPr="00807A7D">
        <w:rPr>
          <w:rStyle w:val="tlid-translation"/>
          <w:rFonts w:asciiTheme="majorBidi" w:hAnsiTheme="majorBidi" w:cstheme="majorBidi"/>
          <w:sz w:val="24"/>
          <w:szCs w:val="24"/>
          <w:lang w:val="en"/>
        </w:rPr>
        <w:t xml:space="preserve">here are various theories </w:t>
      </w:r>
      <w:r w:rsidR="00F23C33" w:rsidRPr="00807A7D">
        <w:rPr>
          <w:rStyle w:val="tlid-translation"/>
          <w:rFonts w:asciiTheme="majorBidi" w:hAnsiTheme="majorBidi" w:cstheme="majorBidi"/>
          <w:sz w:val="24"/>
          <w:szCs w:val="24"/>
          <w:lang w:val="en"/>
        </w:rPr>
        <w:t>about</w:t>
      </w:r>
      <w:r w:rsidR="00E63381" w:rsidRPr="00807A7D">
        <w:rPr>
          <w:rStyle w:val="tlid-translation"/>
          <w:rFonts w:asciiTheme="majorBidi" w:hAnsiTheme="majorBidi" w:cstheme="majorBidi"/>
          <w:sz w:val="24"/>
          <w:szCs w:val="24"/>
          <w:lang w:val="en"/>
        </w:rPr>
        <w:t xml:space="preserve"> the </w:t>
      </w:r>
      <w:r w:rsidR="001722F9" w:rsidRPr="00807A7D">
        <w:rPr>
          <w:rStyle w:val="tlid-translation"/>
          <w:rFonts w:asciiTheme="majorBidi" w:hAnsiTheme="majorBidi" w:cstheme="majorBidi"/>
          <w:sz w:val="24"/>
          <w:szCs w:val="24"/>
          <w:lang w:val="en"/>
        </w:rPr>
        <w:t xml:space="preserve">guiding </w:t>
      </w:r>
      <w:r w:rsidR="00E63381" w:rsidRPr="00807A7D">
        <w:rPr>
          <w:rStyle w:val="tlid-translation"/>
          <w:rFonts w:asciiTheme="majorBidi" w:hAnsiTheme="majorBidi" w:cstheme="majorBidi"/>
          <w:sz w:val="24"/>
          <w:szCs w:val="24"/>
          <w:lang w:val="en"/>
        </w:rPr>
        <w:t xml:space="preserve">principle </w:t>
      </w:r>
      <w:r w:rsidR="001722F9" w:rsidRPr="00807A7D">
        <w:rPr>
          <w:rStyle w:val="tlid-translation"/>
          <w:rFonts w:asciiTheme="majorBidi" w:hAnsiTheme="majorBidi" w:cstheme="majorBidi"/>
          <w:sz w:val="24"/>
          <w:szCs w:val="24"/>
          <w:lang w:val="en"/>
        </w:rPr>
        <w:t xml:space="preserve">for </w:t>
      </w:r>
      <w:r w:rsidR="00E63381" w:rsidRPr="00807A7D">
        <w:rPr>
          <w:rStyle w:val="tlid-translation"/>
          <w:rFonts w:asciiTheme="majorBidi" w:hAnsiTheme="majorBidi" w:cstheme="majorBidi"/>
          <w:sz w:val="24"/>
          <w:szCs w:val="24"/>
          <w:lang w:val="en"/>
        </w:rPr>
        <w:t>individual</w:t>
      </w:r>
      <w:r w:rsidR="001722F9" w:rsidRPr="00807A7D">
        <w:rPr>
          <w:rStyle w:val="tlid-translation"/>
          <w:rFonts w:asciiTheme="majorBidi" w:hAnsiTheme="majorBidi" w:cstheme="majorBidi"/>
          <w:sz w:val="24"/>
          <w:szCs w:val="24"/>
          <w:lang w:val="en"/>
        </w:rPr>
        <w:t>s</w:t>
      </w:r>
      <w:r w:rsidR="00E63381" w:rsidRPr="00807A7D">
        <w:rPr>
          <w:rStyle w:val="tlid-translation"/>
          <w:rFonts w:asciiTheme="majorBidi" w:hAnsiTheme="majorBidi" w:cstheme="majorBidi"/>
          <w:sz w:val="24"/>
          <w:szCs w:val="24"/>
          <w:lang w:val="en"/>
        </w:rPr>
        <w:t xml:space="preserve"> in </w:t>
      </w:r>
      <w:r w:rsidR="00F23C33" w:rsidRPr="00807A7D">
        <w:rPr>
          <w:rStyle w:val="tlid-translation"/>
          <w:rFonts w:asciiTheme="majorBidi" w:hAnsiTheme="majorBidi" w:cstheme="majorBidi"/>
          <w:sz w:val="24"/>
          <w:szCs w:val="24"/>
          <w:lang w:val="en"/>
        </w:rPr>
        <w:t>when it comes to</w:t>
      </w:r>
      <w:r w:rsidR="00E63381" w:rsidRPr="00807A7D">
        <w:rPr>
          <w:rStyle w:val="tlid-translation"/>
          <w:rFonts w:asciiTheme="majorBidi" w:hAnsiTheme="majorBidi" w:cstheme="majorBidi"/>
          <w:sz w:val="24"/>
          <w:szCs w:val="24"/>
          <w:lang w:val="en"/>
        </w:rPr>
        <w:t xml:space="preserve"> decision-making</w:t>
      </w:r>
      <w:r w:rsidRPr="00807A7D">
        <w:rPr>
          <w:rStyle w:val="tlid-translation"/>
          <w:rFonts w:asciiTheme="majorBidi" w:hAnsiTheme="majorBidi" w:cstheme="majorBidi"/>
          <w:sz w:val="24"/>
          <w:szCs w:val="24"/>
          <w:lang w:val="en"/>
        </w:rPr>
        <w:t xml:space="preserve">. </w:t>
      </w:r>
      <w:r w:rsidR="00E63381" w:rsidRPr="00807A7D">
        <w:rPr>
          <w:rStyle w:val="tlid-translation"/>
          <w:rFonts w:asciiTheme="majorBidi" w:hAnsiTheme="majorBidi" w:cstheme="majorBidi"/>
          <w:sz w:val="24"/>
          <w:szCs w:val="24"/>
          <w:lang w:val="en"/>
        </w:rPr>
        <w:t>A</w:t>
      </w:r>
      <w:r w:rsidRPr="00807A7D">
        <w:rPr>
          <w:rStyle w:val="tlid-translation"/>
          <w:rFonts w:asciiTheme="majorBidi" w:hAnsiTheme="majorBidi" w:cstheme="majorBidi"/>
          <w:sz w:val="24"/>
          <w:szCs w:val="24"/>
          <w:lang w:val="en"/>
        </w:rPr>
        <w:t xml:space="preserve"> more traditional </w:t>
      </w:r>
      <w:r w:rsidR="000D7126" w:rsidRPr="00807A7D">
        <w:rPr>
          <w:rStyle w:val="tlid-translation"/>
          <w:rFonts w:asciiTheme="majorBidi" w:hAnsiTheme="majorBidi" w:cstheme="majorBidi"/>
          <w:sz w:val="24"/>
          <w:szCs w:val="24"/>
          <w:lang w:val="en"/>
        </w:rPr>
        <w:t>approach</w:t>
      </w:r>
      <w:r w:rsidRPr="00807A7D">
        <w:rPr>
          <w:rStyle w:val="tlid-translation"/>
          <w:rFonts w:asciiTheme="majorBidi" w:hAnsiTheme="majorBidi" w:cstheme="majorBidi"/>
          <w:sz w:val="24"/>
          <w:szCs w:val="24"/>
          <w:lang w:val="en"/>
        </w:rPr>
        <w:t xml:space="preserve"> argues that </w:t>
      </w:r>
      <w:r w:rsidR="000D7126" w:rsidRPr="00807A7D">
        <w:rPr>
          <w:rStyle w:val="tlid-translation"/>
          <w:rFonts w:asciiTheme="majorBidi" w:hAnsiTheme="majorBidi" w:cstheme="majorBidi"/>
          <w:sz w:val="24"/>
          <w:szCs w:val="24"/>
          <w:lang w:val="en"/>
        </w:rPr>
        <w:t>an</w:t>
      </w:r>
      <w:r w:rsidRPr="00807A7D">
        <w:rPr>
          <w:rStyle w:val="tlid-translation"/>
          <w:rFonts w:asciiTheme="majorBidi" w:hAnsiTheme="majorBidi" w:cstheme="majorBidi"/>
          <w:sz w:val="24"/>
          <w:szCs w:val="24"/>
          <w:lang w:val="en"/>
        </w:rPr>
        <w:t xml:space="preserve"> individual is interested </w:t>
      </w:r>
      <w:r w:rsidR="000D7126" w:rsidRPr="00807A7D">
        <w:rPr>
          <w:rStyle w:val="tlid-translation"/>
          <w:rFonts w:asciiTheme="majorBidi" w:hAnsiTheme="majorBidi" w:cstheme="majorBidi"/>
          <w:sz w:val="24"/>
          <w:szCs w:val="24"/>
          <w:lang w:val="en"/>
        </w:rPr>
        <w:t xml:space="preserve">only </w:t>
      </w:r>
      <w:r w:rsidR="00E63381" w:rsidRPr="00807A7D">
        <w:rPr>
          <w:rStyle w:val="tlid-translation"/>
          <w:rFonts w:asciiTheme="majorBidi" w:hAnsiTheme="majorBidi" w:cstheme="majorBidi"/>
          <w:sz w:val="24"/>
          <w:szCs w:val="24"/>
          <w:lang w:val="en"/>
        </w:rPr>
        <w:t xml:space="preserve">in </w:t>
      </w:r>
      <w:r w:rsidR="00F23C33" w:rsidRPr="00807A7D">
        <w:rPr>
          <w:rStyle w:val="tlid-translation"/>
          <w:rFonts w:asciiTheme="majorBidi" w:hAnsiTheme="majorBidi" w:cstheme="majorBidi"/>
          <w:sz w:val="24"/>
          <w:szCs w:val="24"/>
          <w:lang w:val="en"/>
        </w:rPr>
        <w:t>their own</w:t>
      </w:r>
      <w:r w:rsidR="00E63381" w:rsidRPr="00807A7D">
        <w:rPr>
          <w:rStyle w:val="tlid-translation"/>
          <w:rFonts w:asciiTheme="majorBidi" w:hAnsiTheme="majorBidi" w:cstheme="majorBidi"/>
          <w:sz w:val="24"/>
          <w:szCs w:val="24"/>
          <w:lang w:val="en"/>
        </w:rPr>
        <w:t xml:space="preserve"> personal gains and </w:t>
      </w:r>
      <w:r w:rsidRPr="00807A7D">
        <w:rPr>
          <w:rStyle w:val="tlid-translation"/>
          <w:rFonts w:asciiTheme="majorBidi" w:hAnsiTheme="majorBidi" w:cstheme="majorBidi"/>
          <w:sz w:val="24"/>
          <w:szCs w:val="24"/>
          <w:lang w:val="en"/>
        </w:rPr>
        <w:t xml:space="preserve">in maximizing </w:t>
      </w:r>
      <w:r w:rsidR="00F23C33" w:rsidRPr="00807A7D">
        <w:rPr>
          <w:rStyle w:val="tlid-translation"/>
          <w:rFonts w:asciiTheme="majorBidi" w:hAnsiTheme="majorBidi" w:cstheme="majorBidi"/>
          <w:sz w:val="24"/>
          <w:szCs w:val="24"/>
          <w:lang w:val="en"/>
        </w:rPr>
        <w:t>their</w:t>
      </w:r>
      <w:r w:rsidRPr="00807A7D">
        <w:rPr>
          <w:rStyle w:val="tlid-translation"/>
          <w:rFonts w:asciiTheme="majorBidi" w:hAnsiTheme="majorBidi" w:cstheme="majorBidi"/>
          <w:sz w:val="24"/>
          <w:szCs w:val="24"/>
          <w:lang w:val="en"/>
        </w:rPr>
        <w:t xml:space="preserve"> </w:t>
      </w:r>
      <w:r w:rsidR="000D7126" w:rsidRPr="00807A7D">
        <w:rPr>
          <w:rStyle w:val="tlid-translation"/>
          <w:rFonts w:asciiTheme="majorBidi" w:hAnsiTheme="majorBidi" w:cstheme="majorBidi"/>
          <w:sz w:val="24"/>
          <w:szCs w:val="24"/>
          <w:lang w:val="en"/>
        </w:rPr>
        <w:t>own benefits</w:t>
      </w:r>
      <w:r w:rsidRPr="00807A7D">
        <w:rPr>
          <w:rStyle w:val="tlid-translation"/>
          <w:rFonts w:asciiTheme="majorBidi" w:hAnsiTheme="majorBidi" w:cstheme="majorBidi"/>
          <w:sz w:val="24"/>
          <w:szCs w:val="24"/>
          <w:lang w:val="en"/>
        </w:rPr>
        <w:t>, without consider</w:t>
      </w:r>
      <w:r w:rsidR="000D7126" w:rsidRPr="00807A7D">
        <w:rPr>
          <w:rStyle w:val="tlid-translation"/>
          <w:rFonts w:asciiTheme="majorBidi" w:hAnsiTheme="majorBidi" w:cstheme="majorBidi"/>
          <w:sz w:val="24"/>
          <w:szCs w:val="24"/>
          <w:lang w:val="en"/>
        </w:rPr>
        <w:t>ation for</w:t>
      </w:r>
      <w:r w:rsidRPr="00807A7D">
        <w:rPr>
          <w:rStyle w:val="tlid-translation"/>
          <w:rFonts w:asciiTheme="majorBidi" w:hAnsiTheme="majorBidi" w:cstheme="majorBidi"/>
          <w:sz w:val="24"/>
          <w:szCs w:val="24"/>
          <w:lang w:val="en"/>
        </w:rPr>
        <w:t xml:space="preserve"> the </w:t>
      </w:r>
      <w:r w:rsidR="000D7126" w:rsidRPr="00807A7D">
        <w:rPr>
          <w:rStyle w:val="tlid-translation"/>
          <w:rFonts w:asciiTheme="majorBidi" w:hAnsiTheme="majorBidi" w:cstheme="majorBidi"/>
          <w:sz w:val="24"/>
          <w:szCs w:val="24"/>
          <w:lang w:val="en"/>
        </w:rPr>
        <w:t>good of society as a whole</w:t>
      </w:r>
      <w:r w:rsidRPr="00807A7D">
        <w:rPr>
          <w:rStyle w:val="tlid-translation"/>
          <w:rFonts w:asciiTheme="majorBidi" w:hAnsiTheme="majorBidi" w:cstheme="majorBidi"/>
          <w:sz w:val="24"/>
          <w:szCs w:val="24"/>
          <w:lang w:val="en"/>
        </w:rPr>
        <w:t xml:space="preserve"> (Bernoulli, 1738). The second theory, which was developed</w:t>
      </w:r>
      <w:r w:rsidR="000D7126" w:rsidRPr="00807A7D">
        <w:rPr>
          <w:rStyle w:val="tlid-translation"/>
          <w:rFonts w:asciiTheme="majorBidi" w:hAnsiTheme="majorBidi" w:cstheme="majorBidi"/>
          <w:sz w:val="24"/>
          <w:szCs w:val="24"/>
          <w:lang w:val="en"/>
        </w:rPr>
        <w:t xml:space="preserve"> later</w:t>
      </w:r>
      <w:r w:rsidRPr="00807A7D">
        <w:rPr>
          <w:rStyle w:val="tlid-translation"/>
          <w:rFonts w:asciiTheme="majorBidi" w:hAnsiTheme="majorBidi" w:cstheme="majorBidi"/>
          <w:sz w:val="24"/>
          <w:szCs w:val="24"/>
          <w:lang w:val="en"/>
        </w:rPr>
        <w:t xml:space="preserve">, </w:t>
      </w:r>
      <w:r w:rsidR="000D7126" w:rsidRPr="00807A7D">
        <w:rPr>
          <w:rStyle w:val="tlid-translation"/>
          <w:rFonts w:asciiTheme="majorBidi" w:hAnsiTheme="majorBidi" w:cstheme="majorBidi"/>
          <w:sz w:val="24"/>
          <w:szCs w:val="24"/>
          <w:lang w:val="en"/>
        </w:rPr>
        <w:t>posits</w:t>
      </w:r>
      <w:r w:rsidRPr="00807A7D">
        <w:rPr>
          <w:rStyle w:val="tlid-translation"/>
          <w:rFonts w:asciiTheme="majorBidi" w:hAnsiTheme="majorBidi" w:cstheme="majorBidi"/>
          <w:sz w:val="24"/>
          <w:szCs w:val="24"/>
          <w:lang w:val="en"/>
        </w:rPr>
        <w:t xml:space="preserve"> that the individual is not necessar</w:t>
      </w:r>
      <w:r w:rsidR="000D7126" w:rsidRPr="00807A7D">
        <w:rPr>
          <w:rStyle w:val="tlid-translation"/>
          <w:rFonts w:asciiTheme="majorBidi" w:hAnsiTheme="majorBidi" w:cstheme="majorBidi"/>
          <w:sz w:val="24"/>
          <w:szCs w:val="24"/>
          <w:lang w:val="en"/>
        </w:rPr>
        <w:t>ily driven solely by selfish consideration</w:t>
      </w:r>
      <w:r w:rsidRPr="00807A7D">
        <w:rPr>
          <w:rStyle w:val="tlid-translation"/>
          <w:rFonts w:asciiTheme="majorBidi" w:hAnsiTheme="majorBidi" w:cstheme="majorBidi"/>
          <w:sz w:val="24"/>
          <w:szCs w:val="24"/>
          <w:lang w:val="en"/>
        </w:rPr>
        <w:t xml:space="preserve">, </w:t>
      </w:r>
      <w:r w:rsidR="000D7126" w:rsidRPr="00807A7D">
        <w:rPr>
          <w:rStyle w:val="tlid-translation"/>
          <w:rFonts w:asciiTheme="majorBidi" w:hAnsiTheme="majorBidi" w:cstheme="majorBidi"/>
          <w:sz w:val="24"/>
          <w:szCs w:val="24"/>
          <w:lang w:val="en"/>
        </w:rPr>
        <w:t>and that</w:t>
      </w:r>
      <w:r w:rsidRPr="00807A7D">
        <w:rPr>
          <w:rStyle w:val="tlid-translation"/>
          <w:rFonts w:asciiTheme="majorBidi" w:hAnsiTheme="majorBidi" w:cstheme="majorBidi"/>
          <w:sz w:val="24"/>
          <w:szCs w:val="24"/>
          <w:lang w:val="en"/>
        </w:rPr>
        <w:t xml:space="preserve"> additional variables that do not necessarily directly benefit</w:t>
      </w:r>
      <w:r w:rsidR="000D7126" w:rsidRPr="00807A7D">
        <w:rPr>
          <w:rStyle w:val="tlid-translation"/>
          <w:rFonts w:asciiTheme="majorBidi" w:hAnsiTheme="majorBidi" w:cstheme="majorBidi"/>
          <w:sz w:val="24"/>
          <w:szCs w:val="24"/>
          <w:lang w:val="en"/>
        </w:rPr>
        <w:t xml:space="preserve"> him</w:t>
      </w:r>
      <w:r w:rsidR="00E63381" w:rsidRPr="00807A7D">
        <w:rPr>
          <w:rStyle w:val="tlid-translation"/>
          <w:rFonts w:asciiTheme="majorBidi" w:hAnsiTheme="majorBidi" w:cstheme="majorBidi"/>
          <w:sz w:val="24"/>
          <w:szCs w:val="24"/>
          <w:lang w:val="en"/>
        </w:rPr>
        <w:t xml:space="preserve"> or her</w:t>
      </w:r>
      <w:r w:rsidR="000D7126" w:rsidRPr="00807A7D">
        <w:rPr>
          <w:rStyle w:val="tlid-translation"/>
          <w:rFonts w:asciiTheme="majorBidi" w:hAnsiTheme="majorBidi" w:cstheme="majorBidi"/>
          <w:sz w:val="24"/>
          <w:szCs w:val="24"/>
          <w:lang w:val="en"/>
        </w:rPr>
        <w:t xml:space="preserve"> personally might also be part of </w:t>
      </w:r>
      <w:r w:rsidR="00F23C33" w:rsidRPr="00807A7D">
        <w:rPr>
          <w:rStyle w:val="tlid-translation"/>
          <w:rFonts w:asciiTheme="majorBidi" w:hAnsiTheme="majorBidi" w:cstheme="majorBidi"/>
          <w:sz w:val="24"/>
          <w:szCs w:val="24"/>
          <w:lang w:val="en"/>
        </w:rPr>
        <w:t>the</w:t>
      </w:r>
      <w:r w:rsidR="000D7126" w:rsidRPr="00807A7D">
        <w:rPr>
          <w:rStyle w:val="tlid-translation"/>
          <w:rFonts w:asciiTheme="majorBidi" w:hAnsiTheme="majorBidi" w:cstheme="majorBidi"/>
          <w:sz w:val="24"/>
          <w:szCs w:val="24"/>
          <w:lang w:val="en"/>
        </w:rPr>
        <w:t xml:space="preserve"> considerations</w:t>
      </w:r>
      <w:r w:rsidRPr="00807A7D">
        <w:rPr>
          <w:rStyle w:val="tlid-translation"/>
          <w:rFonts w:asciiTheme="majorBidi" w:hAnsiTheme="majorBidi" w:cstheme="majorBidi"/>
          <w:sz w:val="24"/>
          <w:szCs w:val="24"/>
          <w:lang w:val="en"/>
        </w:rPr>
        <w:t xml:space="preserve">. For example, improving the status or </w:t>
      </w:r>
      <w:r w:rsidR="000D7126" w:rsidRPr="00807A7D">
        <w:rPr>
          <w:rStyle w:val="tlid-translation"/>
          <w:rFonts w:asciiTheme="majorBidi" w:hAnsiTheme="majorBidi" w:cstheme="majorBidi"/>
          <w:sz w:val="24"/>
          <w:szCs w:val="24"/>
          <w:lang w:val="en"/>
        </w:rPr>
        <w:t>wealth</w:t>
      </w:r>
      <w:r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lastRenderedPageBreak/>
        <w:t xml:space="preserve">of the group to which the individual belongs may </w:t>
      </w:r>
      <w:r w:rsidR="000D7126" w:rsidRPr="00807A7D">
        <w:rPr>
          <w:rStyle w:val="tlid-translation"/>
          <w:rFonts w:asciiTheme="majorBidi" w:hAnsiTheme="majorBidi" w:cstheme="majorBidi"/>
          <w:sz w:val="24"/>
          <w:szCs w:val="24"/>
          <w:lang w:val="en"/>
        </w:rPr>
        <w:t xml:space="preserve">indirectly benefit him or her </w:t>
      </w:r>
      <w:r w:rsidRPr="00807A7D">
        <w:rPr>
          <w:rStyle w:val="tlid-translation"/>
          <w:rFonts w:asciiTheme="majorBidi" w:hAnsiTheme="majorBidi" w:cstheme="majorBidi"/>
          <w:sz w:val="24"/>
          <w:szCs w:val="24"/>
          <w:lang w:val="en"/>
        </w:rPr>
        <w:t>personal</w:t>
      </w:r>
      <w:r w:rsidR="000D7126" w:rsidRPr="00807A7D">
        <w:rPr>
          <w:rStyle w:val="tlid-translation"/>
          <w:rFonts w:asciiTheme="majorBidi" w:hAnsiTheme="majorBidi" w:cstheme="majorBidi"/>
          <w:sz w:val="24"/>
          <w:szCs w:val="24"/>
          <w:lang w:val="en"/>
        </w:rPr>
        <w:t>ly</w:t>
      </w:r>
      <w:r w:rsidRPr="00807A7D">
        <w:rPr>
          <w:rStyle w:val="tlid-translation"/>
          <w:rFonts w:asciiTheme="majorBidi" w:hAnsiTheme="majorBidi" w:cstheme="majorBidi"/>
          <w:sz w:val="24"/>
          <w:szCs w:val="24"/>
          <w:lang w:val="en"/>
        </w:rPr>
        <w:t xml:space="preserve"> in the long run</w:t>
      </w:r>
      <w:r w:rsidR="000D7126" w:rsidRPr="00807A7D">
        <w:rPr>
          <w:rStyle w:val="tlid-translation"/>
          <w:rFonts w:asciiTheme="majorBidi" w:hAnsiTheme="majorBidi" w:cstheme="majorBidi"/>
          <w:sz w:val="24"/>
          <w:szCs w:val="24"/>
          <w:lang w:val="en"/>
        </w:rPr>
        <w:t xml:space="preserve"> (Becker, 1993; Manceil, 1986).</w:t>
      </w:r>
    </w:p>
    <w:p w14:paraId="5BE52D25" w14:textId="66DA5438" w:rsidR="000D7126" w:rsidRPr="00807A7D" w:rsidRDefault="004A443A"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According to this </w:t>
      </w:r>
      <w:r w:rsidR="000D7126" w:rsidRPr="00807A7D">
        <w:rPr>
          <w:rStyle w:val="tlid-translation"/>
          <w:rFonts w:asciiTheme="majorBidi" w:hAnsiTheme="majorBidi" w:cstheme="majorBidi"/>
          <w:sz w:val="24"/>
          <w:szCs w:val="24"/>
          <w:lang w:val="en"/>
        </w:rPr>
        <w:t>understanding</w:t>
      </w:r>
      <w:r w:rsidRPr="00807A7D">
        <w:rPr>
          <w:rStyle w:val="tlid-translation"/>
          <w:rFonts w:asciiTheme="majorBidi" w:hAnsiTheme="majorBidi" w:cstheme="majorBidi"/>
          <w:sz w:val="24"/>
          <w:szCs w:val="24"/>
          <w:lang w:val="en"/>
        </w:rPr>
        <w:t>,</w:t>
      </w:r>
      <w:r w:rsidR="000D7126" w:rsidRPr="00807A7D">
        <w:rPr>
          <w:rStyle w:val="tlid-translation"/>
          <w:rFonts w:asciiTheme="majorBidi" w:hAnsiTheme="majorBidi" w:cstheme="majorBidi"/>
          <w:sz w:val="24"/>
          <w:szCs w:val="24"/>
          <w:lang w:val="en"/>
        </w:rPr>
        <w:t xml:space="preserve"> the considerations of the individual also </w:t>
      </w:r>
      <w:r w:rsidRPr="00807A7D">
        <w:rPr>
          <w:rStyle w:val="tlid-translation"/>
          <w:rFonts w:asciiTheme="majorBidi" w:hAnsiTheme="majorBidi" w:cstheme="majorBidi"/>
          <w:sz w:val="24"/>
          <w:szCs w:val="24"/>
          <w:lang w:val="en"/>
        </w:rPr>
        <w:t>include an</w:t>
      </w:r>
      <w:r w:rsidR="000D7126" w:rsidRPr="00807A7D">
        <w:rPr>
          <w:rStyle w:val="tlid-translation"/>
          <w:rFonts w:asciiTheme="majorBidi" w:hAnsiTheme="majorBidi" w:cstheme="majorBidi"/>
          <w:sz w:val="24"/>
          <w:szCs w:val="24"/>
          <w:lang w:val="en"/>
        </w:rPr>
        <w:t xml:space="preserve"> interest in </w:t>
      </w:r>
      <w:r w:rsidRPr="00807A7D">
        <w:rPr>
          <w:rStyle w:val="tlid-translation"/>
          <w:rFonts w:asciiTheme="majorBidi" w:hAnsiTheme="majorBidi" w:cstheme="majorBidi"/>
          <w:sz w:val="24"/>
          <w:szCs w:val="24"/>
          <w:lang w:val="en"/>
        </w:rPr>
        <w:t xml:space="preserve">improving </w:t>
      </w:r>
      <w:r w:rsidR="000D7126" w:rsidRPr="00807A7D">
        <w:rPr>
          <w:rStyle w:val="tlid-translation"/>
          <w:rFonts w:asciiTheme="majorBidi" w:hAnsiTheme="majorBidi" w:cstheme="majorBidi"/>
          <w:sz w:val="24"/>
          <w:szCs w:val="24"/>
          <w:lang w:val="en"/>
        </w:rPr>
        <w:t xml:space="preserve">the status of the group to which </w:t>
      </w:r>
      <w:r w:rsidR="00BB3644" w:rsidRPr="00807A7D">
        <w:rPr>
          <w:rStyle w:val="tlid-translation"/>
          <w:rFonts w:asciiTheme="majorBidi" w:hAnsiTheme="majorBidi" w:cstheme="majorBidi"/>
          <w:sz w:val="24"/>
          <w:szCs w:val="24"/>
          <w:lang w:val="en"/>
        </w:rPr>
        <w:t>one</w:t>
      </w:r>
      <w:r w:rsidRPr="00807A7D">
        <w:rPr>
          <w:rStyle w:val="tlid-translation"/>
          <w:rFonts w:asciiTheme="majorBidi" w:hAnsiTheme="majorBidi" w:cstheme="majorBidi"/>
          <w:sz w:val="24"/>
          <w:szCs w:val="24"/>
          <w:lang w:val="en"/>
        </w:rPr>
        <w:t xml:space="preserve"> is affiliated</w:t>
      </w:r>
      <w:r w:rsidR="000D7126" w:rsidRPr="00807A7D">
        <w:rPr>
          <w:rStyle w:val="tlid-translation"/>
          <w:rFonts w:asciiTheme="majorBidi" w:hAnsiTheme="majorBidi" w:cstheme="majorBidi"/>
          <w:sz w:val="24"/>
          <w:szCs w:val="24"/>
          <w:lang w:val="en"/>
        </w:rPr>
        <w:t>, and there</w:t>
      </w:r>
      <w:r w:rsidRPr="00807A7D">
        <w:rPr>
          <w:rStyle w:val="tlid-translation"/>
          <w:rFonts w:asciiTheme="majorBidi" w:hAnsiTheme="majorBidi" w:cstheme="majorBidi"/>
          <w:sz w:val="24"/>
          <w:szCs w:val="24"/>
          <w:lang w:val="en"/>
        </w:rPr>
        <w:t xml:space="preserve"> is a constant tension between </w:t>
      </w:r>
      <w:r w:rsidR="000D7126" w:rsidRPr="00807A7D">
        <w:rPr>
          <w:rStyle w:val="tlid-translation"/>
          <w:rFonts w:asciiTheme="majorBidi" w:hAnsiTheme="majorBidi" w:cstheme="majorBidi"/>
          <w:sz w:val="24"/>
          <w:szCs w:val="24"/>
          <w:lang w:val="en"/>
        </w:rPr>
        <w:t xml:space="preserve">personal </w:t>
      </w:r>
      <w:r w:rsidRPr="00807A7D">
        <w:rPr>
          <w:rStyle w:val="tlid-translation"/>
          <w:rFonts w:asciiTheme="majorBidi" w:hAnsiTheme="majorBidi" w:cstheme="majorBidi"/>
          <w:sz w:val="24"/>
          <w:szCs w:val="24"/>
          <w:lang w:val="en"/>
        </w:rPr>
        <w:t>gains and</w:t>
      </w:r>
      <w:r w:rsidR="000D7126" w:rsidRPr="00807A7D">
        <w:rPr>
          <w:rStyle w:val="tlid-translation"/>
          <w:rFonts w:asciiTheme="majorBidi" w:hAnsiTheme="majorBidi" w:cstheme="majorBidi"/>
          <w:sz w:val="24"/>
          <w:szCs w:val="24"/>
          <w:lang w:val="en"/>
        </w:rPr>
        <w:t xml:space="preserve"> the benefit of the whole group </w:t>
      </w:r>
      <w:r w:rsidRPr="00807A7D">
        <w:rPr>
          <w:rStyle w:val="tlid-translation"/>
          <w:rFonts w:asciiTheme="majorBidi" w:hAnsiTheme="majorBidi" w:cstheme="majorBidi"/>
          <w:sz w:val="24"/>
          <w:szCs w:val="24"/>
          <w:lang w:val="en"/>
        </w:rPr>
        <w:t xml:space="preserve">one </w:t>
      </w:r>
      <w:r w:rsidR="000D7126" w:rsidRPr="00807A7D">
        <w:rPr>
          <w:rStyle w:val="tlid-translation"/>
          <w:rFonts w:asciiTheme="majorBidi" w:hAnsiTheme="majorBidi" w:cstheme="majorBidi"/>
          <w:sz w:val="24"/>
          <w:szCs w:val="24"/>
          <w:lang w:val="en"/>
        </w:rPr>
        <w:t xml:space="preserve">feels </w:t>
      </w:r>
      <w:r w:rsidRPr="00807A7D">
        <w:rPr>
          <w:rStyle w:val="tlid-translation"/>
          <w:rFonts w:asciiTheme="majorBidi" w:hAnsiTheme="majorBidi" w:cstheme="majorBidi"/>
          <w:sz w:val="24"/>
          <w:szCs w:val="24"/>
          <w:lang w:val="en"/>
        </w:rPr>
        <w:t>part of. Indeed,</w:t>
      </w:r>
      <w:r w:rsidR="000D7126" w:rsidRPr="00807A7D">
        <w:rPr>
          <w:rStyle w:val="tlid-translation"/>
          <w:rFonts w:asciiTheme="majorBidi" w:hAnsiTheme="majorBidi" w:cstheme="majorBidi"/>
          <w:sz w:val="24"/>
          <w:szCs w:val="24"/>
          <w:lang w:val="en"/>
        </w:rPr>
        <w:t xml:space="preserve"> social solidarity </w:t>
      </w:r>
      <w:r w:rsidRPr="00807A7D">
        <w:rPr>
          <w:rStyle w:val="tlid-translation"/>
          <w:rFonts w:asciiTheme="majorBidi" w:hAnsiTheme="majorBidi" w:cstheme="majorBidi"/>
          <w:sz w:val="24"/>
          <w:szCs w:val="24"/>
          <w:lang w:val="en"/>
        </w:rPr>
        <w:t>plays a very dominant role in</w:t>
      </w:r>
      <w:r w:rsidR="000D7126" w:rsidRPr="00807A7D">
        <w:rPr>
          <w:rStyle w:val="tlid-translation"/>
          <w:rFonts w:asciiTheme="majorBidi" w:hAnsiTheme="majorBidi" w:cstheme="majorBidi"/>
          <w:sz w:val="24"/>
          <w:szCs w:val="24"/>
          <w:lang w:val="en"/>
        </w:rPr>
        <w:t xml:space="preserve"> individual decisions</w:t>
      </w:r>
      <w:r w:rsidRPr="00807A7D">
        <w:rPr>
          <w:rStyle w:val="tlid-translation"/>
          <w:rFonts w:asciiTheme="majorBidi" w:hAnsiTheme="majorBidi" w:cstheme="majorBidi"/>
          <w:sz w:val="24"/>
          <w:szCs w:val="24"/>
          <w:lang w:val="en"/>
        </w:rPr>
        <w:t>, and</w:t>
      </w:r>
      <w:r w:rsidR="000D7126" w:rsidRPr="00807A7D">
        <w:rPr>
          <w:rStyle w:val="tlid-translation"/>
          <w:rFonts w:asciiTheme="majorBidi" w:hAnsiTheme="majorBidi" w:cstheme="majorBidi"/>
          <w:sz w:val="24"/>
          <w:szCs w:val="24"/>
          <w:lang w:val="en"/>
        </w:rPr>
        <w:t xml:space="preserve"> may also </w:t>
      </w:r>
      <w:r w:rsidRPr="00807A7D">
        <w:rPr>
          <w:rStyle w:val="tlid-translation"/>
          <w:rFonts w:asciiTheme="majorBidi" w:hAnsiTheme="majorBidi" w:cstheme="majorBidi"/>
          <w:sz w:val="24"/>
          <w:szCs w:val="24"/>
          <w:lang w:val="en"/>
        </w:rPr>
        <w:t xml:space="preserve">find expression </w:t>
      </w:r>
      <w:r w:rsidR="000D7126" w:rsidRPr="00807A7D">
        <w:rPr>
          <w:rStyle w:val="tlid-translation"/>
          <w:rFonts w:asciiTheme="majorBidi" w:hAnsiTheme="majorBidi" w:cstheme="majorBidi"/>
          <w:sz w:val="24"/>
          <w:szCs w:val="24"/>
          <w:lang w:val="en"/>
        </w:rPr>
        <w:t>in undesir</w:t>
      </w:r>
      <w:r w:rsidRPr="00807A7D">
        <w:rPr>
          <w:rStyle w:val="tlid-translation"/>
          <w:rFonts w:asciiTheme="majorBidi" w:hAnsiTheme="majorBidi" w:cstheme="majorBidi"/>
          <w:sz w:val="24"/>
          <w:szCs w:val="24"/>
          <w:lang w:val="en"/>
        </w:rPr>
        <w:t>ed</w:t>
      </w:r>
      <w:r w:rsidR="000D7126"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contexts</w:t>
      </w:r>
      <w:r w:rsidR="000D7126" w:rsidRPr="00807A7D">
        <w:rPr>
          <w:rStyle w:val="tlid-translation"/>
          <w:rFonts w:asciiTheme="majorBidi" w:hAnsiTheme="majorBidi" w:cstheme="majorBidi"/>
          <w:sz w:val="24"/>
          <w:szCs w:val="24"/>
          <w:lang w:val="en"/>
        </w:rPr>
        <w:t xml:space="preserve">, such as in </w:t>
      </w:r>
      <w:r w:rsidRPr="00807A7D">
        <w:rPr>
          <w:rStyle w:val="tlid-translation"/>
          <w:rFonts w:asciiTheme="majorBidi" w:hAnsiTheme="majorBidi" w:cstheme="majorBidi"/>
          <w:sz w:val="24"/>
          <w:szCs w:val="24"/>
          <w:lang w:val="en"/>
        </w:rPr>
        <w:t xml:space="preserve">hiring </w:t>
      </w:r>
      <w:r w:rsidR="000D7126" w:rsidRPr="00807A7D">
        <w:rPr>
          <w:rStyle w:val="tlid-translation"/>
          <w:rFonts w:asciiTheme="majorBidi" w:hAnsiTheme="majorBidi" w:cstheme="majorBidi"/>
          <w:sz w:val="24"/>
          <w:szCs w:val="24"/>
          <w:lang w:val="en"/>
        </w:rPr>
        <w:t xml:space="preserve">decisions of employers in job interviews, decisions of </w:t>
      </w:r>
      <w:r w:rsidRPr="00807A7D">
        <w:rPr>
          <w:rStyle w:val="tlid-translation"/>
          <w:rFonts w:asciiTheme="majorBidi" w:hAnsiTheme="majorBidi" w:cstheme="majorBidi"/>
          <w:sz w:val="24"/>
          <w:szCs w:val="24"/>
          <w:lang w:val="en"/>
        </w:rPr>
        <w:t xml:space="preserve">government officials, </w:t>
      </w:r>
      <w:r w:rsidR="000D7126" w:rsidRPr="00807A7D">
        <w:rPr>
          <w:rStyle w:val="tlid-translation"/>
          <w:rFonts w:asciiTheme="majorBidi" w:hAnsiTheme="majorBidi" w:cstheme="majorBidi"/>
          <w:sz w:val="24"/>
          <w:szCs w:val="24"/>
          <w:lang w:val="en"/>
        </w:rPr>
        <w:t>and even in d</w:t>
      </w:r>
      <w:r w:rsidR="00BB3644" w:rsidRPr="00807A7D">
        <w:rPr>
          <w:rStyle w:val="tlid-translation"/>
          <w:rFonts w:asciiTheme="majorBidi" w:hAnsiTheme="majorBidi" w:cstheme="majorBidi"/>
          <w:sz w:val="24"/>
          <w:szCs w:val="24"/>
          <w:lang w:val="en"/>
        </w:rPr>
        <w:t>ecisions of judges in the court system</w:t>
      </w:r>
      <w:r w:rsidR="000D7126" w:rsidRPr="00807A7D">
        <w:rPr>
          <w:rStyle w:val="tlid-translation"/>
          <w:rFonts w:asciiTheme="majorBidi" w:hAnsiTheme="majorBidi" w:cstheme="majorBidi"/>
          <w:sz w:val="24"/>
          <w:szCs w:val="24"/>
          <w:rtl/>
          <w:lang w:val="en"/>
        </w:rPr>
        <w:t>.</w:t>
      </w:r>
    </w:p>
    <w:p w14:paraId="0201D776" w14:textId="0A4B159C" w:rsidR="000D7126" w:rsidRPr="00807A7D" w:rsidRDefault="000D7126"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Numerous studies have shown that an individual</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s social </w:t>
      </w:r>
      <w:r w:rsidR="00B73AB8" w:rsidRPr="00807A7D">
        <w:rPr>
          <w:rStyle w:val="tlid-translation"/>
          <w:rFonts w:asciiTheme="majorBidi" w:hAnsiTheme="majorBidi" w:cstheme="majorBidi"/>
          <w:sz w:val="24"/>
          <w:szCs w:val="24"/>
          <w:lang w:val="en"/>
        </w:rPr>
        <w:t>identity</w:t>
      </w:r>
      <w:r w:rsidRPr="00807A7D">
        <w:rPr>
          <w:rStyle w:val="tlid-translation"/>
          <w:rFonts w:asciiTheme="majorBidi" w:hAnsiTheme="majorBidi" w:cstheme="majorBidi"/>
          <w:sz w:val="24"/>
          <w:szCs w:val="24"/>
          <w:lang w:val="en"/>
        </w:rPr>
        <w:t xml:space="preserve"> is an important </w:t>
      </w:r>
      <w:r w:rsidR="00B73AB8" w:rsidRPr="00807A7D">
        <w:rPr>
          <w:rStyle w:val="tlid-translation"/>
          <w:rFonts w:asciiTheme="majorBidi" w:hAnsiTheme="majorBidi" w:cstheme="majorBidi"/>
          <w:sz w:val="24"/>
          <w:szCs w:val="24"/>
          <w:lang w:val="en"/>
        </w:rPr>
        <w:t>component in every aspect of decision</w:t>
      </w:r>
      <w:r w:rsidR="00265811">
        <w:rPr>
          <w:rStyle w:val="tlid-translation"/>
          <w:rFonts w:asciiTheme="majorBidi" w:hAnsiTheme="majorBidi" w:cstheme="majorBidi"/>
          <w:sz w:val="24"/>
          <w:szCs w:val="24"/>
          <w:lang w:val="en"/>
        </w:rPr>
        <w:t>-</w:t>
      </w:r>
      <w:r w:rsidR="00B73AB8" w:rsidRPr="00807A7D">
        <w:rPr>
          <w:rStyle w:val="tlid-translation"/>
          <w:rFonts w:asciiTheme="majorBidi" w:hAnsiTheme="majorBidi" w:cstheme="majorBidi"/>
          <w:sz w:val="24"/>
          <w:szCs w:val="24"/>
          <w:lang w:val="en"/>
        </w:rPr>
        <w:t xml:space="preserve">making </w:t>
      </w:r>
      <w:r w:rsidRPr="00807A7D">
        <w:rPr>
          <w:rStyle w:val="tlid-translation"/>
          <w:rFonts w:asciiTheme="majorBidi" w:hAnsiTheme="majorBidi" w:cstheme="majorBidi"/>
          <w:sz w:val="24"/>
          <w:szCs w:val="24"/>
          <w:lang w:val="en"/>
        </w:rPr>
        <w:t>(Brown, 1969; Hall, Schneider &amp; Nygren, 1970; Rotondi, 1975; O</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Reilly &amp; Chatman, 1986). According to social </w:t>
      </w:r>
      <w:r w:rsidR="00447E3D" w:rsidRPr="00807A7D">
        <w:rPr>
          <w:rStyle w:val="tlid-translation"/>
          <w:rFonts w:asciiTheme="majorBidi" w:hAnsiTheme="majorBidi" w:cstheme="majorBidi"/>
          <w:sz w:val="24"/>
          <w:szCs w:val="24"/>
          <w:lang w:val="en"/>
        </w:rPr>
        <w:t>identity theory</w:t>
      </w:r>
      <w:r w:rsidRPr="00807A7D">
        <w:rPr>
          <w:rStyle w:val="tlid-translation"/>
          <w:rFonts w:asciiTheme="majorBidi" w:hAnsiTheme="majorBidi" w:cstheme="majorBidi"/>
          <w:sz w:val="24"/>
          <w:szCs w:val="24"/>
          <w:lang w:val="en"/>
        </w:rPr>
        <w:t xml:space="preserve">, people tend to classify themselves according to </w:t>
      </w:r>
      <w:r w:rsidR="00447E3D" w:rsidRPr="00807A7D">
        <w:rPr>
          <w:rStyle w:val="tlid-translation"/>
          <w:rFonts w:asciiTheme="majorBidi" w:hAnsiTheme="majorBidi" w:cstheme="majorBidi"/>
          <w:sz w:val="24"/>
          <w:szCs w:val="24"/>
          <w:lang w:val="en"/>
        </w:rPr>
        <w:t>various categories, such as religion</w:t>
      </w:r>
      <w:r w:rsidRPr="00807A7D">
        <w:rPr>
          <w:rStyle w:val="tlid-translation"/>
          <w:rFonts w:asciiTheme="majorBidi" w:hAnsiTheme="majorBidi" w:cstheme="majorBidi"/>
          <w:sz w:val="24"/>
          <w:szCs w:val="24"/>
          <w:lang w:val="en"/>
        </w:rPr>
        <w:t>, age, origin, gende</w:t>
      </w:r>
      <w:r w:rsidR="00447E3D" w:rsidRPr="00807A7D">
        <w:rPr>
          <w:rStyle w:val="tlid-translation"/>
          <w:rFonts w:asciiTheme="majorBidi" w:hAnsiTheme="majorBidi" w:cstheme="majorBidi"/>
          <w:sz w:val="24"/>
          <w:szCs w:val="24"/>
          <w:lang w:val="en"/>
        </w:rPr>
        <w:t xml:space="preserve">r, and the like </w:t>
      </w:r>
      <w:r w:rsidRPr="00807A7D">
        <w:rPr>
          <w:rStyle w:val="tlid-translation"/>
          <w:rFonts w:asciiTheme="majorBidi" w:hAnsiTheme="majorBidi" w:cstheme="majorBidi"/>
          <w:sz w:val="24"/>
          <w:szCs w:val="24"/>
          <w:lang w:val="en"/>
        </w:rPr>
        <w:t>(Tajfel &amp; Turner, 1986). This association is natural and creates a kind of cognitive order that helps individual</w:t>
      </w:r>
      <w:r w:rsidR="00F23C33"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define </w:t>
      </w:r>
      <w:r w:rsidR="00F23C33" w:rsidRPr="00807A7D">
        <w:rPr>
          <w:rStyle w:val="tlid-translation"/>
          <w:rFonts w:asciiTheme="majorBidi" w:hAnsiTheme="majorBidi" w:cstheme="majorBidi"/>
          <w:sz w:val="24"/>
          <w:szCs w:val="24"/>
          <w:lang w:val="en"/>
        </w:rPr>
        <w:t>their</w:t>
      </w:r>
      <w:r w:rsidRPr="00807A7D">
        <w:rPr>
          <w:rStyle w:val="tlid-translation"/>
          <w:rFonts w:asciiTheme="majorBidi" w:hAnsiTheme="majorBidi" w:cstheme="majorBidi"/>
          <w:sz w:val="24"/>
          <w:szCs w:val="24"/>
          <w:lang w:val="en"/>
        </w:rPr>
        <w:t xml:space="preserve"> position</w:t>
      </w:r>
      <w:r w:rsidR="00447E3D" w:rsidRPr="00807A7D">
        <w:rPr>
          <w:rStyle w:val="tlid-translation"/>
          <w:rFonts w:asciiTheme="majorBidi" w:hAnsiTheme="majorBidi" w:cstheme="majorBidi"/>
          <w:sz w:val="24"/>
          <w:szCs w:val="24"/>
          <w:lang w:val="en"/>
        </w:rPr>
        <w:t xml:space="preserve"> in society</w:t>
      </w:r>
      <w:r w:rsidRPr="00807A7D">
        <w:rPr>
          <w:rStyle w:val="tlid-translation"/>
          <w:rFonts w:asciiTheme="majorBidi" w:hAnsiTheme="majorBidi" w:cstheme="majorBidi"/>
          <w:sz w:val="24"/>
          <w:szCs w:val="24"/>
          <w:lang w:val="en"/>
        </w:rPr>
        <w:t xml:space="preserve">. </w:t>
      </w:r>
      <w:r w:rsidR="00447E3D" w:rsidRPr="00807A7D">
        <w:rPr>
          <w:rStyle w:val="tlid-translation"/>
          <w:rFonts w:asciiTheme="majorBidi" w:hAnsiTheme="majorBidi" w:cstheme="majorBidi"/>
          <w:sz w:val="24"/>
          <w:szCs w:val="24"/>
          <w:lang w:val="en"/>
        </w:rPr>
        <w:t>Furthermore</w:t>
      </w:r>
      <w:r w:rsidRPr="00807A7D">
        <w:rPr>
          <w:rStyle w:val="tlid-translation"/>
          <w:rFonts w:asciiTheme="majorBidi" w:hAnsiTheme="majorBidi" w:cstheme="majorBidi"/>
          <w:sz w:val="24"/>
          <w:szCs w:val="24"/>
          <w:lang w:val="en"/>
        </w:rPr>
        <w:t xml:space="preserve">, it also </w:t>
      </w:r>
      <w:r w:rsidR="00447E3D" w:rsidRPr="00807A7D">
        <w:rPr>
          <w:rStyle w:val="tlid-translation"/>
          <w:rFonts w:asciiTheme="majorBidi" w:hAnsiTheme="majorBidi" w:cstheme="majorBidi"/>
          <w:sz w:val="24"/>
          <w:szCs w:val="24"/>
          <w:lang w:val="en"/>
        </w:rPr>
        <w:t>enables</w:t>
      </w:r>
      <w:r w:rsidRPr="00807A7D">
        <w:rPr>
          <w:rStyle w:val="tlid-translation"/>
          <w:rFonts w:asciiTheme="majorBidi" w:hAnsiTheme="majorBidi" w:cstheme="majorBidi"/>
          <w:sz w:val="24"/>
          <w:szCs w:val="24"/>
          <w:lang w:val="en"/>
        </w:rPr>
        <w:t xml:space="preserve"> </w:t>
      </w:r>
      <w:r w:rsidR="00447E3D" w:rsidRPr="00807A7D">
        <w:rPr>
          <w:rStyle w:val="tlid-translation"/>
          <w:rFonts w:asciiTheme="majorBidi" w:hAnsiTheme="majorBidi" w:cstheme="majorBidi"/>
          <w:sz w:val="24"/>
          <w:szCs w:val="24"/>
          <w:lang w:val="en"/>
        </w:rPr>
        <w:t>one</w:t>
      </w:r>
      <w:r w:rsidRPr="00807A7D">
        <w:rPr>
          <w:rStyle w:val="tlid-translation"/>
          <w:rFonts w:asciiTheme="majorBidi" w:hAnsiTheme="majorBidi" w:cstheme="majorBidi"/>
          <w:sz w:val="24"/>
          <w:szCs w:val="24"/>
          <w:lang w:val="en"/>
        </w:rPr>
        <w:t xml:space="preserve"> to </w:t>
      </w:r>
      <w:r w:rsidR="00447E3D" w:rsidRPr="00807A7D">
        <w:rPr>
          <w:rStyle w:val="tlid-translation"/>
          <w:rFonts w:asciiTheme="majorBidi" w:hAnsiTheme="majorBidi" w:cstheme="majorBidi"/>
          <w:sz w:val="24"/>
          <w:szCs w:val="24"/>
          <w:lang w:val="en"/>
        </w:rPr>
        <w:t>classify</w:t>
      </w:r>
      <w:r w:rsidRPr="00807A7D">
        <w:rPr>
          <w:rStyle w:val="tlid-translation"/>
          <w:rFonts w:asciiTheme="majorBidi" w:hAnsiTheme="majorBidi" w:cstheme="majorBidi"/>
          <w:sz w:val="24"/>
          <w:szCs w:val="24"/>
          <w:lang w:val="en"/>
        </w:rPr>
        <w:t xml:space="preserve"> other people into clear categories.</w:t>
      </w:r>
      <w:r w:rsidR="00447E3D"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When s</w:t>
      </w:r>
      <w:r w:rsidR="00447E3D" w:rsidRPr="00807A7D">
        <w:rPr>
          <w:rStyle w:val="tlid-translation"/>
          <w:rFonts w:asciiTheme="majorBidi" w:hAnsiTheme="majorBidi" w:cstheme="majorBidi"/>
          <w:sz w:val="24"/>
          <w:szCs w:val="24"/>
          <w:lang w:val="en"/>
        </w:rPr>
        <w:t>ocial identification</w:t>
      </w:r>
      <w:r w:rsidRPr="00807A7D">
        <w:rPr>
          <w:rStyle w:val="tlid-translation"/>
          <w:rFonts w:asciiTheme="majorBidi" w:hAnsiTheme="majorBidi" w:cstheme="majorBidi"/>
          <w:sz w:val="24"/>
          <w:szCs w:val="24"/>
          <w:lang w:val="en"/>
        </w:rPr>
        <w:t xml:space="preserve"> is particularly </w:t>
      </w:r>
      <w:r w:rsidR="00447E3D" w:rsidRPr="00807A7D">
        <w:rPr>
          <w:rStyle w:val="tlid-translation"/>
          <w:rFonts w:asciiTheme="majorBidi" w:hAnsiTheme="majorBidi" w:cstheme="majorBidi"/>
          <w:sz w:val="24"/>
          <w:szCs w:val="24"/>
          <w:lang w:val="en"/>
        </w:rPr>
        <w:t>strong</w:t>
      </w:r>
      <w:r w:rsidRPr="00807A7D">
        <w:rPr>
          <w:rStyle w:val="tlid-translation"/>
          <w:rFonts w:asciiTheme="majorBidi" w:hAnsiTheme="majorBidi" w:cstheme="majorBidi"/>
          <w:sz w:val="24"/>
          <w:szCs w:val="24"/>
          <w:lang w:val="en"/>
        </w:rPr>
        <w:t xml:space="preserve">, it may to some extent help the individual define his or her self-identity (Styker &amp; Serpe, 1982), or </w:t>
      </w:r>
      <w:r w:rsidR="00447E3D" w:rsidRPr="00807A7D">
        <w:rPr>
          <w:rStyle w:val="tlid-translation"/>
          <w:rFonts w:asciiTheme="majorBidi" w:hAnsiTheme="majorBidi" w:cstheme="majorBidi"/>
          <w:sz w:val="24"/>
          <w:szCs w:val="24"/>
          <w:lang w:val="en"/>
        </w:rPr>
        <w:t>support</w:t>
      </w:r>
      <w:r w:rsidRPr="00807A7D">
        <w:rPr>
          <w:rStyle w:val="tlid-translation"/>
          <w:rFonts w:asciiTheme="majorBidi" w:hAnsiTheme="majorBidi" w:cstheme="majorBidi"/>
          <w:sz w:val="24"/>
          <w:szCs w:val="24"/>
          <w:lang w:val="en"/>
        </w:rPr>
        <w:t xml:space="preserve"> </w:t>
      </w:r>
      <w:r w:rsidR="00447E3D" w:rsidRPr="00807A7D">
        <w:rPr>
          <w:rStyle w:val="tlid-translation"/>
          <w:rFonts w:asciiTheme="majorBidi" w:hAnsiTheme="majorBidi" w:cstheme="majorBidi"/>
          <w:sz w:val="24"/>
          <w:szCs w:val="24"/>
          <w:lang w:val="en"/>
        </w:rPr>
        <w:t xml:space="preserve">the </w:t>
      </w:r>
      <w:r w:rsidRPr="00807A7D">
        <w:rPr>
          <w:rStyle w:val="tlid-translation"/>
          <w:rFonts w:asciiTheme="majorBidi" w:hAnsiTheme="majorBidi" w:cstheme="majorBidi"/>
          <w:sz w:val="24"/>
          <w:szCs w:val="24"/>
          <w:lang w:val="en"/>
        </w:rPr>
        <w:t>search for meaning in</w:t>
      </w:r>
      <w:r w:rsidR="00447E3D" w:rsidRPr="00807A7D">
        <w:rPr>
          <w:rStyle w:val="tlid-translation"/>
          <w:rFonts w:asciiTheme="majorBidi" w:hAnsiTheme="majorBidi" w:cstheme="majorBidi"/>
          <w:sz w:val="24"/>
          <w:szCs w:val="24"/>
          <w:lang w:val="en"/>
        </w:rPr>
        <w:t xml:space="preserve"> one</w:t>
      </w:r>
      <w:r w:rsidR="001722F9" w:rsidRPr="00807A7D">
        <w:rPr>
          <w:rStyle w:val="tlid-translation"/>
          <w:rFonts w:asciiTheme="majorBidi" w:hAnsiTheme="majorBidi" w:cstheme="majorBidi"/>
          <w:sz w:val="24"/>
          <w:szCs w:val="24"/>
          <w:lang w:val="en"/>
        </w:rPr>
        <w:t>’</w:t>
      </w:r>
      <w:r w:rsidR="00447E3D"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life (Abrams &amp; Hogg</w:t>
      </w:r>
      <w:r w:rsidR="00447E3D"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1988)</w:t>
      </w:r>
      <w:r w:rsidR="00447E3D"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In many cases</w:t>
      </w:r>
      <w:r w:rsidR="00447E3D"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social identity </w:t>
      </w:r>
      <w:r w:rsidR="00447E3D" w:rsidRPr="00807A7D">
        <w:rPr>
          <w:rStyle w:val="tlid-translation"/>
          <w:rFonts w:asciiTheme="majorBidi" w:hAnsiTheme="majorBidi" w:cstheme="majorBidi"/>
          <w:sz w:val="24"/>
          <w:szCs w:val="24"/>
          <w:lang w:val="en"/>
        </w:rPr>
        <w:t>is so</w:t>
      </w:r>
      <w:r w:rsidRPr="00807A7D">
        <w:rPr>
          <w:rStyle w:val="tlid-translation"/>
          <w:rFonts w:asciiTheme="majorBidi" w:hAnsiTheme="majorBidi" w:cstheme="majorBidi"/>
          <w:sz w:val="24"/>
          <w:szCs w:val="24"/>
          <w:lang w:val="en"/>
        </w:rPr>
        <w:t xml:space="preserve"> power</w:t>
      </w:r>
      <w:r w:rsidR="00447E3D" w:rsidRPr="00807A7D">
        <w:rPr>
          <w:rStyle w:val="tlid-translation"/>
          <w:rFonts w:asciiTheme="majorBidi" w:hAnsiTheme="majorBidi" w:cstheme="majorBidi"/>
          <w:sz w:val="24"/>
          <w:szCs w:val="24"/>
          <w:lang w:val="en"/>
        </w:rPr>
        <w:t>ful</w:t>
      </w:r>
      <w:r w:rsidRPr="00807A7D">
        <w:rPr>
          <w:rStyle w:val="tlid-translation"/>
          <w:rFonts w:asciiTheme="majorBidi" w:hAnsiTheme="majorBidi" w:cstheme="majorBidi"/>
          <w:sz w:val="24"/>
          <w:szCs w:val="24"/>
          <w:lang w:val="en"/>
        </w:rPr>
        <w:t xml:space="preserve"> that it </w:t>
      </w:r>
      <w:r w:rsidR="00447E3D" w:rsidRPr="00807A7D">
        <w:rPr>
          <w:rStyle w:val="tlid-translation"/>
          <w:rFonts w:asciiTheme="majorBidi" w:hAnsiTheme="majorBidi" w:cstheme="majorBidi"/>
          <w:sz w:val="24"/>
          <w:szCs w:val="24"/>
          <w:lang w:val="en"/>
        </w:rPr>
        <w:t>persists</w:t>
      </w:r>
      <w:r w:rsidRPr="00807A7D">
        <w:rPr>
          <w:rStyle w:val="tlid-translation"/>
          <w:rFonts w:asciiTheme="majorBidi" w:hAnsiTheme="majorBidi" w:cstheme="majorBidi"/>
          <w:sz w:val="24"/>
          <w:szCs w:val="24"/>
          <w:lang w:val="en"/>
        </w:rPr>
        <w:t xml:space="preserve"> even </w:t>
      </w:r>
      <w:r w:rsidR="009D4DBD" w:rsidRPr="00807A7D">
        <w:rPr>
          <w:rStyle w:val="tlid-translation"/>
          <w:rFonts w:asciiTheme="majorBidi" w:hAnsiTheme="majorBidi" w:cstheme="majorBidi"/>
          <w:sz w:val="24"/>
          <w:szCs w:val="24"/>
          <w:lang w:val="en"/>
        </w:rPr>
        <w:t xml:space="preserve">when it causes considerable </w:t>
      </w:r>
      <w:r w:rsidRPr="00807A7D">
        <w:rPr>
          <w:rStyle w:val="tlid-translation"/>
          <w:rFonts w:asciiTheme="majorBidi" w:hAnsiTheme="majorBidi" w:cstheme="majorBidi"/>
          <w:sz w:val="24"/>
          <w:szCs w:val="24"/>
          <w:lang w:val="en"/>
        </w:rPr>
        <w:t xml:space="preserve">loss or suffering </w:t>
      </w:r>
      <w:r w:rsidR="009D4DBD" w:rsidRPr="00807A7D">
        <w:rPr>
          <w:rStyle w:val="tlid-translation"/>
          <w:rFonts w:asciiTheme="majorBidi" w:hAnsiTheme="majorBidi" w:cstheme="majorBidi"/>
          <w:sz w:val="24"/>
          <w:szCs w:val="24"/>
          <w:lang w:val="en"/>
        </w:rPr>
        <w:t>to the individual (Brown, 1986)</w:t>
      </w:r>
      <w:r w:rsidRPr="00807A7D">
        <w:rPr>
          <w:rStyle w:val="tlid-translation"/>
          <w:rFonts w:asciiTheme="majorBidi" w:hAnsiTheme="majorBidi" w:cstheme="majorBidi"/>
          <w:sz w:val="24"/>
          <w:szCs w:val="24"/>
          <w:lang w:val="en"/>
        </w:rPr>
        <w:t>.</w:t>
      </w:r>
      <w:r w:rsidR="009D4DBD" w:rsidRPr="00807A7D">
        <w:rPr>
          <w:rStyle w:val="tlid-translation"/>
          <w:rFonts w:asciiTheme="majorBidi" w:hAnsiTheme="majorBidi" w:cstheme="majorBidi"/>
          <w:sz w:val="24"/>
          <w:szCs w:val="24"/>
          <w:lang w:val="en"/>
        </w:rPr>
        <w:t xml:space="preserve"> In certain respects</w:t>
      </w:r>
      <w:r w:rsidRPr="00807A7D">
        <w:rPr>
          <w:rStyle w:val="tlid-translation"/>
          <w:rFonts w:asciiTheme="majorBidi" w:hAnsiTheme="majorBidi" w:cstheme="majorBidi"/>
          <w:sz w:val="24"/>
          <w:szCs w:val="24"/>
          <w:lang w:val="en"/>
        </w:rPr>
        <w:t xml:space="preserve">, </w:t>
      </w:r>
      <w:r w:rsidR="009D4DBD" w:rsidRPr="00807A7D">
        <w:rPr>
          <w:rStyle w:val="tlid-translation"/>
          <w:rFonts w:asciiTheme="majorBidi" w:hAnsiTheme="majorBidi" w:cstheme="majorBidi"/>
          <w:sz w:val="24"/>
          <w:szCs w:val="24"/>
          <w:lang w:val="en"/>
        </w:rPr>
        <w:t>social identity serves as a</w:t>
      </w:r>
      <w:r w:rsidRPr="00807A7D">
        <w:rPr>
          <w:rStyle w:val="tlid-translation"/>
          <w:rFonts w:asciiTheme="majorBidi" w:hAnsiTheme="majorBidi" w:cstheme="majorBidi"/>
          <w:sz w:val="24"/>
          <w:szCs w:val="24"/>
          <w:lang w:val="en"/>
        </w:rPr>
        <w:t xml:space="preserve"> model</w:t>
      </w:r>
      <w:r w:rsidR="009D4DBD" w:rsidRPr="00807A7D">
        <w:rPr>
          <w:rStyle w:val="tlid-translation"/>
          <w:rFonts w:asciiTheme="majorBidi" w:hAnsiTheme="majorBidi" w:cstheme="majorBidi"/>
          <w:sz w:val="24"/>
          <w:szCs w:val="24"/>
          <w:lang w:val="en"/>
        </w:rPr>
        <w:t xml:space="preserve"> or example,</w:t>
      </w:r>
      <w:r w:rsidRPr="00807A7D">
        <w:rPr>
          <w:rStyle w:val="tlid-translation"/>
          <w:rFonts w:asciiTheme="majorBidi" w:hAnsiTheme="majorBidi" w:cstheme="majorBidi"/>
          <w:sz w:val="24"/>
          <w:szCs w:val="24"/>
          <w:lang w:val="en"/>
        </w:rPr>
        <w:t xml:space="preserve"> similar to the desire and/or need to identify with </w:t>
      </w:r>
      <w:r w:rsidR="009D4DBD" w:rsidRPr="00807A7D">
        <w:rPr>
          <w:rStyle w:val="tlid-translation"/>
          <w:rFonts w:asciiTheme="majorBidi" w:hAnsiTheme="majorBidi" w:cstheme="majorBidi"/>
          <w:sz w:val="24"/>
          <w:szCs w:val="24"/>
          <w:lang w:val="en"/>
        </w:rPr>
        <w:t xml:space="preserve">an </w:t>
      </w:r>
      <w:r w:rsidRPr="00807A7D">
        <w:rPr>
          <w:rStyle w:val="tlid-translation"/>
          <w:rFonts w:asciiTheme="majorBidi" w:hAnsiTheme="majorBidi" w:cstheme="majorBidi"/>
          <w:sz w:val="24"/>
          <w:szCs w:val="24"/>
          <w:lang w:val="en"/>
        </w:rPr>
        <w:t>Individual (</w:t>
      </w:r>
      <w:r w:rsidR="009D4DBD" w:rsidRPr="00807A7D">
        <w:rPr>
          <w:rStyle w:val="tlid-translation"/>
          <w:rFonts w:asciiTheme="majorBidi" w:hAnsiTheme="majorBidi" w:cstheme="majorBidi"/>
          <w:sz w:val="24"/>
          <w:szCs w:val="24"/>
          <w:lang w:val="en"/>
        </w:rPr>
        <w:t xml:space="preserve">such as an </w:t>
      </w:r>
      <w:r w:rsidRPr="00807A7D">
        <w:rPr>
          <w:rStyle w:val="tlid-translation"/>
          <w:rFonts w:asciiTheme="majorBidi" w:hAnsiTheme="majorBidi" w:cstheme="majorBidi"/>
          <w:sz w:val="24"/>
          <w:szCs w:val="24"/>
          <w:lang w:val="en"/>
        </w:rPr>
        <w:t>authorit</w:t>
      </w:r>
      <w:r w:rsidR="009D4DBD" w:rsidRPr="00807A7D">
        <w:rPr>
          <w:rStyle w:val="tlid-translation"/>
          <w:rFonts w:asciiTheme="majorBidi" w:hAnsiTheme="majorBidi" w:cstheme="majorBidi"/>
          <w:sz w:val="24"/>
          <w:szCs w:val="24"/>
          <w:lang w:val="en"/>
        </w:rPr>
        <w:t>y</w:t>
      </w:r>
      <w:r w:rsidRPr="00807A7D">
        <w:rPr>
          <w:rStyle w:val="tlid-translation"/>
          <w:rFonts w:asciiTheme="majorBidi" w:hAnsiTheme="majorBidi" w:cstheme="majorBidi"/>
          <w:sz w:val="24"/>
          <w:szCs w:val="24"/>
          <w:lang w:val="en"/>
        </w:rPr>
        <w:t xml:space="preserve"> figure or </w:t>
      </w:r>
      <w:r w:rsidR="009D4DBD" w:rsidRPr="00807A7D">
        <w:rPr>
          <w:rStyle w:val="tlid-translation"/>
          <w:rFonts w:asciiTheme="majorBidi" w:hAnsiTheme="majorBidi" w:cstheme="majorBidi"/>
          <w:sz w:val="24"/>
          <w:szCs w:val="24"/>
          <w:lang w:val="en"/>
        </w:rPr>
        <w:t>celebrity</w:t>
      </w:r>
      <w:r w:rsidRPr="00807A7D">
        <w:rPr>
          <w:rStyle w:val="tlid-translation"/>
          <w:rFonts w:asciiTheme="majorBidi" w:hAnsiTheme="majorBidi" w:cstheme="majorBidi"/>
          <w:sz w:val="24"/>
          <w:szCs w:val="24"/>
          <w:lang w:val="en"/>
        </w:rPr>
        <w:t>) (Kelman, 1961)</w:t>
      </w:r>
      <w:r w:rsidRPr="00807A7D">
        <w:rPr>
          <w:rStyle w:val="tlid-translation"/>
          <w:rFonts w:asciiTheme="majorBidi" w:hAnsiTheme="majorBidi" w:cstheme="majorBidi"/>
          <w:sz w:val="24"/>
          <w:szCs w:val="24"/>
          <w:rtl/>
          <w:lang w:val="en"/>
        </w:rPr>
        <w:t>.</w:t>
      </w:r>
    </w:p>
    <w:p w14:paraId="6AA5676C" w14:textId="3D3A9173" w:rsidR="000D7126" w:rsidRPr="00807A7D" w:rsidRDefault="000D7126"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It is worth noting in this context that a distinction must be made between the concept of social identity and the concept of internalization. While social identity is a </w:t>
      </w:r>
      <w:r w:rsidR="00A5015B" w:rsidRPr="00807A7D">
        <w:rPr>
          <w:rStyle w:val="tlid-translation"/>
          <w:rFonts w:asciiTheme="majorBidi" w:hAnsiTheme="majorBidi" w:cstheme="majorBidi"/>
          <w:sz w:val="24"/>
          <w:szCs w:val="24"/>
          <w:lang w:val="en"/>
        </w:rPr>
        <w:t>powerful</w:t>
      </w:r>
      <w:r w:rsidRPr="00807A7D">
        <w:rPr>
          <w:rStyle w:val="tlid-translation"/>
          <w:rFonts w:asciiTheme="majorBidi" w:hAnsiTheme="majorBidi" w:cstheme="majorBidi"/>
          <w:sz w:val="24"/>
          <w:szCs w:val="24"/>
          <w:lang w:val="en"/>
        </w:rPr>
        <w:t xml:space="preserve">, binding </w:t>
      </w:r>
      <w:r w:rsidR="00A5015B" w:rsidRPr="00807A7D">
        <w:rPr>
          <w:rStyle w:val="tlid-translation"/>
          <w:rFonts w:asciiTheme="majorBidi" w:hAnsiTheme="majorBidi" w:cstheme="majorBidi"/>
          <w:sz w:val="24"/>
          <w:szCs w:val="24"/>
          <w:lang w:val="en"/>
        </w:rPr>
        <w:t>association</w:t>
      </w:r>
      <w:r w:rsidRPr="00807A7D">
        <w:rPr>
          <w:rStyle w:val="tlid-translation"/>
          <w:rFonts w:asciiTheme="majorBidi" w:hAnsiTheme="majorBidi" w:cstheme="majorBidi"/>
          <w:sz w:val="24"/>
          <w:szCs w:val="24"/>
          <w:lang w:val="en"/>
        </w:rPr>
        <w:t xml:space="preserve"> that may </w:t>
      </w:r>
      <w:r w:rsidR="00A5015B" w:rsidRPr="00807A7D">
        <w:rPr>
          <w:rStyle w:val="tlid-translation"/>
          <w:rFonts w:asciiTheme="majorBidi" w:hAnsiTheme="majorBidi" w:cstheme="majorBidi"/>
          <w:sz w:val="24"/>
          <w:szCs w:val="24"/>
          <w:lang w:val="en"/>
        </w:rPr>
        <w:t xml:space="preserve">in many cases </w:t>
      </w:r>
      <w:r w:rsidRPr="00807A7D">
        <w:rPr>
          <w:rStyle w:val="tlid-translation"/>
          <w:rFonts w:asciiTheme="majorBidi" w:hAnsiTheme="majorBidi" w:cstheme="majorBidi"/>
          <w:sz w:val="24"/>
          <w:szCs w:val="24"/>
          <w:lang w:val="en"/>
        </w:rPr>
        <w:t xml:space="preserve">link </w:t>
      </w:r>
      <w:r w:rsidR="00A5015B" w:rsidRPr="00807A7D">
        <w:rPr>
          <w:rStyle w:val="tlid-translation"/>
          <w:rFonts w:asciiTheme="majorBidi" w:hAnsiTheme="majorBidi" w:cstheme="majorBidi"/>
          <w:sz w:val="24"/>
          <w:szCs w:val="24"/>
          <w:lang w:val="en"/>
        </w:rPr>
        <w:t>one</w:t>
      </w:r>
      <w:r w:rsidR="001722F9" w:rsidRPr="00807A7D">
        <w:rPr>
          <w:rStyle w:val="tlid-translation"/>
          <w:rFonts w:asciiTheme="majorBidi" w:hAnsiTheme="majorBidi" w:cstheme="majorBidi"/>
          <w:sz w:val="24"/>
          <w:szCs w:val="24"/>
          <w:lang w:val="en"/>
        </w:rPr>
        <w:t>’</w:t>
      </w:r>
      <w:r w:rsidR="00A5015B" w:rsidRPr="00807A7D">
        <w:rPr>
          <w:rStyle w:val="tlid-translation"/>
          <w:rFonts w:asciiTheme="majorBidi" w:hAnsiTheme="majorBidi" w:cstheme="majorBidi"/>
          <w:sz w:val="24"/>
          <w:szCs w:val="24"/>
          <w:lang w:val="en"/>
        </w:rPr>
        <w:t>s fate</w:t>
      </w:r>
      <w:r w:rsidRPr="00807A7D">
        <w:rPr>
          <w:rStyle w:val="tlid-translation"/>
          <w:rFonts w:asciiTheme="majorBidi" w:hAnsiTheme="majorBidi" w:cstheme="majorBidi"/>
          <w:sz w:val="24"/>
          <w:szCs w:val="24"/>
          <w:lang w:val="en"/>
        </w:rPr>
        <w:t xml:space="preserve"> to </w:t>
      </w:r>
      <w:r w:rsidR="00A5015B" w:rsidRPr="00807A7D">
        <w:rPr>
          <w:rStyle w:val="tlid-translation"/>
          <w:rFonts w:asciiTheme="majorBidi" w:hAnsiTheme="majorBidi" w:cstheme="majorBidi"/>
          <w:sz w:val="24"/>
          <w:szCs w:val="24"/>
          <w:lang w:val="en"/>
        </w:rPr>
        <w:t>that</w:t>
      </w:r>
      <w:r w:rsidRPr="00807A7D">
        <w:rPr>
          <w:rStyle w:val="tlid-translation"/>
          <w:rFonts w:asciiTheme="majorBidi" w:hAnsiTheme="majorBidi" w:cstheme="majorBidi"/>
          <w:sz w:val="24"/>
          <w:szCs w:val="24"/>
          <w:lang w:val="en"/>
        </w:rPr>
        <w:t xml:space="preserve"> </w:t>
      </w:r>
      <w:r w:rsidR="00F23C33" w:rsidRPr="00807A7D">
        <w:rPr>
          <w:rStyle w:val="tlid-translation"/>
          <w:rFonts w:asciiTheme="majorBidi" w:hAnsiTheme="majorBidi" w:cstheme="majorBidi"/>
          <w:sz w:val="24"/>
          <w:szCs w:val="24"/>
          <w:lang w:val="en"/>
        </w:rPr>
        <w:t xml:space="preserve">of </w:t>
      </w:r>
      <w:r w:rsidRPr="00807A7D">
        <w:rPr>
          <w:rStyle w:val="tlid-translation"/>
          <w:rFonts w:asciiTheme="majorBidi" w:hAnsiTheme="majorBidi" w:cstheme="majorBidi"/>
          <w:sz w:val="24"/>
          <w:szCs w:val="24"/>
          <w:lang w:val="en"/>
        </w:rPr>
        <w:t xml:space="preserve">the group, internalization is a </w:t>
      </w:r>
      <w:r w:rsidR="00A5015B" w:rsidRPr="00807A7D">
        <w:rPr>
          <w:rStyle w:val="tlid-translation"/>
          <w:rFonts w:asciiTheme="majorBidi" w:hAnsiTheme="majorBidi" w:cstheme="majorBidi"/>
          <w:sz w:val="24"/>
          <w:szCs w:val="24"/>
          <w:lang w:val="en"/>
        </w:rPr>
        <w:t>condition</w:t>
      </w:r>
      <w:r w:rsidRPr="00807A7D">
        <w:rPr>
          <w:rStyle w:val="tlid-translation"/>
          <w:rFonts w:asciiTheme="majorBidi" w:hAnsiTheme="majorBidi" w:cstheme="majorBidi"/>
          <w:sz w:val="24"/>
          <w:szCs w:val="24"/>
          <w:lang w:val="en"/>
        </w:rPr>
        <w:t xml:space="preserve"> in which </w:t>
      </w:r>
      <w:r w:rsidR="00A5015B" w:rsidRPr="00807A7D">
        <w:rPr>
          <w:rStyle w:val="tlid-translation"/>
          <w:rFonts w:asciiTheme="majorBidi" w:hAnsiTheme="majorBidi" w:cstheme="majorBidi"/>
          <w:sz w:val="24"/>
          <w:szCs w:val="24"/>
          <w:lang w:val="en"/>
        </w:rPr>
        <w:t>one</w:t>
      </w:r>
      <w:r w:rsidRPr="00807A7D">
        <w:rPr>
          <w:rStyle w:val="tlid-translation"/>
          <w:rFonts w:asciiTheme="majorBidi" w:hAnsiTheme="majorBidi" w:cstheme="majorBidi"/>
          <w:sz w:val="24"/>
          <w:szCs w:val="24"/>
          <w:lang w:val="en"/>
        </w:rPr>
        <w:t xml:space="preserve"> identif</w:t>
      </w:r>
      <w:r w:rsidR="00A5015B" w:rsidRPr="00807A7D">
        <w:rPr>
          <w:rStyle w:val="tlid-translation"/>
          <w:rFonts w:asciiTheme="majorBidi" w:hAnsiTheme="majorBidi" w:cstheme="majorBidi"/>
          <w:sz w:val="24"/>
          <w:szCs w:val="24"/>
          <w:lang w:val="en"/>
        </w:rPr>
        <w:t>ies</w:t>
      </w:r>
      <w:r w:rsidRPr="00807A7D">
        <w:rPr>
          <w:rStyle w:val="tlid-translation"/>
          <w:rFonts w:asciiTheme="majorBidi" w:hAnsiTheme="majorBidi" w:cstheme="majorBidi"/>
          <w:sz w:val="24"/>
          <w:szCs w:val="24"/>
          <w:lang w:val="en"/>
        </w:rPr>
        <w:t xml:space="preserve"> with </w:t>
      </w:r>
      <w:r w:rsidR="00A5015B" w:rsidRPr="00807A7D">
        <w:rPr>
          <w:rStyle w:val="tlid-translation"/>
          <w:rFonts w:asciiTheme="majorBidi" w:hAnsiTheme="majorBidi" w:cstheme="majorBidi"/>
          <w:sz w:val="24"/>
          <w:szCs w:val="24"/>
          <w:lang w:val="en"/>
        </w:rPr>
        <w:t xml:space="preserve">the values, attitudes, and opinions </w:t>
      </w:r>
      <w:r w:rsidRPr="00807A7D">
        <w:rPr>
          <w:rStyle w:val="tlid-translation"/>
          <w:rFonts w:asciiTheme="majorBidi" w:hAnsiTheme="majorBidi" w:cstheme="majorBidi"/>
          <w:sz w:val="24"/>
          <w:szCs w:val="24"/>
          <w:lang w:val="en"/>
        </w:rPr>
        <w:t>of the group</w:t>
      </w:r>
      <w:r w:rsidR="00A5015B"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A5015B" w:rsidRPr="00807A7D">
        <w:rPr>
          <w:rStyle w:val="tlid-translation"/>
          <w:rFonts w:asciiTheme="majorBidi" w:hAnsiTheme="majorBidi" w:cstheme="majorBidi"/>
          <w:sz w:val="24"/>
          <w:szCs w:val="24"/>
          <w:lang w:val="en"/>
        </w:rPr>
        <w:t>but these</w:t>
      </w:r>
      <w:r w:rsidRPr="00807A7D">
        <w:rPr>
          <w:rStyle w:val="tlid-translation"/>
          <w:rFonts w:asciiTheme="majorBidi" w:hAnsiTheme="majorBidi" w:cstheme="majorBidi"/>
          <w:sz w:val="24"/>
          <w:szCs w:val="24"/>
          <w:lang w:val="en"/>
        </w:rPr>
        <w:t xml:space="preserve"> do not bind </w:t>
      </w:r>
      <w:r w:rsidR="00A5015B" w:rsidRPr="00807A7D">
        <w:rPr>
          <w:rStyle w:val="tlid-translation"/>
          <w:rFonts w:asciiTheme="majorBidi" w:hAnsiTheme="majorBidi" w:cstheme="majorBidi"/>
          <w:sz w:val="24"/>
          <w:szCs w:val="24"/>
          <w:lang w:val="en"/>
        </w:rPr>
        <w:t>him</w:t>
      </w:r>
      <w:r w:rsidRPr="00807A7D">
        <w:rPr>
          <w:rStyle w:val="tlid-translation"/>
          <w:rFonts w:asciiTheme="majorBidi" w:hAnsiTheme="majorBidi" w:cstheme="majorBidi"/>
          <w:sz w:val="24"/>
          <w:szCs w:val="24"/>
          <w:lang w:val="en"/>
        </w:rPr>
        <w:t xml:space="preserve"> to the grou</w:t>
      </w:r>
      <w:r w:rsidR="00A5015B" w:rsidRPr="00807A7D">
        <w:rPr>
          <w:rStyle w:val="tlid-translation"/>
          <w:rFonts w:asciiTheme="majorBidi" w:hAnsiTheme="majorBidi" w:cstheme="majorBidi"/>
          <w:sz w:val="24"/>
          <w:szCs w:val="24"/>
          <w:lang w:val="en"/>
        </w:rPr>
        <w:t>p strongly (Hogg &amp; turner, 1987</w:t>
      </w:r>
      <w:r w:rsidRPr="00807A7D">
        <w:rPr>
          <w:rStyle w:val="tlid-translation"/>
          <w:rFonts w:asciiTheme="majorBidi" w:hAnsiTheme="majorBidi" w:cstheme="majorBidi"/>
          <w:sz w:val="24"/>
          <w:szCs w:val="24"/>
          <w:lang w:val="en"/>
        </w:rPr>
        <w:t>).</w:t>
      </w:r>
    </w:p>
    <w:p w14:paraId="4D1DAA7A" w14:textId="438C36BA" w:rsidR="00A43A05" w:rsidRPr="00807A7D" w:rsidRDefault="00A43A05"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It appears, then, that social solidarity is very powerful. Belonging to a particular group is a sort of fundamental need of individuals</w:t>
      </w:r>
      <w:r w:rsidR="00F23C33"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it exists naturally and, sometimes, without the individual being aware of it. Hence the question arises: How powerful is this phenomenon in places where values ​​such as equality, justice, and the pursuit of truth are expected to occupy a central place? Could the phenomenon of social solidarity </w:t>
      </w:r>
      <w:r w:rsidRPr="00807A7D">
        <w:rPr>
          <w:rStyle w:val="tlid-translation"/>
          <w:rFonts w:asciiTheme="majorBidi" w:hAnsiTheme="majorBidi" w:cstheme="majorBidi"/>
          <w:sz w:val="24"/>
          <w:szCs w:val="24"/>
          <w:lang w:val="en"/>
        </w:rPr>
        <w:lastRenderedPageBreak/>
        <w:t>lead people to ultimately prefer members of their own group over other people in society, merely because they belong to the same group</w:t>
      </w:r>
      <w:r w:rsidRPr="00807A7D">
        <w:rPr>
          <w:rStyle w:val="tlid-translation"/>
          <w:rFonts w:asciiTheme="majorBidi" w:hAnsiTheme="majorBidi" w:cstheme="majorBidi"/>
          <w:sz w:val="24"/>
          <w:szCs w:val="24"/>
          <w:rtl/>
          <w:lang w:val="en"/>
        </w:rPr>
        <w:t>?</w:t>
      </w:r>
    </w:p>
    <w:p w14:paraId="241D66FC" w14:textId="3579DBA5" w:rsidR="00A43A05" w:rsidRPr="00807A7D" w:rsidRDefault="00A43A05"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This interesting question was examined by Tajfel, Bundy and Flament (1971) through an experiment in which they created two groups (an in-group and an out-group), with one additional participant, de</w:t>
      </w:r>
      <w:r w:rsidR="00FA2477" w:rsidRPr="00807A7D">
        <w:rPr>
          <w:rStyle w:val="tlid-translation"/>
          <w:rFonts w:asciiTheme="majorBidi" w:hAnsiTheme="majorBidi" w:cstheme="majorBidi"/>
          <w:sz w:val="24"/>
          <w:szCs w:val="24"/>
          <w:lang w:val="en"/>
        </w:rPr>
        <w:t>signated</w:t>
      </w:r>
      <w:r w:rsidRPr="00807A7D">
        <w:rPr>
          <w:rStyle w:val="tlid-translation"/>
          <w:rFonts w:asciiTheme="majorBidi" w:hAnsiTheme="majorBidi" w:cstheme="majorBidi"/>
          <w:sz w:val="24"/>
          <w:szCs w:val="24"/>
          <w:lang w:val="en"/>
        </w:rPr>
        <w:t xml:space="preserve"> as a judge, who was similar in characteristics to the i</w:t>
      </w:r>
      <w:r w:rsidR="00AE40E2" w:rsidRPr="00807A7D">
        <w:rPr>
          <w:rStyle w:val="tlid-translation"/>
          <w:rFonts w:asciiTheme="majorBidi" w:hAnsiTheme="majorBidi" w:cstheme="majorBidi"/>
          <w:sz w:val="24"/>
          <w:szCs w:val="24"/>
          <w:lang w:val="en"/>
        </w:rPr>
        <w:t>n-group and had the power</w:t>
      </w:r>
      <w:r w:rsidRPr="00807A7D">
        <w:rPr>
          <w:rStyle w:val="tlid-translation"/>
          <w:rFonts w:asciiTheme="majorBidi" w:hAnsiTheme="majorBidi" w:cstheme="majorBidi"/>
          <w:sz w:val="24"/>
          <w:szCs w:val="24"/>
          <w:lang w:val="en"/>
        </w:rPr>
        <w:t xml:space="preserve"> to reward the experiment</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s participants. The results of the experiment revealed that the judge </w:t>
      </w:r>
      <w:r w:rsidR="00AE40E2" w:rsidRPr="00807A7D">
        <w:rPr>
          <w:rStyle w:val="tlid-translation"/>
          <w:rFonts w:asciiTheme="majorBidi" w:hAnsiTheme="majorBidi" w:cstheme="majorBidi"/>
          <w:sz w:val="24"/>
          <w:szCs w:val="24"/>
          <w:lang w:val="en"/>
        </w:rPr>
        <w:t>favored</w:t>
      </w:r>
      <w:r w:rsidRPr="00807A7D">
        <w:rPr>
          <w:rStyle w:val="tlid-translation"/>
          <w:rFonts w:asciiTheme="majorBidi" w:hAnsiTheme="majorBidi" w:cstheme="majorBidi"/>
          <w:sz w:val="24"/>
          <w:szCs w:val="24"/>
          <w:lang w:val="en"/>
        </w:rPr>
        <w:t xml:space="preserve"> members of the in-group, while members of the out-group, who differed in their characteristics from the judge, were rewarded significantly less. This study</w:t>
      </w:r>
      <w:r w:rsidR="00B27C96"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B27C96" w:rsidRPr="00807A7D">
        <w:rPr>
          <w:rStyle w:val="tlid-translation"/>
          <w:rFonts w:asciiTheme="majorBidi" w:hAnsiTheme="majorBidi" w:cstheme="majorBidi"/>
          <w:sz w:val="24"/>
          <w:szCs w:val="24"/>
          <w:lang w:val="en"/>
        </w:rPr>
        <w:t>in fact, demonstrated</w:t>
      </w:r>
      <w:r w:rsidRPr="00807A7D">
        <w:rPr>
          <w:rStyle w:val="tlid-translation"/>
          <w:rFonts w:asciiTheme="majorBidi" w:hAnsiTheme="majorBidi" w:cstheme="majorBidi"/>
          <w:sz w:val="24"/>
          <w:szCs w:val="24"/>
          <w:lang w:val="en"/>
        </w:rPr>
        <w:t xml:space="preserve"> </w:t>
      </w:r>
      <w:r w:rsidR="00B27C96" w:rsidRPr="00807A7D">
        <w:rPr>
          <w:rStyle w:val="tlid-translation"/>
          <w:rFonts w:asciiTheme="majorBidi" w:hAnsiTheme="majorBidi" w:cstheme="majorBidi"/>
          <w:sz w:val="24"/>
          <w:szCs w:val="24"/>
          <w:lang w:val="en"/>
        </w:rPr>
        <w:t xml:space="preserve">that </w:t>
      </w:r>
      <w:r w:rsidRPr="00807A7D">
        <w:rPr>
          <w:rStyle w:val="tlid-translation"/>
          <w:rFonts w:asciiTheme="majorBidi" w:hAnsiTheme="majorBidi" w:cstheme="majorBidi"/>
          <w:sz w:val="24"/>
          <w:szCs w:val="24"/>
          <w:lang w:val="en"/>
        </w:rPr>
        <w:t>the phenomenon of social solidarity has significant implications</w:t>
      </w:r>
      <w:r w:rsidR="00B27C96"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FA2477" w:rsidRPr="00807A7D">
        <w:rPr>
          <w:rStyle w:val="tlid-translation"/>
          <w:rFonts w:asciiTheme="majorBidi" w:hAnsiTheme="majorBidi" w:cstheme="majorBidi"/>
          <w:sz w:val="24"/>
          <w:szCs w:val="24"/>
          <w:lang w:val="en"/>
        </w:rPr>
        <w:t>with</w:t>
      </w:r>
      <w:r w:rsidRPr="00807A7D">
        <w:rPr>
          <w:rStyle w:val="tlid-translation"/>
          <w:rFonts w:asciiTheme="majorBidi" w:hAnsiTheme="majorBidi" w:cstheme="majorBidi"/>
          <w:sz w:val="24"/>
          <w:szCs w:val="24"/>
          <w:lang w:val="en"/>
        </w:rPr>
        <w:t xml:space="preserve"> individuals preferring </w:t>
      </w:r>
      <w:r w:rsidR="00B27C96" w:rsidRPr="00807A7D">
        <w:rPr>
          <w:rStyle w:val="tlid-translation"/>
          <w:rFonts w:asciiTheme="majorBidi" w:hAnsiTheme="majorBidi" w:cstheme="majorBidi"/>
          <w:sz w:val="24"/>
          <w:szCs w:val="24"/>
          <w:lang w:val="en"/>
        </w:rPr>
        <w:t xml:space="preserve">members of </w:t>
      </w:r>
      <w:r w:rsidRPr="00807A7D">
        <w:rPr>
          <w:rStyle w:val="tlid-translation"/>
          <w:rFonts w:asciiTheme="majorBidi" w:hAnsiTheme="majorBidi" w:cstheme="majorBidi"/>
          <w:sz w:val="24"/>
          <w:szCs w:val="24"/>
          <w:lang w:val="en"/>
        </w:rPr>
        <w:t xml:space="preserve">their </w:t>
      </w:r>
      <w:r w:rsidR="00B27C96" w:rsidRPr="00807A7D">
        <w:rPr>
          <w:rStyle w:val="tlid-translation"/>
          <w:rFonts w:asciiTheme="majorBidi" w:hAnsiTheme="majorBidi" w:cstheme="majorBidi"/>
          <w:sz w:val="24"/>
          <w:szCs w:val="24"/>
          <w:lang w:val="en"/>
        </w:rPr>
        <w:t xml:space="preserve">own </w:t>
      </w:r>
      <w:r w:rsidRPr="00807A7D">
        <w:rPr>
          <w:rStyle w:val="tlid-translation"/>
          <w:rFonts w:asciiTheme="majorBidi" w:hAnsiTheme="majorBidi" w:cstheme="majorBidi"/>
          <w:sz w:val="24"/>
          <w:szCs w:val="24"/>
          <w:lang w:val="en"/>
        </w:rPr>
        <w:t xml:space="preserve">group over individuals who do not belong to </w:t>
      </w:r>
      <w:r w:rsidR="00B27C96" w:rsidRPr="00807A7D">
        <w:rPr>
          <w:rStyle w:val="tlid-translation"/>
          <w:rFonts w:asciiTheme="majorBidi" w:hAnsiTheme="majorBidi" w:cstheme="majorBidi"/>
          <w:sz w:val="24"/>
          <w:szCs w:val="24"/>
          <w:lang w:val="en"/>
        </w:rPr>
        <w:t>that</w:t>
      </w:r>
      <w:r w:rsidRPr="00807A7D">
        <w:rPr>
          <w:rStyle w:val="tlid-translation"/>
          <w:rFonts w:asciiTheme="majorBidi" w:hAnsiTheme="majorBidi" w:cstheme="majorBidi"/>
          <w:sz w:val="24"/>
          <w:szCs w:val="24"/>
          <w:lang w:val="en"/>
        </w:rPr>
        <w:t xml:space="preserve"> group. </w:t>
      </w:r>
      <w:r w:rsidR="00B27C96" w:rsidRPr="00807A7D">
        <w:rPr>
          <w:rStyle w:val="tlid-translation"/>
          <w:rFonts w:asciiTheme="majorBidi" w:hAnsiTheme="majorBidi" w:cstheme="majorBidi"/>
          <w:sz w:val="24"/>
          <w:szCs w:val="24"/>
          <w:lang w:val="en"/>
        </w:rPr>
        <w:t>In a</w:t>
      </w:r>
      <w:r w:rsidRPr="00807A7D">
        <w:rPr>
          <w:rStyle w:val="tlid-translation"/>
          <w:rFonts w:asciiTheme="majorBidi" w:hAnsiTheme="majorBidi" w:cstheme="majorBidi"/>
          <w:sz w:val="24"/>
          <w:szCs w:val="24"/>
          <w:lang w:val="en"/>
        </w:rPr>
        <w:t xml:space="preserve">nother study </w:t>
      </w:r>
      <w:r w:rsidR="00AE40E2" w:rsidRPr="00807A7D">
        <w:rPr>
          <w:rStyle w:val="tlid-translation"/>
          <w:rFonts w:asciiTheme="majorBidi" w:hAnsiTheme="majorBidi" w:cstheme="majorBidi"/>
          <w:sz w:val="24"/>
          <w:szCs w:val="24"/>
          <w:lang w:val="en"/>
        </w:rPr>
        <w:t>of</w:t>
      </w:r>
      <w:r w:rsidRPr="00807A7D">
        <w:rPr>
          <w:rStyle w:val="tlid-translation"/>
          <w:rFonts w:asciiTheme="majorBidi" w:hAnsiTheme="majorBidi" w:cstheme="majorBidi"/>
          <w:sz w:val="24"/>
          <w:szCs w:val="24"/>
          <w:lang w:val="en"/>
        </w:rPr>
        <w:t xml:space="preserve"> this </w:t>
      </w:r>
      <w:r w:rsidR="00AE40E2" w:rsidRPr="00807A7D">
        <w:rPr>
          <w:rStyle w:val="tlid-translation"/>
          <w:rFonts w:asciiTheme="majorBidi" w:hAnsiTheme="majorBidi" w:cstheme="majorBidi"/>
          <w:sz w:val="24"/>
          <w:szCs w:val="24"/>
          <w:lang w:val="en"/>
        </w:rPr>
        <w:t>issue</w:t>
      </w:r>
      <w:r w:rsidR="00B27C96"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Jett</w:t>
      </w:r>
      <w:r w:rsidR="00B27C96" w:rsidRPr="00807A7D">
        <w:rPr>
          <w:rStyle w:val="tlid-translation"/>
          <w:rFonts w:asciiTheme="majorBidi" w:hAnsiTheme="majorBidi" w:cstheme="majorBidi"/>
          <w:sz w:val="24"/>
          <w:szCs w:val="24"/>
          <w:lang w:val="en"/>
        </w:rPr>
        <w:t xml:space="preserve">en, Spears and Manstead (1996) </w:t>
      </w:r>
      <w:r w:rsidRPr="00807A7D">
        <w:rPr>
          <w:rStyle w:val="tlid-translation"/>
          <w:rFonts w:asciiTheme="majorBidi" w:hAnsiTheme="majorBidi" w:cstheme="majorBidi"/>
          <w:sz w:val="24"/>
          <w:szCs w:val="24"/>
          <w:lang w:val="en"/>
        </w:rPr>
        <w:t>conducted an experiment involving students from the University of Amsterdam</w:t>
      </w:r>
      <w:r w:rsidR="00B27C96" w:rsidRPr="00807A7D">
        <w:rPr>
          <w:rStyle w:val="tlid-translation"/>
          <w:rFonts w:asciiTheme="majorBidi" w:hAnsiTheme="majorBidi" w:cstheme="majorBidi"/>
          <w:sz w:val="24"/>
          <w:szCs w:val="24"/>
          <w:lang w:val="en"/>
        </w:rPr>
        <w:t xml:space="preserve"> who were</w:t>
      </w:r>
      <w:r w:rsidRPr="00807A7D">
        <w:rPr>
          <w:rStyle w:val="tlid-translation"/>
          <w:rFonts w:asciiTheme="majorBidi" w:hAnsiTheme="majorBidi" w:cstheme="majorBidi"/>
          <w:sz w:val="24"/>
          <w:szCs w:val="24"/>
          <w:lang w:val="en"/>
        </w:rPr>
        <w:t xml:space="preserve"> required to share resources (money) between two people. The results of the study showed that the higher the identif</w:t>
      </w:r>
      <w:r w:rsidR="00B27C96" w:rsidRPr="00807A7D">
        <w:rPr>
          <w:rStyle w:val="tlid-translation"/>
          <w:rFonts w:asciiTheme="majorBidi" w:hAnsiTheme="majorBidi" w:cstheme="majorBidi"/>
          <w:sz w:val="24"/>
          <w:szCs w:val="24"/>
          <w:lang w:val="en"/>
        </w:rPr>
        <w:t>ication with a particular group, the greater the</w:t>
      </w:r>
      <w:r w:rsidRPr="00807A7D">
        <w:rPr>
          <w:rStyle w:val="tlid-translation"/>
          <w:rFonts w:asciiTheme="majorBidi" w:hAnsiTheme="majorBidi" w:cstheme="majorBidi"/>
          <w:sz w:val="24"/>
          <w:szCs w:val="24"/>
          <w:lang w:val="en"/>
        </w:rPr>
        <w:t xml:space="preserve"> tendency </w:t>
      </w:r>
      <w:r w:rsidR="00B27C96" w:rsidRPr="00807A7D">
        <w:rPr>
          <w:rStyle w:val="tlid-translation"/>
          <w:rFonts w:asciiTheme="majorBidi" w:hAnsiTheme="majorBidi" w:cstheme="majorBidi"/>
          <w:sz w:val="24"/>
          <w:szCs w:val="24"/>
          <w:lang w:val="en"/>
        </w:rPr>
        <w:t xml:space="preserve">was </w:t>
      </w:r>
      <w:r w:rsidRPr="00807A7D">
        <w:rPr>
          <w:rStyle w:val="tlid-translation"/>
          <w:rFonts w:asciiTheme="majorBidi" w:hAnsiTheme="majorBidi" w:cstheme="majorBidi"/>
          <w:sz w:val="24"/>
          <w:szCs w:val="24"/>
          <w:lang w:val="en"/>
        </w:rPr>
        <w:t>to reward its members</w:t>
      </w:r>
      <w:r w:rsidR="00B27C96" w:rsidRPr="00807A7D">
        <w:rPr>
          <w:rStyle w:val="tlid-translation"/>
          <w:rFonts w:asciiTheme="majorBidi" w:hAnsiTheme="majorBidi" w:cstheme="majorBidi"/>
          <w:sz w:val="24"/>
          <w:szCs w:val="24"/>
          <w:lang w:val="en"/>
        </w:rPr>
        <w:t xml:space="preserve"> more significantly</w:t>
      </w:r>
      <w:r w:rsidRPr="00807A7D">
        <w:rPr>
          <w:rStyle w:val="tlid-translation"/>
          <w:rFonts w:asciiTheme="majorBidi" w:hAnsiTheme="majorBidi" w:cstheme="majorBidi"/>
          <w:sz w:val="24"/>
          <w:szCs w:val="24"/>
          <w:lang w:val="en"/>
        </w:rPr>
        <w:t>.</w:t>
      </w:r>
    </w:p>
    <w:p w14:paraId="15C1F1D2" w14:textId="77777777" w:rsidR="006502D7" w:rsidRPr="00807A7D" w:rsidRDefault="006502D7"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p>
    <w:p w14:paraId="4C66D11E" w14:textId="126B8FBD" w:rsidR="006502D7" w:rsidRPr="00807A7D" w:rsidRDefault="00180587" w:rsidP="00CB696A">
      <w:pPr>
        <w:bidi w:val="0"/>
        <w:spacing w:before="240" w:after="240" w:line="360" w:lineRule="auto"/>
        <w:contextualSpacing/>
        <w:jc w:val="both"/>
        <w:rPr>
          <w:rStyle w:val="tlid-translation"/>
          <w:rFonts w:asciiTheme="majorBidi" w:hAnsiTheme="majorBidi" w:cstheme="majorBidi"/>
          <w:b/>
          <w:bCs/>
          <w:sz w:val="24"/>
          <w:szCs w:val="24"/>
          <w:lang w:val="en"/>
        </w:rPr>
      </w:pPr>
      <w:r w:rsidRPr="00807A7D">
        <w:rPr>
          <w:rStyle w:val="tlid-translation"/>
          <w:rFonts w:asciiTheme="majorBidi" w:hAnsiTheme="majorBidi" w:cstheme="majorBidi"/>
          <w:b/>
          <w:bCs/>
          <w:sz w:val="24"/>
          <w:szCs w:val="24"/>
          <w:lang w:val="en"/>
        </w:rPr>
        <w:t>Bias</w:t>
      </w:r>
    </w:p>
    <w:p w14:paraId="30684AC3" w14:textId="1EEC1E5D" w:rsidR="006502D7" w:rsidRPr="00807A7D" w:rsidRDefault="006502D7" w:rsidP="00CB696A">
      <w:pPr>
        <w:bidi w:val="0"/>
        <w:spacing w:before="240" w:after="240" w:line="360" w:lineRule="auto"/>
        <w:ind w:firstLine="720"/>
        <w:contextualSpacing/>
        <w:jc w:val="both"/>
        <w:rPr>
          <w:rStyle w:val="tlid-translation"/>
          <w:rFonts w:asciiTheme="majorBidi" w:hAnsiTheme="majorBidi" w:cstheme="majorBidi"/>
          <w:sz w:val="24"/>
          <w:szCs w:val="24"/>
        </w:rPr>
      </w:pPr>
      <w:r w:rsidRPr="00807A7D">
        <w:rPr>
          <w:rStyle w:val="tlid-translation"/>
          <w:rFonts w:asciiTheme="majorBidi" w:hAnsiTheme="majorBidi" w:cstheme="majorBidi"/>
          <w:sz w:val="24"/>
          <w:szCs w:val="24"/>
        </w:rPr>
        <w:t>As we have seen above, social solidarity may lead individuals to prefer other members of their own group and to reward them significantly</w:t>
      </w:r>
      <w:r w:rsidR="003B45E7" w:rsidRPr="00807A7D">
        <w:rPr>
          <w:rStyle w:val="tlid-translation"/>
          <w:rFonts w:asciiTheme="majorBidi" w:hAnsiTheme="majorBidi" w:cstheme="majorBidi"/>
          <w:sz w:val="24"/>
          <w:szCs w:val="24"/>
        </w:rPr>
        <w:t xml:space="preserve"> more than others</w:t>
      </w:r>
      <w:r w:rsidRPr="00807A7D">
        <w:rPr>
          <w:rStyle w:val="tlid-translation"/>
          <w:rFonts w:asciiTheme="majorBidi" w:hAnsiTheme="majorBidi" w:cstheme="majorBidi"/>
          <w:sz w:val="24"/>
          <w:szCs w:val="24"/>
        </w:rPr>
        <w:t xml:space="preserve">. Individuals belonging to </w:t>
      </w:r>
      <w:r w:rsidR="003B45E7" w:rsidRPr="00807A7D">
        <w:rPr>
          <w:rStyle w:val="tlid-translation"/>
          <w:rFonts w:asciiTheme="majorBidi" w:hAnsiTheme="majorBidi" w:cstheme="majorBidi"/>
          <w:sz w:val="24"/>
          <w:szCs w:val="24"/>
        </w:rPr>
        <w:t>an</w:t>
      </w:r>
      <w:r w:rsidRPr="00807A7D">
        <w:rPr>
          <w:rStyle w:val="tlid-translation"/>
          <w:rFonts w:asciiTheme="majorBidi" w:hAnsiTheme="majorBidi" w:cstheme="majorBidi"/>
          <w:sz w:val="24"/>
          <w:szCs w:val="24"/>
        </w:rPr>
        <w:t xml:space="preserve">other group receive less preference and fewer rewards and, thus, this </w:t>
      </w:r>
      <w:r w:rsidR="003B45E7" w:rsidRPr="00807A7D">
        <w:rPr>
          <w:rStyle w:val="tlid-translation"/>
          <w:rFonts w:asciiTheme="majorBidi" w:hAnsiTheme="majorBidi" w:cstheme="majorBidi"/>
          <w:sz w:val="24"/>
          <w:szCs w:val="24"/>
        </w:rPr>
        <w:t xml:space="preserve">constitutes </w:t>
      </w:r>
      <w:r w:rsidRPr="00807A7D">
        <w:rPr>
          <w:rStyle w:val="tlid-translation"/>
          <w:rFonts w:asciiTheme="majorBidi" w:hAnsiTheme="majorBidi" w:cstheme="majorBidi"/>
          <w:sz w:val="24"/>
          <w:szCs w:val="24"/>
        </w:rPr>
        <w:t xml:space="preserve">an instance of discrimination. Discrimination may be based on ethnicity, age, gender, or other characteristics. It is customary </w:t>
      </w:r>
      <w:r w:rsidR="009548CD" w:rsidRPr="00807A7D">
        <w:rPr>
          <w:rStyle w:val="tlid-translation"/>
          <w:rFonts w:asciiTheme="majorBidi" w:hAnsiTheme="majorBidi" w:cstheme="majorBidi"/>
          <w:sz w:val="24"/>
          <w:szCs w:val="24"/>
        </w:rPr>
        <w:t xml:space="preserve">in the literature </w:t>
      </w:r>
      <w:r w:rsidRPr="00807A7D">
        <w:rPr>
          <w:rStyle w:val="tlid-translation"/>
          <w:rFonts w:asciiTheme="majorBidi" w:hAnsiTheme="majorBidi" w:cstheme="majorBidi"/>
          <w:sz w:val="24"/>
          <w:szCs w:val="24"/>
        </w:rPr>
        <w:t xml:space="preserve">to </w:t>
      </w:r>
      <w:r w:rsidR="009548CD" w:rsidRPr="00807A7D">
        <w:rPr>
          <w:rStyle w:val="tlid-translation"/>
          <w:rFonts w:asciiTheme="majorBidi" w:hAnsiTheme="majorBidi" w:cstheme="majorBidi"/>
          <w:sz w:val="24"/>
          <w:szCs w:val="24"/>
        </w:rPr>
        <w:t>distinguish between</w:t>
      </w:r>
      <w:r w:rsidRPr="00807A7D">
        <w:rPr>
          <w:rStyle w:val="tlid-translation"/>
          <w:rFonts w:asciiTheme="majorBidi" w:hAnsiTheme="majorBidi" w:cstheme="majorBidi"/>
          <w:sz w:val="24"/>
          <w:szCs w:val="24"/>
        </w:rPr>
        <w:t xml:space="preserve"> three different types</w:t>
      </w:r>
      <w:r w:rsidR="009548CD" w:rsidRPr="00807A7D">
        <w:rPr>
          <w:rStyle w:val="tlid-translation"/>
          <w:rFonts w:asciiTheme="majorBidi" w:hAnsiTheme="majorBidi" w:cstheme="majorBidi"/>
          <w:sz w:val="24"/>
          <w:szCs w:val="24"/>
        </w:rPr>
        <w:t xml:space="preserve"> of discrimination</w:t>
      </w:r>
      <w:r w:rsidRPr="00807A7D">
        <w:rPr>
          <w:rStyle w:val="tlid-translation"/>
          <w:rFonts w:asciiTheme="majorBidi" w:hAnsiTheme="majorBidi" w:cstheme="majorBidi"/>
          <w:sz w:val="24"/>
          <w:szCs w:val="24"/>
        </w:rPr>
        <w:t xml:space="preserve">: </w:t>
      </w:r>
      <w:r w:rsidR="009548CD" w:rsidRPr="00807A7D">
        <w:rPr>
          <w:rStyle w:val="tlid-translation"/>
          <w:rFonts w:asciiTheme="majorBidi" w:hAnsiTheme="majorBidi" w:cstheme="majorBidi"/>
          <w:sz w:val="24"/>
          <w:szCs w:val="24"/>
        </w:rPr>
        <w:t>s</w:t>
      </w:r>
      <w:r w:rsidRPr="00807A7D">
        <w:rPr>
          <w:rStyle w:val="tlid-translation"/>
          <w:rFonts w:asciiTheme="majorBidi" w:hAnsiTheme="majorBidi" w:cstheme="majorBidi"/>
          <w:sz w:val="24"/>
          <w:szCs w:val="24"/>
        </w:rPr>
        <w:t xml:space="preserve">tatistical </w:t>
      </w:r>
      <w:r w:rsidR="009548CD" w:rsidRPr="00807A7D">
        <w:rPr>
          <w:rStyle w:val="tlid-translation"/>
          <w:rFonts w:asciiTheme="majorBidi" w:hAnsiTheme="majorBidi" w:cstheme="majorBidi"/>
          <w:sz w:val="24"/>
          <w:szCs w:val="24"/>
        </w:rPr>
        <w:t>d</w:t>
      </w:r>
      <w:r w:rsidRPr="00807A7D">
        <w:rPr>
          <w:rStyle w:val="tlid-translation"/>
          <w:rFonts w:asciiTheme="majorBidi" w:hAnsiTheme="majorBidi" w:cstheme="majorBidi"/>
          <w:sz w:val="24"/>
          <w:szCs w:val="24"/>
        </w:rPr>
        <w:t xml:space="preserve">iscrimination, </w:t>
      </w:r>
      <w:r w:rsidR="009548CD" w:rsidRPr="00807A7D">
        <w:rPr>
          <w:rStyle w:val="tlid-translation"/>
          <w:rFonts w:asciiTheme="majorBidi" w:hAnsiTheme="majorBidi" w:cstheme="majorBidi"/>
          <w:sz w:val="24"/>
          <w:szCs w:val="24"/>
        </w:rPr>
        <w:t>c</w:t>
      </w:r>
      <w:r w:rsidRPr="00807A7D">
        <w:rPr>
          <w:rStyle w:val="tlid-translation"/>
          <w:rFonts w:asciiTheme="majorBidi" w:hAnsiTheme="majorBidi" w:cstheme="majorBidi"/>
          <w:sz w:val="24"/>
          <w:szCs w:val="24"/>
        </w:rPr>
        <w:t xml:space="preserve">ognitive </w:t>
      </w:r>
      <w:r w:rsidR="009548CD" w:rsidRPr="00807A7D">
        <w:rPr>
          <w:rStyle w:val="tlid-translation"/>
          <w:rFonts w:asciiTheme="majorBidi" w:hAnsiTheme="majorBidi" w:cstheme="majorBidi"/>
          <w:sz w:val="24"/>
          <w:szCs w:val="24"/>
        </w:rPr>
        <w:t>s</w:t>
      </w:r>
      <w:r w:rsidRPr="00807A7D">
        <w:rPr>
          <w:rStyle w:val="tlid-translation"/>
          <w:rFonts w:asciiTheme="majorBidi" w:hAnsiTheme="majorBidi" w:cstheme="majorBidi"/>
          <w:sz w:val="24"/>
          <w:szCs w:val="24"/>
        </w:rPr>
        <w:t xml:space="preserve">tereotyping, and </w:t>
      </w:r>
      <w:r w:rsidR="009548CD" w:rsidRPr="00807A7D">
        <w:rPr>
          <w:rStyle w:val="tlid-translation"/>
          <w:rFonts w:asciiTheme="majorBidi" w:hAnsiTheme="majorBidi" w:cstheme="majorBidi"/>
          <w:sz w:val="24"/>
          <w:szCs w:val="24"/>
        </w:rPr>
        <w:t>a</w:t>
      </w:r>
      <w:r w:rsidRPr="00807A7D">
        <w:rPr>
          <w:rStyle w:val="tlid-translation"/>
          <w:rFonts w:asciiTheme="majorBidi" w:hAnsiTheme="majorBidi" w:cstheme="majorBidi"/>
          <w:sz w:val="24"/>
          <w:szCs w:val="24"/>
        </w:rPr>
        <w:t xml:space="preserve">ffective </w:t>
      </w:r>
      <w:r w:rsidR="009548CD" w:rsidRPr="00807A7D">
        <w:rPr>
          <w:rStyle w:val="tlid-translation"/>
          <w:rFonts w:asciiTheme="majorBidi" w:hAnsiTheme="majorBidi" w:cstheme="majorBidi"/>
          <w:sz w:val="24"/>
          <w:szCs w:val="24"/>
        </w:rPr>
        <w:t>b</w:t>
      </w:r>
      <w:r w:rsidRPr="00807A7D">
        <w:rPr>
          <w:rStyle w:val="tlid-translation"/>
          <w:rFonts w:asciiTheme="majorBidi" w:hAnsiTheme="majorBidi" w:cstheme="majorBidi"/>
          <w:sz w:val="24"/>
          <w:szCs w:val="24"/>
        </w:rPr>
        <w:t>ias</w:t>
      </w:r>
      <w:r w:rsidRPr="00807A7D">
        <w:rPr>
          <w:rStyle w:val="tlid-translation"/>
          <w:rFonts w:asciiTheme="majorBidi" w:hAnsiTheme="majorBidi" w:cstheme="majorBidi"/>
          <w:sz w:val="24"/>
          <w:szCs w:val="24"/>
          <w:rtl/>
        </w:rPr>
        <w:t>.</w:t>
      </w:r>
    </w:p>
    <w:p w14:paraId="2C08DAD5" w14:textId="264B70B6" w:rsidR="006502D7" w:rsidRPr="00807A7D" w:rsidRDefault="006502D7" w:rsidP="00CB696A">
      <w:pPr>
        <w:bidi w:val="0"/>
        <w:spacing w:before="240" w:after="240" w:line="360" w:lineRule="auto"/>
        <w:ind w:firstLine="720"/>
        <w:contextualSpacing/>
        <w:jc w:val="both"/>
        <w:rPr>
          <w:rStyle w:val="tlid-translation"/>
          <w:rFonts w:asciiTheme="majorBidi" w:hAnsiTheme="majorBidi" w:cstheme="majorBidi"/>
          <w:sz w:val="24"/>
          <w:szCs w:val="24"/>
        </w:rPr>
      </w:pPr>
      <w:r w:rsidRPr="00807A7D">
        <w:rPr>
          <w:rStyle w:val="tlid-translation"/>
          <w:rFonts w:asciiTheme="majorBidi" w:hAnsiTheme="majorBidi" w:cstheme="majorBidi"/>
          <w:sz w:val="24"/>
          <w:szCs w:val="24"/>
        </w:rPr>
        <w:t xml:space="preserve">The </w:t>
      </w:r>
      <w:r w:rsidR="003B45E7" w:rsidRPr="00807A7D">
        <w:rPr>
          <w:rStyle w:val="tlid-translation"/>
          <w:rFonts w:asciiTheme="majorBidi" w:hAnsiTheme="majorBidi" w:cstheme="majorBidi"/>
          <w:sz w:val="24"/>
          <w:szCs w:val="24"/>
        </w:rPr>
        <w:t>notion</w:t>
      </w:r>
      <w:r w:rsidR="009548CD" w:rsidRPr="00807A7D">
        <w:rPr>
          <w:rStyle w:val="tlid-translation"/>
          <w:rFonts w:asciiTheme="majorBidi" w:hAnsiTheme="majorBidi" w:cstheme="majorBidi"/>
          <w:sz w:val="24"/>
          <w:szCs w:val="24"/>
        </w:rPr>
        <w:t xml:space="preserve"> of </w:t>
      </w:r>
      <w:r w:rsidRPr="00807A7D">
        <w:rPr>
          <w:rStyle w:val="tlid-translation"/>
          <w:rFonts w:asciiTheme="majorBidi" w:hAnsiTheme="majorBidi" w:cstheme="majorBidi"/>
          <w:sz w:val="24"/>
          <w:szCs w:val="24"/>
        </w:rPr>
        <w:t xml:space="preserve">statistical </w:t>
      </w:r>
      <w:r w:rsidR="009548CD" w:rsidRPr="00807A7D">
        <w:rPr>
          <w:rStyle w:val="tlid-translation"/>
          <w:rFonts w:asciiTheme="majorBidi" w:hAnsiTheme="majorBidi" w:cstheme="majorBidi"/>
          <w:sz w:val="24"/>
          <w:szCs w:val="24"/>
        </w:rPr>
        <w:t>discrimination was</w:t>
      </w:r>
      <w:r w:rsidRPr="00807A7D">
        <w:rPr>
          <w:rStyle w:val="tlid-translation"/>
          <w:rFonts w:asciiTheme="majorBidi" w:hAnsiTheme="majorBidi" w:cstheme="majorBidi"/>
          <w:sz w:val="24"/>
          <w:szCs w:val="24"/>
        </w:rPr>
        <w:t xml:space="preserve"> developed by Arrow (1973)</w:t>
      </w:r>
      <w:r w:rsidR="009548CD" w:rsidRPr="00807A7D">
        <w:rPr>
          <w:rStyle w:val="tlid-translation"/>
          <w:rFonts w:asciiTheme="majorBidi" w:hAnsiTheme="majorBidi" w:cstheme="majorBidi"/>
          <w:sz w:val="24"/>
          <w:szCs w:val="24"/>
        </w:rPr>
        <w:t>, who</w:t>
      </w:r>
      <w:r w:rsidRPr="00807A7D">
        <w:rPr>
          <w:rStyle w:val="tlid-translation"/>
          <w:rFonts w:asciiTheme="majorBidi" w:hAnsiTheme="majorBidi" w:cstheme="majorBidi"/>
          <w:sz w:val="24"/>
          <w:szCs w:val="24"/>
        </w:rPr>
        <w:t xml:space="preserve"> argues that in the absence of information about a particular </w:t>
      </w:r>
      <w:r w:rsidR="003B45E7" w:rsidRPr="00807A7D">
        <w:rPr>
          <w:rStyle w:val="tlid-translation"/>
          <w:rFonts w:asciiTheme="majorBidi" w:hAnsiTheme="majorBidi" w:cstheme="majorBidi"/>
          <w:sz w:val="24"/>
          <w:szCs w:val="24"/>
        </w:rPr>
        <w:t>individual</w:t>
      </w:r>
      <w:r w:rsidRPr="00807A7D">
        <w:rPr>
          <w:rStyle w:val="tlid-translation"/>
          <w:rFonts w:asciiTheme="majorBidi" w:hAnsiTheme="majorBidi" w:cstheme="majorBidi"/>
          <w:sz w:val="24"/>
          <w:szCs w:val="24"/>
        </w:rPr>
        <w:t xml:space="preserve">, decision makers tend to attribute to this information the average among the group to which the individual belongs. </w:t>
      </w:r>
      <w:r w:rsidR="009548CD" w:rsidRPr="00807A7D">
        <w:rPr>
          <w:rStyle w:val="tlid-translation"/>
          <w:rFonts w:asciiTheme="majorBidi" w:hAnsiTheme="majorBidi" w:cstheme="majorBidi"/>
          <w:sz w:val="24"/>
          <w:szCs w:val="24"/>
        </w:rPr>
        <w:t>Cognitive stereotyping, in contrast, holds that o</w:t>
      </w:r>
      <w:r w:rsidRPr="00807A7D">
        <w:rPr>
          <w:rStyle w:val="tlid-translation"/>
          <w:rFonts w:asciiTheme="majorBidi" w:hAnsiTheme="majorBidi" w:cstheme="majorBidi"/>
          <w:sz w:val="24"/>
          <w:szCs w:val="24"/>
        </w:rPr>
        <w:t>rdinary</w:t>
      </w:r>
      <w:r w:rsidR="009548CD" w:rsidRPr="00807A7D">
        <w:rPr>
          <w:rStyle w:val="tlid-translation"/>
          <w:rFonts w:asciiTheme="majorBidi" w:hAnsiTheme="majorBidi" w:cstheme="majorBidi"/>
          <w:sz w:val="24"/>
          <w:szCs w:val="24"/>
        </w:rPr>
        <w:t xml:space="preserve"> cognitive processes by individuals in society apply</w:t>
      </w:r>
      <w:r w:rsidRPr="00807A7D">
        <w:rPr>
          <w:rStyle w:val="tlid-translation"/>
          <w:rFonts w:asciiTheme="majorBidi" w:hAnsiTheme="majorBidi" w:cstheme="majorBidi"/>
          <w:sz w:val="24"/>
          <w:szCs w:val="24"/>
        </w:rPr>
        <w:t xml:space="preserve"> to the perception of </w:t>
      </w:r>
      <w:r w:rsidR="009548CD" w:rsidRPr="00807A7D">
        <w:rPr>
          <w:rStyle w:val="tlid-translation"/>
          <w:rFonts w:asciiTheme="majorBidi" w:hAnsiTheme="majorBidi" w:cstheme="majorBidi"/>
          <w:sz w:val="24"/>
          <w:szCs w:val="24"/>
        </w:rPr>
        <w:t>the other</w:t>
      </w:r>
      <w:r w:rsidRPr="00807A7D">
        <w:rPr>
          <w:rStyle w:val="tlid-translation"/>
          <w:rFonts w:asciiTheme="majorBidi" w:hAnsiTheme="majorBidi" w:cstheme="majorBidi"/>
          <w:sz w:val="24"/>
          <w:szCs w:val="24"/>
        </w:rPr>
        <w:t xml:space="preserve">, based on memory, imagery, </w:t>
      </w:r>
      <w:r w:rsidR="009548CD" w:rsidRPr="00807A7D">
        <w:rPr>
          <w:rStyle w:val="tlid-translation"/>
          <w:rFonts w:asciiTheme="majorBidi" w:hAnsiTheme="majorBidi" w:cstheme="majorBidi"/>
          <w:sz w:val="24"/>
          <w:szCs w:val="24"/>
        </w:rPr>
        <w:t xml:space="preserve">and the like </w:t>
      </w:r>
      <w:r w:rsidR="009C64C6" w:rsidRPr="00807A7D">
        <w:rPr>
          <w:rStyle w:val="tlid-translation"/>
          <w:rFonts w:asciiTheme="majorBidi" w:hAnsiTheme="majorBidi" w:cstheme="majorBidi"/>
          <w:sz w:val="24"/>
          <w:szCs w:val="24"/>
        </w:rPr>
        <w:t>(Fiske, 1987).</w:t>
      </w:r>
      <w:r w:rsidRPr="00807A7D">
        <w:rPr>
          <w:rStyle w:val="tlid-translation"/>
          <w:rFonts w:asciiTheme="majorBidi" w:hAnsiTheme="majorBidi" w:cstheme="majorBidi"/>
          <w:sz w:val="24"/>
          <w:szCs w:val="24"/>
        </w:rPr>
        <w:t xml:space="preserve"> </w:t>
      </w:r>
      <w:r w:rsidR="009E3432" w:rsidRPr="00807A7D">
        <w:rPr>
          <w:rStyle w:val="tlid-translation"/>
          <w:rFonts w:asciiTheme="majorBidi" w:hAnsiTheme="majorBidi" w:cstheme="majorBidi"/>
          <w:sz w:val="24"/>
          <w:szCs w:val="24"/>
        </w:rPr>
        <w:t xml:space="preserve">Affective bias </w:t>
      </w:r>
      <w:r w:rsidR="003B45E7" w:rsidRPr="00807A7D">
        <w:rPr>
          <w:rStyle w:val="tlid-translation"/>
          <w:rFonts w:asciiTheme="majorBidi" w:hAnsiTheme="majorBidi" w:cstheme="majorBidi"/>
          <w:sz w:val="24"/>
          <w:szCs w:val="24"/>
        </w:rPr>
        <w:t>refers to the idea</w:t>
      </w:r>
      <w:r w:rsidR="009E3432" w:rsidRPr="00807A7D">
        <w:rPr>
          <w:rStyle w:val="tlid-translation"/>
          <w:rFonts w:asciiTheme="majorBidi" w:hAnsiTheme="majorBidi" w:cstheme="majorBidi"/>
          <w:sz w:val="24"/>
          <w:szCs w:val="24"/>
        </w:rPr>
        <w:t xml:space="preserve"> that emotions dominate the decisions of individuals and that this might lead to discrimination </w:t>
      </w:r>
      <w:r w:rsidR="009C64C6" w:rsidRPr="00807A7D">
        <w:rPr>
          <w:rStyle w:val="tlid-translation"/>
          <w:rFonts w:asciiTheme="majorBidi" w:hAnsiTheme="majorBidi" w:cstheme="majorBidi"/>
          <w:sz w:val="24"/>
          <w:szCs w:val="24"/>
        </w:rPr>
        <w:t>(</w:t>
      </w:r>
      <w:r w:rsidR="009E3432" w:rsidRPr="00807A7D">
        <w:rPr>
          <w:rStyle w:val="tlid-translation"/>
          <w:rFonts w:asciiTheme="majorBidi" w:hAnsiTheme="majorBidi" w:cstheme="majorBidi"/>
          <w:sz w:val="24"/>
          <w:szCs w:val="24"/>
        </w:rPr>
        <w:t xml:space="preserve">Hugenburt &amp; Bodenhausen, </w:t>
      </w:r>
      <w:r w:rsidRPr="00807A7D">
        <w:rPr>
          <w:rStyle w:val="tlid-translation"/>
          <w:rFonts w:asciiTheme="majorBidi" w:hAnsiTheme="majorBidi" w:cstheme="majorBidi"/>
          <w:sz w:val="24"/>
          <w:szCs w:val="24"/>
        </w:rPr>
        <w:t xml:space="preserve">2004; Hinson et al., 2006). Most </w:t>
      </w:r>
      <w:r w:rsidR="003B45E7" w:rsidRPr="00807A7D">
        <w:rPr>
          <w:rStyle w:val="tlid-translation"/>
          <w:rFonts w:asciiTheme="majorBidi" w:hAnsiTheme="majorBidi" w:cstheme="majorBidi"/>
          <w:sz w:val="24"/>
          <w:szCs w:val="24"/>
        </w:rPr>
        <w:t>discussions</w:t>
      </w:r>
      <w:r w:rsidRPr="00807A7D">
        <w:rPr>
          <w:rStyle w:val="tlid-translation"/>
          <w:rFonts w:asciiTheme="majorBidi" w:hAnsiTheme="majorBidi" w:cstheme="majorBidi"/>
          <w:sz w:val="24"/>
          <w:szCs w:val="24"/>
        </w:rPr>
        <w:t xml:space="preserve"> assume that the discriminating individual </w:t>
      </w:r>
      <w:r w:rsidR="009C64C6" w:rsidRPr="00807A7D">
        <w:rPr>
          <w:rStyle w:val="tlid-translation"/>
          <w:rFonts w:asciiTheme="majorBidi" w:hAnsiTheme="majorBidi" w:cstheme="majorBidi"/>
          <w:sz w:val="24"/>
          <w:szCs w:val="24"/>
        </w:rPr>
        <w:t>is conscious of the act of discrimination, but others maintain</w:t>
      </w:r>
      <w:r w:rsidRPr="00807A7D">
        <w:rPr>
          <w:rStyle w:val="tlid-translation"/>
          <w:rFonts w:asciiTheme="majorBidi" w:hAnsiTheme="majorBidi" w:cstheme="majorBidi"/>
          <w:sz w:val="24"/>
          <w:szCs w:val="24"/>
        </w:rPr>
        <w:t xml:space="preserve"> </w:t>
      </w:r>
      <w:r w:rsidRPr="00807A7D">
        <w:rPr>
          <w:rStyle w:val="tlid-translation"/>
          <w:rFonts w:asciiTheme="majorBidi" w:hAnsiTheme="majorBidi" w:cstheme="majorBidi"/>
          <w:sz w:val="24"/>
          <w:szCs w:val="24"/>
        </w:rPr>
        <w:lastRenderedPageBreak/>
        <w:t>that</w:t>
      </w:r>
      <w:r w:rsidR="009C64C6" w:rsidRPr="00807A7D">
        <w:rPr>
          <w:rStyle w:val="tlid-translation"/>
          <w:rFonts w:asciiTheme="majorBidi" w:hAnsiTheme="majorBidi" w:cstheme="majorBidi"/>
          <w:sz w:val="24"/>
          <w:szCs w:val="24"/>
        </w:rPr>
        <w:t>,</w:t>
      </w:r>
      <w:r w:rsidRPr="00807A7D">
        <w:rPr>
          <w:rStyle w:val="tlid-translation"/>
          <w:rFonts w:asciiTheme="majorBidi" w:hAnsiTheme="majorBidi" w:cstheme="majorBidi"/>
          <w:sz w:val="24"/>
          <w:szCs w:val="24"/>
        </w:rPr>
        <w:t xml:space="preserve"> in many cases</w:t>
      </w:r>
      <w:r w:rsidR="009C64C6" w:rsidRPr="00807A7D">
        <w:rPr>
          <w:rStyle w:val="tlid-translation"/>
          <w:rFonts w:asciiTheme="majorBidi" w:hAnsiTheme="majorBidi" w:cstheme="majorBidi"/>
          <w:sz w:val="24"/>
          <w:szCs w:val="24"/>
        </w:rPr>
        <w:t>,</w:t>
      </w:r>
      <w:r w:rsidRPr="00807A7D">
        <w:rPr>
          <w:rStyle w:val="tlid-translation"/>
          <w:rFonts w:asciiTheme="majorBidi" w:hAnsiTheme="majorBidi" w:cstheme="majorBidi"/>
          <w:sz w:val="24"/>
          <w:szCs w:val="24"/>
        </w:rPr>
        <w:t xml:space="preserve"> </w:t>
      </w:r>
      <w:r w:rsidR="009C64C6" w:rsidRPr="00807A7D">
        <w:rPr>
          <w:rStyle w:val="tlid-translation"/>
          <w:rFonts w:asciiTheme="majorBidi" w:hAnsiTheme="majorBidi" w:cstheme="majorBidi"/>
          <w:sz w:val="24"/>
          <w:szCs w:val="24"/>
        </w:rPr>
        <w:t>one tends to favor</w:t>
      </w:r>
      <w:r w:rsidRPr="00807A7D">
        <w:rPr>
          <w:rStyle w:val="tlid-translation"/>
          <w:rFonts w:asciiTheme="majorBidi" w:hAnsiTheme="majorBidi" w:cstheme="majorBidi"/>
          <w:sz w:val="24"/>
          <w:szCs w:val="24"/>
        </w:rPr>
        <w:t xml:space="preserve"> individuals who are similar </w:t>
      </w:r>
      <w:r w:rsidR="003B45E7" w:rsidRPr="00807A7D">
        <w:rPr>
          <w:rStyle w:val="tlid-translation"/>
          <w:rFonts w:asciiTheme="majorBidi" w:hAnsiTheme="majorBidi" w:cstheme="majorBidi"/>
          <w:sz w:val="24"/>
          <w:szCs w:val="24"/>
        </w:rPr>
        <w:t xml:space="preserve">to oneself </w:t>
      </w:r>
      <w:r w:rsidRPr="00807A7D">
        <w:rPr>
          <w:rStyle w:val="tlid-translation"/>
          <w:rFonts w:asciiTheme="majorBidi" w:hAnsiTheme="majorBidi" w:cstheme="majorBidi"/>
          <w:sz w:val="24"/>
          <w:szCs w:val="24"/>
        </w:rPr>
        <w:t xml:space="preserve">in </w:t>
      </w:r>
      <w:r w:rsidR="009C64C6" w:rsidRPr="00807A7D">
        <w:rPr>
          <w:rStyle w:val="tlid-translation"/>
          <w:rFonts w:asciiTheme="majorBidi" w:hAnsiTheme="majorBidi" w:cstheme="majorBidi"/>
          <w:sz w:val="24"/>
          <w:szCs w:val="24"/>
        </w:rPr>
        <w:t xml:space="preserve">at least </w:t>
      </w:r>
      <w:r w:rsidRPr="00807A7D">
        <w:rPr>
          <w:rStyle w:val="tlid-translation"/>
          <w:rFonts w:asciiTheme="majorBidi" w:hAnsiTheme="majorBidi" w:cstheme="majorBidi"/>
          <w:sz w:val="24"/>
          <w:szCs w:val="24"/>
        </w:rPr>
        <w:t xml:space="preserve">some of their traits, in a way that </w:t>
      </w:r>
      <w:r w:rsidR="009C64C6" w:rsidRPr="00807A7D">
        <w:rPr>
          <w:rStyle w:val="tlid-translation"/>
          <w:rFonts w:asciiTheme="majorBidi" w:hAnsiTheme="majorBidi" w:cstheme="majorBidi"/>
          <w:sz w:val="24"/>
          <w:szCs w:val="24"/>
        </w:rPr>
        <w:t>one</w:t>
      </w:r>
      <w:r w:rsidRPr="00807A7D">
        <w:rPr>
          <w:rStyle w:val="tlid-translation"/>
          <w:rFonts w:asciiTheme="majorBidi" w:hAnsiTheme="majorBidi" w:cstheme="majorBidi"/>
          <w:sz w:val="24"/>
          <w:szCs w:val="24"/>
        </w:rPr>
        <w:t xml:space="preserve"> </w:t>
      </w:r>
      <w:r w:rsidR="009C64C6" w:rsidRPr="00807A7D">
        <w:rPr>
          <w:rStyle w:val="tlid-translation"/>
          <w:rFonts w:asciiTheme="majorBidi" w:hAnsiTheme="majorBidi" w:cstheme="majorBidi"/>
          <w:sz w:val="24"/>
          <w:szCs w:val="24"/>
        </w:rPr>
        <w:t>is not</w:t>
      </w:r>
      <w:r w:rsidRPr="00807A7D">
        <w:rPr>
          <w:rStyle w:val="tlid-translation"/>
          <w:rFonts w:asciiTheme="majorBidi" w:hAnsiTheme="majorBidi" w:cstheme="majorBidi"/>
          <w:sz w:val="24"/>
          <w:szCs w:val="24"/>
        </w:rPr>
        <w:t xml:space="preserve"> full</w:t>
      </w:r>
      <w:r w:rsidR="009C64C6" w:rsidRPr="00807A7D">
        <w:rPr>
          <w:rStyle w:val="tlid-translation"/>
          <w:rFonts w:asciiTheme="majorBidi" w:hAnsiTheme="majorBidi" w:cstheme="majorBidi"/>
          <w:sz w:val="24"/>
          <w:szCs w:val="24"/>
        </w:rPr>
        <w:t>y</w:t>
      </w:r>
      <w:r w:rsidRPr="00807A7D">
        <w:rPr>
          <w:rStyle w:val="tlid-translation"/>
          <w:rFonts w:asciiTheme="majorBidi" w:hAnsiTheme="majorBidi" w:cstheme="majorBidi"/>
          <w:sz w:val="24"/>
          <w:szCs w:val="24"/>
        </w:rPr>
        <w:t xml:space="preserve"> </w:t>
      </w:r>
      <w:r w:rsidR="009C64C6" w:rsidRPr="00807A7D">
        <w:rPr>
          <w:rStyle w:val="tlid-translation"/>
          <w:rFonts w:asciiTheme="majorBidi" w:hAnsiTheme="majorBidi" w:cstheme="majorBidi"/>
          <w:sz w:val="24"/>
          <w:szCs w:val="24"/>
        </w:rPr>
        <w:t>conscious of</w:t>
      </w:r>
      <w:r w:rsidRPr="00807A7D">
        <w:rPr>
          <w:rStyle w:val="tlid-translation"/>
          <w:rFonts w:asciiTheme="majorBidi" w:hAnsiTheme="majorBidi" w:cstheme="majorBidi"/>
          <w:sz w:val="24"/>
          <w:szCs w:val="24"/>
        </w:rPr>
        <w:t xml:space="preserve"> (Bertrand et al., 2005</w:t>
      </w:r>
      <w:r w:rsidR="009C64C6" w:rsidRPr="00807A7D">
        <w:rPr>
          <w:rStyle w:val="tlid-translation"/>
          <w:rFonts w:asciiTheme="majorBidi" w:hAnsiTheme="majorBidi" w:cstheme="majorBidi"/>
          <w:sz w:val="24"/>
          <w:szCs w:val="24"/>
        </w:rPr>
        <w:t>).</w:t>
      </w:r>
    </w:p>
    <w:p w14:paraId="7C66C5C2" w14:textId="65E16791" w:rsidR="006502D7" w:rsidRPr="00807A7D" w:rsidRDefault="002614F4" w:rsidP="00CB696A">
      <w:pPr>
        <w:bidi w:val="0"/>
        <w:spacing w:before="240" w:after="240" w:line="360" w:lineRule="auto"/>
        <w:ind w:firstLine="720"/>
        <w:contextualSpacing/>
        <w:jc w:val="both"/>
        <w:rPr>
          <w:rStyle w:val="tlid-translation"/>
          <w:rFonts w:asciiTheme="majorBidi" w:hAnsiTheme="majorBidi" w:cstheme="majorBidi"/>
          <w:sz w:val="24"/>
          <w:szCs w:val="24"/>
        </w:rPr>
      </w:pPr>
      <w:r w:rsidRPr="00807A7D">
        <w:rPr>
          <w:rStyle w:val="tlid-translation"/>
          <w:rFonts w:asciiTheme="majorBidi" w:hAnsiTheme="majorBidi" w:cstheme="majorBidi"/>
          <w:sz w:val="24"/>
          <w:szCs w:val="24"/>
        </w:rPr>
        <w:t>The</w:t>
      </w:r>
      <w:r w:rsidR="006502D7" w:rsidRPr="00807A7D">
        <w:rPr>
          <w:rStyle w:val="tlid-translation"/>
          <w:rFonts w:asciiTheme="majorBidi" w:hAnsiTheme="majorBidi" w:cstheme="majorBidi"/>
          <w:sz w:val="24"/>
          <w:szCs w:val="24"/>
        </w:rPr>
        <w:t xml:space="preserve"> literature dealing wit</w:t>
      </w:r>
      <w:r w:rsidRPr="00807A7D">
        <w:rPr>
          <w:rStyle w:val="tlid-translation"/>
          <w:rFonts w:asciiTheme="majorBidi" w:hAnsiTheme="majorBidi" w:cstheme="majorBidi"/>
          <w:sz w:val="24"/>
          <w:szCs w:val="24"/>
        </w:rPr>
        <w:t>h discrimination</w:t>
      </w:r>
      <w:r w:rsidR="006502D7" w:rsidRPr="00807A7D">
        <w:rPr>
          <w:rStyle w:val="tlid-translation"/>
          <w:rFonts w:asciiTheme="majorBidi" w:hAnsiTheme="majorBidi" w:cstheme="majorBidi"/>
          <w:sz w:val="24"/>
          <w:szCs w:val="24"/>
        </w:rPr>
        <w:t xml:space="preserve"> </w:t>
      </w:r>
      <w:r w:rsidR="003B45E7" w:rsidRPr="00807A7D">
        <w:rPr>
          <w:rStyle w:val="tlid-translation"/>
          <w:rFonts w:asciiTheme="majorBidi" w:hAnsiTheme="majorBidi" w:cstheme="majorBidi"/>
          <w:sz w:val="24"/>
          <w:szCs w:val="24"/>
        </w:rPr>
        <w:t>suggests</w:t>
      </w:r>
      <w:r w:rsidRPr="00807A7D">
        <w:rPr>
          <w:rStyle w:val="tlid-translation"/>
          <w:rFonts w:asciiTheme="majorBidi" w:hAnsiTheme="majorBidi" w:cstheme="majorBidi"/>
          <w:sz w:val="24"/>
          <w:szCs w:val="24"/>
        </w:rPr>
        <w:t xml:space="preserve"> </w:t>
      </w:r>
      <w:r w:rsidR="006502D7" w:rsidRPr="00807A7D">
        <w:rPr>
          <w:rStyle w:val="tlid-translation"/>
          <w:rFonts w:asciiTheme="majorBidi" w:hAnsiTheme="majorBidi" w:cstheme="majorBidi"/>
          <w:sz w:val="24"/>
          <w:szCs w:val="24"/>
        </w:rPr>
        <w:t xml:space="preserve">that </w:t>
      </w:r>
      <w:r w:rsidR="00B16D50" w:rsidRPr="00807A7D">
        <w:rPr>
          <w:rStyle w:val="tlid-translation"/>
          <w:rFonts w:asciiTheme="majorBidi" w:hAnsiTheme="majorBidi" w:cstheme="majorBidi"/>
          <w:sz w:val="24"/>
          <w:szCs w:val="24"/>
        </w:rPr>
        <w:t>this</w:t>
      </w:r>
      <w:r w:rsidR="006502D7" w:rsidRPr="00807A7D">
        <w:rPr>
          <w:rStyle w:val="tlid-translation"/>
          <w:rFonts w:asciiTheme="majorBidi" w:hAnsiTheme="majorBidi" w:cstheme="majorBidi"/>
          <w:sz w:val="24"/>
          <w:szCs w:val="24"/>
        </w:rPr>
        <w:t xml:space="preserve"> </w:t>
      </w:r>
      <w:r w:rsidR="003B45E7" w:rsidRPr="00807A7D">
        <w:rPr>
          <w:rStyle w:val="tlid-translation"/>
          <w:rFonts w:asciiTheme="majorBidi" w:hAnsiTheme="majorBidi" w:cstheme="majorBidi"/>
          <w:sz w:val="24"/>
          <w:szCs w:val="24"/>
        </w:rPr>
        <w:t xml:space="preserve">is a very wide-ranging </w:t>
      </w:r>
      <w:r w:rsidR="006502D7" w:rsidRPr="00807A7D">
        <w:rPr>
          <w:rStyle w:val="tlid-translation"/>
          <w:rFonts w:asciiTheme="majorBidi" w:hAnsiTheme="majorBidi" w:cstheme="majorBidi"/>
          <w:sz w:val="24"/>
          <w:szCs w:val="24"/>
        </w:rPr>
        <w:t>phenomenon</w:t>
      </w:r>
      <w:r w:rsidR="003B45E7" w:rsidRPr="00807A7D">
        <w:rPr>
          <w:rStyle w:val="tlid-translation"/>
          <w:rFonts w:asciiTheme="majorBidi" w:hAnsiTheme="majorBidi" w:cstheme="majorBidi"/>
          <w:sz w:val="24"/>
          <w:szCs w:val="24"/>
        </w:rPr>
        <w:t>,</w:t>
      </w:r>
      <w:r w:rsidR="006502D7" w:rsidRPr="00807A7D">
        <w:rPr>
          <w:rStyle w:val="tlid-translation"/>
          <w:rFonts w:asciiTheme="majorBidi" w:hAnsiTheme="majorBidi" w:cstheme="majorBidi"/>
          <w:sz w:val="24"/>
          <w:szCs w:val="24"/>
        </w:rPr>
        <w:t xml:space="preserve"> </w:t>
      </w:r>
      <w:r w:rsidR="003B45E7" w:rsidRPr="00807A7D">
        <w:rPr>
          <w:rStyle w:val="tlid-translation"/>
          <w:rFonts w:asciiTheme="majorBidi" w:hAnsiTheme="majorBidi" w:cstheme="majorBidi"/>
          <w:sz w:val="24"/>
          <w:szCs w:val="24"/>
        </w:rPr>
        <w:t>which overshadows</w:t>
      </w:r>
      <w:r w:rsidR="006502D7" w:rsidRPr="00807A7D">
        <w:rPr>
          <w:rStyle w:val="tlid-translation"/>
          <w:rFonts w:asciiTheme="majorBidi" w:hAnsiTheme="majorBidi" w:cstheme="majorBidi"/>
          <w:sz w:val="24"/>
          <w:szCs w:val="24"/>
        </w:rPr>
        <w:t xml:space="preserve"> many </w:t>
      </w:r>
      <w:r w:rsidRPr="00807A7D">
        <w:rPr>
          <w:rStyle w:val="tlid-translation"/>
          <w:rFonts w:asciiTheme="majorBidi" w:hAnsiTheme="majorBidi" w:cstheme="majorBidi"/>
          <w:sz w:val="24"/>
          <w:szCs w:val="24"/>
        </w:rPr>
        <w:t>aspects</w:t>
      </w:r>
      <w:r w:rsidR="006502D7" w:rsidRPr="00807A7D">
        <w:rPr>
          <w:rStyle w:val="tlid-translation"/>
          <w:rFonts w:asciiTheme="majorBidi" w:hAnsiTheme="majorBidi" w:cstheme="majorBidi"/>
          <w:sz w:val="24"/>
          <w:szCs w:val="24"/>
        </w:rPr>
        <w:t xml:space="preserve"> of life. </w:t>
      </w:r>
      <w:r w:rsidR="003B45E7" w:rsidRPr="00807A7D">
        <w:rPr>
          <w:rStyle w:val="tlid-translation"/>
          <w:rFonts w:asciiTheme="majorBidi" w:hAnsiTheme="majorBidi" w:cstheme="majorBidi"/>
          <w:sz w:val="24"/>
          <w:szCs w:val="24"/>
        </w:rPr>
        <w:t>Racial discrimination has been identified i</w:t>
      </w:r>
      <w:r w:rsidR="006502D7" w:rsidRPr="00807A7D">
        <w:rPr>
          <w:rStyle w:val="tlid-translation"/>
          <w:rFonts w:asciiTheme="majorBidi" w:hAnsiTheme="majorBidi" w:cstheme="majorBidi"/>
          <w:sz w:val="24"/>
          <w:szCs w:val="24"/>
        </w:rPr>
        <w:t xml:space="preserve">n the </w:t>
      </w:r>
      <w:r w:rsidRPr="00807A7D">
        <w:rPr>
          <w:rStyle w:val="tlid-translation"/>
          <w:rFonts w:asciiTheme="majorBidi" w:hAnsiTheme="majorBidi" w:cstheme="majorBidi"/>
          <w:sz w:val="24"/>
          <w:szCs w:val="24"/>
        </w:rPr>
        <w:t>U</w:t>
      </w:r>
      <w:r w:rsidR="00D229ED" w:rsidRPr="00807A7D">
        <w:rPr>
          <w:rStyle w:val="tlid-translation"/>
          <w:rFonts w:asciiTheme="majorBidi" w:hAnsiTheme="majorBidi" w:cstheme="majorBidi"/>
          <w:sz w:val="24"/>
          <w:szCs w:val="24"/>
        </w:rPr>
        <w:t>.</w:t>
      </w:r>
      <w:r w:rsidRPr="00807A7D">
        <w:rPr>
          <w:rStyle w:val="tlid-translation"/>
          <w:rFonts w:asciiTheme="majorBidi" w:hAnsiTheme="majorBidi" w:cstheme="majorBidi"/>
          <w:sz w:val="24"/>
          <w:szCs w:val="24"/>
        </w:rPr>
        <w:t>S</w:t>
      </w:r>
      <w:r w:rsidR="00D229ED" w:rsidRPr="00807A7D">
        <w:rPr>
          <w:rStyle w:val="tlid-translation"/>
          <w:rFonts w:asciiTheme="majorBidi" w:hAnsiTheme="majorBidi" w:cstheme="majorBidi"/>
          <w:sz w:val="24"/>
          <w:szCs w:val="24"/>
        </w:rPr>
        <w:t>.</w:t>
      </w:r>
      <w:r w:rsidRPr="00807A7D">
        <w:rPr>
          <w:rStyle w:val="tlid-translation"/>
          <w:rFonts w:asciiTheme="majorBidi" w:hAnsiTheme="majorBidi" w:cstheme="majorBidi"/>
          <w:sz w:val="24"/>
          <w:szCs w:val="24"/>
        </w:rPr>
        <w:t xml:space="preserve"> </w:t>
      </w:r>
      <w:r w:rsidR="006502D7" w:rsidRPr="00807A7D">
        <w:rPr>
          <w:rStyle w:val="tlid-translation"/>
          <w:rFonts w:asciiTheme="majorBidi" w:hAnsiTheme="majorBidi" w:cstheme="majorBidi"/>
          <w:sz w:val="24"/>
          <w:szCs w:val="24"/>
        </w:rPr>
        <w:t xml:space="preserve">labor market, </w:t>
      </w:r>
      <w:r w:rsidRPr="00807A7D">
        <w:rPr>
          <w:rStyle w:val="tlid-translation"/>
          <w:rFonts w:asciiTheme="majorBidi" w:hAnsiTheme="majorBidi" w:cstheme="majorBidi"/>
          <w:sz w:val="24"/>
          <w:szCs w:val="24"/>
        </w:rPr>
        <w:t>for example:</w:t>
      </w:r>
      <w:r w:rsidR="006502D7" w:rsidRPr="00807A7D">
        <w:rPr>
          <w:rStyle w:val="tlid-translation"/>
          <w:rFonts w:asciiTheme="majorBidi" w:hAnsiTheme="majorBidi" w:cstheme="majorBidi"/>
          <w:sz w:val="24"/>
          <w:szCs w:val="24"/>
        </w:rPr>
        <w:t xml:space="preserve"> blacks are </w:t>
      </w:r>
      <w:r w:rsidR="00A51F35" w:rsidRPr="00807A7D">
        <w:rPr>
          <w:rStyle w:val="tlid-translation"/>
          <w:rFonts w:asciiTheme="majorBidi" w:hAnsiTheme="majorBidi" w:cstheme="majorBidi"/>
          <w:sz w:val="24"/>
          <w:szCs w:val="24"/>
        </w:rPr>
        <w:t>discriminated against more</w:t>
      </w:r>
      <w:r w:rsidR="006502D7" w:rsidRPr="00807A7D">
        <w:rPr>
          <w:rStyle w:val="tlid-translation"/>
          <w:rFonts w:asciiTheme="majorBidi" w:hAnsiTheme="majorBidi" w:cstheme="majorBidi"/>
          <w:sz w:val="24"/>
          <w:szCs w:val="24"/>
        </w:rPr>
        <w:t xml:space="preserve"> </w:t>
      </w:r>
      <w:r w:rsidR="00B16D50" w:rsidRPr="00807A7D">
        <w:rPr>
          <w:rStyle w:val="tlid-translation"/>
          <w:rFonts w:asciiTheme="majorBidi" w:hAnsiTheme="majorBidi" w:cstheme="majorBidi"/>
          <w:sz w:val="24"/>
          <w:szCs w:val="24"/>
        </w:rPr>
        <w:t>than</w:t>
      </w:r>
      <w:r w:rsidR="006502D7" w:rsidRPr="00807A7D">
        <w:rPr>
          <w:rStyle w:val="tlid-translation"/>
          <w:rFonts w:asciiTheme="majorBidi" w:hAnsiTheme="majorBidi" w:cstheme="majorBidi"/>
          <w:sz w:val="24"/>
          <w:szCs w:val="24"/>
        </w:rPr>
        <w:t xml:space="preserve"> whites (Becker, 1959), and </w:t>
      </w:r>
      <w:r w:rsidR="00B16D50" w:rsidRPr="00807A7D">
        <w:rPr>
          <w:rStyle w:val="tlid-translation"/>
          <w:rFonts w:asciiTheme="majorBidi" w:hAnsiTheme="majorBidi" w:cstheme="majorBidi"/>
          <w:sz w:val="24"/>
          <w:szCs w:val="24"/>
        </w:rPr>
        <w:t>Hispanics</w:t>
      </w:r>
      <w:r w:rsidR="006502D7" w:rsidRPr="00807A7D">
        <w:rPr>
          <w:rStyle w:val="tlid-translation"/>
          <w:rFonts w:asciiTheme="majorBidi" w:hAnsiTheme="majorBidi" w:cstheme="majorBidi"/>
          <w:sz w:val="24"/>
          <w:szCs w:val="24"/>
        </w:rPr>
        <w:t xml:space="preserve"> are </w:t>
      </w:r>
      <w:r w:rsidR="00B16D50" w:rsidRPr="00807A7D">
        <w:rPr>
          <w:rStyle w:val="tlid-translation"/>
          <w:rFonts w:asciiTheme="majorBidi" w:hAnsiTheme="majorBidi" w:cstheme="majorBidi"/>
          <w:sz w:val="24"/>
          <w:szCs w:val="24"/>
        </w:rPr>
        <w:t>also similarly</w:t>
      </w:r>
      <w:r w:rsidR="006502D7" w:rsidRPr="00807A7D">
        <w:rPr>
          <w:rStyle w:val="tlid-translation"/>
          <w:rFonts w:asciiTheme="majorBidi" w:hAnsiTheme="majorBidi" w:cstheme="majorBidi"/>
          <w:sz w:val="24"/>
          <w:szCs w:val="24"/>
        </w:rPr>
        <w:t xml:space="preserve"> </w:t>
      </w:r>
      <w:r w:rsidR="00A51F35" w:rsidRPr="00807A7D">
        <w:rPr>
          <w:rStyle w:val="tlid-translation"/>
          <w:rFonts w:asciiTheme="majorBidi" w:hAnsiTheme="majorBidi" w:cstheme="majorBidi"/>
          <w:sz w:val="24"/>
          <w:szCs w:val="24"/>
        </w:rPr>
        <w:t>disadvantaged in comparison to</w:t>
      </w:r>
      <w:r w:rsidR="006502D7" w:rsidRPr="00807A7D">
        <w:rPr>
          <w:rStyle w:val="tlid-translation"/>
          <w:rFonts w:asciiTheme="majorBidi" w:hAnsiTheme="majorBidi" w:cstheme="majorBidi"/>
          <w:sz w:val="24"/>
          <w:szCs w:val="24"/>
        </w:rPr>
        <w:t xml:space="preserve"> white workers</w:t>
      </w:r>
      <w:r w:rsidR="00B16D50" w:rsidRPr="00807A7D">
        <w:rPr>
          <w:rStyle w:val="tlid-translation"/>
          <w:rFonts w:asciiTheme="majorBidi" w:hAnsiTheme="majorBidi" w:cstheme="majorBidi"/>
          <w:sz w:val="24"/>
          <w:szCs w:val="24"/>
        </w:rPr>
        <w:t xml:space="preserve"> when controlling for background varia</w:t>
      </w:r>
      <w:r w:rsidR="003B45E7" w:rsidRPr="00807A7D">
        <w:rPr>
          <w:rStyle w:val="tlid-translation"/>
          <w:rFonts w:asciiTheme="majorBidi" w:hAnsiTheme="majorBidi" w:cstheme="majorBidi"/>
          <w:sz w:val="24"/>
          <w:szCs w:val="24"/>
        </w:rPr>
        <w:t>bles</w:t>
      </w:r>
      <w:r w:rsidR="00B16D50" w:rsidRPr="00807A7D">
        <w:rPr>
          <w:rStyle w:val="tlid-translation"/>
          <w:rFonts w:asciiTheme="majorBidi" w:hAnsiTheme="majorBidi" w:cstheme="majorBidi"/>
          <w:sz w:val="24"/>
          <w:szCs w:val="24"/>
        </w:rPr>
        <w:t xml:space="preserve"> (Reimers, 1983). </w:t>
      </w:r>
      <w:r w:rsidR="006502D7" w:rsidRPr="00807A7D">
        <w:rPr>
          <w:rStyle w:val="tlid-translation"/>
          <w:rFonts w:asciiTheme="majorBidi" w:hAnsiTheme="majorBidi" w:cstheme="majorBidi"/>
          <w:sz w:val="24"/>
          <w:szCs w:val="24"/>
        </w:rPr>
        <w:t xml:space="preserve">A study in Israel </w:t>
      </w:r>
      <w:r w:rsidR="00B16D50" w:rsidRPr="00807A7D">
        <w:rPr>
          <w:rStyle w:val="tlid-translation"/>
          <w:rFonts w:asciiTheme="majorBidi" w:hAnsiTheme="majorBidi" w:cstheme="majorBidi"/>
          <w:sz w:val="24"/>
          <w:szCs w:val="24"/>
        </w:rPr>
        <w:t>found</w:t>
      </w:r>
      <w:r w:rsidR="006502D7" w:rsidRPr="00807A7D">
        <w:rPr>
          <w:rStyle w:val="tlid-translation"/>
          <w:rFonts w:asciiTheme="majorBidi" w:hAnsiTheme="majorBidi" w:cstheme="majorBidi"/>
          <w:sz w:val="24"/>
          <w:szCs w:val="24"/>
        </w:rPr>
        <w:t xml:space="preserve"> discrimination between Jewish and Arab workers (Bar &amp; Zussman, 2017a)</w:t>
      </w:r>
      <w:r w:rsidR="00B16D50" w:rsidRPr="00807A7D">
        <w:rPr>
          <w:rStyle w:val="tlid-translation"/>
          <w:rFonts w:asciiTheme="majorBidi" w:hAnsiTheme="majorBidi" w:cstheme="majorBidi"/>
          <w:sz w:val="24"/>
          <w:szCs w:val="24"/>
        </w:rPr>
        <w:t>, and o</w:t>
      </w:r>
      <w:r w:rsidR="006502D7" w:rsidRPr="00807A7D">
        <w:rPr>
          <w:rStyle w:val="tlid-translation"/>
          <w:rFonts w:asciiTheme="majorBidi" w:hAnsiTheme="majorBidi" w:cstheme="majorBidi"/>
          <w:sz w:val="24"/>
          <w:szCs w:val="24"/>
        </w:rPr>
        <w:t xml:space="preserve">ther studies </w:t>
      </w:r>
      <w:r w:rsidR="00B16D50" w:rsidRPr="00807A7D">
        <w:rPr>
          <w:rStyle w:val="tlid-translation"/>
          <w:rFonts w:asciiTheme="majorBidi" w:hAnsiTheme="majorBidi" w:cstheme="majorBidi"/>
          <w:sz w:val="24"/>
          <w:szCs w:val="24"/>
        </w:rPr>
        <w:t>of</w:t>
      </w:r>
      <w:r w:rsidR="006502D7" w:rsidRPr="00807A7D">
        <w:rPr>
          <w:rStyle w:val="tlid-translation"/>
          <w:rFonts w:asciiTheme="majorBidi" w:hAnsiTheme="majorBidi" w:cstheme="majorBidi"/>
          <w:sz w:val="24"/>
          <w:szCs w:val="24"/>
        </w:rPr>
        <w:t xml:space="preserve"> the labor market have </w:t>
      </w:r>
      <w:r w:rsidR="003B45E7" w:rsidRPr="00807A7D">
        <w:rPr>
          <w:rStyle w:val="tlid-translation"/>
          <w:rFonts w:asciiTheme="majorBidi" w:hAnsiTheme="majorBidi" w:cstheme="majorBidi"/>
          <w:sz w:val="24"/>
          <w:szCs w:val="24"/>
        </w:rPr>
        <w:t>identified</w:t>
      </w:r>
      <w:r w:rsidR="006502D7" w:rsidRPr="00807A7D">
        <w:rPr>
          <w:rStyle w:val="tlid-translation"/>
          <w:rFonts w:asciiTheme="majorBidi" w:hAnsiTheme="majorBidi" w:cstheme="majorBidi"/>
          <w:sz w:val="24"/>
          <w:szCs w:val="24"/>
        </w:rPr>
        <w:t xml:space="preserve"> statistical discrimination on the basis of age</w:t>
      </w:r>
      <w:r w:rsidR="00B16D50" w:rsidRPr="00807A7D">
        <w:rPr>
          <w:rStyle w:val="tlid-translation"/>
          <w:rFonts w:asciiTheme="majorBidi" w:hAnsiTheme="majorBidi" w:cstheme="majorBidi"/>
          <w:sz w:val="24"/>
          <w:szCs w:val="24"/>
        </w:rPr>
        <w:t>:</w:t>
      </w:r>
      <w:r w:rsidR="006502D7" w:rsidRPr="00807A7D">
        <w:rPr>
          <w:rStyle w:val="tlid-translation"/>
          <w:rFonts w:asciiTheme="majorBidi" w:hAnsiTheme="majorBidi" w:cstheme="majorBidi"/>
          <w:sz w:val="24"/>
          <w:szCs w:val="24"/>
        </w:rPr>
        <w:t xml:space="preserve"> older workers </w:t>
      </w:r>
      <w:r w:rsidR="00B16D50" w:rsidRPr="00807A7D">
        <w:rPr>
          <w:rStyle w:val="tlid-translation"/>
          <w:rFonts w:asciiTheme="majorBidi" w:hAnsiTheme="majorBidi" w:cstheme="majorBidi"/>
          <w:sz w:val="24"/>
          <w:szCs w:val="24"/>
        </w:rPr>
        <w:t>are perceived as more expensive</w:t>
      </w:r>
      <w:r w:rsidR="006502D7" w:rsidRPr="00807A7D">
        <w:rPr>
          <w:rStyle w:val="tlid-translation"/>
          <w:rFonts w:asciiTheme="majorBidi" w:hAnsiTheme="majorBidi" w:cstheme="majorBidi"/>
          <w:sz w:val="24"/>
          <w:szCs w:val="24"/>
        </w:rPr>
        <w:t xml:space="preserve"> </w:t>
      </w:r>
      <w:r w:rsidR="00B16D50" w:rsidRPr="00807A7D">
        <w:rPr>
          <w:rStyle w:val="tlid-translation"/>
          <w:rFonts w:asciiTheme="majorBidi" w:hAnsiTheme="majorBidi" w:cstheme="majorBidi"/>
          <w:sz w:val="24"/>
          <w:szCs w:val="24"/>
        </w:rPr>
        <w:t xml:space="preserve">and </w:t>
      </w:r>
      <w:r w:rsidR="006502D7" w:rsidRPr="00807A7D">
        <w:rPr>
          <w:rStyle w:val="tlid-translation"/>
          <w:rFonts w:asciiTheme="majorBidi" w:hAnsiTheme="majorBidi" w:cstheme="majorBidi"/>
          <w:sz w:val="24"/>
          <w:szCs w:val="24"/>
        </w:rPr>
        <w:t>less efficient rega</w:t>
      </w:r>
      <w:r w:rsidR="00B16D50" w:rsidRPr="00807A7D">
        <w:rPr>
          <w:rStyle w:val="tlid-translation"/>
          <w:rFonts w:asciiTheme="majorBidi" w:hAnsiTheme="majorBidi" w:cstheme="majorBidi"/>
          <w:sz w:val="24"/>
          <w:szCs w:val="24"/>
        </w:rPr>
        <w:t>rdless of their personal abilities</w:t>
      </w:r>
      <w:r w:rsidR="006502D7" w:rsidRPr="00807A7D">
        <w:rPr>
          <w:rStyle w:val="tlid-translation"/>
          <w:rFonts w:asciiTheme="majorBidi" w:hAnsiTheme="majorBidi" w:cstheme="majorBidi"/>
          <w:sz w:val="24"/>
          <w:szCs w:val="24"/>
        </w:rPr>
        <w:t xml:space="preserve"> (Posner, 1999; Roscigno et al, 2007). </w:t>
      </w:r>
      <w:r w:rsidR="00B16D50" w:rsidRPr="00807A7D">
        <w:rPr>
          <w:rStyle w:val="tlid-translation"/>
          <w:rFonts w:asciiTheme="majorBidi" w:hAnsiTheme="majorBidi" w:cstheme="majorBidi"/>
          <w:sz w:val="24"/>
          <w:szCs w:val="24"/>
        </w:rPr>
        <w:t>Similarly,</w:t>
      </w:r>
      <w:r w:rsidR="006502D7" w:rsidRPr="00807A7D">
        <w:rPr>
          <w:rStyle w:val="tlid-translation"/>
          <w:rFonts w:asciiTheme="majorBidi" w:hAnsiTheme="majorBidi" w:cstheme="majorBidi"/>
          <w:sz w:val="24"/>
          <w:szCs w:val="24"/>
        </w:rPr>
        <w:t xml:space="preserve"> in the field of medicine, </w:t>
      </w:r>
      <w:r w:rsidR="00B16D50" w:rsidRPr="00807A7D">
        <w:rPr>
          <w:rStyle w:val="tlid-translation"/>
          <w:rFonts w:asciiTheme="majorBidi" w:hAnsiTheme="majorBidi" w:cstheme="majorBidi"/>
          <w:sz w:val="24"/>
          <w:szCs w:val="24"/>
        </w:rPr>
        <w:t xml:space="preserve">statistically </w:t>
      </w:r>
      <w:r w:rsidR="006502D7" w:rsidRPr="00807A7D">
        <w:rPr>
          <w:rStyle w:val="tlid-translation"/>
          <w:rFonts w:asciiTheme="majorBidi" w:hAnsiTheme="majorBidi" w:cstheme="majorBidi"/>
          <w:sz w:val="24"/>
          <w:szCs w:val="24"/>
        </w:rPr>
        <w:t xml:space="preserve">significant </w:t>
      </w:r>
      <w:r w:rsidR="00B16D50" w:rsidRPr="00807A7D">
        <w:rPr>
          <w:rStyle w:val="tlid-translation"/>
          <w:rFonts w:asciiTheme="majorBidi" w:hAnsiTheme="majorBidi" w:cstheme="majorBidi"/>
          <w:sz w:val="24"/>
          <w:szCs w:val="24"/>
        </w:rPr>
        <w:t xml:space="preserve">ethnic </w:t>
      </w:r>
      <w:r w:rsidR="00D452E3" w:rsidRPr="00807A7D">
        <w:rPr>
          <w:rStyle w:val="tlid-translation"/>
          <w:rFonts w:asciiTheme="majorBidi" w:hAnsiTheme="majorBidi" w:cstheme="majorBidi"/>
          <w:sz w:val="24"/>
          <w:szCs w:val="24"/>
        </w:rPr>
        <w:t>bias</w:t>
      </w:r>
      <w:r w:rsidR="006502D7" w:rsidRPr="00807A7D">
        <w:rPr>
          <w:rStyle w:val="tlid-translation"/>
          <w:rFonts w:asciiTheme="majorBidi" w:hAnsiTheme="majorBidi" w:cstheme="majorBidi"/>
          <w:sz w:val="24"/>
          <w:szCs w:val="24"/>
        </w:rPr>
        <w:t xml:space="preserve"> </w:t>
      </w:r>
      <w:r w:rsidR="00645270" w:rsidRPr="00807A7D">
        <w:rPr>
          <w:rStyle w:val="tlid-translation"/>
          <w:rFonts w:asciiTheme="majorBidi" w:hAnsiTheme="majorBidi" w:cstheme="majorBidi"/>
          <w:sz w:val="24"/>
          <w:szCs w:val="24"/>
        </w:rPr>
        <w:t xml:space="preserve">(cognitive stereotyping) </w:t>
      </w:r>
      <w:r w:rsidR="00B16D50" w:rsidRPr="00807A7D">
        <w:rPr>
          <w:rStyle w:val="tlid-translation"/>
          <w:rFonts w:asciiTheme="majorBidi" w:hAnsiTheme="majorBidi" w:cstheme="majorBidi"/>
          <w:sz w:val="24"/>
          <w:szCs w:val="24"/>
        </w:rPr>
        <w:t xml:space="preserve">was found </w:t>
      </w:r>
      <w:r w:rsidR="006502D7" w:rsidRPr="00807A7D">
        <w:rPr>
          <w:rStyle w:val="tlid-translation"/>
          <w:rFonts w:asciiTheme="majorBidi" w:hAnsiTheme="majorBidi" w:cstheme="majorBidi"/>
          <w:sz w:val="24"/>
          <w:szCs w:val="24"/>
        </w:rPr>
        <w:t>in physicians</w:t>
      </w:r>
      <w:r w:rsidR="001722F9" w:rsidRPr="00807A7D">
        <w:rPr>
          <w:rStyle w:val="tlid-translation"/>
          <w:rFonts w:asciiTheme="majorBidi" w:hAnsiTheme="majorBidi" w:cstheme="majorBidi"/>
          <w:sz w:val="24"/>
          <w:szCs w:val="24"/>
        </w:rPr>
        <w:t>’</w:t>
      </w:r>
      <w:r w:rsidR="006502D7" w:rsidRPr="00807A7D">
        <w:rPr>
          <w:rStyle w:val="tlid-translation"/>
          <w:rFonts w:asciiTheme="majorBidi" w:hAnsiTheme="majorBidi" w:cstheme="majorBidi"/>
          <w:sz w:val="24"/>
          <w:szCs w:val="24"/>
        </w:rPr>
        <w:t xml:space="preserve"> diagnoses of diseases such as </w:t>
      </w:r>
      <w:r w:rsidR="00D452E3" w:rsidRPr="00807A7D">
        <w:rPr>
          <w:rStyle w:val="tlid-translation"/>
          <w:rFonts w:asciiTheme="majorBidi" w:hAnsiTheme="majorBidi" w:cstheme="majorBidi"/>
          <w:sz w:val="24"/>
          <w:szCs w:val="24"/>
        </w:rPr>
        <w:t xml:space="preserve">high </w:t>
      </w:r>
      <w:r w:rsidR="006502D7" w:rsidRPr="00807A7D">
        <w:rPr>
          <w:rStyle w:val="tlid-translation"/>
          <w:rFonts w:asciiTheme="majorBidi" w:hAnsiTheme="majorBidi" w:cstheme="majorBidi"/>
          <w:sz w:val="24"/>
          <w:szCs w:val="24"/>
        </w:rPr>
        <w:t>blood pressure, diabetes and depression</w:t>
      </w:r>
      <w:r w:rsidR="00D452E3" w:rsidRPr="00807A7D">
        <w:rPr>
          <w:rStyle w:val="tlid-translation"/>
          <w:rFonts w:asciiTheme="majorBidi" w:hAnsiTheme="majorBidi" w:cstheme="majorBidi"/>
          <w:sz w:val="24"/>
          <w:szCs w:val="24"/>
        </w:rPr>
        <w:t xml:space="preserve">: </w:t>
      </w:r>
      <w:r w:rsidR="006502D7" w:rsidRPr="00807A7D">
        <w:rPr>
          <w:rStyle w:val="tlid-translation"/>
          <w:rFonts w:asciiTheme="majorBidi" w:hAnsiTheme="majorBidi" w:cstheme="majorBidi"/>
          <w:sz w:val="24"/>
          <w:szCs w:val="24"/>
        </w:rPr>
        <w:t xml:space="preserve">In cases where </w:t>
      </w:r>
      <w:r w:rsidR="00D452E3" w:rsidRPr="00807A7D">
        <w:rPr>
          <w:rStyle w:val="tlid-translation"/>
          <w:rFonts w:asciiTheme="majorBidi" w:hAnsiTheme="majorBidi" w:cstheme="majorBidi"/>
          <w:sz w:val="24"/>
          <w:szCs w:val="24"/>
        </w:rPr>
        <w:t xml:space="preserve">the </w:t>
      </w:r>
      <w:r w:rsidR="006502D7" w:rsidRPr="00807A7D">
        <w:rPr>
          <w:rStyle w:val="tlid-translation"/>
          <w:rFonts w:asciiTheme="majorBidi" w:hAnsiTheme="majorBidi" w:cstheme="majorBidi"/>
          <w:sz w:val="24"/>
          <w:szCs w:val="24"/>
        </w:rPr>
        <w:t xml:space="preserve">medical information was not clear enough, physicians tended to </w:t>
      </w:r>
      <w:r w:rsidR="00D452E3" w:rsidRPr="00807A7D">
        <w:rPr>
          <w:rStyle w:val="tlid-translation"/>
          <w:rFonts w:asciiTheme="majorBidi" w:hAnsiTheme="majorBidi" w:cstheme="majorBidi"/>
          <w:sz w:val="24"/>
          <w:szCs w:val="24"/>
        </w:rPr>
        <w:t>make diagnoses</w:t>
      </w:r>
      <w:r w:rsidR="006502D7" w:rsidRPr="00807A7D">
        <w:rPr>
          <w:rStyle w:val="tlid-translation"/>
          <w:rFonts w:asciiTheme="majorBidi" w:hAnsiTheme="majorBidi" w:cstheme="majorBidi"/>
          <w:sz w:val="24"/>
          <w:szCs w:val="24"/>
        </w:rPr>
        <w:t xml:space="preserve"> </w:t>
      </w:r>
      <w:r w:rsidR="00D452E3" w:rsidRPr="00807A7D">
        <w:rPr>
          <w:rStyle w:val="tlid-translation"/>
          <w:rFonts w:asciiTheme="majorBidi" w:hAnsiTheme="majorBidi" w:cstheme="majorBidi"/>
          <w:sz w:val="24"/>
          <w:szCs w:val="24"/>
        </w:rPr>
        <w:t>based on</w:t>
      </w:r>
      <w:r w:rsidR="006502D7" w:rsidRPr="00807A7D">
        <w:rPr>
          <w:rStyle w:val="tlid-translation"/>
          <w:rFonts w:asciiTheme="majorBidi" w:hAnsiTheme="majorBidi" w:cstheme="majorBidi"/>
          <w:sz w:val="24"/>
          <w:szCs w:val="24"/>
        </w:rPr>
        <w:t xml:space="preserve"> the patient</w:t>
      </w:r>
      <w:r w:rsidR="001722F9" w:rsidRPr="00807A7D">
        <w:rPr>
          <w:rStyle w:val="tlid-translation"/>
          <w:rFonts w:asciiTheme="majorBidi" w:hAnsiTheme="majorBidi" w:cstheme="majorBidi"/>
          <w:sz w:val="24"/>
          <w:szCs w:val="24"/>
        </w:rPr>
        <w:t>’</w:t>
      </w:r>
      <w:r w:rsidR="006502D7" w:rsidRPr="00807A7D">
        <w:rPr>
          <w:rStyle w:val="tlid-translation"/>
          <w:rFonts w:asciiTheme="majorBidi" w:hAnsiTheme="majorBidi" w:cstheme="majorBidi"/>
          <w:sz w:val="24"/>
          <w:szCs w:val="24"/>
        </w:rPr>
        <w:t xml:space="preserve">s </w:t>
      </w:r>
      <w:r w:rsidR="00D452E3" w:rsidRPr="00807A7D">
        <w:rPr>
          <w:rStyle w:val="tlid-translation"/>
          <w:rFonts w:asciiTheme="majorBidi" w:hAnsiTheme="majorBidi" w:cstheme="majorBidi"/>
          <w:sz w:val="24"/>
          <w:szCs w:val="24"/>
        </w:rPr>
        <w:t xml:space="preserve">group </w:t>
      </w:r>
      <w:r w:rsidR="006502D7" w:rsidRPr="00807A7D">
        <w:rPr>
          <w:rStyle w:val="tlid-translation"/>
          <w:rFonts w:asciiTheme="majorBidi" w:hAnsiTheme="majorBidi" w:cstheme="majorBidi"/>
          <w:sz w:val="24"/>
          <w:szCs w:val="24"/>
        </w:rPr>
        <w:t xml:space="preserve">affiliation (Balsa, McGuire &amp; Meredith, 2005). </w:t>
      </w:r>
      <w:r w:rsidR="00D452E3" w:rsidRPr="00807A7D">
        <w:rPr>
          <w:rStyle w:val="tlid-translation"/>
          <w:rFonts w:asciiTheme="majorBidi" w:hAnsiTheme="majorBidi" w:cstheme="majorBidi"/>
          <w:sz w:val="24"/>
          <w:szCs w:val="24"/>
        </w:rPr>
        <w:t>Additional studies of biases rooted in social identity have examined a range of interesting fields: Zussman (2013), for example, looked at ethnic discrimination in t</w:t>
      </w:r>
      <w:r w:rsidR="006502D7" w:rsidRPr="00807A7D">
        <w:rPr>
          <w:rStyle w:val="tlid-translation"/>
          <w:rFonts w:asciiTheme="majorBidi" w:hAnsiTheme="majorBidi" w:cstheme="majorBidi"/>
          <w:sz w:val="24"/>
          <w:szCs w:val="24"/>
        </w:rPr>
        <w:t>he sale of used cars in Israel</w:t>
      </w:r>
      <w:r w:rsidR="00D452E3" w:rsidRPr="00807A7D">
        <w:rPr>
          <w:rStyle w:val="tlid-translation"/>
          <w:rFonts w:asciiTheme="majorBidi" w:hAnsiTheme="majorBidi" w:cstheme="majorBidi"/>
          <w:sz w:val="24"/>
          <w:szCs w:val="24"/>
        </w:rPr>
        <w:t>.</w:t>
      </w:r>
      <w:r w:rsidR="006502D7" w:rsidRPr="00807A7D">
        <w:rPr>
          <w:rStyle w:val="tlid-translation"/>
          <w:rFonts w:asciiTheme="majorBidi" w:hAnsiTheme="majorBidi" w:cstheme="majorBidi"/>
          <w:sz w:val="24"/>
          <w:szCs w:val="24"/>
        </w:rPr>
        <w:t xml:space="preserve"> His research </w:t>
      </w:r>
      <w:r w:rsidR="00D452E3" w:rsidRPr="00807A7D">
        <w:rPr>
          <w:rStyle w:val="tlid-translation"/>
          <w:rFonts w:asciiTheme="majorBidi" w:hAnsiTheme="majorBidi" w:cstheme="majorBidi"/>
          <w:sz w:val="24"/>
          <w:szCs w:val="24"/>
        </w:rPr>
        <w:t>revealed that Jewish sellers</w:t>
      </w:r>
      <w:r w:rsidR="006502D7" w:rsidRPr="00807A7D">
        <w:rPr>
          <w:rStyle w:val="tlid-translation"/>
          <w:rFonts w:asciiTheme="majorBidi" w:hAnsiTheme="majorBidi" w:cstheme="majorBidi"/>
          <w:sz w:val="24"/>
          <w:szCs w:val="24"/>
        </w:rPr>
        <w:t xml:space="preserve"> discriminat</w:t>
      </w:r>
      <w:r w:rsidR="00D452E3" w:rsidRPr="00807A7D">
        <w:rPr>
          <w:rStyle w:val="tlid-translation"/>
          <w:rFonts w:asciiTheme="majorBidi" w:hAnsiTheme="majorBidi" w:cstheme="majorBidi"/>
          <w:sz w:val="24"/>
          <w:szCs w:val="24"/>
        </w:rPr>
        <w:t>ed against Arab buyers</w:t>
      </w:r>
      <w:r w:rsidR="006502D7" w:rsidRPr="00807A7D">
        <w:rPr>
          <w:rStyle w:val="tlid-translation"/>
          <w:rFonts w:asciiTheme="majorBidi" w:hAnsiTheme="majorBidi" w:cstheme="majorBidi"/>
          <w:sz w:val="24"/>
          <w:szCs w:val="24"/>
        </w:rPr>
        <w:t xml:space="preserve"> </w:t>
      </w:r>
      <w:r w:rsidR="00D452E3" w:rsidRPr="00807A7D">
        <w:rPr>
          <w:rStyle w:val="tlid-translation"/>
          <w:rFonts w:asciiTheme="majorBidi" w:hAnsiTheme="majorBidi" w:cstheme="majorBidi"/>
          <w:sz w:val="24"/>
          <w:szCs w:val="24"/>
        </w:rPr>
        <w:t xml:space="preserve">by quoting a price that was </w:t>
      </w:r>
      <w:r w:rsidR="006502D7" w:rsidRPr="00807A7D">
        <w:rPr>
          <w:rStyle w:val="tlid-translation"/>
          <w:rFonts w:asciiTheme="majorBidi" w:hAnsiTheme="majorBidi" w:cstheme="majorBidi"/>
          <w:sz w:val="24"/>
          <w:szCs w:val="24"/>
        </w:rPr>
        <w:t xml:space="preserve">5% to 10% </w:t>
      </w:r>
      <w:r w:rsidR="00D452E3" w:rsidRPr="00807A7D">
        <w:rPr>
          <w:rStyle w:val="tlid-translation"/>
          <w:rFonts w:asciiTheme="majorBidi" w:hAnsiTheme="majorBidi" w:cstheme="majorBidi"/>
          <w:sz w:val="24"/>
          <w:szCs w:val="24"/>
        </w:rPr>
        <w:t>higher than the price they would suggest to a Jewish</w:t>
      </w:r>
      <w:r w:rsidR="006502D7" w:rsidRPr="00807A7D">
        <w:rPr>
          <w:rStyle w:val="tlid-translation"/>
          <w:rFonts w:asciiTheme="majorBidi" w:hAnsiTheme="majorBidi" w:cstheme="majorBidi"/>
          <w:sz w:val="24"/>
          <w:szCs w:val="24"/>
        </w:rPr>
        <w:t xml:space="preserve"> a buyer in order </w:t>
      </w:r>
      <w:r w:rsidR="00D452E3" w:rsidRPr="00807A7D">
        <w:rPr>
          <w:rStyle w:val="tlid-translation"/>
          <w:rFonts w:asciiTheme="majorBidi" w:hAnsiTheme="majorBidi" w:cstheme="majorBidi"/>
          <w:sz w:val="24"/>
          <w:szCs w:val="24"/>
        </w:rPr>
        <w:t>to secure the transaction</w:t>
      </w:r>
      <w:r w:rsidR="006502D7" w:rsidRPr="00807A7D">
        <w:rPr>
          <w:rStyle w:val="tlid-translation"/>
          <w:rFonts w:asciiTheme="majorBidi" w:hAnsiTheme="majorBidi" w:cstheme="majorBidi"/>
          <w:sz w:val="24"/>
          <w:szCs w:val="24"/>
        </w:rPr>
        <w:t xml:space="preserve">. Another </w:t>
      </w:r>
      <w:r w:rsidR="00645270" w:rsidRPr="00807A7D">
        <w:rPr>
          <w:rStyle w:val="tlid-translation"/>
          <w:rFonts w:asciiTheme="majorBidi" w:hAnsiTheme="majorBidi" w:cstheme="majorBidi"/>
          <w:sz w:val="24"/>
          <w:szCs w:val="24"/>
        </w:rPr>
        <w:t>thought-provoking</w:t>
      </w:r>
      <w:r w:rsidR="006502D7" w:rsidRPr="00807A7D">
        <w:rPr>
          <w:rStyle w:val="tlid-translation"/>
          <w:rFonts w:asciiTheme="majorBidi" w:hAnsiTheme="majorBidi" w:cstheme="majorBidi"/>
          <w:sz w:val="24"/>
          <w:szCs w:val="24"/>
        </w:rPr>
        <w:t xml:space="preserve"> study </w:t>
      </w:r>
      <w:r w:rsidR="00945291" w:rsidRPr="00807A7D">
        <w:rPr>
          <w:rStyle w:val="tlid-translation"/>
          <w:rFonts w:asciiTheme="majorBidi" w:hAnsiTheme="majorBidi" w:cstheme="majorBidi"/>
          <w:sz w:val="24"/>
          <w:szCs w:val="24"/>
        </w:rPr>
        <w:t xml:space="preserve">from </w:t>
      </w:r>
      <w:r w:rsidR="006502D7" w:rsidRPr="00807A7D">
        <w:rPr>
          <w:rStyle w:val="tlid-translation"/>
          <w:rFonts w:asciiTheme="majorBidi" w:hAnsiTheme="majorBidi" w:cstheme="majorBidi"/>
          <w:sz w:val="24"/>
          <w:szCs w:val="24"/>
        </w:rPr>
        <w:t>the field of vehicle licensin</w:t>
      </w:r>
      <w:r w:rsidR="00945291" w:rsidRPr="00807A7D">
        <w:rPr>
          <w:rStyle w:val="tlid-translation"/>
          <w:rFonts w:asciiTheme="majorBidi" w:hAnsiTheme="majorBidi" w:cstheme="majorBidi"/>
          <w:sz w:val="24"/>
          <w:szCs w:val="24"/>
        </w:rPr>
        <w:t xml:space="preserve">g tests (Bar &amp; Zussman, 2017b) found </w:t>
      </w:r>
      <w:r w:rsidR="006502D7" w:rsidRPr="00807A7D">
        <w:rPr>
          <w:rStyle w:val="tlid-translation"/>
          <w:rFonts w:asciiTheme="majorBidi" w:hAnsiTheme="majorBidi" w:cstheme="majorBidi"/>
          <w:sz w:val="24"/>
          <w:szCs w:val="24"/>
        </w:rPr>
        <w:t xml:space="preserve">that the chance of passing the test </w:t>
      </w:r>
      <w:r w:rsidR="00945291" w:rsidRPr="00807A7D">
        <w:rPr>
          <w:rStyle w:val="tlid-translation"/>
          <w:rFonts w:asciiTheme="majorBidi" w:hAnsiTheme="majorBidi" w:cstheme="majorBidi"/>
          <w:sz w:val="24"/>
          <w:szCs w:val="24"/>
        </w:rPr>
        <w:t xml:space="preserve">is 15% higher </w:t>
      </w:r>
      <w:r w:rsidR="006502D7" w:rsidRPr="00807A7D">
        <w:rPr>
          <w:rStyle w:val="tlid-translation"/>
          <w:rFonts w:asciiTheme="majorBidi" w:hAnsiTheme="majorBidi" w:cstheme="majorBidi"/>
          <w:sz w:val="24"/>
          <w:szCs w:val="24"/>
        </w:rPr>
        <w:t xml:space="preserve">when the examinee and the examiner are </w:t>
      </w:r>
      <w:r w:rsidR="00945291" w:rsidRPr="00807A7D">
        <w:rPr>
          <w:rStyle w:val="tlid-translation"/>
          <w:rFonts w:asciiTheme="majorBidi" w:hAnsiTheme="majorBidi" w:cstheme="majorBidi"/>
          <w:sz w:val="24"/>
          <w:szCs w:val="24"/>
        </w:rPr>
        <w:t>of</w:t>
      </w:r>
      <w:r w:rsidR="006502D7" w:rsidRPr="00807A7D">
        <w:rPr>
          <w:rStyle w:val="tlid-translation"/>
          <w:rFonts w:asciiTheme="majorBidi" w:hAnsiTheme="majorBidi" w:cstheme="majorBidi"/>
          <w:sz w:val="24"/>
          <w:szCs w:val="24"/>
        </w:rPr>
        <w:t xml:space="preserve"> the same </w:t>
      </w:r>
      <w:r w:rsidR="00945291" w:rsidRPr="00807A7D">
        <w:rPr>
          <w:rStyle w:val="tlid-translation"/>
          <w:rFonts w:asciiTheme="majorBidi" w:hAnsiTheme="majorBidi" w:cstheme="majorBidi"/>
          <w:sz w:val="24"/>
          <w:szCs w:val="24"/>
        </w:rPr>
        <w:t>ethnicity</w:t>
      </w:r>
      <w:r w:rsidR="006502D7" w:rsidRPr="00807A7D">
        <w:rPr>
          <w:rStyle w:val="tlid-translation"/>
          <w:rFonts w:asciiTheme="majorBidi" w:hAnsiTheme="majorBidi" w:cstheme="majorBidi"/>
          <w:sz w:val="24"/>
          <w:szCs w:val="24"/>
        </w:rPr>
        <w:t>.</w:t>
      </w:r>
    </w:p>
    <w:p w14:paraId="524E0D64" w14:textId="77777777" w:rsidR="00EB759D" w:rsidRPr="00807A7D" w:rsidRDefault="00EB759D" w:rsidP="00CB696A">
      <w:pPr>
        <w:bidi w:val="0"/>
        <w:spacing w:before="240" w:after="240" w:line="360" w:lineRule="auto"/>
        <w:ind w:firstLine="720"/>
        <w:contextualSpacing/>
        <w:jc w:val="both"/>
        <w:rPr>
          <w:rStyle w:val="tlid-translation"/>
          <w:rFonts w:asciiTheme="majorBidi" w:hAnsiTheme="majorBidi" w:cstheme="majorBidi"/>
          <w:sz w:val="24"/>
          <w:szCs w:val="24"/>
        </w:rPr>
      </w:pPr>
    </w:p>
    <w:p w14:paraId="176490F8" w14:textId="7DBB735D" w:rsidR="00EB759D" w:rsidRPr="00807A7D" w:rsidRDefault="00EB759D" w:rsidP="00CB696A">
      <w:pPr>
        <w:bidi w:val="0"/>
        <w:spacing w:before="240" w:after="240" w:line="360" w:lineRule="auto"/>
        <w:contextualSpacing/>
        <w:jc w:val="both"/>
        <w:rPr>
          <w:rStyle w:val="tlid-translation"/>
          <w:rFonts w:asciiTheme="majorBidi" w:hAnsiTheme="majorBidi" w:cstheme="majorBidi"/>
          <w:b/>
          <w:bCs/>
          <w:sz w:val="24"/>
          <w:szCs w:val="24"/>
        </w:rPr>
      </w:pPr>
      <w:r w:rsidRPr="00807A7D">
        <w:rPr>
          <w:rStyle w:val="tlid-translation"/>
          <w:rFonts w:asciiTheme="majorBidi" w:hAnsiTheme="majorBidi" w:cstheme="majorBidi"/>
          <w:b/>
          <w:bCs/>
          <w:sz w:val="24"/>
          <w:szCs w:val="24"/>
        </w:rPr>
        <w:t xml:space="preserve">Gender </w:t>
      </w:r>
      <w:r w:rsidR="00180587" w:rsidRPr="00807A7D">
        <w:rPr>
          <w:rStyle w:val="tlid-translation"/>
          <w:rFonts w:asciiTheme="majorBidi" w:hAnsiTheme="majorBidi" w:cstheme="majorBidi"/>
          <w:b/>
          <w:bCs/>
          <w:sz w:val="24"/>
          <w:szCs w:val="24"/>
        </w:rPr>
        <w:t>Bias</w:t>
      </w:r>
    </w:p>
    <w:p w14:paraId="58DD34F5" w14:textId="0D815D03" w:rsidR="00A51F35" w:rsidRPr="00807A7D" w:rsidRDefault="00A51F35"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As we have seen, many studies have found that bias in its broadest sense occupies a central place in individual considerations. In this article we focus specifically on gender bias. There is extensive literature dealing with gender bias, with most of the studies examining the phenomenon</w:t>
      </w:r>
      <w:r w:rsidR="001722F9" w:rsidRPr="00807A7D">
        <w:rPr>
          <w:rStyle w:val="tlid-translation"/>
          <w:rFonts w:asciiTheme="majorBidi" w:hAnsiTheme="majorBidi" w:cstheme="majorBidi"/>
          <w:sz w:val="24"/>
          <w:szCs w:val="24"/>
          <w:lang w:val="en"/>
        </w:rPr>
        <w:t>’</w:t>
      </w:r>
      <w:r w:rsidR="00645270" w:rsidRPr="00807A7D">
        <w:rPr>
          <w:rStyle w:val="tlid-translation"/>
          <w:rFonts w:asciiTheme="majorBidi" w:hAnsiTheme="majorBidi" w:cstheme="majorBidi"/>
          <w:sz w:val="24"/>
          <w:szCs w:val="24"/>
          <w:lang w:val="en"/>
        </w:rPr>
        <w:t>s manifestations</w:t>
      </w:r>
      <w:r w:rsidRPr="00807A7D">
        <w:rPr>
          <w:rStyle w:val="tlid-translation"/>
          <w:rFonts w:asciiTheme="majorBidi" w:hAnsiTheme="majorBidi" w:cstheme="majorBidi"/>
          <w:sz w:val="24"/>
          <w:szCs w:val="24"/>
          <w:lang w:val="en"/>
        </w:rPr>
        <w:t xml:space="preserve"> in the labor market.</w:t>
      </w:r>
    </w:p>
    <w:p w14:paraId="7A7721A5" w14:textId="0CC052ED" w:rsidR="00533236" w:rsidRPr="00807A7D" w:rsidRDefault="00A51F35"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Studies </w:t>
      </w:r>
      <w:r w:rsidR="00645270" w:rsidRPr="00807A7D">
        <w:rPr>
          <w:rStyle w:val="tlid-translation"/>
          <w:rFonts w:asciiTheme="majorBidi" w:hAnsiTheme="majorBidi" w:cstheme="majorBidi"/>
          <w:sz w:val="24"/>
          <w:szCs w:val="24"/>
          <w:lang w:val="en"/>
        </w:rPr>
        <w:t>of</w:t>
      </w:r>
      <w:r w:rsidRPr="00807A7D">
        <w:rPr>
          <w:rStyle w:val="tlid-translation"/>
          <w:rFonts w:asciiTheme="majorBidi" w:hAnsiTheme="majorBidi" w:cstheme="majorBidi"/>
          <w:sz w:val="24"/>
          <w:szCs w:val="24"/>
          <w:lang w:val="en"/>
        </w:rPr>
        <w:t xml:space="preserve"> gender bias in the labor market have found that </w:t>
      </w:r>
      <w:r w:rsidR="00645270" w:rsidRPr="00807A7D">
        <w:rPr>
          <w:rStyle w:val="tlid-translation"/>
          <w:rFonts w:asciiTheme="majorBidi" w:hAnsiTheme="majorBidi" w:cstheme="majorBidi"/>
          <w:sz w:val="24"/>
          <w:szCs w:val="24"/>
          <w:lang w:val="en"/>
        </w:rPr>
        <w:t>at</w:t>
      </w:r>
      <w:r w:rsidRPr="00807A7D">
        <w:rPr>
          <w:rStyle w:val="tlid-translation"/>
          <w:rFonts w:asciiTheme="majorBidi" w:hAnsiTheme="majorBidi" w:cstheme="majorBidi"/>
          <w:sz w:val="24"/>
          <w:szCs w:val="24"/>
          <w:lang w:val="en"/>
        </w:rPr>
        <w:t xml:space="preserve"> the same level of human capital and when the other personal characteristics of individuals are identical, the status of women in the labor market is lower than that of men (Becker, 1985; Dolton &amp; Makepeace, 1985; Miller, 1987; Siebert &amp; Sloane 1981). Furthermore, in cases where men and women fill the same position, women are discriminated against (Bielby </w:t>
      </w:r>
      <w:r w:rsidRPr="00807A7D">
        <w:rPr>
          <w:rStyle w:val="tlid-translation"/>
          <w:rFonts w:asciiTheme="majorBidi" w:hAnsiTheme="majorBidi" w:cstheme="majorBidi"/>
          <w:sz w:val="24"/>
          <w:szCs w:val="24"/>
          <w:lang w:val="en"/>
        </w:rPr>
        <w:lastRenderedPageBreak/>
        <w:t xml:space="preserve">&amp; Baron, 1986). Discrimination is reflected in the level of pay, as well as in promotions to more senior positions and management roles. It is important to note in this context that, although there is clear evidence of discrimination in the labor market, recent studies have shown that awareness of the need for </w:t>
      </w:r>
      <w:r w:rsidR="00645270" w:rsidRPr="00807A7D">
        <w:rPr>
          <w:rStyle w:val="tlid-translation"/>
          <w:rFonts w:asciiTheme="majorBidi" w:hAnsiTheme="majorBidi" w:cstheme="majorBidi"/>
          <w:sz w:val="24"/>
          <w:szCs w:val="24"/>
          <w:lang w:val="en"/>
        </w:rPr>
        <w:t xml:space="preserve">gender </w:t>
      </w:r>
      <w:r w:rsidRPr="00807A7D">
        <w:rPr>
          <w:rStyle w:val="tlid-translation"/>
          <w:rFonts w:asciiTheme="majorBidi" w:hAnsiTheme="majorBidi" w:cstheme="majorBidi"/>
          <w:sz w:val="24"/>
          <w:szCs w:val="24"/>
          <w:lang w:val="en"/>
        </w:rPr>
        <w:t xml:space="preserve">equality, and </w:t>
      </w:r>
      <w:r w:rsidR="00FA2477" w:rsidRPr="00807A7D">
        <w:rPr>
          <w:rStyle w:val="tlid-translation"/>
          <w:rFonts w:asciiTheme="majorBidi" w:hAnsiTheme="majorBidi" w:cstheme="majorBidi"/>
          <w:sz w:val="24"/>
          <w:szCs w:val="24"/>
          <w:lang w:val="en"/>
        </w:rPr>
        <w:t xml:space="preserve">of </w:t>
      </w:r>
      <w:r w:rsidRPr="00807A7D">
        <w:rPr>
          <w:rStyle w:val="tlid-translation"/>
          <w:rFonts w:asciiTheme="majorBidi" w:hAnsiTheme="majorBidi" w:cstheme="majorBidi"/>
          <w:sz w:val="24"/>
          <w:szCs w:val="24"/>
          <w:lang w:val="en"/>
        </w:rPr>
        <w:t>gender discrimination in the labor market</w:t>
      </w:r>
      <w:r w:rsidR="00FA2477"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has </w:t>
      </w:r>
      <w:r w:rsidR="00645270" w:rsidRPr="00807A7D">
        <w:rPr>
          <w:rStyle w:val="tlid-translation"/>
          <w:rFonts w:asciiTheme="majorBidi" w:hAnsiTheme="majorBidi" w:cstheme="majorBidi"/>
          <w:sz w:val="24"/>
          <w:szCs w:val="24"/>
          <w:lang w:val="en"/>
        </w:rPr>
        <w:t>lessened</w:t>
      </w:r>
      <w:r w:rsidRPr="00807A7D">
        <w:rPr>
          <w:rStyle w:val="tlid-translation"/>
          <w:rFonts w:asciiTheme="majorBidi" w:hAnsiTheme="majorBidi" w:cstheme="majorBidi"/>
          <w:sz w:val="24"/>
          <w:szCs w:val="24"/>
          <w:lang w:val="en"/>
        </w:rPr>
        <w:t xml:space="preserve"> over the years (Jarell, 2004). Gender </w:t>
      </w:r>
      <w:r w:rsidR="00533236" w:rsidRPr="00807A7D">
        <w:rPr>
          <w:rStyle w:val="tlid-translation"/>
          <w:rFonts w:asciiTheme="majorBidi" w:hAnsiTheme="majorBidi" w:cstheme="majorBidi"/>
          <w:sz w:val="24"/>
          <w:szCs w:val="24"/>
          <w:lang w:val="en"/>
        </w:rPr>
        <w:t>bias</w:t>
      </w:r>
      <w:r w:rsidRPr="00807A7D">
        <w:rPr>
          <w:rStyle w:val="tlid-translation"/>
          <w:rFonts w:asciiTheme="majorBidi" w:hAnsiTheme="majorBidi" w:cstheme="majorBidi"/>
          <w:sz w:val="24"/>
          <w:szCs w:val="24"/>
          <w:lang w:val="en"/>
        </w:rPr>
        <w:t xml:space="preserve"> is also </w:t>
      </w:r>
      <w:r w:rsidR="00533236" w:rsidRPr="00807A7D">
        <w:rPr>
          <w:rStyle w:val="tlid-translation"/>
          <w:rFonts w:asciiTheme="majorBidi" w:hAnsiTheme="majorBidi" w:cstheme="majorBidi"/>
          <w:sz w:val="24"/>
          <w:szCs w:val="24"/>
          <w:lang w:val="en"/>
        </w:rPr>
        <w:t>found</w:t>
      </w:r>
      <w:r w:rsidRPr="00807A7D">
        <w:rPr>
          <w:rStyle w:val="tlid-translation"/>
          <w:rFonts w:asciiTheme="majorBidi" w:hAnsiTheme="majorBidi" w:cstheme="majorBidi"/>
          <w:sz w:val="24"/>
          <w:szCs w:val="24"/>
          <w:lang w:val="en"/>
        </w:rPr>
        <w:t xml:space="preserve"> in education</w:t>
      </w:r>
      <w:r w:rsidR="00533236"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Studies have </w:t>
      </w:r>
      <w:r w:rsidR="00533236" w:rsidRPr="00807A7D">
        <w:rPr>
          <w:rStyle w:val="tlid-translation"/>
          <w:rFonts w:asciiTheme="majorBidi" w:hAnsiTheme="majorBidi" w:cstheme="majorBidi"/>
          <w:sz w:val="24"/>
          <w:szCs w:val="24"/>
          <w:lang w:val="en"/>
        </w:rPr>
        <w:t>identified</w:t>
      </w:r>
      <w:r w:rsidRPr="00807A7D">
        <w:rPr>
          <w:rStyle w:val="tlid-translation"/>
          <w:rFonts w:asciiTheme="majorBidi" w:hAnsiTheme="majorBidi" w:cstheme="majorBidi"/>
          <w:sz w:val="24"/>
          <w:szCs w:val="24"/>
          <w:lang w:val="en"/>
        </w:rPr>
        <w:t xml:space="preserve"> </w:t>
      </w:r>
      <w:r w:rsidR="00533236" w:rsidRPr="00807A7D">
        <w:rPr>
          <w:rStyle w:val="tlid-translation"/>
          <w:rFonts w:asciiTheme="majorBidi" w:hAnsiTheme="majorBidi" w:cstheme="majorBidi"/>
          <w:sz w:val="24"/>
          <w:szCs w:val="24"/>
          <w:lang w:val="en"/>
        </w:rPr>
        <w:t xml:space="preserve">gender bias </w:t>
      </w:r>
      <w:r w:rsidRPr="00807A7D">
        <w:rPr>
          <w:rStyle w:val="tlid-translation"/>
          <w:rFonts w:asciiTheme="majorBidi" w:hAnsiTheme="majorBidi" w:cstheme="majorBidi"/>
          <w:sz w:val="24"/>
          <w:szCs w:val="24"/>
          <w:lang w:val="en"/>
        </w:rPr>
        <w:t xml:space="preserve">in medical schools </w:t>
      </w:r>
      <w:r w:rsidR="00533236" w:rsidRPr="00807A7D">
        <w:rPr>
          <w:rStyle w:val="tlid-translation"/>
          <w:rFonts w:asciiTheme="majorBidi" w:hAnsiTheme="majorBidi" w:cstheme="majorBidi"/>
          <w:sz w:val="24"/>
          <w:szCs w:val="24"/>
          <w:lang w:val="en"/>
        </w:rPr>
        <w:t>based on</w:t>
      </w:r>
      <w:r w:rsidRPr="00807A7D">
        <w:rPr>
          <w:rStyle w:val="tlid-translation"/>
          <w:rFonts w:asciiTheme="majorBidi" w:hAnsiTheme="majorBidi" w:cstheme="majorBidi"/>
          <w:sz w:val="24"/>
          <w:szCs w:val="24"/>
          <w:lang w:val="en"/>
        </w:rPr>
        <w:t xml:space="preserve"> student report</w:t>
      </w:r>
      <w:r w:rsidR="00533236" w:rsidRPr="00807A7D">
        <w:rPr>
          <w:rStyle w:val="tlid-translation"/>
          <w:rFonts w:asciiTheme="majorBidi" w:hAnsiTheme="majorBidi" w:cstheme="majorBidi"/>
          <w:sz w:val="24"/>
          <w:szCs w:val="24"/>
          <w:lang w:val="en"/>
        </w:rPr>
        <w:t>ing</w:t>
      </w:r>
      <w:r w:rsidRPr="00807A7D">
        <w:rPr>
          <w:rStyle w:val="tlid-translation"/>
          <w:rFonts w:asciiTheme="majorBidi" w:hAnsiTheme="majorBidi" w:cstheme="majorBidi"/>
          <w:sz w:val="24"/>
          <w:szCs w:val="24"/>
          <w:lang w:val="en"/>
        </w:rPr>
        <w:t xml:space="preserve"> (Carr et al., 2003; Nora et al., 2002). </w:t>
      </w:r>
      <w:r w:rsidR="00FA2477" w:rsidRPr="00807A7D">
        <w:rPr>
          <w:rStyle w:val="tlid-translation"/>
          <w:rFonts w:asciiTheme="majorBidi" w:hAnsiTheme="majorBidi" w:cstheme="majorBidi"/>
          <w:sz w:val="24"/>
          <w:szCs w:val="24"/>
          <w:lang w:val="en"/>
        </w:rPr>
        <w:t>A study by Fidell (1970) showed that t</w:t>
      </w:r>
      <w:r w:rsidRPr="00807A7D">
        <w:rPr>
          <w:rStyle w:val="tlid-translation"/>
          <w:rFonts w:asciiTheme="majorBidi" w:hAnsiTheme="majorBidi" w:cstheme="majorBidi"/>
          <w:sz w:val="24"/>
          <w:szCs w:val="24"/>
          <w:lang w:val="en"/>
        </w:rPr>
        <w:t xml:space="preserve">he advancement of women in </w:t>
      </w:r>
      <w:r w:rsidR="00533236" w:rsidRPr="00807A7D">
        <w:rPr>
          <w:rStyle w:val="tlid-translation"/>
          <w:rFonts w:asciiTheme="majorBidi" w:hAnsiTheme="majorBidi" w:cstheme="majorBidi"/>
          <w:sz w:val="24"/>
          <w:szCs w:val="24"/>
          <w:lang w:val="en"/>
        </w:rPr>
        <w:t xml:space="preserve">institutions of </w:t>
      </w:r>
      <w:r w:rsidRPr="00807A7D">
        <w:rPr>
          <w:rStyle w:val="tlid-translation"/>
          <w:rFonts w:asciiTheme="majorBidi" w:hAnsiTheme="majorBidi" w:cstheme="majorBidi"/>
          <w:sz w:val="24"/>
          <w:szCs w:val="24"/>
          <w:lang w:val="en"/>
        </w:rPr>
        <w:t xml:space="preserve">higher education is </w:t>
      </w:r>
      <w:r w:rsidR="00533236" w:rsidRPr="00807A7D">
        <w:rPr>
          <w:rStyle w:val="tlid-translation"/>
          <w:rFonts w:asciiTheme="majorBidi" w:hAnsiTheme="majorBidi" w:cstheme="majorBidi"/>
          <w:sz w:val="24"/>
          <w:szCs w:val="24"/>
          <w:lang w:val="en"/>
        </w:rPr>
        <w:t>poorer</w:t>
      </w:r>
      <w:r w:rsidRPr="00807A7D">
        <w:rPr>
          <w:rStyle w:val="tlid-translation"/>
          <w:rFonts w:asciiTheme="majorBidi" w:hAnsiTheme="majorBidi" w:cstheme="majorBidi"/>
          <w:sz w:val="24"/>
          <w:szCs w:val="24"/>
          <w:lang w:val="en"/>
        </w:rPr>
        <w:t xml:space="preserve"> than that of men (Fidell, 1970</w:t>
      </w:r>
      <w:r w:rsidR="00FA2477" w:rsidRPr="00807A7D">
        <w:rPr>
          <w:rStyle w:val="tlid-translation"/>
          <w:rFonts w:asciiTheme="majorBidi" w:hAnsiTheme="majorBidi" w:cstheme="majorBidi"/>
          <w:sz w:val="24"/>
          <w:szCs w:val="24"/>
          <w:lang w:val="en"/>
        </w:rPr>
        <w:t>). However,</w:t>
      </w:r>
      <w:r w:rsidRPr="00807A7D">
        <w:rPr>
          <w:rStyle w:val="tlid-translation"/>
          <w:rFonts w:asciiTheme="majorBidi" w:hAnsiTheme="majorBidi" w:cstheme="majorBidi"/>
          <w:sz w:val="24"/>
          <w:szCs w:val="24"/>
          <w:lang w:val="en"/>
        </w:rPr>
        <w:t xml:space="preserve"> this study was </w:t>
      </w:r>
      <w:r w:rsidR="00533236" w:rsidRPr="00807A7D">
        <w:rPr>
          <w:rStyle w:val="tlid-translation"/>
          <w:rFonts w:asciiTheme="majorBidi" w:hAnsiTheme="majorBidi" w:cstheme="majorBidi"/>
          <w:sz w:val="24"/>
          <w:szCs w:val="24"/>
          <w:lang w:val="en"/>
        </w:rPr>
        <w:t>conducted</w:t>
      </w:r>
      <w:r w:rsidRPr="00807A7D">
        <w:rPr>
          <w:rStyle w:val="tlid-translation"/>
          <w:rFonts w:asciiTheme="majorBidi" w:hAnsiTheme="majorBidi" w:cstheme="majorBidi"/>
          <w:sz w:val="24"/>
          <w:szCs w:val="24"/>
          <w:lang w:val="en"/>
        </w:rPr>
        <w:t xml:space="preserve"> many years ago and awareness of gender equality has </w:t>
      </w:r>
      <w:r w:rsidR="00533236" w:rsidRPr="00807A7D">
        <w:rPr>
          <w:rStyle w:val="tlid-translation"/>
          <w:rFonts w:asciiTheme="majorBidi" w:hAnsiTheme="majorBidi" w:cstheme="majorBidi"/>
          <w:sz w:val="24"/>
          <w:szCs w:val="24"/>
          <w:lang w:val="en"/>
        </w:rPr>
        <w:t>since grown</w:t>
      </w:r>
      <w:r w:rsidR="00FA2477"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it is possible that this phenomeno</w:t>
      </w:r>
      <w:r w:rsidR="00533236" w:rsidRPr="00807A7D">
        <w:rPr>
          <w:rStyle w:val="tlid-translation"/>
          <w:rFonts w:asciiTheme="majorBidi" w:hAnsiTheme="majorBidi" w:cstheme="majorBidi"/>
          <w:sz w:val="24"/>
          <w:szCs w:val="24"/>
          <w:lang w:val="en"/>
        </w:rPr>
        <w:t xml:space="preserve">n has diminished or disappeared. </w:t>
      </w:r>
    </w:p>
    <w:p w14:paraId="2EFB6411" w14:textId="7B99A2FD" w:rsidR="00BF70A8" w:rsidRPr="00807A7D" w:rsidRDefault="00533236"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Gender-based discrimination was also</w:t>
      </w:r>
      <w:r w:rsidR="00A51F35" w:rsidRPr="00807A7D">
        <w:rPr>
          <w:rStyle w:val="tlid-translation"/>
          <w:rFonts w:asciiTheme="majorBidi" w:hAnsiTheme="majorBidi" w:cstheme="majorBidi"/>
          <w:sz w:val="24"/>
          <w:szCs w:val="24"/>
          <w:lang w:val="en"/>
        </w:rPr>
        <w:t xml:space="preserve"> found in </w:t>
      </w:r>
      <w:r w:rsidRPr="00807A7D">
        <w:rPr>
          <w:rStyle w:val="tlid-translation"/>
          <w:rFonts w:asciiTheme="majorBidi" w:hAnsiTheme="majorBidi" w:cstheme="majorBidi"/>
          <w:sz w:val="24"/>
          <w:szCs w:val="24"/>
          <w:lang w:val="en"/>
        </w:rPr>
        <w:t>commerce</w:t>
      </w:r>
      <w:r w:rsidR="00A51F35" w:rsidRPr="00807A7D">
        <w:rPr>
          <w:rStyle w:val="tlid-translation"/>
          <w:rFonts w:asciiTheme="majorBidi" w:hAnsiTheme="majorBidi" w:cstheme="majorBidi"/>
          <w:sz w:val="24"/>
          <w:szCs w:val="24"/>
          <w:lang w:val="en"/>
        </w:rPr>
        <w:t xml:space="preserve"> and consumerism. Studies conducted in the </w:t>
      </w:r>
      <w:r w:rsidR="00FA2477" w:rsidRPr="00807A7D">
        <w:rPr>
          <w:rStyle w:val="tlid-translation"/>
          <w:rFonts w:asciiTheme="majorBidi" w:hAnsiTheme="majorBidi" w:cstheme="majorBidi"/>
          <w:sz w:val="24"/>
          <w:szCs w:val="24"/>
          <w:lang w:val="en"/>
        </w:rPr>
        <w:t>U</w:t>
      </w:r>
      <w:r w:rsidR="00D229ED" w:rsidRPr="00807A7D">
        <w:rPr>
          <w:rStyle w:val="tlid-translation"/>
          <w:rFonts w:asciiTheme="majorBidi" w:hAnsiTheme="majorBidi" w:cstheme="majorBidi"/>
          <w:sz w:val="24"/>
          <w:szCs w:val="24"/>
          <w:lang w:val="en"/>
        </w:rPr>
        <w:t>.</w:t>
      </w:r>
      <w:r w:rsidR="00FA2477" w:rsidRPr="00807A7D">
        <w:rPr>
          <w:rStyle w:val="tlid-translation"/>
          <w:rFonts w:asciiTheme="majorBidi" w:hAnsiTheme="majorBidi" w:cstheme="majorBidi"/>
          <w:sz w:val="24"/>
          <w:szCs w:val="24"/>
          <w:lang w:val="en"/>
        </w:rPr>
        <w:t>S</w:t>
      </w:r>
      <w:r w:rsidR="00D229ED" w:rsidRPr="00807A7D">
        <w:rPr>
          <w:rStyle w:val="tlid-translation"/>
          <w:rFonts w:asciiTheme="majorBidi" w:hAnsiTheme="majorBidi" w:cstheme="majorBidi"/>
          <w:sz w:val="24"/>
          <w:szCs w:val="24"/>
          <w:lang w:val="en"/>
        </w:rPr>
        <w:t>.</w:t>
      </w:r>
      <w:r w:rsidR="00A51F35" w:rsidRPr="00807A7D">
        <w:rPr>
          <w:rStyle w:val="tlid-translation"/>
          <w:rFonts w:asciiTheme="majorBidi" w:hAnsiTheme="majorBidi" w:cstheme="majorBidi"/>
          <w:sz w:val="24"/>
          <w:szCs w:val="24"/>
          <w:lang w:val="en"/>
        </w:rPr>
        <w:t xml:space="preserve"> on prices offered by car dealerships have </w:t>
      </w:r>
      <w:r w:rsidRPr="00807A7D">
        <w:rPr>
          <w:rStyle w:val="tlid-translation"/>
          <w:rFonts w:asciiTheme="majorBidi" w:hAnsiTheme="majorBidi" w:cstheme="majorBidi"/>
          <w:sz w:val="24"/>
          <w:szCs w:val="24"/>
          <w:lang w:val="en"/>
        </w:rPr>
        <w:t>found</w:t>
      </w:r>
      <w:r w:rsidR="00A51F35" w:rsidRPr="00807A7D">
        <w:rPr>
          <w:rStyle w:val="tlid-translation"/>
          <w:rFonts w:asciiTheme="majorBidi" w:hAnsiTheme="majorBidi" w:cstheme="majorBidi"/>
          <w:sz w:val="24"/>
          <w:szCs w:val="24"/>
          <w:lang w:val="en"/>
        </w:rPr>
        <w:t xml:space="preserve"> that the </w:t>
      </w:r>
      <w:r w:rsidR="00A61E8A" w:rsidRPr="00807A7D">
        <w:rPr>
          <w:rStyle w:val="tlid-translation"/>
          <w:rFonts w:asciiTheme="majorBidi" w:hAnsiTheme="majorBidi" w:cstheme="majorBidi"/>
          <w:sz w:val="24"/>
          <w:szCs w:val="24"/>
          <w:lang w:val="en"/>
        </w:rPr>
        <w:t>quotes</w:t>
      </w:r>
      <w:r w:rsidR="00A51F35" w:rsidRPr="00807A7D">
        <w:rPr>
          <w:rStyle w:val="tlid-translation"/>
          <w:rFonts w:asciiTheme="majorBidi" w:hAnsiTheme="majorBidi" w:cstheme="majorBidi"/>
          <w:sz w:val="24"/>
          <w:szCs w:val="24"/>
          <w:lang w:val="en"/>
        </w:rPr>
        <w:t xml:space="preserve"> </w:t>
      </w:r>
      <w:r w:rsidR="00A61E8A" w:rsidRPr="00807A7D">
        <w:rPr>
          <w:rStyle w:val="tlid-translation"/>
          <w:rFonts w:asciiTheme="majorBidi" w:hAnsiTheme="majorBidi" w:cstheme="majorBidi"/>
          <w:sz w:val="24"/>
          <w:szCs w:val="24"/>
          <w:lang w:val="en"/>
        </w:rPr>
        <w:t>given</w:t>
      </w:r>
      <w:r w:rsidR="00A51F35" w:rsidRPr="00807A7D">
        <w:rPr>
          <w:rStyle w:val="tlid-translation"/>
          <w:rFonts w:asciiTheme="majorBidi" w:hAnsiTheme="majorBidi" w:cstheme="majorBidi"/>
          <w:sz w:val="24"/>
          <w:szCs w:val="24"/>
          <w:lang w:val="en"/>
        </w:rPr>
        <w:t xml:space="preserve"> to women </w:t>
      </w:r>
      <w:r w:rsidRPr="00807A7D">
        <w:rPr>
          <w:rStyle w:val="tlid-translation"/>
          <w:rFonts w:asciiTheme="majorBidi" w:hAnsiTheme="majorBidi" w:cstheme="majorBidi"/>
          <w:sz w:val="24"/>
          <w:szCs w:val="24"/>
          <w:lang w:val="en"/>
        </w:rPr>
        <w:t>were</w:t>
      </w:r>
      <w:r w:rsidR="00A51F35"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 xml:space="preserve">consistently </w:t>
      </w:r>
      <w:r w:rsidR="00A51F35" w:rsidRPr="00807A7D">
        <w:rPr>
          <w:rStyle w:val="tlid-translation"/>
          <w:rFonts w:asciiTheme="majorBidi" w:hAnsiTheme="majorBidi" w:cstheme="majorBidi"/>
          <w:sz w:val="24"/>
          <w:szCs w:val="24"/>
          <w:lang w:val="en"/>
        </w:rPr>
        <w:t>higher than those offered to men (</w:t>
      </w:r>
      <w:r w:rsidRPr="00807A7D">
        <w:rPr>
          <w:rStyle w:val="tlid-translation"/>
          <w:rFonts w:asciiTheme="majorBidi" w:hAnsiTheme="majorBidi" w:cstheme="majorBidi"/>
          <w:sz w:val="24"/>
          <w:szCs w:val="24"/>
          <w:lang w:val="en"/>
        </w:rPr>
        <w:t>Ayres, 1991; Ayres &amp; Siegelman, 1995</w:t>
      </w:r>
      <w:r w:rsidR="00A51F35"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I</w:t>
      </w:r>
      <w:r w:rsidR="00A51F35" w:rsidRPr="00807A7D">
        <w:rPr>
          <w:rStyle w:val="tlid-translation"/>
          <w:rFonts w:asciiTheme="majorBidi" w:hAnsiTheme="majorBidi" w:cstheme="majorBidi"/>
          <w:sz w:val="24"/>
          <w:szCs w:val="24"/>
          <w:lang w:val="en"/>
        </w:rPr>
        <w:t>n the housing sector</w:t>
      </w:r>
      <w:r w:rsidRPr="00807A7D">
        <w:rPr>
          <w:rStyle w:val="tlid-translation"/>
          <w:rFonts w:asciiTheme="majorBidi" w:hAnsiTheme="majorBidi" w:cstheme="majorBidi"/>
          <w:sz w:val="24"/>
          <w:szCs w:val="24"/>
          <w:lang w:val="en"/>
        </w:rPr>
        <w:t>, research found</w:t>
      </w:r>
      <w:r w:rsidR="00A51F35" w:rsidRPr="00807A7D">
        <w:rPr>
          <w:rStyle w:val="tlid-translation"/>
          <w:rFonts w:asciiTheme="majorBidi" w:hAnsiTheme="majorBidi" w:cstheme="majorBidi"/>
          <w:sz w:val="24"/>
          <w:szCs w:val="24"/>
          <w:lang w:val="en"/>
        </w:rPr>
        <w:t xml:space="preserve"> that rental prices </w:t>
      </w:r>
      <w:r w:rsidR="00645270" w:rsidRPr="00807A7D">
        <w:rPr>
          <w:rStyle w:val="tlid-translation"/>
          <w:rFonts w:asciiTheme="majorBidi" w:hAnsiTheme="majorBidi" w:cstheme="majorBidi"/>
          <w:sz w:val="24"/>
          <w:szCs w:val="24"/>
          <w:lang w:val="en"/>
        </w:rPr>
        <w:t>quoted</w:t>
      </w:r>
      <w:r w:rsidR="00A51F35" w:rsidRPr="00807A7D">
        <w:rPr>
          <w:rStyle w:val="tlid-translation"/>
          <w:rFonts w:asciiTheme="majorBidi" w:hAnsiTheme="majorBidi" w:cstheme="majorBidi"/>
          <w:sz w:val="24"/>
          <w:szCs w:val="24"/>
          <w:lang w:val="en"/>
        </w:rPr>
        <w:t xml:space="preserve"> to women </w:t>
      </w:r>
      <w:r w:rsidRPr="00807A7D">
        <w:rPr>
          <w:rStyle w:val="tlid-translation"/>
          <w:rFonts w:asciiTheme="majorBidi" w:hAnsiTheme="majorBidi" w:cstheme="majorBidi"/>
          <w:sz w:val="24"/>
          <w:szCs w:val="24"/>
          <w:lang w:val="en"/>
        </w:rPr>
        <w:t>were</w:t>
      </w:r>
      <w:r w:rsidR="00A51F35" w:rsidRPr="00807A7D">
        <w:rPr>
          <w:rStyle w:val="tlid-translation"/>
          <w:rFonts w:asciiTheme="majorBidi" w:hAnsiTheme="majorBidi" w:cstheme="majorBidi"/>
          <w:sz w:val="24"/>
          <w:szCs w:val="24"/>
          <w:lang w:val="en"/>
        </w:rPr>
        <w:t xml:space="preserve"> higher than those </w:t>
      </w:r>
      <w:r w:rsidR="00645270" w:rsidRPr="00807A7D">
        <w:rPr>
          <w:rStyle w:val="tlid-translation"/>
          <w:rFonts w:asciiTheme="majorBidi" w:hAnsiTheme="majorBidi" w:cstheme="majorBidi"/>
          <w:sz w:val="24"/>
          <w:szCs w:val="24"/>
          <w:lang w:val="en"/>
        </w:rPr>
        <w:t>quoted to men (Galster, 1991)</w:t>
      </w:r>
      <w:r w:rsidR="00A51F35" w:rsidRPr="00807A7D">
        <w:rPr>
          <w:rStyle w:val="tlid-translation"/>
          <w:rFonts w:asciiTheme="majorBidi" w:hAnsiTheme="majorBidi" w:cstheme="majorBidi"/>
          <w:sz w:val="24"/>
          <w:szCs w:val="24"/>
          <w:lang w:val="en"/>
        </w:rPr>
        <w:t>.</w:t>
      </w:r>
      <w:r w:rsidR="00645270" w:rsidRPr="00807A7D">
        <w:rPr>
          <w:rStyle w:val="tlid-translation"/>
          <w:rFonts w:asciiTheme="majorBidi" w:hAnsiTheme="majorBidi" w:cstheme="majorBidi"/>
          <w:sz w:val="24"/>
          <w:szCs w:val="24"/>
          <w:lang w:val="en"/>
        </w:rPr>
        <w:t xml:space="preserve">   </w:t>
      </w:r>
    </w:p>
    <w:p w14:paraId="7F2F5F3E" w14:textId="26C4A807" w:rsidR="00A51F35" w:rsidRPr="00807A7D" w:rsidRDefault="00A51F35"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These studies have focused on the </w:t>
      </w:r>
      <w:r w:rsidR="00533236" w:rsidRPr="00807A7D">
        <w:rPr>
          <w:rStyle w:val="tlid-translation"/>
          <w:rFonts w:asciiTheme="majorBidi" w:hAnsiTheme="majorBidi" w:cstheme="majorBidi"/>
          <w:sz w:val="24"/>
          <w:szCs w:val="24"/>
          <w:lang w:val="en"/>
        </w:rPr>
        <w:t>gender</w:t>
      </w:r>
      <w:r w:rsidRPr="00807A7D">
        <w:rPr>
          <w:rStyle w:val="tlid-translation"/>
          <w:rFonts w:asciiTheme="majorBidi" w:hAnsiTheme="majorBidi" w:cstheme="majorBidi"/>
          <w:sz w:val="24"/>
          <w:szCs w:val="24"/>
          <w:lang w:val="en"/>
        </w:rPr>
        <w:t xml:space="preserve"> of the </w:t>
      </w:r>
      <w:r w:rsidR="00533236" w:rsidRPr="00807A7D">
        <w:rPr>
          <w:rStyle w:val="tlid-translation"/>
          <w:rFonts w:asciiTheme="majorBidi" w:hAnsiTheme="majorBidi" w:cstheme="majorBidi"/>
          <w:sz w:val="24"/>
          <w:szCs w:val="24"/>
          <w:lang w:val="en"/>
        </w:rPr>
        <w:t xml:space="preserve">individual being </w:t>
      </w:r>
      <w:r w:rsidRPr="00807A7D">
        <w:rPr>
          <w:rStyle w:val="tlid-translation"/>
          <w:rFonts w:asciiTheme="majorBidi" w:hAnsiTheme="majorBidi" w:cstheme="majorBidi"/>
          <w:sz w:val="24"/>
          <w:szCs w:val="24"/>
          <w:lang w:val="en"/>
        </w:rPr>
        <w:t xml:space="preserve">discriminated </w:t>
      </w:r>
      <w:r w:rsidR="00BF70A8" w:rsidRPr="00807A7D">
        <w:rPr>
          <w:rStyle w:val="tlid-translation"/>
          <w:rFonts w:asciiTheme="majorBidi" w:hAnsiTheme="majorBidi" w:cstheme="majorBidi"/>
          <w:sz w:val="24"/>
          <w:szCs w:val="24"/>
          <w:lang w:val="en"/>
        </w:rPr>
        <w:t>against</w:t>
      </w:r>
      <w:r w:rsidR="00533236" w:rsidRPr="00807A7D">
        <w:rPr>
          <w:rStyle w:val="tlid-translation"/>
          <w:rFonts w:asciiTheme="majorBidi" w:hAnsiTheme="majorBidi" w:cstheme="majorBidi"/>
          <w:sz w:val="24"/>
          <w:szCs w:val="24"/>
          <w:lang w:val="en"/>
        </w:rPr>
        <w:t xml:space="preserve"> </w:t>
      </w:r>
      <w:r w:rsidR="00573C5A" w:rsidRPr="00807A7D">
        <w:rPr>
          <w:rStyle w:val="tlid-translation"/>
          <w:rFonts w:asciiTheme="majorBidi" w:hAnsiTheme="majorBidi" w:cstheme="majorBidi"/>
          <w:sz w:val="24"/>
          <w:szCs w:val="24"/>
          <w:lang w:val="en"/>
        </w:rPr>
        <w:t>and ignore</w:t>
      </w:r>
      <w:r w:rsidR="00533236"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 xml:space="preserve">the characteristics of the discriminating </w:t>
      </w:r>
      <w:r w:rsidR="00285622" w:rsidRPr="00807A7D">
        <w:rPr>
          <w:rStyle w:val="tlid-translation"/>
          <w:rFonts w:asciiTheme="majorBidi" w:hAnsiTheme="majorBidi" w:cstheme="majorBidi"/>
          <w:sz w:val="24"/>
          <w:szCs w:val="24"/>
          <w:lang w:val="en"/>
        </w:rPr>
        <w:t>person</w:t>
      </w:r>
      <w:r w:rsidRPr="00807A7D">
        <w:rPr>
          <w:rStyle w:val="tlid-translation"/>
          <w:rFonts w:asciiTheme="majorBidi" w:hAnsiTheme="majorBidi" w:cstheme="majorBidi"/>
          <w:sz w:val="24"/>
          <w:szCs w:val="24"/>
          <w:lang w:val="en"/>
        </w:rPr>
        <w:t>.</w:t>
      </w:r>
      <w:r w:rsidR="00533236" w:rsidRPr="00807A7D">
        <w:rPr>
          <w:rStyle w:val="tlid-translation"/>
          <w:rFonts w:asciiTheme="majorBidi" w:hAnsiTheme="majorBidi" w:cstheme="majorBidi"/>
          <w:sz w:val="24"/>
          <w:szCs w:val="24"/>
          <w:lang w:val="en"/>
        </w:rPr>
        <w:t xml:space="preserve"> </w:t>
      </w:r>
      <w:r w:rsidR="00285622" w:rsidRPr="00807A7D">
        <w:rPr>
          <w:rStyle w:val="tlid-translation"/>
          <w:rFonts w:asciiTheme="majorBidi" w:hAnsiTheme="majorBidi" w:cstheme="majorBidi"/>
          <w:sz w:val="24"/>
          <w:szCs w:val="24"/>
          <w:lang w:val="en"/>
        </w:rPr>
        <w:t xml:space="preserve">In this context, </w:t>
      </w:r>
      <w:r w:rsidRPr="00807A7D">
        <w:rPr>
          <w:rStyle w:val="tlid-translation"/>
          <w:rFonts w:asciiTheme="majorBidi" w:hAnsiTheme="majorBidi" w:cstheme="majorBidi"/>
          <w:sz w:val="24"/>
          <w:szCs w:val="24"/>
          <w:lang w:val="en"/>
        </w:rPr>
        <w:t xml:space="preserve">the relationship between the </w:t>
      </w:r>
      <w:r w:rsidR="00285622" w:rsidRPr="00807A7D">
        <w:rPr>
          <w:rStyle w:val="tlid-translation"/>
          <w:rFonts w:asciiTheme="majorBidi" w:hAnsiTheme="majorBidi" w:cstheme="majorBidi"/>
          <w:sz w:val="24"/>
          <w:szCs w:val="24"/>
          <w:lang w:val="en"/>
        </w:rPr>
        <w:t>gender</w:t>
      </w:r>
      <w:r w:rsidRPr="00807A7D">
        <w:rPr>
          <w:rStyle w:val="tlid-translation"/>
          <w:rFonts w:asciiTheme="majorBidi" w:hAnsiTheme="majorBidi" w:cstheme="majorBidi"/>
          <w:sz w:val="24"/>
          <w:szCs w:val="24"/>
          <w:lang w:val="en"/>
        </w:rPr>
        <w:t xml:space="preserve"> of the discriminating </w:t>
      </w:r>
      <w:r w:rsidR="00285622" w:rsidRPr="00807A7D">
        <w:rPr>
          <w:rStyle w:val="tlid-translation"/>
          <w:rFonts w:asciiTheme="majorBidi" w:hAnsiTheme="majorBidi" w:cstheme="majorBidi"/>
          <w:sz w:val="24"/>
          <w:szCs w:val="24"/>
          <w:lang w:val="en"/>
        </w:rPr>
        <w:t>individual</w:t>
      </w:r>
      <w:r w:rsidRPr="00807A7D">
        <w:rPr>
          <w:rStyle w:val="tlid-translation"/>
          <w:rFonts w:asciiTheme="majorBidi" w:hAnsiTheme="majorBidi" w:cstheme="majorBidi"/>
          <w:sz w:val="24"/>
          <w:szCs w:val="24"/>
          <w:lang w:val="en"/>
        </w:rPr>
        <w:t xml:space="preserve"> and the </w:t>
      </w:r>
      <w:r w:rsidR="00285622" w:rsidRPr="00807A7D">
        <w:rPr>
          <w:rStyle w:val="tlid-translation"/>
          <w:rFonts w:asciiTheme="majorBidi" w:hAnsiTheme="majorBidi" w:cstheme="majorBidi"/>
          <w:sz w:val="24"/>
          <w:szCs w:val="24"/>
          <w:lang w:val="en"/>
        </w:rPr>
        <w:t>gender</w:t>
      </w:r>
      <w:r w:rsidRPr="00807A7D">
        <w:rPr>
          <w:rStyle w:val="tlid-translation"/>
          <w:rFonts w:asciiTheme="majorBidi" w:hAnsiTheme="majorBidi" w:cstheme="majorBidi"/>
          <w:sz w:val="24"/>
          <w:szCs w:val="24"/>
          <w:lang w:val="en"/>
        </w:rPr>
        <w:t xml:space="preserve"> of the discriminated </w:t>
      </w:r>
      <w:r w:rsidR="00285622" w:rsidRPr="00807A7D">
        <w:rPr>
          <w:rStyle w:val="tlid-translation"/>
          <w:rFonts w:asciiTheme="majorBidi" w:hAnsiTheme="majorBidi" w:cstheme="majorBidi"/>
          <w:sz w:val="24"/>
          <w:szCs w:val="24"/>
          <w:lang w:val="en"/>
        </w:rPr>
        <w:t>individual raises</w:t>
      </w:r>
      <w:r w:rsidRPr="00807A7D">
        <w:rPr>
          <w:rStyle w:val="tlid-translation"/>
          <w:rFonts w:asciiTheme="majorBidi" w:hAnsiTheme="majorBidi" w:cstheme="majorBidi"/>
          <w:sz w:val="24"/>
          <w:szCs w:val="24"/>
          <w:lang w:val="en"/>
        </w:rPr>
        <w:t xml:space="preserve"> many questions: Does the gender of </w:t>
      </w:r>
      <w:r w:rsidR="00FA2477" w:rsidRPr="00807A7D">
        <w:rPr>
          <w:rStyle w:val="tlid-translation"/>
          <w:rFonts w:asciiTheme="majorBidi" w:hAnsiTheme="majorBidi" w:cstheme="majorBidi"/>
          <w:sz w:val="24"/>
          <w:szCs w:val="24"/>
          <w:lang w:val="en"/>
        </w:rPr>
        <w:t xml:space="preserve">the </w:t>
      </w:r>
      <w:r w:rsidRPr="00807A7D">
        <w:rPr>
          <w:rStyle w:val="tlid-translation"/>
          <w:rFonts w:asciiTheme="majorBidi" w:hAnsiTheme="majorBidi" w:cstheme="majorBidi"/>
          <w:sz w:val="24"/>
          <w:szCs w:val="24"/>
          <w:lang w:val="en"/>
        </w:rPr>
        <w:t>discriminat</w:t>
      </w:r>
      <w:r w:rsidR="00285622" w:rsidRPr="00807A7D">
        <w:rPr>
          <w:rStyle w:val="tlid-translation"/>
          <w:rFonts w:asciiTheme="majorBidi" w:hAnsiTheme="majorBidi" w:cstheme="majorBidi"/>
          <w:sz w:val="24"/>
          <w:szCs w:val="24"/>
          <w:lang w:val="en"/>
        </w:rPr>
        <w:t xml:space="preserve">or affect the bias? For example, is the bias </w:t>
      </w:r>
      <w:r w:rsidRPr="00807A7D">
        <w:rPr>
          <w:rStyle w:val="tlid-translation"/>
          <w:rFonts w:asciiTheme="majorBidi" w:hAnsiTheme="majorBidi" w:cstheme="majorBidi"/>
          <w:sz w:val="24"/>
          <w:szCs w:val="24"/>
          <w:lang w:val="en"/>
        </w:rPr>
        <w:t xml:space="preserve">against women </w:t>
      </w:r>
      <w:r w:rsidR="00285622" w:rsidRPr="00807A7D">
        <w:rPr>
          <w:rStyle w:val="tlid-translation"/>
          <w:rFonts w:asciiTheme="majorBidi" w:hAnsiTheme="majorBidi" w:cstheme="majorBidi"/>
          <w:sz w:val="24"/>
          <w:szCs w:val="24"/>
          <w:lang w:val="en"/>
        </w:rPr>
        <w:t>stronger when</w:t>
      </w:r>
      <w:r w:rsidRPr="00807A7D">
        <w:rPr>
          <w:rStyle w:val="tlid-translation"/>
          <w:rFonts w:asciiTheme="majorBidi" w:hAnsiTheme="majorBidi" w:cstheme="majorBidi"/>
          <w:sz w:val="24"/>
          <w:szCs w:val="24"/>
          <w:lang w:val="en"/>
        </w:rPr>
        <w:t xml:space="preserve"> </w:t>
      </w:r>
      <w:r w:rsidR="00285622" w:rsidRPr="00807A7D">
        <w:rPr>
          <w:rStyle w:val="tlid-translation"/>
          <w:rFonts w:asciiTheme="majorBidi" w:hAnsiTheme="majorBidi" w:cstheme="majorBidi"/>
          <w:sz w:val="24"/>
          <w:szCs w:val="24"/>
          <w:lang w:val="en"/>
        </w:rPr>
        <w:t xml:space="preserve">the </w:t>
      </w:r>
      <w:r w:rsidRPr="00807A7D">
        <w:rPr>
          <w:rStyle w:val="tlid-translation"/>
          <w:rFonts w:asciiTheme="majorBidi" w:hAnsiTheme="majorBidi" w:cstheme="majorBidi"/>
          <w:sz w:val="24"/>
          <w:szCs w:val="24"/>
          <w:lang w:val="en"/>
        </w:rPr>
        <w:t xml:space="preserve">discriminator is a man? Or perhaps </w:t>
      </w:r>
      <w:r w:rsidR="00285622" w:rsidRPr="00807A7D">
        <w:rPr>
          <w:rStyle w:val="tlid-translation"/>
          <w:rFonts w:asciiTheme="majorBidi" w:hAnsiTheme="majorBidi" w:cstheme="majorBidi"/>
          <w:sz w:val="24"/>
          <w:szCs w:val="24"/>
          <w:lang w:val="en"/>
        </w:rPr>
        <w:t xml:space="preserve">it is </w:t>
      </w:r>
      <w:r w:rsidR="00FA2477" w:rsidRPr="00807A7D">
        <w:rPr>
          <w:rStyle w:val="tlid-translation"/>
          <w:rFonts w:asciiTheme="majorBidi" w:hAnsiTheme="majorBidi" w:cstheme="majorBidi"/>
          <w:sz w:val="24"/>
          <w:szCs w:val="24"/>
          <w:lang w:val="en"/>
        </w:rPr>
        <w:t>the opposite</w:t>
      </w:r>
      <w:r w:rsidRPr="00807A7D">
        <w:rPr>
          <w:rStyle w:val="tlid-translation"/>
          <w:rFonts w:asciiTheme="majorBidi" w:hAnsiTheme="majorBidi" w:cstheme="majorBidi"/>
          <w:sz w:val="24"/>
          <w:szCs w:val="24"/>
          <w:lang w:val="en"/>
        </w:rPr>
        <w:t xml:space="preserve">? Do women tend to be </w:t>
      </w:r>
      <w:r w:rsidR="00FA2477" w:rsidRPr="00807A7D">
        <w:rPr>
          <w:rStyle w:val="tlid-translation"/>
          <w:rFonts w:asciiTheme="majorBidi" w:hAnsiTheme="majorBidi" w:cstheme="majorBidi"/>
          <w:sz w:val="24"/>
          <w:szCs w:val="24"/>
          <w:lang w:val="en"/>
        </w:rPr>
        <w:t xml:space="preserve">more stringent </w:t>
      </w:r>
      <w:r w:rsidR="00285622" w:rsidRPr="00807A7D">
        <w:rPr>
          <w:rStyle w:val="tlid-translation"/>
          <w:rFonts w:asciiTheme="majorBidi" w:hAnsiTheme="majorBidi" w:cstheme="majorBidi"/>
          <w:sz w:val="24"/>
          <w:szCs w:val="24"/>
          <w:lang w:val="en"/>
        </w:rPr>
        <w:t>towards</w:t>
      </w:r>
      <w:r w:rsidRPr="00807A7D">
        <w:rPr>
          <w:rStyle w:val="tlid-translation"/>
          <w:rFonts w:asciiTheme="majorBidi" w:hAnsiTheme="majorBidi" w:cstheme="majorBidi"/>
          <w:sz w:val="24"/>
          <w:szCs w:val="24"/>
          <w:lang w:val="en"/>
        </w:rPr>
        <w:t xml:space="preserve"> other women </w:t>
      </w:r>
      <w:r w:rsidR="00285622" w:rsidRPr="00807A7D">
        <w:rPr>
          <w:rStyle w:val="tlid-translation"/>
          <w:rFonts w:asciiTheme="majorBidi" w:hAnsiTheme="majorBidi" w:cstheme="majorBidi"/>
          <w:sz w:val="24"/>
          <w:szCs w:val="24"/>
          <w:lang w:val="en"/>
        </w:rPr>
        <w:t>than towards</w:t>
      </w:r>
      <w:r w:rsidRPr="00807A7D">
        <w:rPr>
          <w:rStyle w:val="tlid-translation"/>
          <w:rFonts w:asciiTheme="majorBidi" w:hAnsiTheme="majorBidi" w:cstheme="majorBidi"/>
          <w:sz w:val="24"/>
          <w:szCs w:val="24"/>
          <w:lang w:val="en"/>
        </w:rPr>
        <w:t xml:space="preserve"> men? </w:t>
      </w:r>
      <w:r w:rsidR="00285622" w:rsidRPr="00807A7D">
        <w:rPr>
          <w:rStyle w:val="tlid-translation"/>
          <w:rFonts w:asciiTheme="majorBidi" w:hAnsiTheme="majorBidi" w:cstheme="majorBidi"/>
          <w:sz w:val="24"/>
          <w:szCs w:val="24"/>
          <w:lang w:val="en"/>
        </w:rPr>
        <w:t xml:space="preserve">Maybe the gender of the discriminator has no bearing on the actual existence of gender bias. All these questions are directly related to the </w:t>
      </w:r>
      <w:r w:rsidRPr="00807A7D">
        <w:rPr>
          <w:rStyle w:val="tlid-translation"/>
          <w:rFonts w:asciiTheme="majorBidi" w:hAnsiTheme="majorBidi" w:cstheme="majorBidi"/>
          <w:sz w:val="24"/>
          <w:szCs w:val="24"/>
          <w:lang w:val="en"/>
        </w:rPr>
        <w:t xml:space="preserve">issue of gender solidarity: </w:t>
      </w:r>
      <w:r w:rsidR="00285622" w:rsidRPr="00807A7D">
        <w:rPr>
          <w:rStyle w:val="tlid-translation"/>
          <w:rFonts w:asciiTheme="majorBidi" w:hAnsiTheme="majorBidi" w:cstheme="majorBidi"/>
          <w:sz w:val="24"/>
          <w:szCs w:val="24"/>
          <w:lang w:val="en"/>
        </w:rPr>
        <w:t>If such</w:t>
      </w:r>
      <w:r w:rsidRPr="00807A7D">
        <w:rPr>
          <w:rStyle w:val="tlid-translation"/>
          <w:rFonts w:asciiTheme="majorBidi" w:hAnsiTheme="majorBidi" w:cstheme="majorBidi"/>
          <w:sz w:val="24"/>
          <w:szCs w:val="24"/>
          <w:lang w:val="en"/>
        </w:rPr>
        <w:t xml:space="preserve"> solidarity exists and </w:t>
      </w:r>
      <w:r w:rsidR="00285622" w:rsidRPr="00807A7D">
        <w:rPr>
          <w:rStyle w:val="tlid-translation"/>
          <w:rFonts w:asciiTheme="majorBidi" w:hAnsiTheme="majorBidi" w:cstheme="majorBidi"/>
          <w:sz w:val="24"/>
          <w:szCs w:val="24"/>
          <w:lang w:val="en"/>
        </w:rPr>
        <w:t>has a significant role</w:t>
      </w:r>
      <w:r w:rsidRPr="00807A7D">
        <w:rPr>
          <w:rStyle w:val="tlid-translation"/>
          <w:rFonts w:asciiTheme="majorBidi" w:hAnsiTheme="majorBidi" w:cstheme="majorBidi"/>
          <w:sz w:val="24"/>
          <w:szCs w:val="24"/>
          <w:lang w:val="en"/>
        </w:rPr>
        <w:t xml:space="preserve"> in society and in </w:t>
      </w:r>
      <w:r w:rsidR="00285622" w:rsidRPr="00807A7D">
        <w:rPr>
          <w:rStyle w:val="tlid-translation"/>
          <w:rFonts w:asciiTheme="majorBidi" w:hAnsiTheme="majorBidi" w:cstheme="majorBidi"/>
          <w:sz w:val="24"/>
          <w:szCs w:val="24"/>
          <w:lang w:val="en"/>
        </w:rPr>
        <w:t xml:space="preserve">individual </w:t>
      </w:r>
      <w:r w:rsidRPr="00807A7D">
        <w:rPr>
          <w:rStyle w:val="tlid-translation"/>
          <w:rFonts w:asciiTheme="majorBidi" w:hAnsiTheme="majorBidi" w:cstheme="majorBidi"/>
          <w:sz w:val="24"/>
          <w:szCs w:val="24"/>
          <w:lang w:val="en"/>
        </w:rPr>
        <w:t xml:space="preserve">decisions, we </w:t>
      </w:r>
      <w:r w:rsidR="00285622" w:rsidRPr="00807A7D">
        <w:rPr>
          <w:rStyle w:val="tlid-translation"/>
          <w:rFonts w:asciiTheme="majorBidi" w:hAnsiTheme="majorBidi" w:cstheme="majorBidi"/>
          <w:sz w:val="24"/>
          <w:szCs w:val="24"/>
          <w:lang w:val="en"/>
        </w:rPr>
        <w:t>can expect to find that individuals tend</w:t>
      </w:r>
      <w:r w:rsidR="00FA2477" w:rsidRPr="00807A7D">
        <w:rPr>
          <w:rStyle w:val="tlid-translation"/>
          <w:rFonts w:asciiTheme="majorBidi" w:hAnsiTheme="majorBidi" w:cstheme="majorBidi"/>
          <w:sz w:val="24"/>
          <w:szCs w:val="24"/>
          <w:lang w:val="en"/>
        </w:rPr>
        <w:t xml:space="preserve"> to</w:t>
      </w:r>
      <w:r w:rsidR="00285622" w:rsidRPr="00807A7D">
        <w:rPr>
          <w:rStyle w:val="tlid-translation"/>
          <w:rFonts w:asciiTheme="majorBidi" w:hAnsiTheme="majorBidi" w:cstheme="majorBidi"/>
          <w:sz w:val="24"/>
          <w:szCs w:val="24"/>
          <w:lang w:val="en"/>
        </w:rPr>
        <w:t xml:space="preserve"> favor their</w:t>
      </w:r>
      <w:r w:rsidRPr="00807A7D">
        <w:rPr>
          <w:rStyle w:val="tlid-translation"/>
          <w:rFonts w:asciiTheme="majorBidi" w:hAnsiTheme="majorBidi" w:cstheme="majorBidi"/>
          <w:sz w:val="24"/>
          <w:szCs w:val="24"/>
          <w:lang w:val="en"/>
        </w:rPr>
        <w:t xml:space="preserve"> peers</w:t>
      </w:r>
      <w:r w:rsidR="00285622"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and vice versa</w:t>
      </w:r>
      <w:r w:rsidR="001C1019" w:rsidRPr="00807A7D">
        <w:rPr>
          <w:rStyle w:val="tlid-translation"/>
          <w:rFonts w:asciiTheme="majorBidi" w:hAnsiTheme="majorBidi" w:cstheme="majorBidi"/>
          <w:sz w:val="24"/>
          <w:szCs w:val="24"/>
          <w:lang w:val="en"/>
        </w:rPr>
        <w:t>: if</w:t>
      </w:r>
      <w:r w:rsidRPr="00807A7D">
        <w:rPr>
          <w:rStyle w:val="tlid-translation"/>
          <w:rFonts w:asciiTheme="majorBidi" w:hAnsiTheme="majorBidi" w:cstheme="majorBidi"/>
          <w:sz w:val="24"/>
          <w:szCs w:val="24"/>
          <w:lang w:val="en"/>
        </w:rPr>
        <w:t xml:space="preserve"> </w:t>
      </w:r>
      <w:r w:rsidR="001C1019" w:rsidRPr="00807A7D">
        <w:rPr>
          <w:rStyle w:val="tlid-translation"/>
          <w:rFonts w:asciiTheme="majorBidi" w:hAnsiTheme="majorBidi" w:cstheme="majorBidi"/>
          <w:sz w:val="24"/>
          <w:szCs w:val="24"/>
          <w:lang w:val="en"/>
        </w:rPr>
        <w:t xml:space="preserve">the </w:t>
      </w:r>
      <w:r w:rsidRPr="00807A7D">
        <w:rPr>
          <w:rStyle w:val="tlid-translation"/>
          <w:rFonts w:asciiTheme="majorBidi" w:hAnsiTheme="majorBidi" w:cstheme="majorBidi"/>
          <w:sz w:val="24"/>
          <w:szCs w:val="24"/>
          <w:lang w:val="en"/>
        </w:rPr>
        <w:t>phenomenon of gender solidarity</w:t>
      </w:r>
      <w:r w:rsidR="001C1019" w:rsidRPr="00807A7D">
        <w:rPr>
          <w:rStyle w:val="tlid-translation"/>
          <w:rFonts w:asciiTheme="majorBidi" w:hAnsiTheme="majorBidi" w:cstheme="majorBidi"/>
          <w:sz w:val="24"/>
          <w:szCs w:val="24"/>
          <w:lang w:val="en"/>
        </w:rPr>
        <w:t xml:space="preserve"> is less dominant</w:t>
      </w:r>
      <w:r w:rsidRPr="00807A7D">
        <w:rPr>
          <w:rStyle w:val="tlid-translation"/>
          <w:rFonts w:asciiTheme="majorBidi" w:hAnsiTheme="majorBidi" w:cstheme="majorBidi"/>
          <w:sz w:val="24"/>
          <w:szCs w:val="24"/>
          <w:lang w:val="en"/>
        </w:rPr>
        <w:t xml:space="preserve">, </w:t>
      </w:r>
      <w:r w:rsidR="001C1019" w:rsidRPr="00807A7D">
        <w:rPr>
          <w:rStyle w:val="tlid-translation"/>
          <w:rFonts w:asciiTheme="majorBidi" w:hAnsiTheme="majorBidi" w:cstheme="majorBidi"/>
          <w:sz w:val="24"/>
          <w:szCs w:val="24"/>
          <w:lang w:val="en"/>
        </w:rPr>
        <w:t xml:space="preserve">we should expect </w:t>
      </w:r>
      <w:r w:rsidRPr="00807A7D">
        <w:rPr>
          <w:rStyle w:val="tlid-translation"/>
          <w:rFonts w:asciiTheme="majorBidi" w:hAnsiTheme="majorBidi" w:cstheme="majorBidi"/>
          <w:sz w:val="24"/>
          <w:szCs w:val="24"/>
          <w:lang w:val="en"/>
        </w:rPr>
        <w:t>its effect</w:t>
      </w:r>
      <w:r w:rsidR="001C1019"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w:t>
      </w:r>
      <w:r w:rsidR="001C1019" w:rsidRPr="00807A7D">
        <w:rPr>
          <w:rStyle w:val="tlid-translation"/>
          <w:rFonts w:asciiTheme="majorBidi" w:hAnsiTheme="majorBidi" w:cstheme="majorBidi"/>
          <w:sz w:val="24"/>
          <w:szCs w:val="24"/>
          <w:lang w:val="en"/>
        </w:rPr>
        <w:t>to be</w:t>
      </w:r>
      <w:r w:rsidRPr="00807A7D">
        <w:rPr>
          <w:rStyle w:val="tlid-translation"/>
          <w:rFonts w:asciiTheme="majorBidi" w:hAnsiTheme="majorBidi" w:cstheme="majorBidi"/>
          <w:sz w:val="24"/>
          <w:szCs w:val="24"/>
          <w:lang w:val="en"/>
        </w:rPr>
        <w:t xml:space="preserve"> negligible or </w:t>
      </w:r>
      <w:r w:rsidR="001C1019" w:rsidRPr="00807A7D">
        <w:rPr>
          <w:rStyle w:val="tlid-translation"/>
          <w:rFonts w:asciiTheme="majorBidi" w:hAnsiTheme="majorBidi" w:cstheme="majorBidi"/>
          <w:sz w:val="24"/>
          <w:szCs w:val="24"/>
          <w:lang w:val="en"/>
        </w:rPr>
        <w:t xml:space="preserve">even </w:t>
      </w:r>
      <w:r w:rsidRPr="00807A7D">
        <w:rPr>
          <w:rStyle w:val="tlid-translation"/>
          <w:rFonts w:asciiTheme="majorBidi" w:hAnsiTheme="majorBidi" w:cstheme="majorBidi"/>
          <w:sz w:val="24"/>
          <w:szCs w:val="24"/>
          <w:lang w:val="en"/>
        </w:rPr>
        <w:t>non-existent.</w:t>
      </w:r>
    </w:p>
    <w:p w14:paraId="45D04133" w14:textId="77777777" w:rsidR="001C1019" w:rsidRPr="00807A7D" w:rsidRDefault="001C1019"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p>
    <w:p w14:paraId="5703BF57" w14:textId="77777777" w:rsidR="001C1019" w:rsidRPr="00807A7D" w:rsidRDefault="001C1019" w:rsidP="00CB696A">
      <w:pPr>
        <w:pStyle w:val="Heading2"/>
        <w:bidi w:val="0"/>
        <w:spacing w:before="240" w:after="240" w:line="360" w:lineRule="auto"/>
        <w:contextualSpacing/>
        <w:jc w:val="both"/>
        <w:rPr>
          <w:rFonts w:asciiTheme="majorBidi" w:hAnsiTheme="majorBidi"/>
          <w:b/>
          <w:bCs/>
          <w:color w:val="auto"/>
          <w:sz w:val="24"/>
          <w:szCs w:val="24"/>
          <w:rtl/>
        </w:rPr>
      </w:pPr>
      <w:r w:rsidRPr="00807A7D">
        <w:rPr>
          <w:rFonts w:asciiTheme="majorBidi" w:hAnsiTheme="majorBidi"/>
          <w:b/>
          <w:bCs/>
          <w:color w:val="auto"/>
          <w:sz w:val="24"/>
          <w:szCs w:val="24"/>
        </w:rPr>
        <w:t>In-Group Gender Bias</w:t>
      </w:r>
    </w:p>
    <w:p w14:paraId="2D675A7A" w14:textId="77777777" w:rsidR="00D229ED" w:rsidRPr="00807A7D" w:rsidRDefault="000C2EFE"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commentRangeStart w:id="4"/>
      <w:r w:rsidRPr="00807A7D">
        <w:rPr>
          <w:rStyle w:val="tlid-translation"/>
          <w:rFonts w:asciiTheme="majorBidi" w:hAnsiTheme="majorBidi" w:cstheme="majorBidi"/>
          <w:sz w:val="24"/>
          <w:szCs w:val="24"/>
          <w:lang w:val="en"/>
        </w:rPr>
        <w:t xml:space="preserve">The studies described above </w:t>
      </w:r>
      <w:r w:rsidR="008A3EA6" w:rsidRPr="00807A7D">
        <w:rPr>
          <w:rStyle w:val="tlid-translation"/>
          <w:rFonts w:asciiTheme="majorBidi" w:hAnsiTheme="majorBidi" w:cstheme="majorBidi"/>
          <w:sz w:val="24"/>
          <w:szCs w:val="24"/>
          <w:lang w:val="en"/>
        </w:rPr>
        <w:t>looked at</w:t>
      </w:r>
      <w:r w:rsidRPr="00807A7D">
        <w:rPr>
          <w:rStyle w:val="tlid-translation"/>
          <w:rFonts w:asciiTheme="majorBidi" w:hAnsiTheme="majorBidi" w:cstheme="majorBidi"/>
          <w:sz w:val="24"/>
          <w:szCs w:val="24"/>
          <w:lang w:val="en"/>
        </w:rPr>
        <w:t xml:space="preserve"> gender bias regardless of the gender of the discriminating individual or the gender of the person discriminated against. Th</w:t>
      </w:r>
      <w:r w:rsidR="008A3EA6" w:rsidRPr="00807A7D">
        <w:rPr>
          <w:rStyle w:val="tlid-translation"/>
          <w:rFonts w:asciiTheme="majorBidi" w:hAnsiTheme="majorBidi" w:cstheme="majorBidi"/>
          <w:sz w:val="24"/>
          <w:szCs w:val="24"/>
          <w:lang w:val="en"/>
        </w:rPr>
        <w:t>o</w:t>
      </w:r>
      <w:r w:rsidRPr="00807A7D">
        <w:rPr>
          <w:rStyle w:val="tlid-translation"/>
          <w:rFonts w:asciiTheme="majorBidi" w:hAnsiTheme="majorBidi" w:cstheme="majorBidi"/>
          <w:sz w:val="24"/>
          <w:szCs w:val="24"/>
          <w:lang w:val="en"/>
        </w:rPr>
        <w:t xml:space="preserve">se </w:t>
      </w:r>
      <w:r w:rsidRPr="00807A7D">
        <w:rPr>
          <w:rStyle w:val="tlid-translation"/>
          <w:rFonts w:asciiTheme="majorBidi" w:hAnsiTheme="majorBidi" w:cstheme="majorBidi"/>
          <w:sz w:val="24"/>
          <w:szCs w:val="24"/>
          <w:lang w:val="en"/>
        </w:rPr>
        <w:lastRenderedPageBreak/>
        <w:t xml:space="preserve">articles have mainly shown that the female gender is discriminated against in </w:t>
      </w:r>
      <w:r w:rsidR="00D903E2" w:rsidRPr="00807A7D">
        <w:rPr>
          <w:rStyle w:val="tlid-translation"/>
          <w:rFonts w:asciiTheme="majorBidi" w:hAnsiTheme="majorBidi" w:cstheme="majorBidi"/>
          <w:sz w:val="24"/>
          <w:szCs w:val="24"/>
          <w:lang w:val="en"/>
        </w:rPr>
        <w:t>a range of</w:t>
      </w:r>
      <w:r w:rsidRPr="00807A7D">
        <w:rPr>
          <w:rStyle w:val="tlid-translation"/>
          <w:rFonts w:asciiTheme="majorBidi" w:hAnsiTheme="majorBidi" w:cstheme="majorBidi"/>
          <w:sz w:val="24"/>
          <w:szCs w:val="24"/>
          <w:lang w:val="en"/>
        </w:rPr>
        <w:t xml:space="preserve"> areas, although this bias has been shrinking over the years</w:t>
      </w:r>
      <w:commentRangeEnd w:id="4"/>
      <w:r w:rsidR="00FA2477" w:rsidRPr="00807A7D">
        <w:rPr>
          <w:rStyle w:val="CommentReference"/>
          <w:rFonts w:asciiTheme="majorBidi" w:hAnsiTheme="majorBidi" w:cstheme="majorBidi"/>
          <w:sz w:val="24"/>
          <w:szCs w:val="24"/>
        </w:rPr>
        <w:commentReference w:id="4"/>
      </w:r>
      <w:r w:rsidRPr="00807A7D">
        <w:rPr>
          <w:rStyle w:val="tlid-translation"/>
          <w:rFonts w:asciiTheme="majorBidi" w:hAnsiTheme="majorBidi" w:cstheme="majorBidi"/>
          <w:sz w:val="24"/>
          <w:szCs w:val="24"/>
          <w:lang w:val="en"/>
        </w:rPr>
        <w:t>. Beyond this critical finding, the question is: can we identify bias that stems from gender solidarity? That is, does the individual discriminate in favor of his or her gender peer</w:t>
      </w:r>
      <w:r w:rsidR="00D903E2"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out of a sense of social identification? According to the classical approach, gender solidarity occupies a central place in the individuals</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considerations and it results in individual bias in favor of their peers (Eckel &amp; Grossman, 2001; Schiller, Baumgartner &amp; Knoch, 2014; Rudman &amp; Goodwin, 2004; Greenwald et al., 2002). This phenomenon, furthermore, is more intense in women than in men (Lorenzi-Cioldi, 1991; Rudman &amp; Goodwin, 2004), meaning that women are more likely to discriminate in favor of their peers than men. </w:t>
      </w:r>
    </w:p>
    <w:p w14:paraId="056B87D6" w14:textId="2EF19671" w:rsidR="007B7913" w:rsidRPr="00807A7D" w:rsidRDefault="000C2EFE"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The opposite approach contends that there is a tendency to discriminate in favor of those who do not belong to one</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s own group (Dutton &amp; Lake, 1973; Kryger &amp; Shikiar, 1978). This contention is revolutionary in a sense and sheds new light on the tendency of people in society to do good </w:t>
      </w:r>
      <w:r w:rsidR="00A013A6" w:rsidRPr="00807A7D">
        <w:rPr>
          <w:rStyle w:val="tlid-translation"/>
          <w:rFonts w:asciiTheme="majorBidi" w:hAnsiTheme="majorBidi" w:cstheme="majorBidi"/>
          <w:sz w:val="24"/>
          <w:szCs w:val="24"/>
          <w:lang w:val="en"/>
        </w:rPr>
        <w:t>for</w:t>
      </w:r>
      <w:r w:rsidRPr="00807A7D">
        <w:rPr>
          <w:rStyle w:val="tlid-translation"/>
          <w:rFonts w:asciiTheme="majorBidi" w:hAnsiTheme="majorBidi" w:cstheme="majorBidi"/>
          <w:sz w:val="24"/>
          <w:szCs w:val="24"/>
          <w:lang w:val="en"/>
        </w:rPr>
        <w:t xml:space="preserve"> others who </w:t>
      </w:r>
      <w:r w:rsidR="00A013A6" w:rsidRPr="00807A7D">
        <w:rPr>
          <w:rStyle w:val="tlid-translation"/>
          <w:rFonts w:asciiTheme="majorBidi" w:hAnsiTheme="majorBidi" w:cstheme="majorBidi"/>
          <w:sz w:val="24"/>
          <w:szCs w:val="24"/>
          <w:lang w:val="en"/>
        </w:rPr>
        <w:t xml:space="preserve">do not </w:t>
      </w:r>
      <w:r w:rsidRPr="00807A7D">
        <w:rPr>
          <w:rStyle w:val="tlid-translation"/>
          <w:rFonts w:asciiTheme="majorBidi" w:hAnsiTheme="majorBidi" w:cstheme="majorBidi"/>
          <w:sz w:val="24"/>
          <w:szCs w:val="24"/>
          <w:lang w:val="en"/>
        </w:rPr>
        <w:t xml:space="preserve">belong to </w:t>
      </w:r>
      <w:r w:rsidR="00A013A6" w:rsidRPr="00807A7D">
        <w:rPr>
          <w:rStyle w:val="tlid-translation"/>
          <w:rFonts w:asciiTheme="majorBidi" w:hAnsiTheme="majorBidi" w:cstheme="majorBidi"/>
          <w:sz w:val="24"/>
          <w:szCs w:val="24"/>
          <w:lang w:val="en"/>
        </w:rPr>
        <w:t>the same social group</w:t>
      </w:r>
      <w:r w:rsidRPr="00807A7D">
        <w:rPr>
          <w:rStyle w:val="tlid-translation"/>
          <w:rFonts w:asciiTheme="majorBidi" w:hAnsiTheme="majorBidi" w:cstheme="majorBidi"/>
          <w:sz w:val="24"/>
          <w:szCs w:val="24"/>
          <w:lang w:val="en"/>
        </w:rPr>
        <w:t xml:space="preserve">. It </w:t>
      </w:r>
      <w:r w:rsidR="00A013A6" w:rsidRPr="00807A7D">
        <w:rPr>
          <w:rStyle w:val="tlid-translation"/>
          <w:rFonts w:asciiTheme="majorBidi" w:hAnsiTheme="majorBidi" w:cstheme="majorBidi"/>
          <w:sz w:val="24"/>
          <w:szCs w:val="24"/>
          <w:lang w:val="en"/>
        </w:rPr>
        <w:t xml:space="preserve">gives rise to an additional hypothesis, whereby it </w:t>
      </w:r>
      <w:r w:rsidRPr="00807A7D">
        <w:rPr>
          <w:rStyle w:val="tlid-translation"/>
          <w:rFonts w:asciiTheme="majorBidi" w:hAnsiTheme="majorBidi" w:cstheme="majorBidi"/>
          <w:sz w:val="24"/>
          <w:szCs w:val="24"/>
          <w:lang w:val="en"/>
        </w:rPr>
        <w:t>is possible that people will actually discrimin</w:t>
      </w:r>
      <w:r w:rsidR="00A013A6" w:rsidRPr="00807A7D">
        <w:rPr>
          <w:rStyle w:val="tlid-translation"/>
          <w:rFonts w:asciiTheme="majorBidi" w:hAnsiTheme="majorBidi" w:cstheme="majorBidi"/>
          <w:sz w:val="24"/>
          <w:szCs w:val="24"/>
          <w:lang w:val="en"/>
        </w:rPr>
        <w:t>ate against their group members.</w:t>
      </w:r>
      <w:r w:rsidRPr="00807A7D">
        <w:rPr>
          <w:rStyle w:val="tlid-translation"/>
          <w:rFonts w:asciiTheme="majorBidi" w:hAnsiTheme="majorBidi" w:cstheme="majorBidi"/>
          <w:sz w:val="24"/>
          <w:szCs w:val="24"/>
          <w:lang w:val="en"/>
        </w:rPr>
        <w:t xml:space="preserve"> </w:t>
      </w:r>
      <w:r w:rsidR="00A013A6" w:rsidRPr="00807A7D">
        <w:rPr>
          <w:rStyle w:val="tlid-translation"/>
          <w:rFonts w:asciiTheme="majorBidi" w:hAnsiTheme="majorBidi" w:cstheme="majorBidi"/>
          <w:sz w:val="24"/>
          <w:szCs w:val="24"/>
          <w:lang w:val="en"/>
        </w:rPr>
        <w:t>However,</w:t>
      </w:r>
      <w:r w:rsidRPr="00807A7D">
        <w:rPr>
          <w:rStyle w:val="tlid-translation"/>
          <w:rFonts w:asciiTheme="majorBidi" w:hAnsiTheme="majorBidi" w:cstheme="majorBidi"/>
          <w:sz w:val="24"/>
          <w:szCs w:val="24"/>
          <w:lang w:val="en"/>
        </w:rPr>
        <w:t xml:space="preserve"> why would people want to harm</w:t>
      </w:r>
      <w:r w:rsidR="00A013A6" w:rsidRPr="00807A7D">
        <w:rPr>
          <w:rStyle w:val="tlid-translation"/>
          <w:rFonts w:asciiTheme="majorBidi" w:hAnsiTheme="majorBidi" w:cstheme="majorBidi"/>
          <w:sz w:val="24"/>
          <w:szCs w:val="24"/>
          <w:lang w:val="en"/>
        </w:rPr>
        <w:t xml:space="preserve"> their group members? One explanation</w:t>
      </w:r>
      <w:r w:rsidRPr="00807A7D">
        <w:rPr>
          <w:rStyle w:val="tlid-translation"/>
          <w:rFonts w:asciiTheme="majorBidi" w:hAnsiTheme="majorBidi" w:cstheme="majorBidi"/>
          <w:sz w:val="24"/>
          <w:szCs w:val="24"/>
          <w:lang w:val="en"/>
        </w:rPr>
        <w:t xml:space="preserve"> for this </w:t>
      </w:r>
      <w:r w:rsidR="00A013A6" w:rsidRPr="00807A7D">
        <w:rPr>
          <w:rStyle w:val="tlid-translation"/>
          <w:rFonts w:asciiTheme="majorBidi" w:hAnsiTheme="majorBidi" w:cstheme="majorBidi"/>
          <w:sz w:val="24"/>
          <w:szCs w:val="24"/>
          <w:lang w:val="en"/>
        </w:rPr>
        <w:t>hypothesis</w:t>
      </w:r>
      <w:r w:rsidRPr="00807A7D">
        <w:rPr>
          <w:rStyle w:val="tlid-translation"/>
          <w:rFonts w:asciiTheme="majorBidi" w:hAnsiTheme="majorBidi" w:cstheme="majorBidi"/>
          <w:sz w:val="24"/>
          <w:szCs w:val="24"/>
          <w:lang w:val="en"/>
        </w:rPr>
        <w:t xml:space="preserve">, in the context of gender solidarity, is the desire to perform </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affirmative action</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A013A6" w:rsidRPr="00807A7D">
        <w:rPr>
          <w:rStyle w:val="tlid-translation"/>
          <w:rFonts w:asciiTheme="majorBidi" w:hAnsiTheme="majorBidi" w:cstheme="majorBidi"/>
          <w:sz w:val="24"/>
          <w:szCs w:val="24"/>
          <w:lang w:val="en"/>
        </w:rPr>
        <w:t xml:space="preserve">The desire to </w:t>
      </w:r>
      <w:r w:rsidR="0087537B" w:rsidRPr="00807A7D">
        <w:rPr>
          <w:rStyle w:val="tlid-translation"/>
          <w:rFonts w:asciiTheme="majorBidi" w:hAnsiTheme="majorBidi" w:cstheme="majorBidi"/>
          <w:sz w:val="24"/>
          <w:szCs w:val="24"/>
          <w:lang w:val="en"/>
        </w:rPr>
        <w:t>bolster</w:t>
      </w:r>
      <w:r w:rsidR="00A013A6" w:rsidRPr="00807A7D">
        <w:rPr>
          <w:rStyle w:val="tlid-translation"/>
          <w:rFonts w:asciiTheme="majorBidi" w:hAnsiTheme="majorBidi" w:cstheme="majorBidi"/>
          <w:sz w:val="24"/>
          <w:szCs w:val="24"/>
          <w:lang w:val="en"/>
        </w:rPr>
        <w:t xml:space="preserve"> the weak or weaken the strong may lead us to discriminate against someone who is a member of our own group (Boeckmann &amp; Feather, 2007). </w:t>
      </w:r>
      <w:r w:rsidRPr="00807A7D">
        <w:rPr>
          <w:rStyle w:val="tlid-translation"/>
          <w:rFonts w:asciiTheme="majorBidi" w:hAnsiTheme="majorBidi" w:cstheme="majorBidi"/>
          <w:sz w:val="24"/>
          <w:szCs w:val="24"/>
          <w:lang w:val="en"/>
        </w:rPr>
        <w:t xml:space="preserve">In this </w:t>
      </w:r>
      <w:r w:rsidR="00A013A6" w:rsidRPr="00807A7D">
        <w:rPr>
          <w:rStyle w:val="tlid-translation"/>
          <w:rFonts w:asciiTheme="majorBidi" w:hAnsiTheme="majorBidi" w:cstheme="majorBidi"/>
          <w:sz w:val="24"/>
          <w:szCs w:val="24"/>
          <w:lang w:val="en"/>
        </w:rPr>
        <w:t>context</w:t>
      </w:r>
      <w:r w:rsidRPr="00807A7D">
        <w:rPr>
          <w:rStyle w:val="tlid-translation"/>
          <w:rFonts w:asciiTheme="majorBidi" w:hAnsiTheme="majorBidi" w:cstheme="majorBidi"/>
          <w:sz w:val="24"/>
          <w:szCs w:val="24"/>
          <w:lang w:val="en"/>
        </w:rPr>
        <w:t xml:space="preserve">, </w:t>
      </w:r>
      <w:r w:rsidR="00A013A6" w:rsidRPr="00807A7D">
        <w:rPr>
          <w:rStyle w:val="tlid-translation"/>
          <w:rFonts w:asciiTheme="majorBidi" w:hAnsiTheme="majorBidi" w:cstheme="majorBidi"/>
          <w:sz w:val="24"/>
          <w:szCs w:val="24"/>
          <w:lang w:val="en"/>
        </w:rPr>
        <w:t>it is usually the</w:t>
      </w:r>
      <w:r w:rsidRPr="00807A7D">
        <w:rPr>
          <w:rStyle w:val="tlid-translation"/>
          <w:rFonts w:asciiTheme="majorBidi" w:hAnsiTheme="majorBidi" w:cstheme="majorBidi"/>
          <w:sz w:val="24"/>
          <w:szCs w:val="24"/>
          <w:lang w:val="en"/>
        </w:rPr>
        <w:t xml:space="preserve"> female</w:t>
      </w:r>
      <w:r w:rsidR="00A013A6" w:rsidRPr="00807A7D">
        <w:rPr>
          <w:rStyle w:val="tlid-translation"/>
          <w:rFonts w:asciiTheme="majorBidi" w:hAnsiTheme="majorBidi" w:cstheme="majorBidi"/>
          <w:sz w:val="24"/>
          <w:szCs w:val="24"/>
          <w:lang w:val="en"/>
        </w:rPr>
        <w:t xml:space="preserve"> gender that</w:t>
      </w:r>
      <w:r w:rsidRPr="00807A7D">
        <w:rPr>
          <w:rStyle w:val="tlid-translation"/>
          <w:rFonts w:asciiTheme="majorBidi" w:hAnsiTheme="majorBidi" w:cstheme="majorBidi"/>
          <w:sz w:val="24"/>
          <w:szCs w:val="24"/>
          <w:lang w:val="en"/>
        </w:rPr>
        <w:t xml:space="preserve"> is perceived as weaker </w:t>
      </w:r>
      <w:r w:rsidR="00D229ED" w:rsidRPr="00807A7D">
        <w:rPr>
          <w:rStyle w:val="tlid-translation"/>
          <w:rFonts w:asciiTheme="majorBidi" w:hAnsiTheme="majorBidi" w:cstheme="majorBidi"/>
          <w:sz w:val="24"/>
          <w:szCs w:val="24"/>
          <w:lang w:val="en"/>
        </w:rPr>
        <w:t>relative to</w:t>
      </w:r>
      <w:r w:rsidR="00A013A6"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the male</w:t>
      </w:r>
      <w:r w:rsidR="00A013A6" w:rsidRPr="00807A7D">
        <w:rPr>
          <w:rStyle w:val="tlid-translation"/>
          <w:rFonts w:asciiTheme="majorBidi" w:hAnsiTheme="majorBidi" w:cstheme="majorBidi"/>
          <w:sz w:val="24"/>
          <w:szCs w:val="24"/>
          <w:lang w:val="en"/>
        </w:rPr>
        <w:t xml:space="preserve"> gender</w:t>
      </w:r>
      <w:r w:rsidRPr="00807A7D">
        <w:rPr>
          <w:rStyle w:val="tlid-translation"/>
          <w:rFonts w:asciiTheme="majorBidi" w:hAnsiTheme="majorBidi" w:cstheme="majorBidi"/>
          <w:sz w:val="24"/>
          <w:szCs w:val="24"/>
          <w:lang w:val="en"/>
        </w:rPr>
        <w:t xml:space="preserve">. Another explanation is that awareness of equality </w:t>
      </w:r>
      <w:r w:rsidR="00A013A6" w:rsidRPr="00807A7D">
        <w:rPr>
          <w:rStyle w:val="tlid-translation"/>
          <w:rFonts w:asciiTheme="majorBidi" w:hAnsiTheme="majorBidi" w:cstheme="majorBidi"/>
          <w:sz w:val="24"/>
          <w:szCs w:val="24"/>
          <w:lang w:val="en"/>
        </w:rPr>
        <w:t>among people has</w:t>
      </w:r>
      <w:r w:rsidRPr="00807A7D">
        <w:rPr>
          <w:rStyle w:val="tlid-translation"/>
          <w:rFonts w:asciiTheme="majorBidi" w:hAnsiTheme="majorBidi" w:cstheme="majorBidi"/>
          <w:sz w:val="24"/>
          <w:szCs w:val="24"/>
          <w:lang w:val="en"/>
        </w:rPr>
        <w:t xml:space="preserve"> increase</w:t>
      </w:r>
      <w:r w:rsidR="00A013A6" w:rsidRPr="00807A7D">
        <w:rPr>
          <w:rStyle w:val="tlid-translation"/>
          <w:rFonts w:asciiTheme="majorBidi" w:hAnsiTheme="majorBidi" w:cstheme="majorBidi"/>
          <w:sz w:val="24"/>
          <w:szCs w:val="24"/>
          <w:lang w:val="en"/>
        </w:rPr>
        <w:t>d</w:t>
      </w:r>
      <w:r w:rsidRPr="00807A7D">
        <w:rPr>
          <w:rStyle w:val="tlid-translation"/>
          <w:rFonts w:asciiTheme="majorBidi" w:hAnsiTheme="majorBidi" w:cstheme="majorBidi"/>
          <w:sz w:val="24"/>
          <w:szCs w:val="24"/>
          <w:lang w:val="en"/>
        </w:rPr>
        <w:t xml:space="preserve"> over the years, and as a result</w:t>
      </w:r>
      <w:r w:rsidR="00A013A6"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people may be overly cautious in this matter </w:t>
      </w:r>
      <w:r w:rsidR="00A013A6" w:rsidRPr="00807A7D">
        <w:rPr>
          <w:rStyle w:val="tlid-translation"/>
          <w:rFonts w:asciiTheme="majorBidi" w:hAnsiTheme="majorBidi" w:cstheme="majorBidi"/>
          <w:sz w:val="24"/>
          <w:szCs w:val="24"/>
          <w:lang w:val="en"/>
        </w:rPr>
        <w:t>so as</w:t>
      </w:r>
      <w:r w:rsidRPr="00807A7D">
        <w:rPr>
          <w:rStyle w:val="tlid-translation"/>
          <w:rFonts w:asciiTheme="majorBidi" w:hAnsiTheme="majorBidi" w:cstheme="majorBidi"/>
          <w:sz w:val="24"/>
          <w:szCs w:val="24"/>
          <w:lang w:val="en"/>
        </w:rPr>
        <w:t xml:space="preserve"> not to be perceived as </w:t>
      </w:r>
      <w:r w:rsidR="00A013A6" w:rsidRPr="00807A7D">
        <w:rPr>
          <w:rStyle w:val="tlid-translation"/>
          <w:rFonts w:asciiTheme="majorBidi" w:hAnsiTheme="majorBidi" w:cstheme="majorBidi"/>
          <w:sz w:val="24"/>
          <w:szCs w:val="24"/>
          <w:lang w:val="en"/>
        </w:rPr>
        <w:t>biased</w:t>
      </w:r>
      <w:r w:rsidRPr="00807A7D">
        <w:rPr>
          <w:rStyle w:val="tlid-translation"/>
          <w:rFonts w:asciiTheme="majorBidi" w:hAnsiTheme="majorBidi" w:cstheme="majorBidi"/>
          <w:sz w:val="24"/>
          <w:szCs w:val="24"/>
          <w:lang w:val="en"/>
        </w:rPr>
        <w:t xml:space="preserve">, </w:t>
      </w:r>
      <w:r w:rsidR="007B7913" w:rsidRPr="00807A7D">
        <w:rPr>
          <w:rStyle w:val="tlid-translation"/>
          <w:rFonts w:asciiTheme="majorBidi" w:hAnsiTheme="majorBidi" w:cstheme="majorBidi"/>
          <w:sz w:val="24"/>
          <w:szCs w:val="24"/>
          <w:lang w:val="en"/>
        </w:rPr>
        <w:t xml:space="preserve">and consequently </w:t>
      </w:r>
      <w:r w:rsidRPr="00807A7D">
        <w:rPr>
          <w:rStyle w:val="tlid-translation"/>
          <w:rFonts w:asciiTheme="majorBidi" w:hAnsiTheme="majorBidi" w:cstheme="majorBidi"/>
          <w:sz w:val="24"/>
          <w:szCs w:val="24"/>
          <w:lang w:val="en"/>
        </w:rPr>
        <w:t xml:space="preserve">they may actually </w:t>
      </w:r>
      <w:r w:rsidR="007B7913" w:rsidRPr="00807A7D">
        <w:rPr>
          <w:rStyle w:val="tlid-translation"/>
          <w:rFonts w:asciiTheme="majorBidi" w:hAnsiTheme="majorBidi" w:cstheme="majorBidi"/>
          <w:sz w:val="24"/>
          <w:szCs w:val="24"/>
          <w:lang w:val="en"/>
        </w:rPr>
        <w:t>be guilty of reverse discrimination</w:t>
      </w:r>
      <w:r w:rsidR="00D229ED"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 xml:space="preserve"> </w:t>
      </w:r>
      <w:r w:rsidR="007B7913" w:rsidRPr="00807A7D">
        <w:rPr>
          <w:rStyle w:val="tlid-translation"/>
          <w:rFonts w:asciiTheme="majorBidi" w:hAnsiTheme="majorBidi" w:cstheme="majorBidi"/>
          <w:sz w:val="24"/>
          <w:szCs w:val="24"/>
          <w:lang w:val="en"/>
        </w:rPr>
        <w:t>that is,</w:t>
      </w:r>
      <w:r w:rsidRPr="00807A7D">
        <w:rPr>
          <w:rStyle w:val="tlid-translation"/>
          <w:rFonts w:asciiTheme="majorBidi" w:hAnsiTheme="majorBidi" w:cstheme="majorBidi"/>
          <w:sz w:val="24"/>
          <w:szCs w:val="24"/>
          <w:lang w:val="en"/>
        </w:rPr>
        <w:t xml:space="preserve"> </w:t>
      </w:r>
      <w:r w:rsidR="007B7913" w:rsidRPr="00807A7D">
        <w:rPr>
          <w:rStyle w:val="tlid-translation"/>
          <w:rFonts w:asciiTheme="majorBidi" w:hAnsiTheme="majorBidi" w:cstheme="majorBidi"/>
          <w:sz w:val="24"/>
          <w:szCs w:val="24"/>
          <w:lang w:val="en"/>
        </w:rPr>
        <w:t>of preferring</w:t>
      </w:r>
      <w:r w:rsidRPr="00807A7D">
        <w:rPr>
          <w:rStyle w:val="tlid-translation"/>
          <w:rFonts w:asciiTheme="majorBidi" w:hAnsiTheme="majorBidi" w:cstheme="majorBidi"/>
          <w:sz w:val="24"/>
          <w:szCs w:val="24"/>
          <w:lang w:val="en"/>
        </w:rPr>
        <w:t xml:space="preserve"> members of the other group </w:t>
      </w:r>
      <w:r w:rsidR="007B7913" w:rsidRPr="00807A7D">
        <w:rPr>
          <w:rStyle w:val="tlid-translation"/>
          <w:rFonts w:asciiTheme="majorBidi" w:hAnsiTheme="majorBidi" w:cstheme="majorBidi"/>
          <w:sz w:val="24"/>
          <w:szCs w:val="24"/>
          <w:lang w:val="en"/>
        </w:rPr>
        <w:t>over their own</w:t>
      </w:r>
      <w:r w:rsidRPr="00807A7D">
        <w:rPr>
          <w:rStyle w:val="tlid-translation"/>
          <w:rFonts w:asciiTheme="majorBidi" w:hAnsiTheme="majorBidi" w:cstheme="majorBidi"/>
          <w:sz w:val="24"/>
          <w:szCs w:val="24"/>
          <w:lang w:val="en"/>
        </w:rPr>
        <w:t>.</w:t>
      </w:r>
    </w:p>
    <w:p w14:paraId="6DACA23C" w14:textId="1E8E3F73" w:rsidR="007B7913" w:rsidRPr="00807A7D" w:rsidRDefault="007B7913"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Furthermore</w:t>
      </w:r>
      <w:r w:rsidR="000C2EFE"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competitiveness</w:t>
      </w:r>
      <w:r w:rsidR="000C2EFE" w:rsidRPr="00807A7D">
        <w:rPr>
          <w:rStyle w:val="tlid-translation"/>
          <w:rFonts w:asciiTheme="majorBidi" w:hAnsiTheme="majorBidi" w:cstheme="majorBidi"/>
          <w:sz w:val="24"/>
          <w:szCs w:val="24"/>
          <w:lang w:val="en"/>
        </w:rPr>
        <w:t xml:space="preserve"> and the pursuit of achievement</w:t>
      </w:r>
      <w:r w:rsidRPr="00807A7D">
        <w:rPr>
          <w:rStyle w:val="tlid-translation"/>
          <w:rFonts w:asciiTheme="majorBidi" w:hAnsiTheme="majorBidi" w:cstheme="majorBidi"/>
          <w:sz w:val="24"/>
          <w:szCs w:val="24"/>
          <w:lang w:val="en"/>
        </w:rPr>
        <w:t>s</w:t>
      </w:r>
      <w:r w:rsidR="000C2EFE" w:rsidRPr="00807A7D">
        <w:rPr>
          <w:rStyle w:val="tlid-translation"/>
          <w:rFonts w:asciiTheme="majorBidi" w:hAnsiTheme="majorBidi" w:cstheme="majorBidi"/>
          <w:sz w:val="24"/>
          <w:szCs w:val="24"/>
          <w:lang w:val="en"/>
        </w:rPr>
        <w:t xml:space="preserve"> are </w:t>
      </w:r>
      <w:r w:rsidRPr="00807A7D">
        <w:rPr>
          <w:rStyle w:val="tlid-translation"/>
          <w:rFonts w:asciiTheme="majorBidi" w:hAnsiTheme="majorBidi" w:cstheme="majorBidi"/>
          <w:sz w:val="24"/>
          <w:szCs w:val="24"/>
          <w:lang w:val="en"/>
        </w:rPr>
        <w:t>stronger</w:t>
      </w:r>
      <w:r w:rsidR="000C2EFE" w:rsidRPr="00807A7D">
        <w:rPr>
          <w:rStyle w:val="tlid-translation"/>
          <w:rFonts w:asciiTheme="majorBidi" w:hAnsiTheme="majorBidi" w:cstheme="majorBidi"/>
          <w:sz w:val="24"/>
          <w:szCs w:val="24"/>
          <w:lang w:val="en"/>
        </w:rPr>
        <w:t xml:space="preserve"> in relation to </w:t>
      </w:r>
      <w:r w:rsidRPr="00807A7D">
        <w:rPr>
          <w:rStyle w:val="tlid-translation"/>
          <w:rFonts w:asciiTheme="majorBidi" w:hAnsiTheme="majorBidi" w:cstheme="majorBidi"/>
          <w:sz w:val="24"/>
          <w:szCs w:val="24"/>
          <w:lang w:val="en"/>
        </w:rPr>
        <w:t>members of</w:t>
      </w:r>
      <w:r w:rsidR="000C2EFE" w:rsidRPr="00807A7D">
        <w:rPr>
          <w:rStyle w:val="tlid-translation"/>
          <w:rFonts w:asciiTheme="majorBidi" w:hAnsiTheme="majorBidi" w:cstheme="majorBidi"/>
          <w:sz w:val="24"/>
          <w:szCs w:val="24"/>
          <w:lang w:val="en"/>
        </w:rPr>
        <w:t xml:space="preserve"> the groups to which the individual belongs</w:t>
      </w:r>
      <w:r w:rsidRPr="00807A7D">
        <w:rPr>
          <w:rStyle w:val="tlid-translation"/>
          <w:rFonts w:asciiTheme="majorBidi" w:hAnsiTheme="majorBidi" w:cstheme="majorBidi"/>
          <w:sz w:val="24"/>
          <w:szCs w:val="24"/>
          <w:lang w:val="en"/>
        </w:rPr>
        <w:t>,</w:t>
      </w:r>
      <w:r w:rsidR="000C2EFE" w:rsidRPr="00807A7D">
        <w:rPr>
          <w:rStyle w:val="tlid-translation"/>
          <w:rFonts w:asciiTheme="majorBidi" w:hAnsiTheme="majorBidi" w:cstheme="majorBidi"/>
          <w:sz w:val="24"/>
          <w:szCs w:val="24"/>
          <w:lang w:val="en"/>
        </w:rPr>
        <w:t xml:space="preserve"> and </w:t>
      </w:r>
      <w:r w:rsidRPr="00807A7D">
        <w:rPr>
          <w:rStyle w:val="tlid-translation"/>
          <w:rFonts w:asciiTheme="majorBidi" w:hAnsiTheme="majorBidi" w:cstheme="majorBidi"/>
          <w:sz w:val="24"/>
          <w:szCs w:val="24"/>
          <w:lang w:val="en"/>
        </w:rPr>
        <w:t>consequently,</w:t>
      </w:r>
      <w:r w:rsidR="000C2EFE" w:rsidRPr="00807A7D">
        <w:rPr>
          <w:rStyle w:val="tlid-translation"/>
          <w:rFonts w:asciiTheme="majorBidi" w:hAnsiTheme="majorBidi" w:cstheme="majorBidi"/>
          <w:sz w:val="24"/>
          <w:szCs w:val="24"/>
          <w:lang w:val="en"/>
        </w:rPr>
        <w:t xml:space="preserve"> in order to succeed in </w:t>
      </w:r>
      <w:r w:rsidRPr="00807A7D">
        <w:rPr>
          <w:rStyle w:val="tlid-translation"/>
          <w:rFonts w:asciiTheme="majorBidi" w:hAnsiTheme="majorBidi" w:cstheme="majorBidi"/>
          <w:sz w:val="24"/>
          <w:szCs w:val="24"/>
          <w:lang w:val="en"/>
        </w:rPr>
        <w:t xml:space="preserve">the </w:t>
      </w:r>
      <w:r w:rsidR="001722F9" w:rsidRPr="00807A7D">
        <w:rPr>
          <w:rStyle w:val="tlid-translation"/>
          <w:rFonts w:asciiTheme="majorBidi" w:hAnsiTheme="majorBidi" w:cstheme="majorBidi"/>
          <w:sz w:val="24"/>
          <w:szCs w:val="24"/>
          <w:lang w:val="en"/>
        </w:rPr>
        <w:t>“</w:t>
      </w:r>
      <w:r w:rsidR="000C2EFE" w:rsidRPr="00807A7D">
        <w:rPr>
          <w:rStyle w:val="tlid-translation"/>
          <w:rFonts w:asciiTheme="majorBidi" w:hAnsiTheme="majorBidi" w:cstheme="majorBidi"/>
          <w:sz w:val="24"/>
          <w:szCs w:val="24"/>
          <w:lang w:val="en"/>
        </w:rPr>
        <w:t>competition</w:t>
      </w:r>
      <w:r w:rsidR="0087537B" w:rsidRPr="00807A7D">
        <w:rPr>
          <w:rStyle w:val="tlid-translation"/>
          <w:rFonts w:asciiTheme="majorBidi" w:hAnsiTheme="majorBidi" w:cstheme="majorBidi"/>
          <w:sz w:val="24"/>
          <w:szCs w:val="24"/>
          <w:lang w:val="en"/>
        </w:rPr>
        <w:t>,</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individual</w:t>
      </w:r>
      <w:r w:rsidR="00D229ED"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could</w:t>
      </w:r>
      <w:r w:rsidR="000C2EFE"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act against</w:t>
      </w:r>
      <w:r w:rsidR="000C2EFE" w:rsidRPr="00807A7D">
        <w:rPr>
          <w:rStyle w:val="tlid-translation"/>
          <w:rFonts w:asciiTheme="majorBidi" w:hAnsiTheme="majorBidi" w:cstheme="majorBidi"/>
          <w:sz w:val="24"/>
          <w:szCs w:val="24"/>
          <w:lang w:val="en"/>
        </w:rPr>
        <w:t xml:space="preserve"> people who belong to </w:t>
      </w:r>
      <w:r w:rsidR="00D229ED" w:rsidRPr="00807A7D">
        <w:rPr>
          <w:rStyle w:val="tlid-translation"/>
          <w:rFonts w:asciiTheme="majorBidi" w:hAnsiTheme="majorBidi" w:cstheme="majorBidi"/>
          <w:sz w:val="24"/>
          <w:szCs w:val="24"/>
          <w:lang w:val="en"/>
        </w:rPr>
        <w:t>their</w:t>
      </w:r>
      <w:r w:rsidR="000C2EFE"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 xml:space="preserve">own </w:t>
      </w:r>
      <w:r w:rsidR="000C2EFE" w:rsidRPr="00807A7D">
        <w:rPr>
          <w:rStyle w:val="tlid-translation"/>
          <w:rFonts w:asciiTheme="majorBidi" w:hAnsiTheme="majorBidi" w:cstheme="majorBidi"/>
          <w:sz w:val="24"/>
          <w:szCs w:val="24"/>
          <w:lang w:val="en"/>
        </w:rPr>
        <w:t xml:space="preserve">group. </w:t>
      </w:r>
      <w:r w:rsidRPr="00807A7D">
        <w:rPr>
          <w:rStyle w:val="tlid-translation"/>
          <w:rFonts w:asciiTheme="majorBidi" w:hAnsiTheme="majorBidi" w:cstheme="majorBidi"/>
          <w:sz w:val="24"/>
          <w:szCs w:val="24"/>
          <w:lang w:val="en"/>
        </w:rPr>
        <w:t>J</w:t>
      </w:r>
      <w:r w:rsidR="000C2EFE" w:rsidRPr="00807A7D">
        <w:rPr>
          <w:rStyle w:val="tlid-translation"/>
          <w:rFonts w:asciiTheme="majorBidi" w:hAnsiTheme="majorBidi" w:cstheme="majorBidi"/>
          <w:sz w:val="24"/>
          <w:szCs w:val="24"/>
          <w:lang w:val="en"/>
        </w:rPr>
        <w:t xml:space="preserve">ealousy may also be </w:t>
      </w:r>
      <w:r w:rsidRPr="00807A7D">
        <w:rPr>
          <w:rStyle w:val="tlid-translation"/>
          <w:rFonts w:asciiTheme="majorBidi" w:hAnsiTheme="majorBidi" w:cstheme="majorBidi"/>
          <w:sz w:val="24"/>
          <w:szCs w:val="24"/>
          <w:lang w:val="en"/>
        </w:rPr>
        <w:t>a factor that can explain</w:t>
      </w:r>
      <w:r w:rsidR="000C2EFE"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why</w:t>
      </w:r>
      <w:r w:rsidR="000C2EFE" w:rsidRPr="00807A7D">
        <w:rPr>
          <w:rStyle w:val="tlid-translation"/>
          <w:rFonts w:asciiTheme="majorBidi" w:hAnsiTheme="majorBidi" w:cstheme="majorBidi"/>
          <w:sz w:val="24"/>
          <w:szCs w:val="24"/>
          <w:lang w:val="en"/>
        </w:rPr>
        <w:t xml:space="preserve"> people </w:t>
      </w:r>
      <w:r w:rsidRPr="00807A7D">
        <w:rPr>
          <w:rStyle w:val="tlid-translation"/>
          <w:rFonts w:asciiTheme="majorBidi" w:hAnsiTheme="majorBidi" w:cstheme="majorBidi"/>
          <w:sz w:val="24"/>
          <w:szCs w:val="24"/>
          <w:lang w:val="en"/>
        </w:rPr>
        <w:t xml:space="preserve">specifically do </w:t>
      </w:r>
      <w:r w:rsidR="000C2EFE" w:rsidRPr="00807A7D">
        <w:rPr>
          <w:rStyle w:val="tlid-translation"/>
          <w:rFonts w:asciiTheme="majorBidi" w:hAnsiTheme="majorBidi" w:cstheme="majorBidi"/>
          <w:sz w:val="24"/>
          <w:szCs w:val="24"/>
          <w:lang w:val="en"/>
        </w:rPr>
        <w:t xml:space="preserve">harm </w:t>
      </w:r>
      <w:r w:rsidRPr="00807A7D">
        <w:rPr>
          <w:rStyle w:val="tlid-translation"/>
          <w:rFonts w:asciiTheme="majorBidi" w:hAnsiTheme="majorBidi" w:cstheme="majorBidi"/>
          <w:sz w:val="24"/>
          <w:szCs w:val="24"/>
          <w:lang w:val="en"/>
        </w:rPr>
        <w:t>those</w:t>
      </w:r>
      <w:r w:rsidR="000C2EFE" w:rsidRPr="00807A7D">
        <w:rPr>
          <w:rStyle w:val="tlid-translation"/>
          <w:rFonts w:asciiTheme="majorBidi" w:hAnsiTheme="majorBidi" w:cstheme="majorBidi"/>
          <w:sz w:val="24"/>
          <w:szCs w:val="24"/>
          <w:lang w:val="en"/>
        </w:rPr>
        <w:t xml:space="preserve"> who are similar to them in age, gender, social affiliation</w:t>
      </w:r>
      <w:r w:rsidRPr="00807A7D">
        <w:rPr>
          <w:rStyle w:val="tlid-translation"/>
          <w:rFonts w:asciiTheme="majorBidi" w:hAnsiTheme="majorBidi" w:cstheme="majorBidi"/>
          <w:sz w:val="24"/>
          <w:szCs w:val="24"/>
          <w:lang w:val="en"/>
        </w:rPr>
        <w:t>,</w:t>
      </w:r>
      <w:r w:rsidR="000C2EFE" w:rsidRPr="00807A7D">
        <w:rPr>
          <w:rStyle w:val="tlid-translation"/>
          <w:rFonts w:asciiTheme="majorBidi" w:hAnsiTheme="majorBidi" w:cstheme="majorBidi"/>
          <w:sz w:val="24"/>
          <w:szCs w:val="24"/>
          <w:lang w:val="en"/>
        </w:rPr>
        <w:t xml:space="preserve"> and </w:t>
      </w:r>
      <w:r w:rsidRPr="00807A7D">
        <w:rPr>
          <w:rStyle w:val="tlid-translation"/>
          <w:rFonts w:asciiTheme="majorBidi" w:hAnsiTheme="majorBidi" w:cstheme="majorBidi"/>
          <w:sz w:val="24"/>
          <w:szCs w:val="24"/>
          <w:lang w:val="en"/>
        </w:rPr>
        <w:t>the like</w:t>
      </w:r>
      <w:r w:rsidR="000C2EFE" w:rsidRPr="00807A7D">
        <w:rPr>
          <w:rStyle w:val="tlid-translation"/>
          <w:rFonts w:asciiTheme="majorBidi" w:hAnsiTheme="majorBidi" w:cstheme="majorBidi"/>
          <w:sz w:val="24"/>
          <w:szCs w:val="24"/>
          <w:lang w:val="en"/>
        </w:rPr>
        <w:t xml:space="preserve"> (Gastorf, 1978; Mussweiler 2003; Smith &amp; Kim, 2007).</w:t>
      </w:r>
    </w:p>
    <w:p w14:paraId="32B633D6" w14:textId="7E98745E" w:rsidR="007B7913" w:rsidRPr="00807A7D" w:rsidRDefault="000C2EFE"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Another </w:t>
      </w:r>
      <w:r w:rsidR="007B7913" w:rsidRPr="00807A7D">
        <w:rPr>
          <w:rStyle w:val="tlid-translation"/>
          <w:rFonts w:asciiTheme="majorBidi" w:hAnsiTheme="majorBidi" w:cstheme="majorBidi"/>
          <w:sz w:val="24"/>
          <w:szCs w:val="24"/>
          <w:lang w:val="en"/>
        </w:rPr>
        <w:t>important</w:t>
      </w:r>
      <w:r w:rsidRPr="00807A7D">
        <w:rPr>
          <w:rStyle w:val="tlid-translation"/>
          <w:rFonts w:asciiTheme="majorBidi" w:hAnsiTheme="majorBidi" w:cstheme="majorBidi"/>
          <w:sz w:val="24"/>
          <w:szCs w:val="24"/>
          <w:lang w:val="en"/>
        </w:rPr>
        <w:t xml:space="preserve"> theoretical explanation for the phenomenon of reverse discrimination is the tendency to punish someone out of a desire to educate them, and </w:t>
      </w:r>
      <w:r w:rsidRPr="00807A7D">
        <w:rPr>
          <w:rStyle w:val="tlid-translation"/>
          <w:rFonts w:asciiTheme="majorBidi" w:hAnsiTheme="majorBidi" w:cstheme="majorBidi"/>
          <w:sz w:val="24"/>
          <w:szCs w:val="24"/>
          <w:lang w:val="en"/>
        </w:rPr>
        <w:lastRenderedPageBreak/>
        <w:t xml:space="preserve">in cases where </w:t>
      </w:r>
      <w:r w:rsidR="007B7913" w:rsidRPr="00807A7D">
        <w:rPr>
          <w:rStyle w:val="tlid-translation"/>
          <w:rFonts w:asciiTheme="majorBidi" w:hAnsiTheme="majorBidi" w:cstheme="majorBidi"/>
          <w:sz w:val="24"/>
          <w:szCs w:val="24"/>
          <w:lang w:val="en"/>
        </w:rPr>
        <w:t>that individual</w:t>
      </w:r>
      <w:r w:rsidRPr="00807A7D">
        <w:rPr>
          <w:rStyle w:val="tlid-translation"/>
          <w:rFonts w:asciiTheme="majorBidi" w:hAnsiTheme="majorBidi" w:cstheme="majorBidi"/>
          <w:sz w:val="24"/>
          <w:szCs w:val="24"/>
          <w:lang w:val="en"/>
        </w:rPr>
        <w:t xml:space="preserve"> belongs to </w:t>
      </w:r>
      <w:r w:rsidR="007B7913" w:rsidRPr="00807A7D">
        <w:rPr>
          <w:rStyle w:val="tlid-translation"/>
          <w:rFonts w:asciiTheme="majorBidi" w:hAnsiTheme="majorBidi" w:cstheme="majorBidi"/>
          <w:sz w:val="24"/>
          <w:szCs w:val="24"/>
          <w:lang w:val="en"/>
        </w:rPr>
        <w:t>one</w:t>
      </w:r>
      <w:r w:rsidR="001722F9" w:rsidRPr="00807A7D">
        <w:rPr>
          <w:rStyle w:val="tlid-translation"/>
          <w:rFonts w:asciiTheme="majorBidi" w:hAnsiTheme="majorBidi" w:cstheme="majorBidi"/>
          <w:sz w:val="24"/>
          <w:szCs w:val="24"/>
          <w:lang w:val="en"/>
        </w:rPr>
        <w:t>’</w:t>
      </w:r>
      <w:r w:rsidR="007B7913" w:rsidRPr="00807A7D">
        <w:rPr>
          <w:rStyle w:val="tlid-translation"/>
          <w:rFonts w:asciiTheme="majorBidi" w:hAnsiTheme="majorBidi" w:cstheme="majorBidi"/>
          <w:sz w:val="24"/>
          <w:szCs w:val="24"/>
          <w:lang w:val="en"/>
        </w:rPr>
        <w:t>s own</w:t>
      </w:r>
      <w:r w:rsidRPr="00807A7D">
        <w:rPr>
          <w:rStyle w:val="tlid-translation"/>
          <w:rFonts w:asciiTheme="majorBidi" w:hAnsiTheme="majorBidi" w:cstheme="majorBidi"/>
          <w:sz w:val="24"/>
          <w:szCs w:val="24"/>
          <w:lang w:val="en"/>
        </w:rPr>
        <w:t xml:space="preserve"> group</w:t>
      </w:r>
      <w:r w:rsidR="0087537B"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this tendency is stronger than in cases </w:t>
      </w:r>
      <w:r w:rsidR="0087537B" w:rsidRPr="00807A7D">
        <w:rPr>
          <w:rStyle w:val="tlid-translation"/>
          <w:rFonts w:asciiTheme="majorBidi" w:hAnsiTheme="majorBidi" w:cstheme="majorBidi"/>
          <w:sz w:val="24"/>
          <w:szCs w:val="24"/>
          <w:lang w:val="en"/>
        </w:rPr>
        <w:t xml:space="preserve">where </w:t>
      </w:r>
      <w:r w:rsidR="007B7913" w:rsidRPr="00807A7D">
        <w:rPr>
          <w:rStyle w:val="tlid-translation"/>
          <w:rFonts w:asciiTheme="majorBidi" w:hAnsiTheme="majorBidi" w:cstheme="majorBidi"/>
          <w:sz w:val="24"/>
          <w:szCs w:val="24"/>
          <w:lang w:val="en"/>
        </w:rPr>
        <w:t>he or she does not</w:t>
      </w:r>
      <w:r w:rsidRPr="00807A7D">
        <w:rPr>
          <w:rStyle w:val="tlid-translation"/>
          <w:rFonts w:asciiTheme="majorBidi" w:hAnsiTheme="majorBidi" w:cstheme="majorBidi"/>
          <w:sz w:val="24"/>
          <w:szCs w:val="24"/>
          <w:lang w:val="en"/>
        </w:rPr>
        <w:t xml:space="preserve"> (Shinada, Yamagishi &amp; Ohmura, 2004; Balliet &amp; Van Lange, 2013).</w:t>
      </w:r>
    </w:p>
    <w:p w14:paraId="2A2A4B3C" w14:textId="3E6C0B6F" w:rsidR="001C1019" w:rsidRPr="00807A7D" w:rsidRDefault="007B7913"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Yet a</w:t>
      </w:r>
      <w:r w:rsidR="000C2EFE" w:rsidRPr="00807A7D">
        <w:rPr>
          <w:rStyle w:val="tlid-translation"/>
          <w:rFonts w:asciiTheme="majorBidi" w:hAnsiTheme="majorBidi" w:cstheme="majorBidi"/>
          <w:sz w:val="24"/>
          <w:szCs w:val="24"/>
          <w:lang w:val="en"/>
        </w:rPr>
        <w:t xml:space="preserve">nother </w:t>
      </w:r>
      <w:r w:rsidRPr="00807A7D">
        <w:rPr>
          <w:rStyle w:val="tlid-translation"/>
          <w:rFonts w:asciiTheme="majorBidi" w:hAnsiTheme="majorBidi" w:cstheme="majorBidi"/>
          <w:sz w:val="24"/>
          <w:szCs w:val="24"/>
          <w:lang w:val="en"/>
        </w:rPr>
        <w:t>explanation of</w:t>
      </w:r>
      <w:r w:rsidR="000C2EFE" w:rsidRPr="00807A7D">
        <w:rPr>
          <w:rStyle w:val="tlid-translation"/>
          <w:rFonts w:asciiTheme="majorBidi" w:hAnsiTheme="majorBidi" w:cstheme="majorBidi"/>
          <w:sz w:val="24"/>
          <w:szCs w:val="24"/>
          <w:lang w:val="en"/>
        </w:rPr>
        <w:t xml:space="preserve"> this phenomenon is related to social norms. When an individual who is similar or belongs to </w:t>
      </w:r>
      <w:r w:rsidR="00D229ED" w:rsidRPr="00807A7D">
        <w:rPr>
          <w:rStyle w:val="tlid-translation"/>
          <w:rFonts w:asciiTheme="majorBidi" w:hAnsiTheme="majorBidi" w:cstheme="majorBidi"/>
          <w:sz w:val="24"/>
          <w:szCs w:val="24"/>
          <w:lang w:val="en"/>
        </w:rPr>
        <w:t>one’s own</w:t>
      </w:r>
      <w:r w:rsidR="000C2EFE" w:rsidRPr="00807A7D">
        <w:rPr>
          <w:rStyle w:val="tlid-translation"/>
          <w:rFonts w:asciiTheme="majorBidi" w:hAnsiTheme="majorBidi" w:cstheme="majorBidi"/>
          <w:sz w:val="24"/>
          <w:szCs w:val="24"/>
          <w:lang w:val="en"/>
        </w:rPr>
        <w:t xml:space="preserve"> group violates a social norm, </w:t>
      </w:r>
      <w:r w:rsidR="00D229ED" w:rsidRPr="00807A7D">
        <w:rPr>
          <w:rStyle w:val="tlid-translation"/>
          <w:rFonts w:asciiTheme="majorBidi" w:hAnsiTheme="majorBidi" w:cstheme="majorBidi"/>
          <w:sz w:val="24"/>
          <w:szCs w:val="24"/>
          <w:lang w:val="en"/>
        </w:rPr>
        <w:t>one</w:t>
      </w:r>
      <w:r w:rsidR="000C2EFE" w:rsidRPr="00807A7D">
        <w:rPr>
          <w:rStyle w:val="tlid-translation"/>
          <w:rFonts w:asciiTheme="majorBidi" w:hAnsiTheme="majorBidi" w:cstheme="majorBidi"/>
          <w:sz w:val="24"/>
          <w:szCs w:val="24"/>
          <w:lang w:val="en"/>
        </w:rPr>
        <w:t xml:space="preserve"> tend</w:t>
      </w:r>
      <w:r w:rsidR="00D229ED" w:rsidRPr="00807A7D">
        <w:rPr>
          <w:rStyle w:val="tlid-translation"/>
          <w:rFonts w:asciiTheme="majorBidi" w:hAnsiTheme="majorBidi" w:cstheme="majorBidi"/>
          <w:sz w:val="24"/>
          <w:szCs w:val="24"/>
          <w:lang w:val="en"/>
        </w:rPr>
        <w:t>s</w:t>
      </w:r>
      <w:r w:rsidR="000C2EFE" w:rsidRPr="00807A7D">
        <w:rPr>
          <w:rStyle w:val="tlid-translation"/>
          <w:rFonts w:asciiTheme="majorBidi" w:hAnsiTheme="majorBidi" w:cstheme="majorBidi"/>
          <w:sz w:val="24"/>
          <w:szCs w:val="24"/>
          <w:lang w:val="en"/>
        </w:rPr>
        <w:t xml:space="preserve"> to </w:t>
      </w:r>
      <w:r w:rsidR="00F93A67" w:rsidRPr="00807A7D">
        <w:rPr>
          <w:rStyle w:val="tlid-translation"/>
          <w:rFonts w:asciiTheme="majorBidi" w:hAnsiTheme="majorBidi" w:cstheme="majorBidi"/>
          <w:sz w:val="24"/>
          <w:szCs w:val="24"/>
          <w:lang w:val="en"/>
        </w:rPr>
        <w:t>take</w:t>
      </w:r>
      <w:r w:rsidR="000C2EFE" w:rsidRPr="00807A7D">
        <w:rPr>
          <w:rStyle w:val="tlid-translation"/>
          <w:rFonts w:asciiTheme="majorBidi" w:hAnsiTheme="majorBidi" w:cstheme="majorBidi"/>
          <w:sz w:val="24"/>
          <w:szCs w:val="24"/>
          <w:lang w:val="en"/>
        </w:rPr>
        <w:t xml:space="preserve"> it much more </w:t>
      </w:r>
      <w:r w:rsidR="00F93A67" w:rsidRPr="00807A7D">
        <w:rPr>
          <w:rStyle w:val="tlid-translation"/>
          <w:rFonts w:asciiTheme="majorBidi" w:hAnsiTheme="majorBidi" w:cstheme="majorBidi"/>
          <w:sz w:val="24"/>
          <w:szCs w:val="24"/>
          <w:lang w:val="en"/>
        </w:rPr>
        <w:t>seriously than when</w:t>
      </w:r>
      <w:r w:rsidR="000C2EFE" w:rsidRPr="00807A7D">
        <w:rPr>
          <w:rStyle w:val="tlid-translation"/>
          <w:rFonts w:asciiTheme="majorBidi" w:hAnsiTheme="majorBidi" w:cstheme="majorBidi"/>
          <w:sz w:val="24"/>
          <w:szCs w:val="24"/>
          <w:lang w:val="en"/>
        </w:rPr>
        <w:t xml:space="preserve"> </w:t>
      </w:r>
      <w:r w:rsidR="00D229ED" w:rsidRPr="00807A7D">
        <w:rPr>
          <w:rStyle w:val="tlid-translation"/>
          <w:rFonts w:asciiTheme="majorBidi" w:hAnsiTheme="majorBidi" w:cstheme="majorBidi"/>
          <w:sz w:val="24"/>
          <w:szCs w:val="24"/>
          <w:lang w:val="en"/>
        </w:rPr>
        <w:t>that person</w:t>
      </w:r>
      <w:r w:rsidR="000C2EFE" w:rsidRPr="00807A7D">
        <w:rPr>
          <w:rStyle w:val="tlid-translation"/>
          <w:rFonts w:asciiTheme="majorBidi" w:hAnsiTheme="majorBidi" w:cstheme="majorBidi"/>
          <w:sz w:val="24"/>
          <w:szCs w:val="24"/>
          <w:lang w:val="en"/>
        </w:rPr>
        <w:t xml:space="preserve"> </w:t>
      </w:r>
      <w:r w:rsidR="00F93A67" w:rsidRPr="00807A7D">
        <w:rPr>
          <w:rStyle w:val="tlid-translation"/>
          <w:rFonts w:asciiTheme="majorBidi" w:hAnsiTheme="majorBidi" w:cstheme="majorBidi"/>
          <w:sz w:val="24"/>
          <w:szCs w:val="24"/>
          <w:lang w:val="en"/>
        </w:rPr>
        <w:t>is</w:t>
      </w:r>
      <w:r w:rsidR="000C2EFE" w:rsidRPr="00807A7D">
        <w:rPr>
          <w:rStyle w:val="tlid-translation"/>
          <w:rFonts w:asciiTheme="majorBidi" w:hAnsiTheme="majorBidi" w:cstheme="majorBidi"/>
          <w:sz w:val="24"/>
          <w:szCs w:val="24"/>
          <w:lang w:val="en"/>
        </w:rPr>
        <w:t xml:space="preserve"> from another group</w:t>
      </w:r>
      <w:r w:rsidR="00D229ED" w:rsidRPr="00807A7D">
        <w:rPr>
          <w:rStyle w:val="tlid-translation"/>
          <w:rFonts w:asciiTheme="majorBidi" w:hAnsiTheme="majorBidi" w:cstheme="majorBidi"/>
          <w:sz w:val="24"/>
          <w:szCs w:val="24"/>
          <w:lang w:val="en"/>
        </w:rPr>
        <w:t>;</w:t>
      </w:r>
      <w:r w:rsidR="000C2EFE" w:rsidRPr="00807A7D">
        <w:rPr>
          <w:rStyle w:val="tlid-translation"/>
          <w:rFonts w:asciiTheme="majorBidi" w:hAnsiTheme="majorBidi" w:cstheme="majorBidi"/>
          <w:sz w:val="24"/>
          <w:szCs w:val="24"/>
          <w:lang w:val="en"/>
        </w:rPr>
        <w:t xml:space="preserve"> naturally</w:t>
      </w:r>
      <w:r w:rsidR="00F93A67" w:rsidRPr="00807A7D">
        <w:rPr>
          <w:rStyle w:val="tlid-translation"/>
          <w:rFonts w:asciiTheme="majorBidi" w:hAnsiTheme="majorBidi" w:cstheme="majorBidi"/>
          <w:sz w:val="24"/>
          <w:szCs w:val="24"/>
          <w:lang w:val="en"/>
        </w:rPr>
        <w:t>,</w:t>
      </w:r>
      <w:r w:rsidR="000C2EFE" w:rsidRPr="00807A7D">
        <w:rPr>
          <w:rStyle w:val="tlid-translation"/>
          <w:rFonts w:asciiTheme="majorBidi" w:hAnsiTheme="majorBidi" w:cstheme="majorBidi"/>
          <w:sz w:val="24"/>
          <w:szCs w:val="24"/>
          <w:lang w:val="en"/>
        </w:rPr>
        <w:t xml:space="preserve"> the </w:t>
      </w:r>
      <w:r w:rsidR="00F93A67" w:rsidRPr="00807A7D">
        <w:rPr>
          <w:rStyle w:val="tlid-translation"/>
          <w:rFonts w:asciiTheme="majorBidi" w:hAnsiTheme="majorBidi" w:cstheme="majorBidi"/>
          <w:sz w:val="24"/>
          <w:szCs w:val="24"/>
          <w:lang w:val="en"/>
        </w:rPr>
        <w:t>inclination</w:t>
      </w:r>
      <w:r w:rsidR="000C2EFE" w:rsidRPr="00807A7D">
        <w:rPr>
          <w:rStyle w:val="tlid-translation"/>
          <w:rFonts w:asciiTheme="majorBidi" w:hAnsiTheme="majorBidi" w:cstheme="majorBidi"/>
          <w:sz w:val="24"/>
          <w:szCs w:val="24"/>
          <w:lang w:val="en"/>
        </w:rPr>
        <w:t xml:space="preserve"> to punish in this case is stronger (Valenzuela, A. &amp; Srivastava, 2012).</w:t>
      </w:r>
    </w:p>
    <w:p w14:paraId="3B071EB6" w14:textId="288DE35D" w:rsidR="0087537B" w:rsidRPr="00807A7D" w:rsidRDefault="00F93A67"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In conclusion, it appears that the professional literature </w:t>
      </w:r>
      <w:r w:rsidR="0087537B" w:rsidRPr="00807A7D">
        <w:rPr>
          <w:rStyle w:val="tlid-translation"/>
          <w:rFonts w:asciiTheme="majorBidi" w:hAnsiTheme="majorBidi" w:cstheme="majorBidi"/>
          <w:sz w:val="24"/>
          <w:szCs w:val="24"/>
          <w:lang w:val="en"/>
        </w:rPr>
        <w:t>contains</w:t>
      </w:r>
      <w:r w:rsidRPr="00807A7D">
        <w:rPr>
          <w:rStyle w:val="tlid-translation"/>
          <w:rFonts w:asciiTheme="majorBidi" w:hAnsiTheme="majorBidi" w:cstheme="majorBidi"/>
          <w:sz w:val="24"/>
          <w:szCs w:val="24"/>
          <w:lang w:val="en"/>
        </w:rPr>
        <w:t xml:space="preserve"> two main approaches that differ, and even contradict one another</w:t>
      </w:r>
      <w:r w:rsidR="00D229ED"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with regards to gender-based discrimination stem</w:t>
      </w:r>
      <w:r w:rsidR="00D229ED" w:rsidRPr="00807A7D">
        <w:rPr>
          <w:rStyle w:val="tlid-translation"/>
          <w:rFonts w:asciiTheme="majorBidi" w:hAnsiTheme="majorBidi" w:cstheme="majorBidi"/>
          <w:sz w:val="24"/>
          <w:szCs w:val="24"/>
          <w:lang w:val="en"/>
        </w:rPr>
        <w:t>ming</w:t>
      </w:r>
      <w:r w:rsidRPr="00807A7D">
        <w:rPr>
          <w:rStyle w:val="tlid-translation"/>
          <w:rFonts w:asciiTheme="majorBidi" w:hAnsiTheme="majorBidi" w:cstheme="majorBidi"/>
          <w:sz w:val="24"/>
          <w:szCs w:val="24"/>
          <w:lang w:val="en"/>
        </w:rPr>
        <w:t xml:space="preserve"> from gender identification</w:t>
      </w:r>
      <w:r w:rsidR="00D229ED"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D229ED" w:rsidRPr="00807A7D">
        <w:rPr>
          <w:rStyle w:val="tlid-translation"/>
          <w:rFonts w:asciiTheme="majorBidi" w:hAnsiTheme="majorBidi" w:cstheme="majorBidi"/>
          <w:sz w:val="24"/>
          <w:szCs w:val="24"/>
          <w:lang w:val="en"/>
        </w:rPr>
        <w:t>T</w:t>
      </w:r>
      <w:r w:rsidRPr="00807A7D">
        <w:rPr>
          <w:rStyle w:val="tlid-translation"/>
          <w:rFonts w:asciiTheme="majorBidi" w:hAnsiTheme="majorBidi" w:cstheme="majorBidi"/>
          <w:sz w:val="24"/>
          <w:szCs w:val="24"/>
          <w:lang w:val="en"/>
        </w:rPr>
        <w:t xml:space="preserve">here is also a theory that rejects the existence of discrimination on the basis of gender, though it is less popular. See Fajak &amp; Haslem, 1998). The first, which we will call the </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gender solidarity approach,</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argues that the individual tends to act in </w:t>
      </w:r>
      <w:r w:rsidR="006E7C79" w:rsidRPr="00807A7D">
        <w:rPr>
          <w:rStyle w:val="tlid-translation"/>
          <w:rFonts w:asciiTheme="majorBidi" w:hAnsiTheme="majorBidi" w:cstheme="majorBidi"/>
          <w:sz w:val="24"/>
          <w:szCs w:val="24"/>
          <w:lang w:val="en"/>
        </w:rPr>
        <w:t>support</w:t>
      </w:r>
      <w:r w:rsidRPr="00807A7D">
        <w:rPr>
          <w:rStyle w:val="tlid-translation"/>
          <w:rFonts w:asciiTheme="majorBidi" w:hAnsiTheme="majorBidi" w:cstheme="majorBidi"/>
          <w:sz w:val="24"/>
          <w:szCs w:val="24"/>
          <w:lang w:val="en"/>
        </w:rPr>
        <w:t xml:space="preserve"> of </w:t>
      </w:r>
      <w:r w:rsidR="006E7C79" w:rsidRPr="00807A7D">
        <w:rPr>
          <w:rStyle w:val="tlid-translation"/>
          <w:rFonts w:asciiTheme="majorBidi" w:hAnsiTheme="majorBidi" w:cstheme="majorBidi"/>
          <w:sz w:val="24"/>
          <w:szCs w:val="24"/>
          <w:lang w:val="en"/>
        </w:rPr>
        <w:t>one</w:t>
      </w:r>
      <w:r w:rsidR="001722F9" w:rsidRPr="00807A7D">
        <w:rPr>
          <w:rStyle w:val="tlid-translation"/>
          <w:rFonts w:asciiTheme="majorBidi" w:hAnsiTheme="majorBidi" w:cstheme="majorBidi"/>
          <w:sz w:val="24"/>
          <w:szCs w:val="24"/>
          <w:lang w:val="en"/>
        </w:rPr>
        <w:t>’</w:t>
      </w:r>
      <w:r w:rsidR="006E7C79"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peers and </w:t>
      </w:r>
      <w:r w:rsidR="006E7C79" w:rsidRPr="00807A7D">
        <w:rPr>
          <w:rStyle w:val="tlid-translation"/>
          <w:rFonts w:asciiTheme="majorBidi" w:hAnsiTheme="majorBidi" w:cstheme="majorBidi"/>
          <w:sz w:val="24"/>
          <w:szCs w:val="24"/>
          <w:lang w:val="en"/>
        </w:rPr>
        <w:t xml:space="preserve">to </w:t>
      </w:r>
      <w:r w:rsidRPr="00807A7D">
        <w:rPr>
          <w:rStyle w:val="tlid-translation"/>
          <w:rFonts w:asciiTheme="majorBidi" w:hAnsiTheme="majorBidi" w:cstheme="majorBidi"/>
          <w:sz w:val="24"/>
          <w:szCs w:val="24"/>
          <w:lang w:val="en"/>
        </w:rPr>
        <w:t>bolster their status out of social identification</w:t>
      </w:r>
      <w:r w:rsidR="006E7C79" w:rsidRPr="00807A7D">
        <w:rPr>
          <w:rStyle w:val="tlid-translation"/>
          <w:rFonts w:asciiTheme="majorBidi" w:hAnsiTheme="majorBidi" w:cstheme="majorBidi"/>
          <w:sz w:val="24"/>
          <w:szCs w:val="24"/>
          <w:lang w:val="en"/>
        </w:rPr>
        <w:t>. More s</w:t>
      </w:r>
      <w:r w:rsidRPr="00807A7D">
        <w:rPr>
          <w:rStyle w:val="tlid-translation"/>
          <w:rFonts w:asciiTheme="majorBidi" w:hAnsiTheme="majorBidi" w:cstheme="majorBidi"/>
          <w:sz w:val="24"/>
          <w:szCs w:val="24"/>
          <w:lang w:val="en"/>
        </w:rPr>
        <w:t xml:space="preserve">pecifically, </w:t>
      </w:r>
      <w:r w:rsidR="00D229ED" w:rsidRPr="00807A7D">
        <w:rPr>
          <w:rStyle w:val="tlid-translation"/>
          <w:rFonts w:asciiTheme="majorBidi" w:hAnsiTheme="majorBidi" w:cstheme="majorBidi"/>
          <w:sz w:val="24"/>
          <w:szCs w:val="24"/>
          <w:lang w:val="en"/>
        </w:rPr>
        <w:t xml:space="preserve">due to social identification, </w:t>
      </w:r>
      <w:r w:rsidRPr="00807A7D">
        <w:rPr>
          <w:rStyle w:val="tlid-translation"/>
          <w:rFonts w:asciiTheme="majorBidi" w:hAnsiTheme="majorBidi" w:cstheme="majorBidi"/>
          <w:sz w:val="24"/>
          <w:szCs w:val="24"/>
          <w:lang w:val="en"/>
        </w:rPr>
        <w:t>men tend to favor men</w:t>
      </w:r>
      <w:r w:rsidR="00D229ED"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and women tend to favor women. The second approach, </w:t>
      </w:r>
      <w:r w:rsidR="006E7C79" w:rsidRPr="00807A7D">
        <w:rPr>
          <w:rStyle w:val="tlid-translation"/>
          <w:rFonts w:asciiTheme="majorBidi" w:hAnsiTheme="majorBidi" w:cstheme="majorBidi"/>
          <w:sz w:val="24"/>
          <w:szCs w:val="24"/>
          <w:lang w:val="en"/>
        </w:rPr>
        <w:t>which we shall call</w:t>
      </w:r>
      <w:r w:rsidRPr="00807A7D">
        <w:rPr>
          <w:rStyle w:val="tlid-translation"/>
          <w:rFonts w:asciiTheme="majorBidi" w:hAnsiTheme="majorBidi" w:cstheme="majorBidi"/>
          <w:sz w:val="24"/>
          <w:szCs w:val="24"/>
          <w:lang w:val="en"/>
        </w:rPr>
        <w:t xml:space="preserve"> the </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punishment approach,</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6E7C79" w:rsidRPr="00807A7D">
        <w:rPr>
          <w:rStyle w:val="tlid-translation"/>
          <w:rFonts w:asciiTheme="majorBidi" w:hAnsiTheme="majorBidi" w:cstheme="majorBidi"/>
          <w:sz w:val="24"/>
          <w:szCs w:val="24"/>
          <w:lang w:val="en"/>
        </w:rPr>
        <w:t>contends</w:t>
      </w:r>
      <w:r w:rsidRPr="00807A7D">
        <w:rPr>
          <w:rStyle w:val="tlid-translation"/>
          <w:rFonts w:asciiTheme="majorBidi" w:hAnsiTheme="majorBidi" w:cstheme="majorBidi"/>
          <w:sz w:val="24"/>
          <w:szCs w:val="24"/>
          <w:lang w:val="en"/>
        </w:rPr>
        <w:t xml:space="preserve"> that actions such as punishment, affirmative action, jealousy, </w:t>
      </w:r>
      <w:r w:rsidR="0087537B" w:rsidRPr="00807A7D">
        <w:rPr>
          <w:rStyle w:val="tlid-translation"/>
          <w:rFonts w:asciiTheme="majorBidi" w:hAnsiTheme="majorBidi" w:cstheme="majorBidi"/>
          <w:sz w:val="24"/>
          <w:szCs w:val="24"/>
          <w:lang w:val="en"/>
        </w:rPr>
        <w:t xml:space="preserve">and </w:t>
      </w:r>
      <w:r w:rsidRPr="00807A7D">
        <w:rPr>
          <w:rStyle w:val="tlid-translation"/>
          <w:rFonts w:asciiTheme="majorBidi" w:hAnsiTheme="majorBidi" w:cstheme="majorBidi"/>
          <w:sz w:val="24"/>
          <w:szCs w:val="24"/>
          <w:lang w:val="en"/>
        </w:rPr>
        <w:t>the desire to educate the o</w:t>
      </w:r>
      <w:r w:rsidR="006E7C79" w:rsidRPr="00807A7D">
        <w:rPr>
          <w:rStyle w:val="tlid-translation"/>
          <w:rFonts w:asciiTheme="majorBidi" w:hAnsiTheme="majorBidi" w:cstheme="majorBidi"/>
          <w:sz w:val="24"/>
          <w:szCs w:val="24"/>
          <w:lang w:val="en"/>
        </w:rPr>
        <w:t xml:space="preserve">ther, </w:t>
      </w:r>
      <w:r w:rsidRPr="00807A7D">
        <w:rPr>
          <w:rStyle w:val="tlid-translation"/>
          <w:rFonts w:asciiTheme="majorBidi" w:hAnsiTheme="majorBidi" w:cstheme="majorBidi"/>
          <w:sz w:val="24"/>
          <w:szCs w:val="24"/>
          <w:lang w:val="en"/>
        </w:rPr>
        <w:t>may be more dominant in individual decision</w:t>
      </w:r>
      <w:r w:rsidR="0087537B" w:rsidRPr="00807A7D">
        <w:rPr>
          <w:rStyle w:val="tlid-translation"/>
          <w:rFonts w:asciiTheme="majorBidi" w:hAnsiTheme="majorBidi" w:cstheme="majorBidi"/>
          <w:sz w:val="24"/>
          <w:szCs w:val="24"/>
          <w:lang w:val="en"/>
        </w:rPr>
        <w:t>-making</w:t>
      </w:r>
      <w:r w:rsidRPr="00807A7D">
        <w:rPr>
          <w:rStyle w:val="tlid-translation"/>
          <w:rFonts w:asciiTheme="majorBidi" w:hAnsiTheme="majorBidi" w:cstheme="majorBidi"/>
          <w:sz w:val="24"/>
          <w:szCs w:val="24"/>
          <w:lang w:val="en"/>
        </w:rPr>
        <w:t xml:space="preserve"> and lead to reverse discrimination.</w:t>
      </w:r>
    </w:p>
    <w:p w14:paraId="29996B70" w14:textId="4486F62E" w:rsidR="00180587" w:rsidRPr="00807A7D" w:rsidRDefault="00F93A67"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The present study focuses on the issue of gender solidarity in the </w:t>
      </w:r>
      <w:r w:rsidR="006E7C79" w:rsidRPr="00807A7D">
        <w:rPr>
          <w:rStyle w:val="tlid-translation"/>
          <w:rFonts w:asciiTheme="majorBidi" w:hAnsiTheme="majorBidi" w:cstheme="majorBidi"/>
          <w:sz w:val="24"/>
          <w:szCs w:val="24"/>
          <w:lang w:val="en"/>
        </w:rPr>
        <w:t>judicial</w:t>
      </w:r>
      <w:r w:rsidRPr="00807A7D">
        <w:rPr>
          <w:rStyle w:val="tlid-translation"/>
          <w:rFonts w:asciiTheme="majorBidi" w:hAnsiTheme="majorBidi" w:cstheme="majorBidi"/>
          <w:sz w:val="24"/>
          <w:szCs w:val="24"/>
          <w:lang w:val="en"/>
        </w:rPr>
        <w:t xml:space="preserve"> system. When these two issues </w:t>
      </w:r>
      <w:r w:rsidR="00D229ED"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law and discrimination on the basis of social solidarity </w:t>
      </w:r>
      <w:r w:rsidR="006E7C7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6E7C79" w:rsidRPr="00807A7D">
        <w:rPr>
          <w:rStyle w:val="tlid-translation"/>
          <w:rFonts w:asciiTheme="majorBidi" w:hAnsiTheme="majorBidi" w:cstheme="majorBidi"/>
          <w:sz w:val="24"/>
          <w:szCs w:val="24"/>
          <w:lang w:val="en"/>
        </w:rPr>
        <w:t xml:space="preserve">come together, </w:t>
      </w:r>
      <w:r w:rsidRPr="00807A7D">
        <w:rPr>
          <w:rStyle w:val="tlid-translation"/>
          <w:rFonts w:asciiTheme="majorBidi" w:hAnsiTheme="majorBidi" w:cstheme="majorBidi"/>
          <w:sz w:val="24"/>
          <w:szCs w:val="24"/>
          <w:lang w:val="en"/>
        </w:rPr>
        <w:t xml:space="preserve">the question </w:t>
      </w:r>
      <w:r w:rsidR="006E7C79" w:rsidRPr="00807A7D">
        <w:rPr>
          <w:rStyle w:val="tlid-translation"/>
          <w:rFonts w:asciiTheme="majorBidi" w:hAnsiTheme="majorBidi" w:cstheme="majorBidi"/>
          <w:sz w:val="24"/>
          <w:szCs w:val="24"/>
          <w:lang w:val="en"/>
        </w:rPr>
        <w:t>then is</w:t>
      </w:r>
      <w:r w:rsidRPr="00807A7D">
        <w:rPr>
          <w:rStyle w:val="tlid-translation"/>
          <w:rFonts w:asciiTheme="majorBidi" w:hAnsiTheme="majorBidi" w:cstheme="majorBidi"/>
          <w:sz w:val="24"/>
          <w:szCs w:val="24"/>
          <w:lang w:val="en"/>
        </w:rPr>
        <w:t xml:space="preserve"> which approach is more dominant in the judges</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6E7C79" w:rsidRPr="00807A7D">
        <w:rPr>
          <w:rStyle w:val="tlid-translation"/>
          <w:rFonts w:asciiTheme="majorBidi" w:hAnsiTheme="majorBidi" w:cstheme="majorBidi"/>
          <w:sz w:val="24"/>
          <w:szCs w:val="24"/>
          <w:lang w:val="en"/>
        </w:rPr>
        <w:t>rulings</w:t>
      </w:r>
      <w:r w:rsidR="00D229ED"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the gender solidarity approach or the punishment approach? </w:t>
      </w:r>
      <w:r w:rsidR="006E7C79" w:rsidRPr="00807A7D">
        <w:rPr>
          <w:rStyle w:val="tlid-translation"/>
          <w:rFonts w:asciiTheme="majorBidi" w:hAnsiTheme="majorBidi" w:cstheme="majorBidi"/>
          <w:sz w:val="24"/>
          <w:szCs w:val="24"/>
          <w:lang w:val="en"/>
        </w:rPr>
        <w:t>Do</w:t>
      </w:r>
      <w:r w:rsidRPr="00807A7D">
        <w:rPr>
          <w:rStyle w:val="tlid-translation"/>
          <w:rFonts w:asciiTheme="majorBidi" w:hAnsiTheme="majorBidi" w:cstheme="majorBidi"/>
          <w:sz w:val="24"/>
          <w:szCs w:val="24"/>
          <w:lang w:val="en"/>
        </w:rPr>
        <w:t xml:space="preserve"> judges </w:t>
      </w:r>
      <w:r w:rsidR="006E7C79" w:rsidRPr="00807A7D">
        <w:rPr>
          <w:rStyle w:val="tlid-translation"/>
          <w:rFonts w:asciiTheme="majorBidi" w:hAnsiTheme="majorBidi" w:cstheme="majorBidi"/>
          <w:sz w:val="24"/>
          <w:szCs w:val="24"/>
          <w:lang w:val="en"/>
        </w:rPr>
        <w:t xml:space="preserve">tend </w:t>
      </w:r>
      <w:r w:rsidRPr="00807A7D">
        <w:rPr>
          <w:rStyle w:val="tlid-translation"/>
          <w:rFonts w:asciiTheme="majorBidi" w:hAnsiTheme="majorBidi" w:cstheme="majorBidi"/>
          <w:sz w:val="24"/>
          <w:szCs w:val="24"/>
          <w:lang w:val="en"/>
        </w:rPr>
        <w:t xml:space="preserve">to rule in favor of their </w:t>
      </w:r>
      <w:r w:rsidR="006E7C79" w:rsidRPr="00807A7D">
        <w:rPr>
          <w:rStyle w:val="tlid-translation"/>
          <w:rFonts w:asciiTheme="majorBidi" w:hAnsiTheme="majorBidi" w:cstheme="majorBidi"/>
          <w:sz w:val="24"/>
          <w:szCs w:val="24"/>
          <w:lang w:val="en"/>
        </w:rPr>
        <w:t xml:space="preserve">gender </w:t>
      </w:r>
      <w:r w:rsidRPr="00807A7D">
        <w:rPr>
          <w:rStyle w:val="tlid-translation"/>
          <w:rFonts w:asciiTheme="majorBidi" w:hAnsiTheme="majorBidi" w:cstheme="majorBidi"/>
          <w:sz w:val="24"/>
          <w:szCs w:val="24"/>
          <w:lang w:val="en"/>
        </w:rPr>
        <w:t xml:space="preserve">peers (the </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social solidarity approach</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or against them (the </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punishment approach</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D229ED" w:rsidRPr="00807A7D">
        <w:rPr>
          <w:rStyle w:val="tlid-translation"/>
          <w:rFonts w:asciiTheme="majorBidi" w:hAnsiTheme="majorBidi" w:cstheme="majorBidi"/>
          <w:sz w:val="24"/>
          <w:szCs w:val="24"/>
          <w:lang w:val="en"/>
        </w:rPr>
        <w:t>Do</w:t>
      </w:r>
      <w:r w:rsidRPr="00807A7D">
        <w:rPr>
          <w:rStyle w:val="tlid-translation"/>
          <w:rFonts w:asciiTheme="majorBidi" w:hAnsiTheme="majorBidi" w:cstheme="majorBidi"/>
          <w:sz w:val="24"/>
          <w:szCs w:val="24"/>
          <w:lang w:val="en"/>
        </w:rPr>
        <w:t xml:space="preserve"> these two phenomena </w:t>
      </w:r>
      <w:r w:rsidR="00D229ED" w:rsidRPr="00807A7D">
        <w:rPr>
          <w:rStyle w:val="tlid-translation"/>
          <w:rFonts w:asciiTheme="majorBidi" w:hAnsiTheme="majorBidi" w:cstheme="majorBidi"/>
          <w:sz w:val="24"/>
          <w:szCs w:val="24"/>
          <w:lang w:val="en"/>
        </w:rPr>
        <w:t>even</w:t>
      </w:r>
      <w:r w:rsidRPr="00807A7D">
        <w:rPr>
          <w:rStyle w:val="tlid-translation"/>
          <w:rFonts w:asciiTheme="majorBidi" w:hAnsiTheme="majorBidi" w:cstheme="majorBidi"/>
          <w:sz w:val="24"/>
          <w:szCs w:val="24"/>
          <w:lang w:val="en"/>
        </w:rPr>
        <w:t xml:space="preserve"> exist in the </w:t>
      </w:r>
      <w:r w:rsidR="00792979" w:rsidRPr="00807A7D">
        <w:rPr>
          <w:rStyle w:val="tlid-translation"/>
          <w:rFonts w:asciiTheme="majorBidi" w:hAnsiTheme="majorBidi" w:cstheme="majorBidi"/>
          <w:sz w:val="24"/>
          <w:szCs w:val="24"/>
          <w:lang w:val="en"/>
        </w:rPr>
        <w:t>judicial</w:t>
      </w:r>
      <w:r w:rsidRPr="00807A7D">
        <w:rPr>
          <w:rStyle w:val="tlid-translation"/>
          <w:rFonts w:asciiTheme="majorBidi" w:hAnsiTheme="majorBidi" w:cstheme="majorBidi"/>
          <w:sz w:val="24"/>
          <w:szCs w:val="24"/>
          <w:lang w:val="en"/>
        </w:rPr>
        <w:t xml:space="preserve"> system, or </w:t>
      </w:r>
      <w:r w:rsidR="00D229ED" w:rsidRPr="00807A7D">
        <w:rPr>
          <w:rStyle w:val="tlid-translation"/>
          <w:rFonts w:asciiTheme="majorBidi" w:hAnsiTheme="majorBidi" w:cstheme="majorBidi"/>
          <w:sz w:val="24"/>
          <w:szCs w:val="24"/>
          <w:lang w:val="en"/>
        </w:rPr>
        <w:t xml:space="preserve">do they </w:t>
      </w:r>
      <w:r w:rsidR="00792979" w:rsidRPr="00807A7D">
        <w:rPr>
          <w:rStyle w:val="tlid-translation"/>
          <w:rFonts w:asciiTheme="majorBidi" w:hAnsiTheme="majorBidi" w:cstheme="majorBidi"/>
          <w:sz w:val="24"/>
          <w:szCs w:val="24"/>
          <w:lang w:val="en"/>
        </w:rPr>
        <w:t xml:space="preserve">perhaps </w:t>
      </w:r>
      <w:r w:rsidRPr="00807A7D">
        <w:rPr>
          <w:rStyle w:val="tlid-translation"/>
          <w:rFonts w:asciiTheme="majorBidi" w:hAnsiTheme="majorBidi" w:cstheme="majorBidi"/>
          <w:sz w:val="24"/>
          <w:szCs w:val="24"/>
          <w:lang w:val="en"/>
        </w:rPr>
        <w:t xml:space="preserve">offset each other? This study will attempt to answer this </w:t>
      </w:r>
      <w:r w:rsidR="00792979" w:rsidRPr="00807A7D">
        <w:rPr>
          <w:rStyle w:val="tlid-translation"/>
          <w:rFonts w:asciiTheme="majorBidi" w:hAnsiTheme="majorBidi" w:cstheme="majorBidi"/>
          <w:sz w:val="24"/>
          <w:szCs w:val="24"/>
          <w:lang w:val="en"/>
        </w:rPr>
        <w:t>key</w:t>
      </w:r>
      <w:r w:rsidRPr="00807A7D">
        <w:rPr>
          <w:rStyle w:val="tlid-translation"/>
          <w:rFonts w:asciiTheme="majorBidi" w:hAnsiTheme="majorBidi" w:cstheme="majorBidi"/>
          <w:sz w:val="24"/>
          <w:szCs w:val="24"/>
          <w:lang w:val="en"/>
        </w:rPr>
        <w:t xml:space="preserve"> question, which </w:t>
      </w:r>
      <w:r w:rsidR="00792979" w:rsidRPr="00807A7D">
        <w:rPr>
          <w:rStyle w:val="tlid-translation"/>
          <w:rFonts w:asciiTheme="majorBidi" w:hAnsiTheme="majorBidi" w:cstheme="majorBidi"/>
          <w:sz w:val="24"/>
          <w:szCs w:val="24"/>
          <w:lang w:val="en"/>
        </w:rPr>
        <w:t>can illuminate</w:t>
      </w:r>
      <w:r w:rsidRPr="00807A7D">
        <w:rPr>
          <w:rStyle w:val="tlid-translation"/>
          <w:rFonts w:asciiTheme="majorBidi" w:hAnsiTheme="majorBidi" w:cstheme="majorBidi"/>
          <w:sz w:val="24"/>
          <w:szCs w:val="24"/>
          <w:lang w:val="en"/>
        </w:rPr>
        <w:t xml:space="preserve"> the decision-making process of judges in the court system.</w:t>
      </w:r>
    </w:p>
    <w:p w14:paraId="74EE9A62" w14:textId="77777777" w:rsidR="00CB696A" w:rsidRPr="00807A7D" w:rsidRDefault="00CB696A" w:rsidP="00CB696A">
      <w:pPr>
        <w:bidi w:val="0"/>
        <w:spacing w:before="240" w:after="240" w:line="360" w:lineRule="auto"/>
        <w:contextualSpacing/>
        <w:jc w:val="both"/>
        <w:rPr>
          <w:rStyle w:val="tlid-translation"/>
          <w:rFonts w:asciiTheme="majorBidi" w:hAnsiTheme="majorBidi" w:cstheme="majorBidi"/>
          <w:b/>
          <w:bCs/>
          <w:sz w:val="24"/>
          <w:szCs w:val="24"/>
          <w:lang w:val="en"/>
        </w:rPr>
      </w:pPr>
    </w:p>
    <w:p w14:paraId="70AFEE26" w14:textId="43E51495" w:rsidR="00792979" w:rsidRPr="00807A7D" w:rsidRDefault="00792979" w:rsidP="00CB696A">
      <w:pPr>
        <w:bidi w:val="0"/>
        <w:spacing w:before="240" w:after="240" w:line="360" w:lineRule="auto"/>
        <w:contextualSpacing/>
        <w:jc w:val="both"/>
        <w:rPr>
          <w:rStyle w:val="tlid-translation"/>
          <w:rFonts w:asciiTheme="majorBidi" w:hAnsiTheme="majorBidi" w:cstheme="majorBidi"/>
          <w:b/>
          <w:bCs/>
          <w:sz w:val="24"/>
          <w:szCs w:val="24"/>
          <w:lang w:val="en"/>
        </w:rPr>
      </w:pPr>
      <w:r w:rsidRPr="00807A7D">
        <w:rPr>
          <w:rStyle w:val="tlid-translation"/>
          <w:rFonts w:asciiTheme="majorBidi" w:hAnsiTheme="majorBidi" w:cstheme="majorBidi"/>
          <w:b/>
          <w:bCs/>
          <w:sz w:val="24"/>
          <w:szCs w:val="24"/>
          <w:lang w:val="en"/>
        </w:rPr>
        <w:t xml:space="preserve">Bias in the </w:t>
      </w:r>
      <w:r w:rsidR="00C90E7E">
        <w:rPr>
          <w:rStyle w:val="tlid-translation"/>
          <w:rFonts w:asciiTheme="majorBidi" w:hAnsiTheme="majorBidi" w:cstheme="majorBidi"/>
          <w:b/>
          <w:bCs/>
          <w:sz w:val="24"/>
          <w:szCs w:val="24"/>
          <w:lang w:val="en"/>
        </w:rPr>
        <w:t>J</w:t>
      </w:r>
      <w:r w:rsidRPr="00807A7D">
        <w:rPr>
          <w:rStyle w:val="tlid-translation"/>
          <w:rFonts w:asciiTheme="majorBidi" w:hAnsiTheme="majorBidi" w:cstheme="majorBidi"/>
          <w:b/>
          <w:bCs/>
          <w:sz w:val="24"/>
          <w:szCs w:val="24"/>
          <w:lang w:val="en"/>
        </w:rPr>
        <w:t xml:space="preserve">udicial </w:t>
      </w:r>
      <w:r w:rsidR="00C90E7E">
        <w:rPr>
          <w:rStyle w:val="tlid-translation"/>
          <w:rFonts w:asciiTheme="majorBidi" w:hAnsiTheme="majorBidi" w:cstheme="majorBidi"/>
          <w:b/>
          <w:bCs/>
          <w:sz w:val="24"/>
          <w:szCs w:val="24"/>
          <w:lang w:val="en"/>
        </w:rPr>
        <w:t>S</w:t>
      </w:r>
      <w:r w:rsidRPr="00807A7D">
        <w:rPr>
          <w:rStyle w:val="tlid-translation"/>
          <w:rFonts w:asciiTheme="majorBidi" w:hAnsiTheme="majorBidi" w:cstheme="majorBidi"/>
          <w:b/>
          <w:bCs/>
          <w:sz w:val="24"/>
          <w:szCs w:val="24"/>
          <w:lang w:val="en"/>
        </w:rPr>
        <w:t>ystem</w:t>
      </w:r>
    </w:p>
    <w:p w14:paraId="5C10F92A" w14:textId="2B6A468F" w:rsidR="00457A83" w:rsidRPr="00807A7D" w:rsidRDefault="00792979"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The first studies of </w:t>
      </w:r>
      <w:r w:rsidR="0087537B" w:rsidRPr="00807A7D">
        <w:rPr>
          <w:rStyle w:val="tlid-translation"/>
          <w:rFonts w:asciiTheme="majorBidi" w:hAnsiTheme="majorBidi" w:cstheme="majorBidi"/>
          <w:sz w:val="24"/>
          <w:szCs w:val="24"/>
          <w:lang w:val="en"/>
        </w:rPr>
        <w:t>bias</w:t>
      </w:r>
      <w:r w:rsidRPr="00807A7D">
        <w:rPr>
          <w:rStyle w:val="tlid-translation"/>
          <w:rFonts w:asciiTheme="majorBidi" w:hAnsiTheme="majorBidi" w:cstheme="majorBidi"/>
          <w:sz w:val="24"/>
          <w:szCs w:val="24"/>
          <w:lang w:val="en"/>
        </w:rPr>
        <w:t xml:space="preserve"> in the courts date to as early as the 1930s and 1940s (Sellin, 1935; Johnson, 1941). These studies were interested in differences in the severity of sentences given to black defendants and white defendants, </w:t>
      </w:r>
      <w:r w:rsidR="00D229ED" w:rsidRPr="00807A7D">
        <w:rPr>
          <w:rStyle w:val="tlid-translation"/>
          <w:rFonts w:asciiTheme="majorBidi" w:hAnsiTheme="majorBidi" w:cstheme="majorBidi"/>
          <w:sz w:val="24"/>
          <w:szCs w:val="24"/>
          <w:lang w:val="en"/>
        </w:rPr>
        <w:t>and</w:t>
      </w:r>
      <w:r w:rsidRPr="00807A7D">
        <w:rPr>
          <w:rStyle w:val="tlid-translation"/>
          <w:rFonts w:asciiTheme="majorBidi" w:hAnsiTheme="majorBidi" w:cstheme="majorBidi"/>
          <w:sz w:val="24"/>
          <w:szCs w:val="24"/>
          <w:lang w:val="en"/>
        </w:rPr>
        <w:t xml:space="preserve"> revealed that there </w:t>
      </w:r>
      <w:r w:rsidR="0087537B" w:rsidRPr="00807A7D">
        <w:rPr>
          <w:rStyle w:val="tlid-translation"/>
          <w:rFonts w:asciiTheme="majorBidi" w:hAnsiTheme="majorBidi" w:cstheme="majorBidi"/>
          <w:sz w:val="24"/>
          <w:szCs w:val="24"/>
          <w:lang w:val="en"/>
        </w:rPr>
        <w:t xml:space="preserve">indeed </w:t>
      </w:r>
      <w:r w:rsidRPr="00807A7D">
        <w:rPr>
          <w:rStyle w:val="tlid-translation"/>
          <w:rFonts w:asciiTheme="majorBidi" w:hAnsiTheme="majorBidi" w:cstheme="majorBidi"/>
          <w:sz w:val="24"/>
          <w:szCs w:val="24"/>
          <w:lang w:val="en"/>
        </w:rPr>
        <w:t xml:space="preserve">were </w:t>
      </w:r>
      <w:r w:rsidR="0087537B" w:rsidRPr="00807A7D">
        <w:rPr>
          <w:rStyle w:val="tlid-translation"/>
          <w:rFonts w:asciiTheme="majorBidi" w:hAnsiTheme="majorBidi" w:cstheme="majorBidi"/>
          <w:sz w:val="24"/>
          <w:szCs w:val="24"/>
          <w:lang w:val="en"/>
        </w:rPr>
        <w:t xml:space="preserve">such </w:t>
      </w:r>
      <w:r w:rsidRPr="00807A7D">
        <w:rPr>
          <w:rStyle w:val="tlid-translation"/>
          <w:rFonts w:asciiTheme="majorBidi" w:hAnsiTheme="majorBidi" w:cstheme="majorBidi"/>
          <w:sz w:val="24"/>
          <w:szCs w:val="24"/>
          <w:lang w:val="en"/>
        </w:rPr>
        <w:t>differences</w:t>
      </w:r>
      <w:r w:rsidR="0087537B"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to the detriment of black </w:t>
      </w:r>
      <w:r w:rsidR="00457A83" w:rsidRPr="00807A7D">
        <w:rPr>
          <w:rStyle w:val="tlid-translation"/>
          <w:rFonts w:asciiTheme="majorBidi" w:hAnsiTheme="majorBidi" w:cstheme="majorBidi"/>
          <w:sz w:val="24"/>
          <w:szCs w:val="24"/>
          <w:lang w:val="en"/>
        </w:rPr>
        <w:t>defendants</w:t>
      </w:r>
      <w:r w:rsidRPr="00807A7D">
        <w:rPr>
          <w:rStyle w:val="tlid-translation"/>
          <w:rFonts w:asciiTheme="majorBidi" w:hAnsiTheme="majorBidi" w:cstheme="majorBidi"/>
          <w:sz w:val="24"/>
          <w:szCs w:val="24"/>
          <w:lang w:val="en"/>
        </w:rPr>
        <w:t xml:space="preserve">. These studies </w:t>
      </w:r>
      <w:r w:rsidR="00457A83" w:rsidRPr="00807A7D">
        <w:rPr>
          <w:rStyle w:val="tlid-translation"/>
          <w:rFonts w:asciiTheme="majorBidi" w:hAnsiTheme="majorBidi" w:cstheme="majorBidi"/>
          <w:sz w:val="24"/>
          <w:szCs w:val="24"/>
          <w:lang w:val="en"/>
        </w:rPr>
        <w:lastRenderedPageBreak/>
        <w:t>were the first to distinguish between bias</w:t>
      </w:r>
      <w:r w:rsidRPr="00807A7D">
        <w:rPr>
          <w:rStyle w:val="tlid-translation"/>
          <w:rFonts w:asciiTheme="majorBidi" w:hAnsiTheme="majorBidi" w:cstheme="majorBidi"/>
          <w:sz w:val="24"/>
          <w:szCs w:val="24"/>
          <w:lang w:val="en"/>
        </w:rPr>
        <w:t xml:space="preserve"> and </w:t>
      </w:r>
      <w:r w:rsidR="00457A83" w:rsidRPr="00807A7D">
        <w:rPr>
          <w:rStyle w:val="tlid-translation"/>
          <w:rFonts w:asciiTheme="majorBidi" w:hAnsiTheme="majorBidi" w:cstheme="majorBidi"/>
          <w:sz w:val="24"/>
          <w:szCs w:val="24"/>
          <w:lang w:val="en"/>
        </w:rPr>
        <w:t>discrepancies</w:t>
      </w:r>
      <w:r w:rsidRPr="00807A7D">
        <w:rPr>
          <w:rStyle w:val="tlid-translation"/>
          <w:rFonts w:asciiTheme="majorBidi" w:hAnsiTheme="majorBidi" w:cstheme="majorBidi"/>
          <w:sz w:val="24"/>
          <w:szCs w:val="24"/>
          <w:lang w:val="en"/>
        </w:rPr>
        <w:t xml:space="preserve"> resulting from the characteristics of defendants, such as age, severity of the offense, percentage of women who commit offenses,</w:t>
      </w:r>
      <w:r w:rsidR="00457A83" w:rsidRPr="00807A7D">
        <w:rPr>
          <w:rStyle w:val="tlid-translation"/>
          <w:rFonts w:asciiTheme="majorBidi" w:hAnsiTheme="majorBidi" w:cstheme="majorBidi"/>
          <w:sz w:val="24"/>
          <w:szCs w:val="24"/>
          <w:lang w:val="en"/>
        </w:rPr>
        <w:t xml:space="preserve"> and more</w:t>
      </w:r>
      <w:r w:rsidRPr="00807A7D">
        <w:rPr>
          <w:rStyle w:val="tlid-translation"/>
          <w:rFonts w:asciiTheme="majorBidi" w:hAnsiTheme="majorBidi" w:cstheme="majorBidi"/>
          <w:sz w:val="24"/>
          <w:szCs w:val="24"/>
          <w:lang w:val="en"/>
        </w:rPr>
        <w:t xml:space="preserve">. </w:t>
      </w:r>
      <w:r w:rsidR="00457A83" w:rsidRPr="00807A7D">
        <w:rPr>
          <w:rStyle w:val="tlid-translation"/>
          <w:rFonts w:asciiTheme="majorBidi" w:hAnsiTheme="majorBidi" w:cstheme="majorBidi"/>
          <w:sz w:val="24"/>
          <w:szCs w:val="24"/>
          <w:lang w:val="en"/>
        </w:rPr>
        <w:t>Many subsequent</w:t>
      </w:r>
      <w:r w:rsidRPr="00807A7D">
        <w:rPr>
          <w:rStyle w:val="tlid-translation"/>
          <w:rFonts w:asciiTheme="majorBidi" w:hAnsiTheme="majorBidi" w:cstheme="majorBidi"/>
          <w:sz w:val="24"/>
          <w:szCs w:val="24"/>
          <w:lang w:val="en"/>
        </w:rPr>
        <w:t xml:space="preserve"> studies have supported these results and shown that</w:t>
      </w:r>
      <w:r w:rsidR="00457A83"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indeed</w:t>
      </w:r>
      <w:r w:rsidR="00457A83"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black defendants are discriminated against in many </w:t>
      </w:r>
      <w:r w:rsidR="00457A83" w:rsidRPr="00807A7D">
        <w:rPr>
          <w:rStyle w:val="tlid-translation"/>
          <w:rFonts w:asciiTheme="majorBidi" w:hAnsiTheme="majorBidi" w:cstheme="majorBidi"/>
          <w:sz w:val="24"/>
          <w:szCs w:val="24"/>
          <w:lang w:val="en"/>
        </w:rPr>
        <w:t>aspects</w:t>
      </w:r>
      <w:r w:rsidRPr="00807A7D">
        <w:rPr>
          <w:rStyle w:val="tlid-translation"/>
          <w:rFonts w:asciiTheme="majorBidi" w:hAnsiTheme="majorBidi" w:cstheme="majorBidi"/>
          <w:sz w:val="24"/>
          <w:szCs w:val="24"/>
          <w:lang w:val="en"/>
        </w:rPr>
        <w:t xml:space="preserve"> of </w:t>
      </w:r>
      <w:r w:rsidR="00457A83" w:rsidRPr="00807A7D">
        <w:rPr>
          <w:rStyle w:val="tlid-translation"/>
          <w:rFonts w:asciiTheme="majorBidi" w:hAnsiTheme="majorBidi" w:cstheme="majorBidi"/>
          <w:sz w:val="24"/>
          <w:szCs w:val="24"/>
          <w:lang w:val="en"/>
        </w:rPr>
        <w:t>sentencing</w:t>
      </w:r>
      <w:r w:rsidRPr="00807A7D">
        <w:rPr>
          <w:rStyle w:val="tlid-translation"/>
          <w:rFonts w:asciiTheme="majorBidi" w:hAnsiTheme="majorBidi" w:cstheme="majorBidi"/>
          <w:sz w:val="24"/>
          <w:szCs w:val="24"/>
          <w:lang w:val="en"/>
        </w:rPr>
        <w:t>. Blacks are more likely to be imprisoned (Smith &amp; Visher, 1981; Visher, 1983; Miller, Rossi &amp; Simpson, 1986), brought to court more</w:t>
      </w:r>
      <w:r w:rsidR="00457A83" w:rsidRPr="00807A7D">
        <w:rPr>
          <w:rStyle w:val="tlid-translation"/>
          <w:rFonts w:asciiTheme="majorBidi" w:hAnsiTheme="majorBidi" w:cstheme="majorBidi"/>
          <w:sz w:val="24"/>
          <w:szCs w:val="24"/>
          <w:lang w:val="en"/>
        </w:rPr>
        <w:t xml:space="preserve"> often</w:t>
      </w:r>
      <w:r w:rsidRPr="00807A7D">
        <w:rPr>
          <w:rStyle w:val="tlid-translation"/>
          <w:rFonts w:asciiTheme="majorBidi" w:hAnsiTheme="majorBidi" w:cstheme="majorBidi"/>
          <w:sz w:val="24"/>
          <w:szCs w:val="24"/>
          <w:lang w:val="en"/>
        </w:rPr>
        <w:t xml:space="preserve"> (Hagan, 1974), and are convicted </w:t>
      </w:r>
      <w:r w:rsidR="00457A83" w:rsidRPr="00807A7D">
        <w:rPr>
          <w:rStyle w:val="tlid-translation"/>
          <w:rFonts w:asciiTheme="majorBidi" w:hAnsiTheme="majorBidi" w:cstheme="majorBidi"/>
          <w:sz w:val="24"/>
          <w:szCs w:val="24"/>
          <w:lang w:val="en"/>
        </w:rPr>
        <w:t xml:space="preserve">of more serious crimes </w:t>
      </w:r>
      <w:r w:rsidRPr="00807A7D">
        <w:rPr>
          <w:rStyle w:val="tlid-translation"/>
          <w:rFonts w:asciiTheme="majorBidi" w:hAnsiTheme="majorBidi" w:cstheme="majorBidi"/>
          <w:sz w:val="24"/>
          <w:szCs w:val="24"/>
          <w:lang w:val="en"/>
        </w:rPr>
        <w:t>than whites and with less evidence (Perry, 1977; Hawkins, 1986).</w:t>
      </w:r>
    </w:p>
    <w:p w14:paraId="5168CD9C" w14:textId="1964BE58" w:rsidR="00792979" w:rsidRPr="00807A7D" w:rsidRDefault="00D229ED" w:rsidP="00CB696A">
      <w:pPr>
        <w:bidi w:val="0"/>
        <w:spacing w:before="240" w:after="240" w:line="360" w:lineRule="auto"/>
        <w:ind w:firstLine="720"/>
        <w:contextualSpacing/>
        <w:jc w:val="both"/>
        <w:rPr>
          <w:rStyle w:val="tlid-translation"/>
          <w:rFonts w:asciiTheme="majorBidi" w:eastAsiaTheme="majorEastAsia" w:hAnsiTheme="majorBidi" w:cstheme="majorBidi"/>
          <w:b/>
          <w:bCs/>
          <w:color w:val="2E74B5" w:themeColor="accent1" w:themeShade="BF"/>
          <w:sz w:val="24"/>
          <w:szCs w:val="24"/>
          <w:rtl/>
          <w:lang w:val="en"/>
        </w:rPr>
      </w:pPr>
      <w:r w:rsidRPr="00807A7D">
        <w:rPr>
          <w:rStyle w:val="tlid-translation"/>
          <w:rFonts w:asciiTheme="majorBidi" w:hAnsiTheme="majorBidi" w:cstheme="majorBidi"/>
          <w:sz w:val="24"/>
          <w:szCs w:val="24"/>
          <w:lang w:val="en"/>
        </w:rPr>
        <w:t>Such</w:t>
      </w:r>
      <w:r w:rsidR="00457A83" w:rsidRPr="00807A7D">
        <w:rPr>
          <w:rStyle w:val="tlid-translation"/>
          <w:rFonts w:asciiTheme="majorBidi" w:hAnsiTheme="majorBidi" w:cstheme="majorBidi"/>
          <w:sz w:val="24"/>
          <w:szCs w:val="24"/>
          <w:lang w:val="en"/>
        </w:rPr>
        <w:t xml:space="preserve"> d</w:t>
      </w:r>
      <w:r w:rsidR="00792979" w:rsidRPr="00807A7D">
        <w:rPr>
          <w:rStyle w:val="tlid-translation"/>
          <w:rFonts w:asciiTheme="majorBidi" w:hAnsiTheme="majorBidi" w:cstheme="majorBidi"/>
          <w:sz w:val="24"/>
          <w:szCs w:val="24"/>
          <w:lang w:val="en"/>
        </w:rPr>
        <w:t xml:space="preserve">iscrimination is not a thing of the past. Recent studies have </w:t>
      </w:r>
      <w:r w:rsidR="0087537B" w:rsidRPr="00807A7D">
        <w:rPr>
          <w:rStyle w:val="tlid-translation"/>
          <w:rFonts w:asciiTheme="majorBidi" w:hAnsiTheme="majorBidi" w:cstheme="majorBidi"/>
          <w:sz w:val="24"/>
          <w:szCs w:val="24"/>
          <w:lang w:val="en"/>
        </w:rPr>
        <w:t>similarly</w:t>
      </w:r>
      <w:r w:rsidR="00792979" w:rsidRPr="00807A7D">
        <w:rPr>
          <w:rStyle w:val="tlid-translation"/>
          <w:rFonts w:asciiTheme="majorBidi" w:hAnsiTheme="majorBidi" w:cstheme="majorBidi"/>
          <w:sz w:val="24"/>
          <w:szCs w:val="24"/>
          <w:lang w:val="en"/>
        </w:rPr>
        <w:t xml:space="preserve"> </w:t>
      </w:r>
      <w:r w:rsidR="00457A83" w:rsidRPr="00807A7D">
        <w:rPr>
          <w:rStyle w:val="tlid-translation"/>
          <w:rFonts w:asciiTheme="majorBidi" w:hAnsiTheme="majorBidi" w:cstheme="majorBidi"/>
          <w:sz w:val="24"/>
          <w:szCs w:val="24"/>
          <w:lang w:val="en"/>
        </w:rPr>
        <w:t>found</w:t>
      </w:r>
      <w:r w:rsidR="00792979" w:rsidRPr="00807A7D">
        <w:rPr>
          <w:rStyle w:val="tlid-translation"/>
          <w:rFonts w:asciiTheme="majorBidi" w:hAnsiTheme="majorBidi" w:cstheme="majorBidi"/>
          <w:sz w:val="24"/>
          <w:szCs w:val="24"/>
          <w:lang w:val="en"/>
        </w:rPr>
        <w:t xml:space="preserve"> racial discrimination between blacks and whites</w:t>
      </w:r>
      <w:r w:rsidR="00457A83" w:rsidRPr="00807A7D">
        <w:rPr>
          <w:rStyle w:val="tlid-translation"/>
          <w:rFonts w:asciiTheme="majorBidi" w:hAnsiTheme="majorBidi" w:cstheme="majorBidi"/>
          <w:sz w:val="24"/>
          <w:szCs w:val="24"/>
          <w:lang w:val="en"/>
        </w:rPr>
        <w:t>.</w:t>
      </w:r>
      <w:r w:rsidR="00792979" w:rsidRPr="00807A7D">
        <w:rPr>
          <w:rStyle w:val="tlid-translation"/>
          <w:rFonts w:asciiTheme="majorBidi" w:hAnsiTheme="majorBidi" w:cstheme="majorBidi"/>
          <w:sz w:val="24"/>
          <w:szCs w:val="24"/>
          <w:lang w:val="en"/>
        </w:rPr>
        <w:t xml:space="preserve"> </w:t>
      </w:r>
      <w:r w:rsidR="00457A83" w:rsidRPr="00807A7D">
        <w:rPr>
          <w:rStyle w:val="tlid-translation"/>
          <w:rFonts w:asciiTheme="majorBidi" w:hAnsiTheme="majorBidi" w:cstheme="majorBidi"/>
          <w:sz w:val="24"/>
          <w:szCs w:val="24"/>
          <w:lang w:val="en"/>
        </w:rPr>
        <w:t>F</w:t>
      </w:r>
      <w:r w:rsidR="00792979" w:rsidRPr="00807A7D">
        <w:rPr>
          <w:rStyle w:val="tlid-translation"/>
          <w:rFonts w:asciiTheme="majorBidi" w:hAnsiTheme="majorBidi" w:cstheme="majorBidi"/>
          <w:sz w:val="24"/>
          <w:szCs w:val="24"/>
          <w:lang w:val="en"/>
        </w:rPr>
        <w:t>or example</w:t>
      </w:r>
      <w:r w:rsidR="00457A83" w:rsidRPr="00807A7D">
        <w:rPr>
          <w:rStyle w:val="tlid-translation"/>
          <w:rFonts w:asciiTheme="majorBidi" w:hAnsiTheme="majorBidi" w:cstheme="majorBidi"/>
          <w:sz w:val="24"/>
          <w:szCs w:val="24"/>
          <w:lang w:val="en"/>
        </w:rPr>
        <w:t>,</w:t>
      </w:r>
      <w:r w:rsidR="00792979" w:rsidRPr="00807A7D">
        <w:rPr>
          <w:rStyle w:val="tlid-translation"/>
          <w:rFonts w:asciiTheme="majorBidi" w:hAnsiTheme="majorBidi" w:cstheme="majorBidi"/>
          <w:sz w:val="24"/>
          <w:szCs w:val="24"/>
          <w:lang w:val="en"/>
        </w:rPr>
        <w:t xml:space="preserve"> Bushway &amp; Piehl (2001) examined ethnic/racial bias in U.S. courts and found clear evidence that </w:t>
      </w:r>
      <w:r w:rsidR="0087537B" w:rsidRPr="00807A7D">
        <w:rPr>
          <w:rStyle w:val="tlid-translation"/>
          <w:rFonts w:asciiTheme="majorBidi" w:hAnsiTheme="majorBidi" w:cstheme="majorBidi"/>
          <w:sz w:val="24"/>
          <w:szCs w:val="24"/>
          <w:lang w:val="en"/>
        </w:rPr>
        <w:t>sentencing</w:t>
      </w:r>
      <w:r w:rsidR="00457A83" w:rsidRPr="00807A7D">
        <w:rPr>
          <w:rStyle w:val="tlid-translation"/>
          <w:rFonts w:asciiTheme="majorBidi" w:hAnsiTheme="majorBidi" w:cstheme="majorBidi"/>
          <w:sz w:val="24"/>
          <w:szCs w:val="24"/>
          <w:lang w:val="en"/>
        </w:rPr>
        <w:t xml:space="preserve"> </w:t>
      </w:r>
      <w:r w:rsidR="00792979" w:rsidRPr="00807A7D">
        <w:rPr>
          <w:rStyle w:val="tlid-translation"/>
          <w:rFonts w:asciiTheme="majorBidi" w:hAnsiTheme="majorBidi" w:cstheme="majorBidi"/>
          <w:sz w:val="24"/>
          <w:szCs w:val="24"/>
          <w:lang w:val="en"/>
        </w:rPr>
        <w:t xml:space="preserve">in criminal cases against African-American defendants is more severe </w:t>
      </w:r>
      <w:r w:rsidR="00457A83" w:rsidRPr="00807A7D">
        <w:rPr>
          <w:rStyle w:val="tlid-translation"/>
          <w:rFonts w:asciiTheme="majorBidi" w:hAnsiTheme="majorBidi" w:cstheme="majorBidi"/>
          <w:sz w:val="24"/>
          <w:szCs w:val="24"/>
          <w:lang w:val="en"/>
        </w:rPr>
        <w:t>than in the case of white American</w:t>
      </w:r>
      <w:r w:rsidR="00792979" w:rsidRPr="00807A7D">
        <w:rPr>
          <w:rStyle w:val="tlid-translation"/>
          <w:rFonts w:asciiTheme="majorBidi" w:hAnsiTheme="majorBidi" w:cstheme="majorBidi"/>
          <w:sz w:val="24"/>
          <w:szCs w:val="24"/>
          <w:lang w:val="en"/>
        </w:rPr>
        <w:t xml:space="preserve"> </w:t>
      </w:r>
      <w:r w:rsidR="00457A83" w:rsidRPr="00807A7D">
        <w:rPr>
          <w:rStyle w:val="tlid-translation"/>
          <w:rFonts w:asciiTheme="majorBidi" w:hAnsiTheme="majorBidi" w:cstheme="majorBidi"/>
          <w:sz w:val="24"/>
          <w:szCs w:val="24"/>
          <w:lang w:val="en"/>
        </w:rPr>
        <w:t xml:space="preserve">defendants </w:t>
      </w:r>
      <w:r w:rsidR="00792979" w:rsidRPr="00807A7D">
        <w:rPr>
          <w:rStyle w:val="tlid-translation"/>
          <w:rFonts w:asciiTheme="majorBidi" w:hAnsiTheme="majorBidi" w:cstheme="majorBidi"/>
          <w:sz w:val="24"/>
          <w:szCs w:val="24"/>
          <w:lang w:val="en"/>
        </w:rPr>
        <w:t>(regardless of the judge</w:t>
      </w:r>
      <w:r w:rsidR="001722F9" w:rsidRPr="00807A7D">
        <w:rPr>
          <w:rStyle w:val="tlid-translation"/>
          <w:rFonts w:asciiTheme="majorBidi" w:hAnsiTheme="majorBidi" w:cstheme="majorBidi"/>
          <w:sz w:val="24"/>
          <w:szCs w:val="24"/>
          <w:lang w:val="en"/>
        </w:rPr>
        <w:t>’</w:t>
      </w:r>
      <w:r w:rsidR="00792979" w:rsidRPr="00807A7D">
        <w:rPr>
          <w:rStyle w:val="tlid-translation"/>
          <w:rFonts w:asciiTheme="majorBidi" w:hAnsiTheme="majorBidi" w:cstheme="majorBidi"/>
          <w:sz w:val="24"/>
          <w:szCs w:val="24"/>
          <w:lang w:val="en"/>
        </w:rPr>
        <w:t xml:space="preserve">s </w:t>
      </w:r>
      <w:r w:rsidR="00457A83" w:rsidRPr="00807A7D">
        <w:rPr>
          <w:rStyle w:val="tlid-translation"/>
          <w:rFonts w:asciiTheme="majorBidi" w:hAnsiTheme="majorBidi" w:cstheme="majorBidi"/>
          <w:sz w:val="24"/>
          <w:szCs w:val="24"/>
          <w:lang w:val="en"/>
        </w:rPr>
        <w:t>race</w:t>
      </w:r>
      <w:r w:rsidR="00792979" w:rsidRPr="00807A7D">
        <w:rPr>
          <w:rStyle w:val="tlid-translation"/>
          <w:rFonts w:asciiTheme="majorBidi" w:hAnsiTheme="majorBidi" w:cstheme="majorBidi"/>
          <w:sz w:val="24"/>
          <w:szCs w:val="24"/>
          <w:lang w:val="en"/>
        </w:rPr>
        <w:t>)</w:t>
      </w:r>
      <w:r w:rsidR="00457A83" w:rsidRPr="00807A7D">
        <w:rPr>
          <w:rStyle w:val="tlid-translation"/>
          <w:rFonts w:asciiTheme="majorBidi" w:hAnsiTheme="majorBidi" w:cstheme="majorBidi"/>
          <w:sz w:val="24"/>
          <w:szCs w:val="24"/>
          <w:lang w:val="en"/>
        </w:rPr>
        <w:t>.</w:t>
      </w:r>
      <w:r w:rsidR="00792979" w:rsidRPr="00807A7D">
        <w:rPr>
          <w:rStyle w:val="tlid-translation"/>
          <w:rFonts w:asciiTheme="majorBidi" w:hAnsiTheme="majorBidi" w:cstheme="majorBidi"/>
          <w:sz w:val="24"/>
          <w:szCs w:val="24"/>
          <w:lang w:val="en"/>
        </w:rPr>
        <w:t xml:space="preserve"> A study examining discrimination in the courts caused by the judge</w:t>
      </w:r>
      <w:r w:rsidR="001722F9" w:rsidRPr="00807A7D">
        <w:rPr>
          <w:rStyle w:val="tlid-translation"/>
          <w:rFonts w:asciiTheme="majorBidi" w:hAnsiTheme="majorBidi" w:cstheme="majorBidi"/>
          <w:sz w:val="24"/>
          <w:szCs w:val="24"/>
          <w:lang w:val="en"/>
        </w:rPr>
        <w:t>’</w:t>
      </w:r>
      <w:r w:rsidR="00792979" w:rsidRPr="00807A7D">
        <w:rPr>
          <w:rStyle w:val="tlid-translation"/>
          <w:rFonts w:asciiTheme="majorBidi" w:hAnsiTheme="majorBidi" w:cstheme="majorBidi"/>
          <w:sz w:val="24"/>
          <w:szCs w:val="24"/>
          <w:lang w:val="en"/>
        </w:rPr>
        <w:t>s social identification found that there is a tendency for judge</w:t>
      </w:r>
      <w:r w:rsidR="001B75B3" w:rsidRPr="00807A7D">
        <w:rPr>
          <w:rStyle w:val="tlid-translation"/>
          <w:rFonts w:asciiTheme="majorBidi" w:hAnsiTheme="majorBidi" w:cstheme="majorBidi"/>
          <w:sz w:val="24"/>
          <w:szCs w:val="24"/>
          <w:lang w:val="en"/>
        </w:rPr>
        <w:t>s</w:t>
      </w:r>
      <w:r w:rsidR="00792979" w:rsidRPr="00807A7D">
        <w:rPr>
          <w:rStyle w:val="tlid-translation"/>
          <w:rFonts w:asciiTheme="majorBidi" w:hAnsiTheme="majorBidi" w:cstheme="majorBidi"/>
          <w:sz w:val="24"/>
          <w:szCs w:val="24"/>
          <w:lang w:val="en"/>
        </w:rPr>
        <w:t xml:space="preserve"> to </w:t>
      </w:r>
      <w:r w:rsidR="00457A83" w:rsidRPr="00807A7D">
        <w:rPr>
          <w:rStyle w:val="tlid-translation"/>
          <w:rFonts w:asciiTheme="majorBidi" w:hAnsiTheme="majorBidi" w:cstheme="majorBidi"/>
          <w:sz w:val="24"/>
          <w:szCs w:val="24"/>
          <w:lang w:val="en"/>
        </w:rPr>
        <w:t>rule</w:t>
      </w:r>
      <w:r w:rsidR="00792979" w:rsidRPr="00807A7D">
        <w:rPr>
          <w:rStyle w:val="tlid-translation"/>
          <w:rFonts w:asciiTheme="majorBidi" w:hAnsiTheme="majorBidi" w:cstheme="majorBidi"/>
          <w:sz w:val="24"/>
          <w:szCs w:val="24"/>
          <w:lang w:val="en"/>
        </w:rPr>
        <w:t xml:space="preserve"> in favor of defendant</w:t>
      </w:r>
      <w:r w:rsidR="001B75B3" w:rsidRPr="00807A7D">
        <w:rPr>
          <w:rStyle w:val="tlid-translation"/>
          <w:rFonts w:asciiTheme="majorBidi" w:hAnsiTheme="majorBidi" w:cstheme="majorBidi"/>
          <w:sz w:val="24"/>
          <w:szCs w:val="24"/>
          <w:lang w:val="en"/>
        </w:rPr>
        <w:t>s</w:t>
      </w:r>
      <w:r w:rsidR="00792979" w:rsidRPr="00807A7D">
        <w:rPr>
          <w:rStyle w:val="tlid-translation"/>
          <w:rFonts w:asciiTheme="majorBidi" w:hAnsiTheme="majorBidi" w:cstheme="majorBidi"/>
          <w:sz w:val="24"/>
          <w:szCs w:val="24"/>
          <w:lang w:val="en"/>
        </w:rPr>
        <w:t xml:space="preserve"> belonging to </w:t>
      </w:r>
      <w:r w:rsidR="001B75B3" w:rsidRPr="00807A7D">
        <w:rPr>
          <w:rStyle w:val="tlid-translation"/>
          <w:rFonts w:asciiTheme="majorBidi" w:hAnsiTheme="majorBidi" w:cstheme="majorBidi"/>
          <w:sz w:val="24"/>
          <w:szCs w:val="24"/>
          <w:lang w:val="en"/>
        </w:rPr>
        <w:t xml:space="preserve">their own ethnicity </w:t>
      </w:r>
      <w:r w:rsidR="00792979" w:rsidRPr="00807A7D">
        <w:rPr>
          <w:rStyle w:val="tlid-translation"/>
          <w:rFonts w:asciiTheme="majorBidi" w:hAnsiTheme="majorBidi" w:cstheme="majorBidi"/>
          <w:sz w:val="24"/>
          <w:szCs w:val="24"/>
          <w:lang w:val="en"/>
        </w:rPr>
        <w:t>(Abram, Bertrand &amp; Mullainathan, 2012).</w:t>
      </w:r>
    </w:p>
    <w:p w14:paraId="35C76684" w14:textId="77777777" w:rsidR="0098469B" w:rsidRPr="00807A7D" w:rsidRDefault="00F76118"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In Israel, Gazal-Ayal </w:t>
      </w:r>
      <w:r w:rsidR="0098469B" w:rsidRPr="00807A7D">
        <w:rPr>
          <w:rStyle w:val="tlid-translation"/>
          <w:rFonts w:asciiTheme="majorBidi" w:hAnsiTheme="majorBidi" w:cstheme="majorBidi"/>
          <w:sz w:val="24"/>
          <w:szCs w:val="24"/>
          <w:lang w:val="en"/>
        </w:rPr>
        <w:t>and</w:t>
      </w:r>
      <w:r w:rsidRPr="00807A7D">
        <w:rPr>
          <w:rStyle w:val="tlid-translation"/>
          <w:rFonts w:asciiTheme="majorBidi" w:hAnsiTheme="majorBidi" w:cstheme="majorBidi"/>
          <w:sz w:val="24"/>
          <w:szCs w:val="24"/>
          <w:lang w:val="en"/>
        </w:rPr>
        <w:t xml:space="preserve"> Sulitzeanu-Kenan (2011) examined the </w:t>
      </w:r>
      <w:r w:rsidR="00D57474" w:rsidRPr="00807A7D">
        <w:rPr>
          <w:rStyle w:val="tlid-translation"/>
          <w:rFonts w:asciiTheme="majorBidi" w:hAnsiTheme="majorBidi" w:cstheme="majorBidi"/>
          <w:sz w:val="24"/>
          <w:szCs w:val="24"/>
          <w:lang w:val="en"/>
        </w:rPr>
        <w:t>rulings</w:t>
      </w:r>
      <w:r w:rsidRPr="00807A7D">
        <w:rPr>
          <w:rStyle w:val="tlid-translation"/>
          <w:rFonts w:asciiTheme="majorBidi" w:hAnsiTheme="majorBidi" w:cstheme="majorBidi"/>
          <w:sz w:val="24"/>
          <w:szCs w:val="24"/>
          <w:lang w:val="en"/>
        </w:rPr>
        <w:t xml:space="preserve"> of judges in the </w:t>
      </w:r>
      <w:r w:rsidR="00D57474" w:rsidRPr="00807A7D">
        <w:rPr>
          <w:rStyle w:val="tlid-translation"/>
          <w:rFonts w:asciiTheme="majorBidi" w:hAnsiTheme="majorBidi" w:cstheme="majorBidi"/>
          <w:sz w:val="24"/>
          <w:szCs w:val="24"/>
          <w:lang w:val="en"/>
        </w:rPr>
        <w:t>preliminary</w:t>
      </w:r>
      <w:r w:rsidRPr="00807A7D">
        <w:rPr>
          <w:rStyle w:val="tlid-translation"/>
          <w:rFonts w:asciiTheme="majorBidi" w:hAnsiTheme="majorBidi" w:cstheme="majorBidi"/>
          <w:sz w:val="24"/>
          <w:szCs w:val="24"/>
          <w:lang w:val="en"/>
        </w:rPr>
        <w:t xml:space="preserve"> detention hearings of Arab and Jewish suspects and found that Arab judges tend to </w:t>
      </w:r>
      <w:r w:rsidR="00DF3A26" w:rsidRPr="00807A7D">
        <w:rPr>
          <w:rStyle w:val="tlid-translation"/>
          <w:rFonts w:asciiTheme="majorBidi" w:hAnsiTheme="majorBidi" w:cstheme="majorBidi"/>
          <w:sz w:val="24"/>
          <w:szCs w:val="24"/>
          <w:lang w:val="en"/>
        </w:rPr>
        <w:t>be about 10%</w:t>
      </w:r>
      <w:r w:rsidRPr="00807A7D">
        <w:rPr>
          <w:rStyle w:val="tlid-translation"/>
          <w:rFonts w:asciiTheme="majorBidi" w:hAnsiTheme="majorBidi" w:cstheme="majorBidi"/>
          <w:sz w:val="24"/>
          <w:szCs w:val="24"/>
          <w:lang w:val="en"/>
        </w:rPr>
        <w:t xml:space="preserve"> more lenient with Arab suspects </w:t>
      </w:r>
      <w:r w:rsidR="00DF3A26" w:rsidRPr="00807A7D">
        <w:rPr>
          <w:rStyle w:val="tlid-translation"/>
          <w:rFonts w:asciiTheme="majorBidi" w:hAnsiTheme="majorBidi" w:cstheme="majorBidi"/>
          <w:sz w:val="24"/>
          <w:szCs w:val="24"/>
          <w:lang w:val="en"/>
        </w:rPr>
        <w:t xml:space="preserve">as </w:t>
      </w:r>
      <w:r w:rsidRPr="00807A7D">
        <w:rPr>
          <w:rStyle w:val="tlid-translation"/>
          <w:rFonts w:asciiTheme="majorBidi" w:hAnsiTheme="majorBidi" w:cstheme="majorBidi"/>
          <w:sz w:val="24"/>
          <w:szCs w:val="24"/>
          <w:lang w:val="en"/>
        </w:rPr>
        <w:t>compared</w:t>
      </w:r>
      <w:r w:rsidR="00DF3A26" w:rsidRPr="00807A7D">
        <w:rPr>
          <w:rStyle w:val="tlid-translation"/>
          <w:rFonts w:asciiTheme="majorBidi" w:hAnsiTheme="majorBidi" w:cstheme="majorBidi"/>
          <w:sz w:val="24"/>
          <w:szCs w:val="24"/>
          <w:lang w:val="en"/>
        </w:rPr>
        <w:t xml:space="preserve"> to Jewish suspects</w:t>
      </w:r>
      <w:r w:rsidRPr="00807A7D">
        <w:rPr>
          <w:rStyle w:val="tlid-translation"/>
          <w:rFonts w:asciiTheme="majorBidi" w:hAnsiTheme="majorBidi" w:cstheme="majorBidi"/>
          <w:sz w:val="24"/>
          <w:szCs w:val="24"/>
          <w:lang w:val="en"/>
        </w:rPr>
        <w:t>. Shayo and Zussman (2011) have shown that there is a bias in judges</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DF3A26" w:rsidRPr="00807A7D">
        <w:rPr>
          <w:rStyle w:val="tlid-translation"/>
          <w:rFonts w:asciiTheme="majorBidi" w:hAnsiTheme="majorBidi" w:cstheme="majorBidi"/>
          <w:sz w:val="24"/>
          <w:szCs w:val="24"/>
          <w:lang w:val="en"/>
        </w:rPr>
        <w:t xml:space="preserve">rulings in favor of </w:t>
      </w:r>
      <w:r w:rsidRPr="00807A7D">
        <w:rPr>
          <w:rStyle w:val="tlid-translation"/>
          <w:rFonts w:asciiTheme="majorBidi" w:hAnsiTheme="majorBidi" w:cstheme="majorBidi"/>
          <w:sz w:val="24"/>
          <w:szCs w:val="24"/>
          <w:lang w:val="en"/>
        </w:rPr>
        <w:t xml:space="preserve">the ethnic group to which they belong: Jewish judges tend to rule more in favor of Jewish litigants and </w:t>
      </w:r>
      <w:r w:rsidR="00DF3A26" w:rsidRPr="00807A7D">
        <w:rPr>
          <w:rStyle w:val="tlid-translation"/>
          <w:rFonts w:asciiTheme="majorBidi" w:hAnsiTheme="majorBidi" w:cstheme="majorBidi"/>
          <w:sz w:val="24"/>
          <w:szCs w:val="24"/>
          <w:lang w:val="en"/>
        </w:rPr>
        <w:t>Arab judges to rule in favor of Arab litigants</w:t>
      </w:r>
      <w:r w:rsidRPr="00807A7D">
        <w:rPr>
          <w:rStyle w:val="tlid-translation"/>
          <w:rFonts w:asciiTheme="majorBidi" w:hAnsiTheme="majorBidi" w:cstheme="majorBidi"/>
          <w:sz w:val="24"/>
          <w:szCs w:val="24"/>
          <w:lang w:val="en"/>
        </w:rPr>
        <w:t>. Grossman et al. (2016)</w:t>
      </w:r>
      <w:r w:rsidR="00DF3A26" w:rsidRPr="00807A7D">
        <w:rPr>
          <w:rStyle w:val="tlid-translation"/>
          <w:rFonts w:asciiTheme="majorBidi" w:hAnsiTheme="majorBidi" w:cstheme="majorBidi"/>
          <w:sz w:val="24"/>
          <w:szCs w:val="24"/>
          <w:lang w:val="en"/>
        </w:rPr>
        <w:t xml:space="preserve"> reported similar findings from</w:t>
      </w:r>
      <w:r w:rsidRPr="00807A7D">
        <w:rPr>
          <w:rStyle w:val="tlid-translation"/>
          <w:rFonts w:asciiTheme="majorBidi" w:hAnsiTheme="majorBidi" w:cstheme="majorBidi"/>
          <w:sz w:val="24"/>
          <w:szCs w:val="24"/>
          <w:lang w:val="en"/>
        </w:rPr>
        <w:t xml:space="preserve"> a study examining the effect of </w:t>
      </w:r>
      <w:r w:rsidR="00DF3A26" w:rsidRPr="00807A7D">
        <w:rPr>
          <w:rStyle w:val="tlid-translation"/>
          <w:rFonts w:asciiTheme="majorBidi" w:hAnsiTheme="majorBidi" w:cstheme="majorBidi"/>
          <w:sz w:val="24"/>
          <w:szCs w:val="24"/>
          <w:lang w:val="en"/>
        </w:rPr>
        <w:t>including</w:t>
      </w:r>
      <w:r w:rsidRPr="00807A7D">
        <w:rPr>
          <w:rStyle w:val="tlid-translation"/>
          <w:rFonts w:asciiTheme="majorBidi" w:hAnsiTheme="majorBidi" w:cstheme="majorBidi"/>
          <w:sz w:val="24"/>
          <w:szCs w:val="24"/>
          <w:lang w:val="en"/>
        </w:rPr>
        <w:t xml:space="preserve"> an Arab judge in the panel of judges. Their research </w:t>
      </w:r>
      <w:r w:rsidR="00DF3A26" w:rsidRPr="00807A7D">
        <w:rPr>
          <w:rStyle w:val="tlid-translation"/>
          <w:rFonts w:asciiTheme="majorBidi" w:hAnsiTheme="majorBidi" w:cstheme="majorBidi"/>
          <w:sz w:val="24"/>
          <w:szCs w:val="24"/>
          <w:lang w:val="en"/>
        </w:rPr>
        <w:t>found</w:t>
      </w:r>
      <w:r w:rsidRPr="00807A7D">
        <w:rPr>
          <w:rStyle w:val="tlid-translation"/>
          <w:rFonts w:asciiTheme="majorBidi" w:hAnsiTheme="majorBidi" w:cstheme="majorBidi"/>
          <w:sz w:val="24"/>
          <w:szCs w:val="24"/>
          <w:lang w:val="en"/>
        </w:rPr>
        <w:t xml:space="preserve"> that</w:t>
      </w:r>
      <w:r w:rsidR="00DF3A26"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in case</w:t>
      </w:r>
      <w:r w:rsidR="00DF3A26"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where one of the panel judges </w:t>
      </w:r>
      <w:r w:rsidR="00DF3A26" w:rsidRPr="00807A7D">
        <w:rPr>
          <w:rStyle w:val="tlid-translation"/>
          <w:rFonts w:asciiTheme="majorBidi" w:hAnsiTheme="majorBidi" w:cstheme="majorBidi"/>
          <w:sz w:val="24"/>
          <w:szCs w:val="24"/>
          <w:lang w:val="en"/>
        </w:rPr>
        <w:t>was</w:t>
      </w:r>
      <w:r w:rsidRPr="00807A7D">
        <w:rPr>
          <w:rStyle w:val="tlid-translation"/>
          <w:rFonts w:asciiTheme="majorBidi" w:hAnsiTheme="majorBidi" w:cstheme="majorBidi"/>
          <w:sz w:val="24"/>
          <w:szCs w:val="24"/>
          <w:lang w:val="en"/>
        </w:rPr>
        <w:t xml:space="preserve"> Arab and the defendant </w:t>
      </w:r>
      <w:r w:rsidR="00DF3A26" w:rsidRPr="00807A7D">
        <w:rPr>
          <w:rStyle w:val="tlid-translation"/>
          <w:rFonts w:asciiTheme="majorBidi" w:hAnsiTheme="majorBidi" w:cstheme="majorBidi"/>
          <w:sz w:val="24"/>
          <w:szCs w:val="24"/>
          <w:lang w:val="en"/>
        </w:rPr>
        <w:t>was</w:t>
      </w:r>
      <w:r w:rsidRPr="00807A7D">
        <w:rPr>
          <w:rStyle w:val="tlid-translation"/>
          <w:rFonts w:asciiTheme="majorBidi" w:hAnsiTheme="majorBidi" w:cstheme="majorBidi"/>
          <w:sz w:val="24"/>
          <w:szCs w:val="24"/>
          <w:lang w:val="en"/>
        </w:rPr>
        <w:t xml:space="preserve"> </w:t>
      </w:r>
      <w:r w:rsidR="00DF3A26" w:rsidRPr="00807A7D">
        <w:rPr>
          <w:rStyle w:val="tlid-translation"/>
          <w:rFonts w:asciiTheme="majorBidi" w:hAnsiTheme="majorBidi" w:cstheme="majorBidi"/>
          <w:sz w:val="24"/>
          <w:szCs w:val="24"/>
          <w:lang w:val="en"/>
        </w:rPr>
        <w:t>likewise</w:t>
      </w:r>
      <w:r w:rsidRPr="00807A7D">
        <w:rPr>
          <w:rStyle w:val="tlid-translation"/>
          <w:rFonts w:asciiTheme="majorBidi" w:hAnsiTheme="majorBidi" w:cstheme="majorBidi"/>
          <w:sz w:val="24"/>
          <w:szCs w:val="24"/>
          <w:lang w:val="en"/>
        </w:rPr>
        <w:t xml:space="preserve"> Arab, the </w:t>
      </w:r>
      <w:r w:rsidR="00DF3A26" w:rsidRPr="00807A7D">
        <w:rPr>
          <w:rStyle w:val="tlid-translation"/>
          <w:rFonts w:asciiTheme="majorBidi" w:hAnsiTheme="majorBidi" w:cstheme="majorBidi"/>
          <w:sz w:val="24"/>
          <w:szCs w:val="24"/>
          <w:lang w:val="en"/>
        </w:rPr>
        <w:t>sentence</w:t>
      </w:r>
      <w:r w:rsidRPr="00807A7D">
        <w:rPr>
          <w:rStyle w:val="tlid-translation"/>
          <w:rFonts w:asciiTheme="majorBidi" w:hAnsiTheme="majorBidi" w:cstheme="majorBidi"/>
          <w:sz w:val="24"/>
          <w:szCs w:val="24"/>
          <w:lang w:val="en"/>
        </w:rPr>
        <w:t xml:space="preserve"> </w:t>
      </w:r>
      <w:r w:rsidR="00DF3A26" w:rsidRPr="00807A7D">
        <w:rPr>
          <w:rStyle w:val="tlid-translation"/>
          <w:rFonts w:asciiTheme="majorBidi" w:hAnsiTheme="majorBidi" w:cstheme="majorBidi"/>
          <w:sz w:val="24"/>
          <w:szCs w:val="24"/>
          <w:lang w:val="en"/>
        </w:rPr>
        <w:t>was</w:t>
      </w:r>
      <w:r w:rsidRPr="00807A7D">
        <w:rPr>
          <w:rStyle w:val="tlid-translation"/>
          <w:rFonts w:asciiTheme="majorBidi" w:hAnsiTheme="majorBidi" w:cstheme="majorBidi"/>
          <w:sz w:val="24"/>
          <w:szCs w:val="24"/>
          <w:lang w:val="en"/>
        </w:rPr>
        <w:t xml:space="preserve"> 14% -20% </w:t>
      </w:r>
      <w:r w:rsidR="00DF3A26" w:rsidRPr="00807A7D">
        <w:rPr>
          <w:rStyle w:val="tlid-translation"/>
          <w:rFonts w:asciiTheme="majorBidi" w:hAnsiTheme="majorBidi" w:cstheme="majorBidi"/>
          <w:sz w:val="24"/>
          <w:szCs w:val="24"/>
          <w:lang w:val="en"/>
        </w:rPr>
        <w:t>less severe</w:t>
      </w:r>
      <w:r w:rsidRPr="00807A7D">
        <w:rPr>
          <w:rStyle w:val="tlid-translation"/>
          <w:rFonts w:asciiTheme="majorBidi" w:hAnsiTheme="majorBidi" w:cstheme="majorBidi"/>
          <w:sz w:val="24"/>
          <w:szCs w:val="24"/>
          <w:lang w:val="en"/>
        </w:rPr>
        <w:t xml:space="preserve"> </w:t>
      </w:r>
      <w:r w:rsidR="00DF3A26" w:rsidRPr="00807A7D">
        <w:rPr>
          <w:rStyle w:val="tlid-translation"/>
          <w:rFonts w:asciiTheme="majorBidi" w:hAnsiTheme="majorBidi" w:cstheme="majorBidi"/>
          <w:sz w:val="24"/>
          <w:szCs w:val="24"/>
          <w:lang w:val="en"/>
        </w:rPr>
        <w:t>than</w:t>
      </w:r>
      <w:r w:rsidRPr="00807A7D">
        <w:rPr>
          <w:rStyle w:val="tlid-translation"/>
          <w:rFonts w:asciiTheme="majorBidi" w:hAnsiTheme="majorBidi" w:cstheme="majorBidi"/>
          <w:sz w:val="24"/>
          <w:szCs w:val="24"/>
          <w:lang w:val="en"/>
        </w:rPr>
        <w:t xml:space="preserve"> other </w:t>
      </w:r>
      <w:r w:rsidR="00DF3A26" w:rsidRPr="00807A7D">
        <w:rPr>
          <w:rStyle w:val="tlid-translation"/>
          <w:rFonts w:asciiTheme="majorBidi" w:hAnsiTheme="majorBidi" w:cstheme="majorBidi"/>
          <w:sz w:val="24"/>
          <w:szCs w:val="24"/>
          <w:lang w:val="en"/>
        </w:rPr>
        <w:t xml:space="preserve">in </w:t>
      </w:r>
      <w:r w:rsidRPr="00807A7D">
        <w:rPr>
          <w:rStyle w:val="tlid-translation"/>
          <w:rFonts w:asciiTheme="majorBidi" w:hAnsiTheme="majorBidi" w:cstheme="majorBidi"/>
          <w:sz w:val="24"/>
          <w:szCs w:val="24"/>
          <w:lang w:val="en"/>
        </w:rPr>
        <w:t>cases.</w:t>
      </w:r>
    </w:p>
    <w:p w14:paraId="1607E195" w14:textId="2267EB5D" w:rsidR="00CC3332" w:rsidRPr="00807A7D" w:rsidRDefault="00F76118"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These studies support the theory of social solidarity and </w:t>
      </w:r>
      <w:r w:rsidR="00DF3A26" w:rsidRPr="00807A7D">
        <w:rPr>
          <w:rStyle w:val="tlid-translation"/>
          <w:rFonts w:asciiTheme="majorBidi" w:hAnsiTheme="majorBidi" w:cstheme="majorBidi"/>
          <w:sz w:val="24"/>
          <w:szCs w:val="24"/>
          <w:lang w:val="en"/>
        </w:rPr>
        <w:t xml:space="preserve">demonstrate that there is a tendency for </w:t>
      </w:r>
      <w:r w:rsidRPr="00807A7D">
        <w:rPr>
          <w:rStyle w:val="tlid-translation"/>
          <w:rFonts w:asciiTheme="majorBidi" w:hAnsiTheme="majorBidi" w:cstheme="majorBidi"/>
          <w:sz w:val="24"/>
          <w:szCs w:val="24"/>
          <w:lang w:val="en"/>
        </w:rPr>
        <w:t>judge</w:t>
      </w:r>
      <w:r w:rsidR="00DF3A26"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to rule in favor of a defendant belonging to </w:t>
      </w:r>
      <w:r w:rsidR="00DF3A26" w:rsidRPr="00807A7D">
        <w:rPr>
          <w:rStyle w:val="tlid-translation"/>
          <w:rFonts w:asciiTheme="majorBidi" w:hAnsiTheme="majorBidi" w:cstheme="majorBidi"/>
          <w:sz w:val="24"/>
          <w:szCs w:val="24"/>
          <w:lang w:val="en"/>
        </w:rPr>
        <w:t>their own</w:t>
      </w:r>
      <w:r w:rsidRPr="00807A7D">
        <w:rPr>
          <w:rStyle w:val="tlid-translation"/>
          <w:rFonts w:asciiTheme="majorBidi" w:hAnsiTheme="majorBidi" w:cstheme="majorBidi"/>
          <w:sz w:val="24"/>
          <w:szCs w:val="24"/>
          <w:lang w:val="en"/>
        </w:rPr>
        <w:t xml:space="preserve"> social group. Other recent studies</w:t>
      </w:r>
      <w:r w:rsidR="001B75B3" w:rsidRPr="00807A7D">
        <w:rPr>
          <w:rStyle w:val="tlid-translation"/>
          <w:rFonts w:asciiTheme="majorBidi" w:hAnsiTheme="majorBidi" w:cstheme="majorBidi"/>
          <w:sz w:val="24"/>
          <w:szCs w:val="24"/>
          <w:lang w:val="en"/>
        </w:rPr>
        <w:t>, however,</w:t>
      </w:r>
      <w:r w:rsidRPr="00807A7D">
        <w:rPr>
          <w:rStyle w:val="tlid-translation"/>
          <w:rFonts w:asciiTheme="majorBidi" w:hAnsiTheme="majorBidi" w:cstheme="majorBidi"/>
          <w:sz w:val="24"/>
          <w:szCs w:val="24"/>
          <w:lang w:val="en"/>
        </w:rPr>
        <w:t xml:space="preserve"> </w:t>
      </w:r>
      <w:r w:rsidR="001B75B3" w:rsidRPr="00807A7D">
        <w:rPr>
          <w:rStyle w:val="tlid-translation"/>
          <w:rFonts w:asciiTheme="majorBidi" w:hAnsiTheme="majorBidi" w:cstheme="majorBidi"/>
          <w:sz w:val="24"/>
          <w:szCs w:val="24"/>
          <w:lang w:val="en"/>
        </w:rPr>
        <w:t>might</w:t>
      </w:r>
      <w:r w:rsidRPr="00807A7D">
        <w:rPr>
          <w:rStyle w:val="tlid-translation"/>
          <w:rFonts w:asciiTheme="majorBidi" w:hAnsiTheme="majorBidi" w:cstheme="majorBidi"/>
          <w:sz w:val="24"/>
          <w:szCs w:val="24"/>
          <w:lang w:val="en"/>
        </w:rPr>
        <w:t xml:space="preserve"> support the punishment</w:t>
      </w:r>
      <w:r w:rsidR="001B75B3" w:rsidRPr="00807A7D">
        <w:rPr>
          <w:rStyle w:val="tlid-translation"/>
          <w:rFonts w:asciiTheme="majorBidi" w:hAnsiTheme="majorBidi" w:cstheme="majorBidi"/>
          <w:sz w:val="24"/>
          <w:szCs w:val="24"/>
          <w:lang w:val="en"/>
        </w:rPr>
        <w:t xml:space="preserve"> approach</w:t>
      </w:r>
      <w:r w:rsidRPr="00807A7D">
        <w:rPr>
          <w:rStyle w:val="tlid-translation"/>
          <w:rFonts w:asciiTheme="majorBidi" w:hAnsiTheme="majorBidi" w:cstheme="majorBidi"/>
          <w:sz w:val="24"/>
          <w:szCs w:val="24"/>
          <w:lang w:val="en"/>
        </w:rPr>
        <w:t xml:space="preserve">. A study by Depew, Eren and Mocan (2016) conducted in U.S. juvenile courts found that black judges tend to be </w:t>
      </w:r>
      <w:r w:rsidR="0068103B" w:rsidRPr="00807A7D">
        <w:rPr>
          <w:rStyle w:val="tlid-translation"/>
          <w:rFonts w:asciiTheme="majorBidi" w:hAnsiTheme="majorBidi" w:cstheme="majorBidi"/>
          <w:sz w:val="24"/>
          <w:szCs w:val="24"/>
          <w:lang w:val="en"/>
        </w:rPr>
        <w:t>stricter</w:t>
      </w:r>
      <w:r w:rsidRPr="00807A7D">
        <w:rPr>
          <w:rStyle w:val="tlid-translation"/>
          <w:rFonts w:asciiTheme="majorBidi" w:hAnsiTheme="majorBidi" w:cstheme="majorBidi"/>
          <w:sz w:val="24"/>
          <w:szCs w:val="24"/>
          <w:lang w:val="en"/>
        </w:rPr>
        <w:t xml:space="preserve"> with black defendants.</w:t>
      </w:r>
      <w:r w:rsidR="0098469B"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 xml:space="preserve">A study conducted on criminal cases </w:t>
      </w:r>
      <w:r w:rsidR="001B75B3" w:rsidRPr="00807A7D">
        <w:rPr>
          <w:rStyle w:val="tlid-translation"/>
          <w:rFonts w:asciiTheme="majorBidi" w:hAnsiTheme="majorBidi" w:cstheme="majorBidi"/>
          <w:sz w:val="24"/>
          <w:szCs w:val="24"/>
          <w:lang w:val="en"/>
        </w:rPr>
        <w:t xml:space="preserve">in the state of Texas </w:t>
      </w:r>
      <w:r w:rsidRPr="00807A7D">
        <w:rPr>
          <w:rStyle w:val="tlid-translation"/>
          <w:rFonts w:asciiTheme="majorBidi" w:hAnsiTheme="majorBidi" w:cstheme="majorBidi"/>
          <w:sz w:val="24"/>
          <w:szCs w:val="24"/>
          <w:lang w:val="en"/>
        </w:rPr>
        <w:t>between 20</w:t>
      </w:r>
      <w:r w:rsidR="0068103B" w:rsidRPr="00807A7D">
        <w:rPr>
          <w:rStyle w:val="tlid-translation"/>
          <w:rFonts w:asciiTheme="majorBidi" w:hAnsiTheme="majorBidi" w:cstheme="majorBidi"/>
          <w:sz w:val="24"/>
          <w:szCs w:val="24"/>
          <w:lang w:val="en"/>
        </w:rPr>
        <w:t>04 and 2013 showed that judges</w:t>
      </w:r>
      <w:r w:rsidR="001722F9" w:rsidRPr="00807A7D">
        <w:rPr>
          <w:rStyle w:val="tlid-translation"/>
          <w:rFonts w:asciiTheme="majorBidi" w:hAnsiTheme="majorBidi" w:cstheme="majorBidi"/>
          <w:sz w:val="24"/>
          <w:szCs w:val="24"/>
          <w:lang w:val="en"/>
        </w:rPr>
        <w:t>’</w:t>
      </w:r>
      <w:r w:rsidR="0068103B" w:rsidRPr="00807A7D">
        <w:rPr>
          <w:rStyle w:val="tlid-translation"/>
          <w:rFonts w:asciiTheme="majorBidi" w:hAnsiTheme="majorBidi" w:cstheme="majorBidi"/>
          <w:sz w:val="24"/>
          <w:szCs w:val="24"/>
          <w:lang w:val="en"/>
        </w:rPr>
        <w:t xml:space="preserve"> rulings</w:t>
      </w:r>
      <w:r w:rsidRPr="00807A7D">
        <w:rPr>
          <w:rStyle w:val="tlid-translation"/>
          <w:rFonts w:asciiTheme="majorBidi" w:hAnsiTheme="majorBidi" w:cstheme="majorBidi"/>
          <w:sz w:val="24"/>
          <w:szCs w:val="24"/>
          <w:lang w:val="en"/>
        </w:rPr>
        <w:t xml:space="preserve"> </w:t>
      </w:r>
      <w:r w:rsidR="0068103B" w:rsidRPr="00807A7D">
        <w:rPr>
          <w:rStyle w:val="tlid-translation"/>
          <w:rFonts w:asciiTheme="majorBidi" w:hAnsiTheme="majorBidi" w:cstheme="majorBidi"/>
          <w:sz w:val="24"/>
          <w:szCs w:val="24"/>
          <w:lang w:val="en"/>
        </w:rPr>
        <w:t>were consistent regardless of</w:t>
      </w:r>
      <w:r w:rsidRPr="00807A7D">
        <w:rPr>
          <w:rStyle w:val="tlid-translation"/>
          <w:rFonts w:asciiTheme="majorBidi" w:hAnsiTheme="majorBidi" w:cstheme="majorBidi"/>
          <w:sz w:val="24"/>
          <w:szCs w:val="24"/>
          <w:lang w:val="en"/>
        </w:rPr>
        <w:t xml:space="preserve"> the ethnicity of the </w:t>
      </w:r>
      <w:r w:rsidR="00464F1B" w:rsidRPr="00807A7D">
        <w:rPr>
          <w:rStyle w:val="tlid-translation"/>
          <w:rFonts w:asciiTheme="majorBidi" w:hAnsiTheme="majorBidi" w:cstheme="majorBidi"/>
          <w:sz w:val="24"/>
          <w:szCs w:val="24"/>
          <w:lang w:val="en"/>
        </w:rPr>
        <w:t>defendant</w:t>
      </w:r>
      <w:r w:rsidRPr="00807A7D">
        <w:rPr>
          <w:rStyle w:val="tlid-translation"/>
          <w:rFonts w:asciiTheme="majorBidi" w:hAnsiTheme="majorBidi" w:cstheme="majorBidi"/>
          <w:sz w:val="24"/>
          <w:szCs w:val="24"/>
          <w:lang w:val="en"/>
        </w:rPr>
        <w:t xml:space="preserve"> and that there was no ethnic </w:t>
      </w:r>
      <w:r w:rsidR="0068103B" w:rsidRPr="00807A7D">
        <w:rPr>
          <w:rStyle w:val="tlid-translation"/>
          <w:rFonts w:asciiTheme="majorBidi" w:hAnsiTheme="majorBidi" w:cstheme="majorBidi"/>
          <w:sz w:val="24"/>
          <w:szCs w:val="24"/>
          <w:lang w:val="en"/>
        </w:rPr>
        <w:t>or</w:t>
      </w:r>
      <w:r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lastRenderedPageBreak/>
        <w:t xml:space="preserve">racial </w:t>
      </w:r>
      <w:r w:rsidR="0068103B" w:rsidRPr="00807A7D">
        <w:rPr>
          <w:rStyle w:val="tlid-translation"/>
          <w:rFonts w:asciiTheme="majorBidi" w:hAnsiTheme="majorBidi" w:cstheme="majorBidi"/>
          <w:sz w:val="24"/>
          <w:szCs w:val="24"/>
          <w:lang w:val="en"/>
        </w:rPr>
        <w:t>bias</w:t>
      </w:r>
      <w:r w:rsidRPr="00807A7D">
        <w:rPr>
          <w:rStyle w:val="tlid-translation"/>
          <w:rFonts w:asciiTheme="majorBidi" w:hAnsiTheme="majorBidi" w:cstheme="majorBidi"/>
          <w:sz w:val="24"/>
          <w:szCs w:val="24"/>
          <w:lang w:val="en"/>
        </w:rPr>
        <w:t xml:space="preserve"> in </w:t>
      </w:r>
      <w:r w:rsidR="0068103B" w:rsidRPr="00807A7D">
        <w:rPr>
          <w:rStyle w:val="tlid-translation"/>
          <w:rFonts w:asciiTheme="majorBidi" w:hAnsiTheme="majorBidi" w:cstheme="majorBidi"/>
          <w:sz w:val="24"/>
          <w:szCs w:val="24"/>
          <w:lang w:val="en"/>
        </w:rPr>
        <w:t>their judgments</w:t>
      </w:r>
      <w:r w:rsidRPr="00807A7D">
        <w:rPr>
          <w:rStyle w:val="tlid-translation"/>
          <w:rFonts w:asciiTheme="majorBidi" w:hAnsiTheme="majorBidi" w:cstheme="majorBidi"/>
          <w:sz w:val="24"/>
          <w:szCs w:val="24"/>
          <w:lang w:val="en"/>
        </w:rPr>
        <w:t xml:space="preserve"> (Lim, Silveira &amp; Snyder, 2016). Given that </w:t>
      </w:r>
      <w:r w:rsidR="0068103B" w:rsidRPr="00807A7D">
        <w:rPr>
          <w:rStyle w:val="tlid-translation"/>
          <w:rFonts w:asciiTheme="majorBidi" w:hAnsiTheme="majorBidi" w:cstheme="majorBidi"/>
          <w:sz w:val="24"/>
          <w:szCs w:val="24"/>
          <w:lang w:val="en"/>
        </w:rPr>
        <w:t>numerous</w:t>
      </w:r>
      <w:r w:rsidRPr="00807A7D">
        <w:rPr>
          <w:rStyle w:val="tlid-translation"/>
          <w:rFonts w:asciiTheme="majorBidi" w:hAnsiTheme="majorBidi" w:cstheme="majorBidi"/>
          <w:sz w:val="24"/>
          <w:szCs w:val="24"/>
          <w:lang w:val="en"/>
        </w:rPr>
        <w:t xml:space="preserve"> studies have found </w:t>
      </w:r>
      <w:r w:rsidR="0098469B" w:rsidRPr="00807A7D">
        <w:rPr>
          <w:rStyle w:val="tlid-translation"/>
          <w:rFonts w:asciiTheme="majorBidi" w:hAnsiTheme="majorBidi" w:cstheme="majorBidi"/>
          <w:sz w:val="24"/>
          <w:szCs w:val="24"/>
          <w:lang w:val="en"/>
        </w:rPr>
        <w:t>this type</w:t>
      </w:r>
      <w:r w:rsidR="0068103B" w:rsidRPr="00807A7D">
        <w:rPr>
          <w:rStyle w:val="tlid-translation"/>
          <w:rFonts w:asciiTheme="majorBidi" w:hAnsiTheme="majorBidi" w:cstheme="majorBidi"/>
          <w:sz w:val="24"/>
          <w:szCs w:val="24"/>
          <w:lang w:val="en"/>
        </w:rPr>
        <w:t xml:space="preserve"> bias, </w:t>
      </w:r>
      <w:r w:rsidR="0098469B" w:rsidRPr="00807A7D">
        <w:rPr>
          <w:rStyle w:val="tlid-translation"/>
          <w:rFonts w:asciiTheme="majorBidi" w:hAnsiTheme="majorBidi" w:cstheme="majorBidi"/>
          <w:sz w:val="24"/>
          <w:szCs w:val="24"/>
          <w:lang w:val="en"/>
        </w:rPr>
        <w:t>it</w:t>
      </w:r>
      <w:r w:rsidR="0068103B" w:rsidRPr="00807A7D">
        <w:rPr>
          <w:rStyle w:val="tlid-translation"/>
          <w:rFonts w:asciiTheme="majorBidi" w:hAnsiTheme="majorBidi" w:cstheme="majorBidi"/>
          <w:sz w:val="24"/>
          <w:szCs w:val="24"/>
          <w:lang w:val="en"/>
        </w:rPr>
        <w:t xml:space="preserve"> may be a reflection of</w:t>
      </w:r>
      <w:r w:rsidRPr="00807A7D">
        <w:rPr>
          <w:rStyle w:val="tlid-translation"/>
          <w:rFonts w:asciiTheme="majorBidi" w:hAnsiTheme="majorBidi" w:cstheme="majorBidi"/>
          <w:sz w:val="24"/>
          <w:szCs w:val="24"/>
          <w:lang w:val="en"/>
        </w:rPr>
        <w:t xml:space="preserve"> the punishment</w:t>
      </w:r>
      <w:r w:rsidR="001B75B3" w:rsidRPr="00807A7D">
        <w:rPr>
          <w:rStyle w:val="tlid-translation"/>
          <w:rFonts w:asciiTheme="majorBidi" w:hAnsiTheme="majorBidi" w:cstheme="majorBidi"/>
          <w:sz w:val="24"/>
          <w:szCs w:val="24"/>
          <w:lang w:val="en"/>
        </w:rPr>
        <w:t xml:space="preserve"> approach</w:t>
      </w:r>
      <w:r w:rsidRPr="00807A7D">
        <w:rPr>
          <w:rStyle w:val="tlid-translation"/>
          <w:rFonts w:asciiTheme="majorBidi" w:hAnsiTheme="majorBidi" w:cstheme="majorBidi"/>
          <w:sz w:val="24"/>
          <w:szCs w:val="24"/>
          <w:lang w:val="en"/>
        </w:rPr>
        <w:t>.</w:t>
      </w:r>
    </w:p>
    <w:p w14:paraId="7536818A" w14:textId="77777777" w:rsidR="00464F1B" w:rsidRPr="00807A7D" w:rsidRDefault="00464F1B"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p>
    <w:p w14:paraId="47148B43" w14:textId="016595DF" w:rsidR="00464F1B" w:rsidRPr="00807A7D" w:rsidRDefault="00464F1B" w:rsidP="00CB696A">
      <w:pPr>
        <w:bidi w:val="0"/>
        <w:spacing w:before="240" w:after="240" w:line="360" w:lineRule="auto"/>
        <w:contextualSpacing/>
        <w:jc w:val="both"/>
        <w:rPr>
          <w:rStyle w:val="tlid-translation"/>
          <w:rFonts w:asciiTheme="majorBidi" w:hAnsiTheme="majorBidi" w:cstheme="majorBidi"/>
          <w:b/>
          <w:bCs/>
          <w:sz w:val="24"/>
          <w:szCs w:val="24"/>
          <w:lang w:val="en"/>
        </w:rPr>
      </w:pPr>
      <w:r w:rsidRPr="00807A7D">
        <w:rPr>
          <w:rStyle w:val="tlid-translation"/>
          <w:rFonts w:asciiTheme="majorBidi" w:hAnsiTheme="majorBidi" w:cstheme="majorBidi"/>
          <w:b/>
          <w:bCs/>
          <w:sz w:val="24"/>
          <w:szCs w:val="24"/>
          <w:lang w:val="en"/>
        </w:rPr>
        <w:t xml:space="preserve">Gender in </w:t>
      </w:r>
      <w:r w:rsidR="00C90E7E">
        <w:rPr>
          <w:rStyle w:val="tlid-translation"/>
          <w:rFonts w:asciiTheme="majorBidi" w:hAnsiTheme="majorBidi" w:cstheme="majorBidi"/>
          <w:b/>
          <w:bCs/>
          <w:sz w:val="24"/>
          <w:szCs w:val="24"/>
          <w:lang w:val="en"/>
        </w:rPr>
        <w:t>C</w:t>
      </w:r>
      <w:r w:rsidRPr="00807A7D">
        <w:rPr>
          <w:rStyle w:val="tlid-translation"/>
          <w:rFonts w:asciiTheme="majorBidi" w:hAnsiTheme="majorBidi" w:cstheme="majorBidi"/>
          <w:b/>
          <w:bCs/>
          <w:sz w:val="24"/>
          <w:szCs w:val="24"/>
          <w:lang w:val="en"/>
        </w:rPr>
        <w:t xml:space="preserve">ourt: Solidarity vs. </w:t>
      </w:r>
      <w:r w:rsidR="00C90E7E">
        <w:rPr>
          <w:rStyle w:val="tlid-translation"/>
          <w:rFonts w:asciiTheme="majorBidi" w:hAnsiTheme="majorBidi" w:cstheme="majorBidi"/>
          <w:b/>
          <w:bCs/>
          <w:sz w:val="24"/>
          <w:szCs w:val="24"/>
          <w:lang w:val="en"/>
        </w:rPr>
        <w:t>P</w:t>
      </w:r>
      <w:r w:rsidRPr="00807A7D">
        <w:rPr>
          <w:rStyle w:val="tlid-translation"/>
          <w:rFonts w:asciiTheme="majorBidi" w:hAnsiTheme="majorBidi" w:cstheme="majorBidi"/>
          <w:b/>
          <w:bCs/>
          <w:sz w:val="24"/>
          <w:szCs w:val="24"/>
          <w:lang w:val="en"/>
        </w:rPr>
        <w:t>unishment</w:t>
      </w:r>
    </w:p>
    <w:p w14:paraId="2EA954E2" w14:textId="312A2DDB" w:rsidR="0012437F" w:rsidRPr="00807A7D" w:rsidRDefault="00F867F1" w:rsidP="00CB696A">
      <w:pPr>
        <w:bidi w:val="0"/>
        <w:spacing w:before="240" w:after="240" w:line="360" w:lineRule="auto"/>
        <w:ind w:firstLine="720"/>
        <w:contextualSpacing/>
        <w:jc w:val="both"/>
        <w:rPr>
          <w:rFonts w:asciiTheme="majorBidi" w:eastAsia="Times New Roman" w:hAnsiTheme="majorBidi" w:cstheme="majorBidi"/>
          <w:sz w:val="24"/>
          <w:szCs w:val="24"/>
          <w:lang w:eastAsia="zh-CN"/>
        </w:rPr>
      </w:pPr>
      <w:r w:rsidRPr="00807A7D">
        <w:rPr>
          <w:rFonts w:asciiTheme="majorBidi" w:eastAsia="Times New Roman" w:hAnsiTheme="majorBidi" w:cstheme="majorBidi"/>
          <w:sz w:val="24"/>
          <w:szCs w:val="24"/>
          <w:lang w:val="en" w:eastAsia="zh-CN"/>
        </w:rPr>
        <w:t xml:space="preserve">Studies dealing with </w:t>
      </w:r>
      <w:r w:rsidR="004D2669" w:rsidRPr="00807A7D">
        <w:rPr>
          <w:rFonts w:asciiTheme="majorBidi" w:eastAsia="Times New Roman" w:hAnsiTheme="majorBidi" w:cstheme="majorBidi"/>
          <w:sz w:val="24"/>
          <w:szCs w:val="24"/>
          <w:lang w:val="en" w:eastAsia="zh-CN"/>
        </w:rPr>
        <w:t xml:space="preserve">the </w:t>
      </w:r>
      <w:r w:rsidRPr="00807A7D">
        <w:rPr>
          <w:rFonts w:asciiTheme="majorBidi" w:eastAsia="Times New Roman" w:hAnsiTheme="majorBidi" w:cstheme="majorBidi"/>
          <w:sz w:val="24"/>
          <w:szCs w:val="24"/>
          <w:lang w:val="en" w:eastAsia="zh-CN"/>
        </w:rPr>
        <w:t>effect</w:t>
      </w:r>
      <w:r w:rsidR="00B701E8" w:rsidRPr="00807A7D">
        <w:rPr>
          <w:rFonts w:asciiTheme="majorBidi" w:eastAsia="Times New Roman" w:hAnsiTheme="majorBidi" w:cstheme="majorBidi"/>
          <w:sz w:val="24"/>
          <w:szCs w:val="24"/>
          <w:lang w:val="en" w:eastAsia="zh-CN"/>
        </w:rPr>
        <w:t xml:space="preserve"> of judge</w:t>
      </w:r>
      <w:r w:rsidRPr="00807A7D">
        <w:rPr>
          <w:rFonts w:asciiTheme="majorBidi" w:eastAsia="Times New Roman" w:hAnsiTheme="majorBidi" w:cstheme="majorBidi"/>
          <w:sz w:val="24"/>
          <w:szCs w:val="24"/>
          <w:lang w:val="en" w:eastAsia="zh-CN"/>
        </w:rPr>
        <w:t>s</w:t>
      </w:r>
      <w:r w:rsidR="001722F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gender on </w:t>
      </w:r>
      <w:r w:rsidR="00B701E8" w:rsidRPr="00807A7D">
        <w:rPr>
          <w:rFonts w:asciiTheme="majorBidi" w:eastAsia="Times New Roman" w:hAnsiTheme="majorBidi" w:cstheme="majorBidi"/>
          <w:sz w:val="24"/>
          <w:szCs w:val="24"/>
          <w:lang w:val="en" w:eastAsia="zh-CN"/>
        </w:rPr>
        <w:t xml:space="preserve">their </w:t>
      </w:r>
      <w:r w:rsidRPr="00807A7D">
        <w:rPr>
          <w:rFonts w:asciiTheme="majorBidi" w:eastAsia="Times New Roman" w:hAnsiTheme="majorBidi" w:cstheme="majorBidi"/>
          <w:sz w:val="24"/>
          <w:szCs w:val="24"/>
          <w:lang w:val="en" w:eastAsia="zh-CN"/>
        </w:rPr>
        <w:t xml:space="preserve">decisions </w:t>
      </w:r>
      <w:r w:rsidR="00B701E8" w:rsidRPr="00807A7D">
        <w:rPr>
          <w:rFonts w:asciiTheme="majorBidi" w:eastAsia="Times New Roman" w:hAnsiTheme="majorBidi" w:cstheme="majorBidi"/>
          <w:sz w:val="24"/>
          <w:szCs w:val="24"/>
          <w:lang w:val="en" w:eastAsia="zh-CN"/>
        </w:rPr>
        <w:t>reveal</w:t>
      </w:r>
      <w:r w:rsidRPr="00807A7D">
        <w:rPr>
          <w:rFonts w:asciiTheme="majorBidi" w:eastAsia="Times New Roman" w:hAnsiTheme="majorBidi" w:cstheme="majorBidi"/>
          <w:sz w:val="24"/>
          <w:szCs w:val="24"/>
          <w:lang w:val="en" w:eastAsia="zh-CN"/>
        </w:rPr>
        <w:t xml:space="preserve"> that female judges are usually more liberal and </w:t>
      </w:r>
      <w:r w:rsidR="00B701E8" w:rsidRPr="00807A7D">
        <w:rPr>
          <w:rFonts w:asciiTheme="majorBidi" w:eastAsia="Times New Roman" w:hAnsiTheme="majorBidi" w:cstheme="majorBidi"/>
          <w:sz w:val="24"/>
          <w:szCs w:val="24"/>
          <w:lang w:val="en" w:eastAsia="zh-CN"/>
        </w:rPr>
        <w:t>accepting of claims</w:t>
      </w:r>
      <w:r w:rsidRPr="00807A7D">
        <w:rPr>
          <w:rFonts w:asciiTheme="majorBidi" w:eastAsia="Times New Roman" w:hAnsiTheme="majorBidi" w:cstheme="majorBidi"/>
          <w:sz w:val="24"/>
          <w:szCs w:val="24"/>
          <w:lang w:val="en" w:eastAsia="zh-CN"/>
        </w:rPr>
        <w:t xml:space="preserve"> </w:t>
      </w:r>
      <w:r w:rsidR="00B701E8" w:rsidRPr="00807A7D">
        <w:rPr>
          <w:rFonts w:asciiTheme="majorBidi" w:eastAsia="Times New Roman" w:hAnsiTheme="majorBidi" w:cstheme="majorBidi"/>
          <w:sz w:val="24"/>
          <w:szCs w:val="24"/>
          <w:lang w:val="en" w:eastAsia="zh-CN"/>
        </w:rPr>
        <w:t>than</w:t>
      </w:r>
      <w:r w:rsidRPr="00807A7D">
        <w:rPr>
          <w:rFonts w:asciiTheme="majorBidi" w:eastAsia="Times New Roman" w:hAnsiTheme="majorBidi" w:cstheme="majorBidi"/>
          <w:sz w:val="24"/>
          <w:szCs w:val="24"/>
          <w:lang w:val="en" w:eastAsia="zh-CN"/>
        </w:rPr>
        <w:t xml:space="preserve"> male judges (Songer &amp; Davis, 1994; Peresie, 2005). This finding is consistent with other theories in sociology</w:t>
      </w:r>
      <w:r w:rsidR="00B701E8"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w:t>
      </w:r>
      <w:r w:rsidR="00B701E8" w:rsidRPr="00807A7D">
        <w:rPr>
          <w:rFonts w:asciiTheme="majorBidi" w:eastAsia="Times New Roman" w:hAnsiTheme="majorBidi" w:cstheme="majorBidi"/>
          <w:sz w:val="24"/>
          <w:szCs w:val="24"/>
          <w:lang w:val="en" w:eastAsia="zh-CN"/>
        </w:rPr>
        <w:t>which</w:t>
      </w:r>
      <w:r w:rsidRPr="00807A7D">
        <w:rPr>
          <w:rFonts w:asciiTheme="majorBidi" w:eastAsia="Times New Roman" w:hAnsiTheme="majorBidi" w:cstheme="majorBidi"/>
          <w:sz w:val="24"/>
          <w:szCs w:val="24"/>
          <w:lang w:val="en" w:eastAsia="zh-CN"/>
        </w:rPr>
        <w:t xml:space="preserve"> </w:t>
      </w:r>
      <w:r w:rsidR="00B701E8" w:rsidRPr="00807A7D">
        <w:rPr>
          <w:rFonts w:asciiTheme="majorBidi" w:eastAsia="Times New Roman" w:hAnsiTheme="majorBidi" w:cstheme="majorBidi"/>
          <w:sz w:val="24"/>
          <w:szCs w:val="24"/>
          <w:lang w:val="en" w:eastAsia="zh-CN"/>
        </w:rPr>
        <w:t xml:space="preserve">posit that </w:t>
      </w:r>
      <w:r w:rsidRPr="00807A7D">
        <w:rPr>
          <w:rFonts w:asciiTheme="majorBidi" w:eastAsia="Times New Roman" w:hAnsiTheme="majorBidi" w:cstheme="majorBidi"/>
          <w:sz w:val="24"/>
          <w:szCs w:val="24"/>
          <w:lang w:val="en" w:eastAsia="zh-CN"/>
        </w:rPr>
        <w:t xml:space="preserve">women </w:t>
      </w:r>
      <w:r w:rsidR="00B701E8" w:rsidRPr="00807A7D">
        <w:rPr>
          <w:rFonts w:asciiTheme="majorBidi" w:eastAsia="Times New Roman" w:hAnsiTheme="majorBidi" w:cstheme="majorBidi"/>
          <w:sz w:val="24"/>
          <w:szCs w:val="24"/>
          <w:lang w:val="en" w:eastAsia="zh-CN"/>
        </w:rPr>
        <w:t>are not as exacting as</w:t>
      </w:r>
      <w:r w:rsidRPr="00807A7D">
        <w:rPr>
          <w:rFonts w:asciiTheme="majorBidi" w:eastAsia="Times New Roman" w:hAnsiTheme="majorBidi" w:cstheme="majorBidi"/>
          <w:sz w:val="24"/>
          <w:szCs w:val="24"/>
          <w:lang w:val="en" w:eastAsia="zh-CN"/>
        </w:rPr>
        <w:t xml:space="preserve"> men, </w:t>
      </w:r>
      <w:r w:rsidR="00B701E8" w:rsidRPr="00807A7D">
        <w:rPr>
          <w:rFonts w:asciiTheme="majorBidi" w:eastAsia="Times New Roman" w:hAnsiTheme="majorBidi" w:cstheme="majorBidi"/>
          <w:sz w:val="24"/>
          <w:szCs w:val="24"/>
          <w:lang w:val="en" w:eastAsia="zh-CN"/>
        </w:rPr>
        <w:t xml:space="preserve">and are </w:t>
      </w:r>
      <w:r w:rsidRPr="00807A7D">
        <w:rPr>
          <w:rFonts w:asciiTheme="majorBidi" w:eastAsia="Times New Roman" w:hAnsiTheme="majorBidi" w:cstheme="majorBidi"/>
          <w:sz w:val="24"/>
          <w:szCs w:val="24"/>
          <w:lang w:val="en" w:eastAsia="zh-CN"/>
        </w:rPr>
        <w:t xml:space="preserve">more considerate and aware of the </w:t>
      </w:r>
      <w:r w:rsidR="00B701E8" w:rsidRPr="00807A7D">
        <w:rPr>
          <w:rFonts w:asciiTheme="majorBidi" w:eastAsia="Times New Roman" w:hAnsiTheme="majorBidi" w:cstheme="majorBidi"/>
          <w:sz w:val="24"/>
          <w:szCs w:val="24"/>
          <w:lang w:val="en" w:eastAsia="zh-CN"/>
        </w:rPr>
        <w:t xml:space="preserve">needs </w:t>
      </w:r>
      <w:r w:rsidR="004D2669" w:rsidRPr="00807A7D">
        <w:rPr>
          <w:rFonts w:asciiTheme="majorBidi" w:eastAsia="Times New Roman" w:hAnsiTheme="majorBidi" w:cstheme="majorBidi"/>
          <w:sz w:val="24"/>
          <w:szCs w:val="24"/>
          <w:lang w:val="en" w:eastAsia="zh-CN"/>
        </w:rPr>
        <w:t>o</w:t>
      </w:r>
      <w:r w:rsidR="00B701E8" w:rsidRPr="00807A7D">
        <w:rPr>
          <w:rFonts w:asciiTheme="majorBidi" w:eastAsia="Times New Roman" w:hAnsiTheme="majorBidi" w:cstheme="majorBidi"/>
          <w:sz w:val="24"/>
          <w:szCs w:val="24"/>
          <w:lang w:val="en" w:eastAsia="zh-CN"/>
        </w:rPr>
        <w:t>f other</w:t>
      </w:r>
      <w:r w:rsidRPr="00807A7D">
        <w:rPr>
          <w:rFonts w:asciiTheme="majorBidi" w:eastAsia="Times New Roman" w:hAnsiTheme="majorBidi" w:cstheme="majorBidi"/>
          <w:sz w:val="24"/>
          <w:szCs w:val="24"/>
          <w:lang w:val="en" w:eastAsia="zh-CN"/>
        </w:rPr>
        <w:t xml:space="preserve">s (Broverman et al., 1972). </w:t>
      </w:r>
      <w:r w:rsidR="00B701E8" w:rsidRPr="00807A7D">
        <w:rPr>
          <w:rFonts w:asciiTheme="majorBidi" w:eastAsia="Times New Roman" w:hAnsiTheme="majorBidi" w:cstheme="majorBidi"/>
          <w:sz w:val="24"/>
          <w:szCs w:val="24"/>
          <w:lang w:val="en" w:eastAsia="zh-CN"/>
        </w:rPr>
        <w:t>As such</w:t>
      </w:r>
      <w:r w:rsidRPr="00807A7D">
        <w:rPr>
          <w:rFonts w:asciiTheme="majorBidi" w:eastAsia="Times New Roman" w:hAnsiTheme="majorBidi" w:cstheme="majorBidi"/>
          <w:sz w:val="24"/>
          <w:szCs w:val="24"/>
          <w:lang w:val="en" w:eastAsia="zh-CN"/>
        </w:rPr>
        <w:t xml:space="preserve">, </w:t>
      </w:r>
      <w:r w:rsidR="00B701E8" w:rsidRPr="00807A7D">
        <w:rPr>
          <w:rFonts w:asciiTheme="majorBidi" w:eastAsia="Times New Roman" w:hAnsiTheme="majorBidi" w:cstheme="majorBidi"/>
          <w:sz w:val="24"/>
          <w:szCs w:val="24"/>
          <w:lang w:val="en" w:eastAsia="zh-CN"/>
        </w:rPr>
        <w:t xml:space="preserve">and especially </w:t>
      </w:r>
      <w:r w:rsidRPr="00807A7D">
        <w:rPr>
          <w:rFonts w:asciiTheme="majorBidi" w:eastAsia="Times New Roman" w:hAnsiTheme="majorBidi" w:cstheme="majorBidi"/>
          <w:sz w:val="24"/>
          <w:szCs w:val="24"/>
          <w:lang w:val="en" w:eastAsia="zh-CN"/>
        </w:rPr>
        <w:t xml:space="preserve">when it comes to </w:t>
      </w:r>
      <w:r w:rsidR="00293F4F" w:rsidRPr="00807A7D">
        <w:rPr>
          <w:rFonts w:asciiTheme="majorBidi" w:eastAsia="Times New Roman" w:hAnsiTheme="majorBidi" w:cstheme="majorBidi"/>
          <w:sz w:val="24"/>
          <w:szCs w:val="24"/>
          <w:lang w:val="en" w:eastAsia="zh-CN"/>
        </w:rPr>
        <w:t>judicial ruling</w:t>
      </w:r>
      <w:r w:rsidRPr="00807A7D">
        <w:rPr>
          <w:rFonts w:asciiTheme="majorBidi" w:eastAsia="Times New Roman" w:hAnsiTheme="majorBidi" w:cstheme="majorBidi"/>
          <w:sz w:val="24"/>
          <w:szCs w:val="24"/>
          <w:lang w:val="en" w:eastAsia="zh-CN"/>
        </w:rPr>
        <w:t xml:space="preserve">, women tend to be </w:t>
      </w:r>
      <w:r w:rsidR="00B701E8" w:rsidRPr="00807A7D">
        <w:rPr>
          <w:rFonts w:asciiTheme="majorBidi" w:eastAsia="Times New Roman" w:hAnsiTheme="majorBidi" w:cstheme="majorBidi"/>
          <w:sz w:val="24"/>
          <w:szCs w:val="24"/>
          <w:lang w:val="en" w:eastAsia="zh-CN"/>
        </w:rPr>
        <w:t>more lenient</w:t>
      </w:r>
      <w:r w:rsidRPr="00807A7D">
        <w:rPr>
          <w:rFonts w:asciiTheme="majorBidi" w:eastAsia="Times New Roman" w:hAnsiTheme="majorBidi" w:cstheme="majorBidi"/>
          <w:sz w:val="24"/>
          <w:szCs w:val="24"/>
          <w:lang w:val="en" w:eastAsia="zh-CN"/>
        </w:rPr>
        <w:t xml:space="preserve"> and more empathetic </w:t>
      </w:r>
      <w:r w:rsidR="00B701E8" w:rsidRPr="00807A7D">
        <w:rPr>
          <w:rFonts w:asciiTheme="majorBidi" w:eastAsia="Times New Roman" w:hAnsiTheme="majorBidi" w:cstheme="majorBidi"/>
          <w:sz w:val="24"/>
          <w:szCs w:val="24"/>
          <w:lang w:val="en" w:eastAsia="zh-CN"/>
        </w:rPr>
        <w:t>(Johnson &amp; Powell, 1994). However, we should note that in</w:t>
      </w:r>
      <w:r w:rsidRPr="00807A7D">
        <w:rPr>
          <w:rFonts w:asciiTheme="majorBidi" w:eastAsia="Times New Roman" w:hAnsiTheme="majorBidi" w:cstheme="majorBidi"/>
          <w:sz w:val="24"/>
          <w:szCs w:val="24"/>
          <w:lang w:val="en" w:eastAsia="zh-CN"/>
        </w:rPr>
        <w:t xml:space="preserve"> the</w:t>
      </w:r>
      <w:r w:rsidR="004D2669" w:rsidRPr="00807A7D">
        <w:rPr>
          <w:rFonts w:asciiTheme="majorBidi" w:eastAsia="Times New Roman" w:hAnsiTheme="majorBidi" w:cstheme="majorBidi"/>
          <w:sz w:val="24"/>
          <w:szCs w:val="24"/>
          <w:lang w:val="en" w:eastAsia="zh-CN"/>
        </w:rPr>
        <w:t xml:space="preserve"> area of</w:t>
      </w:r>
      <w:r w:rsidRPr="00807A7D">
        <w:rPr>
          <w:rFonts w:asciiTheme="majorBidi" w:eastAsia="Times New Roman" w:hAnsiTheme="majorBidi" w:cstheme="majorBidi"/>
          <w:sz w:val="24"/>
          <w:szCs w:val="24"/>
          <w:lang w:val="en" w:eastAsia="zh-CN"/>
        </w:rPr>
        <w:t xml:space="preserve"> criminal </w:t>
      </w:r>
      <w:r w:rsidR="004D2669" w:rsidRPr="00807A7D">
        <w:rPr>
          <w:rFonts w:asciiTheme="majorBidi" w:eastAsia="Times New Roman" w:hAnsiTheme="majorBidi" w:cstheme="majorBidi"/>
          <w:sz w:val="24"/>
          <w:szCs w:val="24"/>
          <w:lang w:val="en" w:eastAsia="zh-CN"/>
        </w:rPr>
        <w:t>justice</w:t>
      </w:r>
      <w:r w:rsidRPr="00807A7D">
        <w:rPr>
          <w:rFonts w:asciiTheme="majorBidi" w:eastAsia="Times New Roman" w:hAnsiTheme="majorBidi" w:cstheme="majorBidi"/>
          <w:sz w:val="24"/>
          <w:szCs w:val="24"/>
          <w:lang w:val="en" w:eastAsia="zh-CN"/>
        </w:rPr>
        <w:t xml:space="preserve">, women </w:t>
      </w:r>
      <w:r w:rsidR="00B701E8" w:rsidRPr="00807A7D">
        <w:rPr>
          <w:rFonts w:asciiTheme="majorBidi" w:eastAsia="Times New Roman" w:hAnsiTheme="majorBidi" w:cstheme="majorBidi"/>
          <w:sz w:val="24"/>
          <w:szCs w:val="24"/>
          <w:lang w:val="en" w:eastAsia="zh-CN"/>
        </w:rPr>
        <w:t>actually tend to sentence</w:t>
      </w:r>
      <w:r w:rsidRPr="00807A7D">
        <w:rPr>
          <w:rFonts w:asciiTheme="majorBidi" w:eastAsia="Times New Roman" w:hAnsiTheme="majorBidi" w:cstheme="majorBidi"/>
          <w:sz w:val="24"/>
          <w:szCs w:val="24"/>
          <w:lang w:val="en" w:eastAsia="zh-CN"/>
        </w:rPr>
        <w:t xml:space="preserve"> defendant</w:t>
      </w:r>
      <w:r w:rsidR="00B701E8" w:rsidRPr="00807A7D">
        <w:rPr>
          <w:rFonts w:asciiTheme="majorBidi" w:eastAsia="Times New Roman" w:hAnsiTheme="majorBidi" w:cstheme="majorBidi"/>
          <w:sz w:val="24"/>
          <w:szCs w:val="24"/>
          <w:lang w:val="en" w:eastAsia="zh-CN"/>
        </w:rPr>
        <w:t>s more strictly (</w:t>
      </w:r>
      <w:r w:rsidRPr="00807A7D">
        <w:rPr>
          <w:rFonts w:asciiTheme="majorBidi" w:eastAsia="Times New Roman" w:hAnsiTheme="majorBidi" w:cstheme="majorBidi"/>
          <w:sz w:val="24"/>
          <w:szCs w:val="24"/>
          <w:lang w:val="en" w:eastAsia="zh-CN"/>
        </w:rPr>
        <w:t>Steffensmeier &amp; Hebert, 1999). The question that arises in this co</w:t>
      </w:r>
      <w:r w:rsidR="00CF1C9C" w:rsidRPr="00807A7D">
        <w:rPr>
          <w:rFonts w:asciiTheme="majorBidi" w:eastAsia="Times New Roman" w:hAnsiTheme="majorBidi" w:cstheme="majorBidi"/>
          <w:sz w:val="24"/>
          <w:szCs w:val="24"/>
          <w:lang w:val="en" w:eastAsia="zh-CN"/>
        </w:rPr>
        <w:t>ntext is</w:t>
      </w:r>
      <w:r w:rsidRPr="00807A7D">
        <w:rPr>
          <w:rFonts w:asciiTheme="majorBidi" w:eastAsia="Times New Roman" w:hAnsiTheme="majorBidi" w:cstheme="majorBidi"/>
          <w:sz w:val="24"/>
          <w:szCs w:val="24"/>
          <w:lang w:val="en" w:eastAsia="zh-CN"/>
        </w:rPr>
        <w:t xml:space="preserve"> whether </w:t>
      </w:r>
      <w:r w:rsidR="00CF1C9C" w:rsidRPr="00807A7D">
        <w:rPr>
          <w:rFonts w:asciiTheme="majorBidi" w:eastAsia="Times New Roman" w:hAnsiTheme="majorBidi" w:cstheme="majorBidi"/>
          <w:sz w:val="24"/>
          <w:szCs w:val="24"/>
          <w:lang w:val="en" w:eastAsia="zh-CN"/>
        </w:rPr>
        <w:t>the</w:t>
      </w:r>
      <w:r w:rsidRPr="00807A7D">
        <w:rPr>
          <w:rFonts w:asciiTheme="majorBidi" w:eastAsia="Times New Roman" w:hAnsiTheme="majorBidi" w:cstheme="majorBidi"/>
          <w:sz w:val="24"/>
          <w:szCs w:val="24"/>
          <w:lang w:val="en" w:eastAsia="zh-CN"/>
        </w:rPr>
        <w:t xml:space="preserve"> judge</w:t>
      </w:r>
      <w:r w:rsidR="001722F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s gender </w:t>
      </w:r>
      <w:r w:rsidR="00CF1C9C" w:rsidRPr="00807A7D">
        <w:rPr>
          <w:rFonts w:asciiTheme="majorBidi" w:eastAsia="Times New Roman" w:hAnsiTheme="majorBidi" w:cstheme="majorBidi"/>
          <w:sz w:val="24"/>
          <w:szCs w:val="24"/>
          <w:lang w:val="en" w:eastAsia="zh-CN"/>
        </w:rPr>
        <w:t>in relation to the gender of the parties in co</w:t>
      </w:r>
      <w:r w:rsidR="00293F4F" w:rsidRPr="00807A7D">
        <w:rPr>
          <w:rFonts w:asciiTheme="majorBidi" w:eastAsia="Times New Roman" w:hAnsiTheme="majorBidi" w:cstheme="majorBidi"/>
          <w:sz w:val="24"/>
          <w:szCs w:val="24"/>
          <w:lang w:val="en" w:eastAsia="zh-CN"/>
        </w:rPr>
        <w:t xml:space="preserve">urt affects </w:t>
      </w:r>
      <w:r w:rsidR="00CF1C9C" w:rsidRPr="00807A7D">
        <w:rPr>
          <w:rFonts w:asciiTheme="majorBidi" w:eastAsia="Times New Roman" w:hAnsiTheme="majorBidi" w:cstheme="majorBidi"/>
          <w:sz w:val="24"/>
          <w:szCs w:val="24"/>
          <w:lang w:val="en" w:eastAsia="zh-CN"/>
        </w:rPr>
        <w:t>g</w:t>
      </w:r>
      <w:r w:rsidRPr="00807A7D">
        <w:rPr>
          <w:rFonts w:asciiTheme="majorBidi" w:eastAsia="Times New Roman" w:hAnsiTheme="majorBidi" w:cstheme="majorBidi"/>
          <w:sz w:val="24"/>
          <w:szCs w:val="24"/>
          <w:lang w:val="en" w:eastAsia="zh-CN"/>
        </w:rPr>
        <w:t xml:space="preserve">ender </w:t>
      </w:r>
      <w:r w:rsidR="00CF1C9C" w:rsidRPr="00807A7D">
        <w:rPr>
          <w:rFonts w:asciiTheme="majorBidi" w:eastAsia="Times New Roman" w:hAnsiTheme="majorBidi" w:cstheme="majorBidi"/>
          <w:sz w:val="24"/>
          <w:szCs w:val="24"/>
          <w:lang w:val="en" w:eastAsia="zh-CN"/>
        </w:rPr>
        <w:t>bias</w:t>
      </w:r>
      <w:r w:rsidR="004D2669" w:rsidRPr="00807A7D">
        <w:rPr>
          <w:rFonts w:asciiTheme="majorBidi" w:eastAsia="Times New Roman" w:hAnsiTheme="majorBidi" w:cstheme="majorBidi"/>
          <w:sz w:val="24"/>
          <w:szCs w:val="24"/>
          <w:lang w:val="en" w:eastAsia="zh-CN"/>
        </w:rPr>
        <w:t>.</w:t>
      </w:r>
      <w:r w:rsidR="00293F4F" w:rsidRPr="00807A7D">
        <w:rPr>
          <w:rFonts w:asciiTheme="majorBidi" w:eastAsia="Times New Roman" w:hAnsiTheme="majorBidi" w:cstheme="majorBidi"/>
          <w:sz w:val="24"/>
          <w:szCs w:val="24"/>
          <w:lang w:val="en" w:eastAsia="zh-CN"/>
        </w:rPr>
        <w:t xml:space="preserve"> </w:t>
      </w:r>
      <w:r w:rsidR="004D2669" w:rsidRPr="00807A7D">
        <w:rPr>
          <w:rFonts w:asciiTheme="majorBidi" w:eastAsia="Times New Roman" w:hAnsiTheme="majorBidi" w:cstheme="majorBidi"/>
          <w:sz w:val="24"/>
          <w:szCs w:val="24"/>
          <w:lang w:val="en" w:eastAsia="zh-CN"/>
        </w:rPr>
        <w:t>As noted above, there are two</w:t>
      </w:r>
      <w:r w:rsidR="004D2669" w:rsidRPr="00807A7D">
        <w:rPr>
          <w:rFonts w:asciiTheme="majorBidi" w:eastAsia="Times New Roman" w:hAnsiTheme="majorBidi" w:cstheme="majorBidi"/>
          <w:sz w:val="24"/>
          <w:szCs w:val="24"/>
          <w:lang w:eastAsia="zh-CN"/>
        </w:rPr>
        <w:t xml:space="preserve"> main theories about this: The first claims that social solidarity </w:t>
      </w:r>
      <w:r w:rsidR="0012437F" w:rsidRPr="00807A7D">
        <w:rPr>
          <w:rFonts w:asciiTheme="majorBidi" w:eastAsia="Times New Roman" w:hAnsiTheme="majorBidi" w:cstheme="majorBidi"/>
          <w:sz w:val="24"/>
          <w:szCs w:val="24"/>
          <w:lang w:eastAsia="zh-CN"/>
        </w:rPr>
        <w:t xml:space="preserve">has a central and mitigating effect, thus judges are more likely to support defendants of their own gender. The second theory claims the centrality of the punishment effect, namely that individuals wish to punish or educate those who are similar to them or belong to their own group. </w:t>
      </w:r>
    </w:p>
    <w:p w14:paraId="47F7629D" w14:textId="36B3E6C8" w:rsidR="0012437F" w:rsidRPr="00807A7D" w:rsidRDefault="0012437F" w:rsidP="00CB696A">
      <w:pPr>
        <w:bidi w:val="0"/>
        <w:spacing w:before="240" w:after="240" w:line="360" w:lineRule="auto"/>
        <w:ind w:firstLine="720"/>
        <w:contextualSpacing/>
        <w:jc w:val="both"/>
        <w:rPr>
          <w:rFonts w:asciiTheme="majorBidi" w:eastAsia="Times New Roman" w:hAnsiTheme="majorBidi" w:cstheme="majorBidi"/>
          <w:sz w:val="24"/>
          <w:szCs w:val="24"/>
          <w:lang w:val="en" w:eastAsia="zh-CN"/>
        </w:rPr>
      </w:pPr>
      <w:r w:rsidRPr="00807A7D">
        <w:rPr>
          <w:rFonts w:asciiTheme="majorBidi" w:eastAsia="Times New Roman" w:hAnsiTheme="majorBidi" w:cstheme="majorBidi"/>
          <w:sz w:val="24"/>
          <w:szCs w:val="24"/>
          <w:lang w:eastAsia="zh-CN"/>
        </w:rPr>
        <w:t xml:space="preserve">Each of these theories is supported by research. For example, Terpstra, </w:t>
      </w:r>
      <w:r w:rsidRPr="00807A7D">
        <w:rPr>
          <w:rFonts w:asciiTheme="majorBidi" w:hAnsiTheme="majorBidi" w:cstheme="majorBidi"/>
          <w:sz w:val="24"/>
          <w:szCs w:val="24"/>
        </w:rPr>
        <w:t xml:space="preserve">Honorée, and Friedl (2013) examined whether there is gender discrimination </w:t>
      </w:r>
      <w:r w:rsidR="00293F4F" w:rsidRPr="00807A7D">
        <w:rPr>
          <w:rFonts w:asciiTheme="majorBidi" w:eastAsia="Times New Roman" w:hAnsiTheme="majorBidi" w:cstheme="majorBidi"/>
          <w:sz w:val="24"/>
          <w:szCs w:val="24"/>
          <w:lang w:val="en" w:eastAsia="zh-CN"/>
        </w:rPr>
        <w:t>in U</w:t>
      </w:r>
      <w:r w:rsidR="00D229ED" w:rsidRPr="00807A7D">
        <w:rPr>
          <w:rFonts w:asciiTheme="majorBidi" w:eastAsia="Times New Roman" w:hAnsiTheme="majorBidi" w:cstheme="majorBidi"/>
          <w:sz w:val="24"/>
          <w:szCs w:val="24"/>
          <w:lang w:val="en" w:eastAsia="zh-CN"/>
        </w:rPr>
        <w:t>.</w:t>
      </w:r>
      <w:r w:rsidR="00293F4F" w:rsidRPr="00807A7D">
        <w:rPr>
          <w:rFonts w:asciiTheme="majorBidi" w:eastAsia="Times New Roman" w:hAnsiTheme="majorBidi" w:cstheme="majorBidi"/>
          <w:sz w:val="24"/>
          <w:szCs w:val="24"/>
          <w:lang w:val="en" w:eastAsia="zh-CN"/>
        </w:rPr>
        <w:t>S</w:t>
      </w:r>
      <w:r w:rsidR="00D229ED" w:rsidRPr="00807A7D">
        <w:rPr>
          <w:rFonts w:asciiTheme="majorBidi" w:eastAsia="Times New Roman" w:hAnsiTheme="majorBidi" w:cstheme="majorBidi"/>
          <w:sz w:val="24"/>
          <w:szCs w:val="24"/>
          <w:lang w:val="en" w:eastAsia="zh-CN"/>
        </w:rPr>
        <w:t>.</w:t>
      </w:r>
      <w:r w:rsidR="00F867F1" w:rsidRPr="00807A7D">
        <w:rPr>
          <w:rFonts w:asciiTheme="majorBidi" w:eastAsia="Times New Roman" w:hAnsiTheme="majorBidi" w:cstheme="majorBidi"/>
          <w:sz w:val="24"/>
          <w:szCs w:val="24"/>
          <w:lang w:val="en" w:eastAsia="zh-CN"/>
        </w:rPr>
        <w:t xml:space="preserve"> District Courts and found that male judges are more likely </w:t>
      </w:r>
      <w:r w:rsidR="00CF1C9C" w:rsidRPr="00807A7D">
        <w:rPr>
          <w:rFonts w:asciiTheme="majorBidi" w:eastAsia="Times New Roman" w:hAnsiTheme="majorBidi" w:cstheme="majorBidi"/>
          <w:sz w:val="24"/>
          <w:szCs w:val="24"/>
          <w:lang w:val="en" w:eastAsia="zh-CN"/>
        </w:rPr>
        <w:t xml:space="preserve">than female judges </w:t>
      </w:r>
      <w:r w:rsidR="00F867F1" w:rsidRPr="00807A7D">
        <w:rPr>
          <w:rFonts w:asciiTheme="majorBidi" w:eastAsia="Times New Roman" w:hAnsiTheme="majorBidi" w:cstheme="majorBidi"/>
          <w:sz w:val="24"/>
          <w:szCs w:val="24"/>
          <w:lang w:val="en" w:eastAsia="zh-CN"/>
        </w:rPr>
        <w:t>to rule in favor of women in lawsuits where there is a claim of gender discrimination in the workplace</w:t>
      </w:r>
      <w:r w:rsidRPr="00807A7D">
        <w:rPr>
          <w:rFonts w:asciiTheme="majorBidi" w:eastAsia="Times New Roman" w:hAnsiTheme="majorBidi" w:cstheme="majorBidi"/>
          <w:sz w:val="24"/>
          <w:szCs w:val="24"/>
          <w:lang w:val="en" w:eastAsia="zh-CN"/>
        </w:rPr>
        <w:t>. This</w:t>
      </w:r>
      <w:r w:rsidR="00F867F1" w:rsidRPr="00807A7D">
        <w:rPr>
          <w:rFonts w:asciiTheme="majorBidi" w:eastAsia="Times New Roman" w:hAnsiTheme="majorBidi" w:cstheme="majorBidi"/>
          <w:sz w:val="24"/>
          <w:szCs w:val="24"/>
          <w:lang w:val="en" w:eastAsia="zh-CN"/>
        </w:rPr>
        <w:t xml:space="preserve"> finding is consistent with the punishment theory. Another study </w:t>
      </w:r>
      <w:r w:rsidR="00CF1C9C" w:rsidRPr="00807A7D">
        <w:rPr>
          <w:rFonts w:asciiTheme="majorBidi" w:eastAsia="Times New Roman" w:hAnsiTheme="majorBidi" w:cstheme="majorBidi"/>
          <w:sz w:val="24"/>
          <w:szCs w:val="24"/>
          <w:lang w:val="en" w:eastAsia="zh-CN"/>
        </w:rPr>
        <w:t>of</w:t>
      </w:r>
      <w:r w:rsidR="00F867F1" w:rsidRPr="00807A7D">
        <w:rPr>
          <w:rFonts w:asciiTheme="majorBidi" w:eastAsia="Times New Roman" w:hAnsiTheme="majorBidi" w:cstheme="majorBidi"/>
          <w:sz w:val="24"/>
          <w:szCs w:val="24"/>
          <w:lang w:val="en" w:eastAsia="zh-CN"/>
        </w:rPr>
        <w:t xml:space="preserve"> the relationship between the </w:t>
      </w:r>
      <w:r w:rsidR="00CF1C9C" w:rsidRPr="00807A7D">
        <w:rPr>
          <w:rFonts w:asciiTheme="majorBidi" w:eastAsia="Times New Roman" w:hAnsiTheme="majorBidi" w:cstheme="majorBidi"/>
          <w:sz w:val="24"/>
          <w:szCs w:val="24"/>
          <w:lang w:val="en" w:eastAsia="zh-CN"/>
        </w:rPr>
        <w:t>gender</w:t>
      </w:r>
      <w:r w:rsidR="00F867F1" w:rsidRPr="00807A7D">
        <w:rPr>
          <w:rFonts w:asciiTheme="majorBidi" w:eastAsia="Times New Roman" w:hAnsiTheme="majorBidi" w:cstheme="majorBidi"/>
          <w:sz w:val="24"/>
          <w:szCs w:val="24"/>
          <w:lang w:val="en" w:eastAsia="zh-CN"/>
        </w:rPr>
        <w:t xml:space="preserve"> of the judge and the </w:t>
      </w:r>
      <w:r w:rsidR="00CF1C9C" w:rsidRPr="00807A7D">
        <w:rPr>
          <w:rFonts w:asciiTheme="majorBidi" w:eastAsia="Times New Roman" w:hAnsiTheme="majorBidi" w:cstheme="majorBidi"/>
          <w:sz w:val="24"/>
          <w:szCs w:val="24"/>
          <w:lang w:val="en" w:eastAsia="zh-CN"/>
        </w:rPr>
        <w:t>gender</w:t>
      </w:r>
      <w:r w:rsidR="00F867F1" w:rsidRPr="00807A7D">
        <w:rPr>
          <w:rFonts w:asciiTheme="majorBidi" w:eastAsia="Times New Roman" w:hAnsiTheme="majorBidi" w:cstheme="majorBidi"/>
          <w:sz w:val="24"/>
          <w:szCs w:val="24"/>
          <w:lang w:val="en" w:eastAsia="zh-CN"/>
        </w:rPr>
        <w:t xml:space="preserve"> of the </w:t>
      </w:r>
      <w:r w:rsidR="00CF1C9C" w:rsidRPr="00807A7D">
        <w:rPr>
          <w:rFonts w:asciiTheme="majorBidi" w:eastAsia="Times New Roman" w:hAnsiTheme="majorBidi" w:cstheme="majorBidi"/>
          <w:sz w:val="24"/>
          <w:szCs w:val="24"/>
          <w:lang w:val="en" w:eastAsia="zh-CN"/>
        </w:rPr>
        <w:t>defendant</w:t>
      </w:r>
      <w:r w:rsidR="00F867F1" w:rsidRPr="00807A7D">
        <w:rPr>
          <w:rFonts w:asciiTheme="majorBidi" w:eastAsia="Times New Roman" w:hAnsiTheme="majorBidi" w:cstheme="majorBidi"/>
          <w:sz w:val="24"/>
          <w:szCs w:val="24"/>
          <w:lang w:val="en" w:eastAsia="zh-CN"/>
        </w:rPr>
        <w:t xml:space="preserve"> found that in most stages of trial and </w:t>
      </w:r>
      <w:r w:rsidR="00CF1C9C" w:rsidRPr="00807A7D">
        <w:rPr>
          <w:rFonts w:asciiTheme="majorBidi" w:eastAsia="Times New Roman" w:hAnsiTheme="majorBidi" w:cstheme="majorBidi"/>
          <w:sz w:val="24"/>
          <w:szCs w:val="24"/>
          <w:lang w:val="en" w:eastAsia="zh-CN"/>
        </w:rPr>
        <w:t>sentencing</w:t>
      </w:r>
      <w:r w:rsidR="00F867F1" w:rsidRPr="00807A7D">
        <w:rPr>
          <w:rFonts w:asciiTheme="majorBidi" w:eastAsia="Times New Roman" w:hAnsiTheme="majorBidi" w:cstheme="majorBidi"/>
          <w:sz w:val="24"/>
          <w:szCs w:val="24"/>
          <w:lang w:val="en" w:eastAsia="zh-CN"/>
        </w:rPr>
        <w:t xml:space="preserve"> there are no differences between male and female judges in their </w:t>
      </w:r>
      <w:r w:rsidR="0034407D" w:rsidRPr="00807A7D">
        <w:rPr>
          <w:rFonts w:asciiTheme="majorBidi" w:eastAsia="Times New Roman" w:hAnsiTheme="majorBidi" w:cstheme="majorBidi"/>
          <w:sz w:val="24"/>
          <w:szCs w:val="24"/>
          <w:lang w:val="en" w:eastAsia="zh-CN"/>
        </w:rPr>
        <w:t>rulings on</w:t>
      </w:r>
      <w:r w:rsidR="00F867F1" w:rsidRPr="00807A7D">
        <w:rPr>
          <w:rFonts w:asciiTheme="majorBidi" w:eastAsia="Times New Roman" w:hAnsiTheme="majorBidi" w:cstheme="majorBidi"/>
          <w:sz w:val="24"/>
          <w:szCs w:val="24"/>
          <w:lang w:val="en" w:eastAsia="zh-CN"/>
        </w:rPr>
        <w:t xml:space="preserve"> </w:t>
      </w:r>
      <w:r w:rsidR="0034407D" w:rsidRPr="00807A7D">
        <w:rPr>
          <w:rFonts w:asciiTheme="majorBidi" w:eastAsia="Times New Roman" w:hAnsiTheme="majorBidi" w:cstheme="majorBidi"/>
          <w:sz w:val="24"/>
          <w:szCs w:val="24"/>
          <w:lang w:val="en" w:eastAsia="zh-CN"/>
        </w:rPr>
        <w:t>criminal cases. However, when</w:t>
      </w:r>
      <w:r w:rsidR="00F867F1" w:rsidRPr="00807A7D">
        <w:rPr>
          <w:rFonts w:asciiTheme="majorBidi" w:eastAsia="Times New Roman" w:hAnsiTheme="majorBidi" w:cstheme="majorBidi"/>
          <w:sz w:val="24"/>
          <w:szCs w:val="24"/>
          <w:lang w:val="en" w:eastAsia="zh-CN"/>
        </w:rPr>
        <w:t xml:space="preserve"> the judge </w:t>
      </w:r>
      <w:r w:rsidR="0034407D" w:rsidRPr="00807A7D">
        <w:rPr>
          <w:rFonts w:asciiTheme="majorBidi" w:eastAsia="Times New Roman" w:hAnsiTheme="majorBidi" w:cstheme="majorBidi"/>
          <w:sz w:val="24"/>
          <w:szCs w:val="24"/>
          <w:lang w:val="en" w:eastAsia="zh-CN"/>
        </w:rPr>
        <w:t>had</w:t>
      </w:r>
      <w:r w:rsidR="00F867F1" w:rsidRPr="00807A7D">
        <w:rPr>
          <w:rFonts w:asciiTheme="majorBidi" w:eastAsia="Times New Roman" w:hAnsiTheme="majorBidi" w:cstheme="majorBidi"/>
          <w:sz w:val="24"/>
          <w:szCs w:val="24"/>
          <w:lang w:val="en" w:eastAsia="zh-CN"/>
        </w:rPr>
        <w:t xml:space="preserve"> to decide whether to impose actual imprisonment, </w:t>
      </w:r>
      <w:r w:rsidR="0034407D" w:rsidRPr="00807A7D">
        <w:rPr>
          <w:rFonts w:asciiTheme="majorBidi" w:eastAsia="Times New Roman" w:hAnsiTheme="majorBidi" w:cstheme="majorBidi"/>
          <w:sz w:val="24"/>
          <w:szCs w:val="24"/>
          <w:lang w:val="en" w:eastAsia="zh-CN"/>
        </w:rPr>
        <w:t xml:space="preserve">it was found that female judges tended to be stricter than male judges with female defendants </w:t>
      </w:r>
      <w:r w:rsidR="00F867F1" w:rsidRPr="00807A7D">
        <w:rPr>
          <w:rFonts w:asciiTheme="majorBidi" w:eastAsia="Times New Roman" w:hAnsiTheme="majorBidi" w:cstheme="majorBidi"/>
          <w:sz w:val="24"/>
          <w:szCs w:val="24"/>
          <w:lang w:val="en" w:eastAsia="zh-CN"/>
        </w:rPr>
        <w:t xml:space="preserve">(Gruhl, Spohn &amp; Welch, 1981). It should be </w:t>
      </w:r>
      <w:r w:rsidR="0034407D" w:rsidRPr="00807A7D">
        <w:rPr>
          <w:rFonts w:asciiTheme="majorBidi" w:eastAsia="Times New Roman" w:hAnsiTheme="majorBidi" w:cstheme="majorBidi"/>
          <w:sz w:val="24"/>
          <w:szCs w:val="24"/>
          <w:lang w:val="en" w:eastAsia="zh-CN"/>
        </w:rPr>
        <w:t>noted, however,</w:t>
      </w:r>
      <w:r w:rsidR="00F867F1" w:rsidRPr="00807A7D">
        <w:rPr>
          <w:rFonts w:asciiTheme="majorBidi" w:eastAsia="Times New Roman" w:hAnsiTheme="majorBidi" w:cstheme="majorBidi"/>
          <w:sz w:val="24"/>
          <w:szCs w:val="24"/>
          <w:lang w:val="en" w:eastAsia="zh-CN"/>
        </w:rPr>
        <w:t xml:space="preserve"> that this </w:t>
      </w:r>
      <w:r w:rsidR="0034407D" w:rsidRPr="00807A7D">
        <w:rPr>
          <w:rFonts w:asciiTheme="majorBidi" w:eastAsia="Times New Roman" w:hAnsiTheme="majorBidi" w:cstheme="majorBidi"/>
          <w:sz w:val="24"/>
          <w:szCs w:val="24"/>
          <w:lang w:val="en" w:eastAsia="zh-CN"/>
        </w:rPr>
        <w:t>study</w:t>
      </w:r>
      <w:r w:rsidR="00F867F1" w:rsidRPr="00807A7D">
        <w:rPr>
          <w:rFonts w:asciiTheme="majorBidi" w:eastAsia="Times New Roman" w:hAnsiTheme="majorBidi" w:cstheme="majorBidi"/>
          <w:sz w:val="24"/>
          <w:szCs w:val="24"/>
          <w:lang w:val="en" w:eastAsia="zh-CN"/>
        </w:rPr>
        <w:t xml:space="preserve"> </w:t>
      </w:r>
      <w:r w:rsidR="0034407D" w:rsidRPr="00807A7D">
        <w:rPr>
          <w:rFonts w:asciiTheme="majorBidi" w:eastAsia="Times New Roman" w:hAnsiTheme="majorBidi" w:cstheme="majorBidi"/>
          <w:sz w:val="24"/>
          <w:szCs w:val="24"/>
          <w:lang w:val="en" w:eastAsia="zh-CN"/>
        </w:rPr>
        <w:t>employed</w:t>
      </w:r>
      <w:r w:rsidR="00F867F1" w:rsidRPr="00807A7D">
        <w:rPr>
          <w:rFonts w:asciiTheme="majorBidi" w:eastAsia="Times New Roman" w:hAnsiTheme="majorBidi" w:cstheme="majorBidi"/>
          <w:sz w:val="24"/>
          <w:szCs w:val="24"/>
          <w:lang w:val="en" w:eastAsia="zh-CN"/>
        </w:rPr>
        <w:t xml:space="preserve"> conditional averages </w:t>
      </w:r>
      <w:r w:rsidR="0034407D" w:rsidRPr="00807A7D">
        <w:rPr>
          <w:rFonts w:asciiTheme="majorBidi" w:eastAsia="Times New Roman" w:hAnsiTheme="majorBidi" w:cstheme="majorBidi"/>
          <w:sz w:val="24"/>
          <w:szCs w:val="24"/>
          <w:lang w:val="en" w:eastAsia="zh-CN"/>
        </w:rPr>
        <w:t>only and did not apply</w:t>
      </w:r>
      <w:r w:rsidR="00F867F1" w:rsidRPr="00807A7D">
        <w:rPr>
          <w:rFonts w:asciiTheme="majorBidi" w:eastAsia="Times New Roman" w:hAnsiTheme="majorBidi" w:cstheme="majorBidi"/>
          <w:sz w:val="24"/>
          <w:szCs w:val="24"/>
          <w:lang w:val="en" w:eastAsia="zh-CN"/>
        </w:rPr>
        <w:t xml:space="preserve"> advanced statistical methods in order to overcome the bias problems of the estimates.</w:t>
      </w:r>
      <w:r w:rsidRPr="00807A7D">
        <w:rPr>
          <w:rFonts w:asciiTheme="majorBidi" w:eastAsia="Times New Roman" w:hAnsiTheme="majorBidi" w:cstheme="majorBidi"/>
          <w:sz w:val="24"/>
          <w:szCs w:val="24"/>
          <w:lang w:val="en" w:eastAsia="zh-CN"/>
        </w:rPr>
        <w:t xml:space="preserve"> </w:t>
      </w:r>
    </w:p>
    <w:p w14:paraId="1993535B" w14:textId="77777777" w:rsidR="00CB696A" w:rsidRPr="00807A7D" w:rsidRDefault="0034407D" w:rsidP="00CB696A">
      <w:pPr>
        <w:bidi w:val="0"/>
        <w:spacing w:before="240" w:after="240" w:line="360" w:lineRule="auto"/>
        <w:ind w:firstLine="720"/>
        <w:contextualSpacing/>
        <w:jc w:val="both"/>
        <w:rPr>
          <w:rFonts w:asciiTheme="majorBidi" w:eastAsia="Times New Roman" w:hAnsiTheme="majorBidi" w:cstheme="majorBidi"/>
          <w:sz w:val="24"/>
          <w:szCs w:val="24"/>
          <w:lang w:val="en" w:eastAsia="zh-CN"/>
        </w:rPr>
      </w:pPr>
      <w:r w:rsidRPr="00807A7D">
        <w:rPr>
          <w:rFonts w:asciiTheme="majorBidi" w:eastAsia="Times New Roman" w:hAnsiTheme="majorBidi" w:cstheme="majorBidi"/>
          <w:sz w:val="24"/>
          <w:szCs w:val="24"/>
          <w:lang w:val="en" w:eastAsia="zh-CN"/>
        </w:rPr>
        <w:t>In contrast</w:t>
      </w:r>
      <w:r w:rsidR="00F867F1" w:rsidRPr="00807A7D">
        <w:rPr>
          <w:rFonts w:asciiTheme="majorBidi" w:eastAsia="Times New Roman" w:hAnsiTheme="majorBidi" w:cstheme="majorBidi"/>
          <w:sz w:val="24"/>
          <w:szCs w:val="24"/>
          <w:lang w:val="en" w:eastAsia="zh-CN"/>
        </w:rPr>
        <w:t xml:space="preserve"> to the</w:t>
      </w:r>
      <w:r w:rsidRPr="00807A7D">
        <w:rPr>
          <w:rFonts w:asciiTheme="majorBidi" w:eastAsia="Times New Roman" w:hAnsiTheme="majorBidi" w:cstheme="majorBidi"/>
          <w:sz w:val="24"/>
          <w:szCs w:val="24"/>
          <w:lang w:val="en" w:eastAsia="zh-CN"/>
        </w:rPr>
        <w:t xml:space="preserve"> above</w:t>
      </w:r>
      <w:r w:rsidR="00F867F1" w:rsidRPr="00807A7D">
        <w:rPr>
          <w:rFonts w:asciiTheme="majorBidi" w:eastAsia="Times New Roman" w:hAnsiTheme="majorBidi" w:cstheme="majorBidi"/>
          <w:sz w:val="24"/>
          <w:szCs w:val="24"/>
          <w:lang w:val="en" w:eastAsia="zh-CN"/>
        </w:rPr>
        <w:t xml:space="preserve"> studies support</w:t>
      </w:r>
      <w:r w:rsidR="0012437F" w:rsidRPr="00807A7D">
        <w:rPr>
          <w:rFonts w:asciiTheme="majorBidi" w:eastAsia="Times New Roman" w:hAnsiTheme="majorBidi" w:cstheme="majorBidi"/>
          <w:sz w:val="24"/>
          <w:szCs w:val="24"/>
          <w:lang w:val="en" w:eastAsia="zh-CN"/>
        </w:rPr>
        <w:t>ing</w:t>
      </w:r>
      <w:r w:rsidR="00F867F1" w:rsidRPr="00807A7D">
        <w:rPr>
          <w:rFonts w:asciiTheme="majorBidi" w:eastAsia="Times New Roman" w:hAnsiTheme="majorBidi" w:cstheme="majorBidi"/>
          <w:sz w:val="24"/>
          <w:szCs w:val="24"/>
          <w:lang w:val="en" w:eastAsia="zh-CN"/>
        </w:rPr>
        <w:t xml:space="preserve"> the theory of punishment, other</w:t>
      </w:r>
      <w:r w:rsidRPr="00807A7D">
        <w:rPr>
          <w:rFonts w:asciiTheme="majorBidi" w:eastAsia="Times New Roman" w:hAnsiTheme="majorBidi" w:cstheme="majorBidi"/>
          <w:sz w:val="24"/>
          <w:szCs w:val="24"/>
          <w:lang w:val="en" w:eastAsia="zh-CN"/>
        </w:rPr>
        <w:t xml:space="preserve"> </w:t>
      </w:r>
      <w:r w:rsidR="00F867F1" w:rsidRPr="00807A7D">
        <w:rPr>
          <w:rFonts w:asciiTheme="majorBidi" w:eastAsia="Times New Roman" w:hAnsiTheme="majorBidi" w:cstheme="majorBidi"/>
          <w:sz w:val="24"/>
          <w:szCs w:val="24"/>
          <w:lang w:val="en" w:eastAsia="zh-CN"/>
        </w:rPr>
        <w:t>s</w:t>
      </w:r>
      <w:r w:rsidRPr="00807A7D">
        <w:rPr>
          <w:rFonts w:asciiTheme="majorBidi" w:eastAsia="Times New Roman" w:hAnsiTheme="majorBidi" w:cstheme="majorBidi"/>
          <w:sz w:val="24"/>
          <w:szCs w:val="24"/>
          <w:lang w:val="en" w:eastAsia="zh-CN"/>
        </w:rPr>
        <w:t>tudies</w:t>
      </w:r>
      <w:r w:rsidR="00F867F1" w:rsidRPr="00807A7D">
        <w:rPr>
          <w:rFonts w:asciiTheme="majorBidi" w:eastAsia="Times New Roman" w:hAnsiTheme="majorBidi" w:cstheme="majorBidi"/>
          <w:sz w:val="24"/>
          <w:szCs w:val="24"/>
          <w:lang w:val="en" w:eastAsia="zh-CN"/>
        </w:rPr>
        <w:t xml:space="preserve"> support the theory of gender solidarity</w:t>
      </w:r>
      <w:r w:rsidRPr="00807A7D">
        <w:rPr>
          <w:rFonts w:asciiTheme="majorBidi" w:eastAsia="Times New Roman" w:hAnsiTheme="majorBidi" w:cstheme="majorBidi"/>
          <w:sz w:val="24"/>
          <w:szCs w:val="24"/>
          <w:lang w:val="en" w:eastAsia="zh-CN"/>
        </w:rPr>
        <w:t>:</w:t>
      </w:r>
      <w:r w:rsidR="00F867F1" w:rsidRPr="00807A7D">
        <w:rPr>
          <w:rFonts w:asciiTheme="majorBidi" w:eastAsia="Times New Roman" w:hAnsiTheme="majorBidi" w:cstheme="majorBidi"/>
          <w:sz w:val="24"/>
          <w:szCs w:val="24"/>
          <w:lang w:val="en" w:eastAsia="zh-CN"/>
        </w:rPr>
        <w:t xml:space="preserve"> A parallel study </w:t>
      </w:r>
      <w:r w:rsidRPr="00807A7D">
        <w:rPr>
          <w:rFonts w:asciiTheme="majorBidi" w:eastAsia="Times New Roman" w:hAnsiTheme="majorBidi" w:cstheme="majorBidi"/>
          <w:sz w:val="24"/>
          <w:szCs w:val="24"/>
          <w:lang w:val="en" w:eastAsia="zh-CN"/>
        </w:rPr>
        <w:t>to that by</w:t>
      </w:r>
      <w:r w:rsidR="00F867F1" w:rsidRPr="00807A7D">
        <w:rPr>
          <w:rFonts w:asciiTheme="majorBidi" w:eastAsia="Times New Roman" w:hAnsiTheme="majorBidi" w:cstheme="majorBidi"/>
          <w:sz w:val="24"/>
          <w:szCs w:val="24"/>
          <w:lang w:val="en" w:eastAsia="zh-CN"/>
        </w:rPr>
        <w:t xml:space="preserve"> Terpstra, Honorée and Friedl (2013)</w:t>
      </w:r>
      <w:r w:rsidRPr="00807A7D">
        <w:rPr>
          <w:rFonts w:asciiTheme="majorBidi" w:eastAsia="Times New Roman" w:hAnsiTheme="majorBidi" w:cstheme="majorBidi"/>
          <w:sz w:val="24"/>
          <w:szCs w:val="24"/>
          <w:lang w:val="en" w:eastAsia="zh-CN"/>
        </w:rPr>
        <w:t>, carried out</w:t>
      </w:r>
      <w:r w:rsidR="00F867F1" w:rsidRPr="00807A7D">
        <w:rPr>
          <w:rFonts w:asciiTheme="majorBidi" w:eastAsia="Times New Roman" w:hAnsiTheme="majorBidi" w:cstheme="majorBidi"/>
          <w:sz w:val="24"/>
          <w:szCs w:val="24"/>
          <w:lang w:val="en" w:eastAsia="zh-CN"/>
        </w:rPr>
        <w:t xml:space="preserve"> in the same country (U</w:t>
      </w:r>
      <w:r w:rsidR="00CB696A" w:rsidRPr="00807A7D">
        <w:rPr>
          <w:rFonts w:asciiTheme="majorBidi" w:eastAsia="Times New Roman" w:hAnsiTheme="majorBidi" w:cstheme="majorBidi"/>
          <w:sz w:val="24"/>
          <w:szCs w:val="24"/>
          <w:lang w:val="en" w:eastAsia="zh-CN"/>
        </w:rPr>
        <w:t>.</w:t>
      </w:r>
      <w:r w:rsidR="00F867F1" w:rsidRPr="00807A7D">
        <w:rPr>
          <w:rFonts w:asciiTheme="majorBidi" w:eastAsia="Times New Roman" w:hAnsiTheme="majorBidi" w:cstheme="majorBidi"/>
          <w:sz w:val="24"/>
          <w:szCs w:val="24"/>
          <w:lang w:val="en" w:eastAsia="zh-CN"/>
        </w:rPr>
        <w:t>S</w:t>
      </w:r>
      <w:r w:rsidR="00CB696A" w:rsidRPr="00807A7D">
        <w:rPr>
          <w:rFonts w:asciiTheme="majorBidi" w:eastAsia="Times New Roman" w:hAnsiTheme="majorBidi" w:cstheme="majorBidi"/>
          <w:sz w:val="24"/>
          <w:szCs w:val="24"/>
          <w:lang w:val="en" w:eastAsia="zh-CN"/>
        </w:rPr>
        <w:t>.</w:t>
      </w:r>
      <w:r w:rsidR="00F867F1" w:rsidRPr="00807A7D">
        <w:rPr>
          <w:rFonts w:asciiTheme="majorBidi" w:eastAsia="Times New Roman" w:hAnsiTheme="majorBidi" w:cstheme="majorBidi"/>
          <w:sz w:val="24"/>
          <w:szCs w:val="24"/>
          <w:lang w:val="en" w:eastAsia="zh-CN"/>
        </w:rPr>
        <w:t xml:space="preserve">) and </w:t>
      </w:r>
      <w:r w:rsidRPr="00807A7D">
        <w:rPr>
          <w:rFonts w:asciiTheme="majorBidi" w:eastAsia="Times New Roman" w:hAnsiTheme="majorBidi" w:cstheme="majorBidi"/>
          <w:sz w:val="24"/>
          <w:szCs w:val="24"/>
          <w:lang w:val="en" w:eastAsia="zh-CN"/>
        </w:rPr>
        <w:t>using</w:t>
      </w:r>
      <w:r w:rsidR="00F867F1" w:rsidRPr="00807A7D">
        <w:rPr>
          <w:rFonts w:asciiTheme="majorBidi" w:eastAsia="Times New Roman" w:hAnsiTheme="majorBidi" w:cstheme="majorBidi"/>
          <w:sz w:val="24"/>
          <w:szCs w:val="24"/>
          <w:lang w:val="en" w:eastAsia="zh-CN"/>
        </w:rPr>
        <w:t xml:space="preserve"> the same </w:t>
      </w:r>
      <w:r w:rsidR="00F867F1" w:rsidRPr="00807A7D">
        <w:rPr>
          <w:rFonts w:asciiTheme="majorBidi" w:eastAsia="Times New Roman" w:hAnsiTheme="majorBidi" w:cstheme="majorBidi"/>
          <w:sz w:val="24"/>
          <w:szCs w:val="24"/>
          <w:lang w:val="en" w:eastAsia="zh-CN"/>
        </w:rPr>
        <w:lastRenderedPageBreak/>
        <w:t xml:space="preserve">types of </w:t>
      </w:r>
      <w:r w:rsidRPr="00807A7D">
        <w:rPr>
          <w:rFonts w:asciiTheme="majorBidi" w:eastAsia="Times New Roman" w:hAnsiTheme="majorBidi" w:cstheme="majorBidi"/>
          <w:sz w:val="24"/>
          <w:szCs w:val="24"/>
          <w:lang w:val="en" w:eastAsia="zh-CN"/>
        </w:rPr>
        <w:t>court cases</w:t>
      </w:r>
      <w:r w:rsidR="00F867F1" w:rsidRPr="00807A7D">
        <w:rPr>
          <w:rFonts w:asciiTheme="majorBidi" w:eastAsia="Times New Roman" w:hAnsiTheme="majorBidi" w:cstheme="majorBidi"/>
          <w:sz w:val="24"/>
          <w:szCs w:val="24"/>
          <w:lang w:val="en" w:eastAsia="zh-CN"/>
        </w:rPr>
        <w:t xml:space="preserve"> (gender discrimination in the labor market) showed opposite results</w:t>
      </w:r>
      <w:r w:rsidRPr="00807A7D">
        <w:rPr>
          <w:rFonts w:asciiTheme="majorBidi" w:eastAsia="Times New Roman" w:hAnsiTheme="majorBidi" w:cstheme="majorBidi"/>
          <w:sz w:val="24"/>
          <w:szCs w:val="24"/>
          <w:lang w:val="en" w:eastAsia="zh-CN"/>
        </w:rPr>
        <w:t>: It found that female judge</w:t>
      </w:r>
      <w:r w:rsidR="00CB696A" w:rsidRPr="00807A7D">
        <w:rPr>
          <w:rFonts w:asciiTheme="majorBidi" w:eastAsia="Times New Roman" w:hAnsiTheme="majorBidi" w:cstheme="majorBidi"/>
          <w:sz w:val="24"/>
          <w:szCs w:val="24"/>
          <w:lang w:val="en" w:eastAsia="zh-CN"/>
        </w:rPr>
        <w:t>s</w:t>
      </w:r>
      <w:r w:rsidR="00F867F1" w:rsidRPr="00807A7D">
        <w:rPr>
          <w:rFonts w:asciiTheme="majorBidi" w:eastAsia="Times New Roman" w:hAnsiTheme="majorBidi" w:cstheme="majorBidi"/>
          <w:sz w:val="24"/>
          <w:szCs w:val="24"/>
          <w:lang w:val="en" w:eastAsia="zh-CN"/>
        </w:rPr>
        <w:t xml:space="preserve"> are more likely </w:t>
      </w:r>
      <w:r w:rsidRPr="00807A7D">
        <w:rPr>
          <w:rFonts w:asciiTheme="majorBidi" w:eastAsia="Times New Roman" w:hAnsiTheme="majorBidi" w:cstheme="majorBidi"/>
          <w:sz w:val="24"/>
          <w:szCs w:val="24"/>
          <w:lang w:val="en" w:eastAsia="zh-CN"/>
        </w:rPr>
        <w:t xml:space="preserve">than male judges </w:t>
      </w:r>
      <w:r w:rsidR="00F867F1" w:rsidRPr="00807A7D">
        <w:rPr>
          <w:rFonts w:asciiTheme="majorBidi" w:eastAsia="Times New Roman" w:hAnsiTheme="majorBidi" w:cstheme="majorBidi"/>
          <w:sz w:val="24"/>
          <w:szCs w:val="24"/>
          <w:lang w:val="en" w:eastAsia="zh-CN"/>
        </w:rPr>
        <w:t xml:space="preserve">to accept </w:t>
      </w:r>
      <w:r w:rsidR="00293F4F" w:rsidRPr="00807A7D">
        <w:rPr>
          <w:rFonts w:asciiTheme="majorBidi" w:eastAsia="Times New Roman" w:hAnsiTheme="majorBidi" w:cstheme="majorBidi"/>
          <w:sz w:val="24"/>
          <w:szCs w:val="24"/>
          <w:lang w:val="en" w:eastAsia="zh-CN"/>
        </w:rPr>
        <w:t>an</w:t>
      </w:r>
      <w:r w:rsidR="00F867F1" w:rsidRPr="00807A7D">
        <w:rPr>
          <w:rFonts w:asciiTheme="majorBidi" w:eastAsia="Times New Roman" w:hAnsiTheme="majorBidi" w:cstheme="majorBidi"/>
          <w:sz w:val="24"/>
          <w:szCs w:val="24"/>
          <w:lang w:val="en" w:eastAsia="zh-CN"/>
        </w:rPr>
        <w:t xml:space="preserve"> </w:t>
      </w:r>
      <w:r w:rsidR="00293F4F" w:rsidRPr="00807A7D">
        <w:rPr>
          <w:rFonts w:asciiTheme="majorBidi" w:eastAsia="Times New Roman" w:hAnsiTheme="majorBidi" w:cstheme="majorBidi"/>
          <w:sz w:val="24"/>
          <w:szCs w:val="24"/>
          <w:lang w:val="en" w:eastAsia="zh-CN"/>
        </w:rPr>
        <w:t>application</w:t>
      </w:r>
      <w:r w:rsidR="00F867F1" w:rsidRPr="00807A7D">
        <w:rPr>
          <w:rFonts w:asciiTheme="majorBidi" w:eastAsia="Times New Roman" w:hAnsiTheme="majorBidi" w:cstheme="majorBidi"/>
          <w:sz w:val="24"/>
          <w:szCs w:val="24"/>
          <w:lang w:val="en" w:eastAsia="zh-CN"/>
        </w:rPr>
        <w:t xml:space="preserve"> in cases where the </w:t>
      </w:r>
      <w:r w:rsidR="00293F4F" w:rsidRPr="00807A7D">
        <w:rPr>
          <w:rFonts w:asciiTheme="majorBidi" w:eastAsia="Times New Roman" w:hAnsiTheme="majorBidi" w:cstheme="majorBidi"/>
          <w:sz w:val="24"/>
          <w:szCs w:val="24"/>
          <w:lang w:val="en" w:eastAsia="zh-CN"/>
        </w:rPr>
        <w:t>petitioner</w:t>
      </w:r>
      <w:r w:rsidRPr="00807A7D">
        <w:rPr>
          <w:rFonts w:asciiTheme="majorBidi" w:eastAsia="Times New Roman" w:hAnsiTheme="majorBidi" w:cstheme="majorBidi"/>
          <w:sz w:val="24"/>
          <w:szCs w:val="24"/>
          <w:lang w:val="en" w:eastAsia="zh-CN"/>
        </w:rPr>
        <w:t xml:space="preserve"> </w:t>
      </w:r>
      <w:r w:rsidR="00293F4F" w:rsidRPr="00807A7D">
        <w:rPr>
          <w:rFonts w:asciiTheme="majorBidi" w:eastAsia="Times New Roman" w:hAnsiTheme="majorBidi" w:cstheme="majorBidi"/>
          <w:sz w:val="24"/>
          <w:szCs w:val="24"/>
          <w:lang w:val="en" w:eastAsia="zh-CN"/>
        </w:rPr>
        <w:t>is</w:t>
      </w:r>
      <w:r w:rsidRPr="00807A7D">
        <w:rPr>
          <w:rFonts w:asciiTheme="majorBidi" w:eastAsia="Times New Roman" w:hAnsiTheme="majorBidi" w:cstheme="majorBidi"/>
          <w:sz w:val="24"/>
          <w:szCs w:val="24"/>
          <w:lang w:val="en" w:eastAsia="zh-CN"/>
        </w:rPr>
        <w:t xml:space="preserve"> a woman</w:t>
      </w:r>
      <w:r w:rsidR="00F867F1" w:rsidRPr="00807A7D">
        <w:rPr>
          <w:rFonts w:asciiTheme="majorBidi" w:eastAsia="Times New Roman" w:hAnsiTheme="majorBidi" w:cstheme="majorBidi"/>
          <w:sz w:val="24"/>
          <w:szCs w:val="24"/>
          <w:lang w:val="en" w:eastAsia="zh-CN"/>
        </w:rPr>
        <w:t xml:space="preserve"> (Moyer &amp; Haire, 2015)</w:t>
      </w:r>
      <w:r w:rsidRPr="00807A7D">
        <w:rPr>
          <w:rFonts w:asciiTheme="majorBidi" w:eastAsia="Times New Roman" w:hAnsiTheme="majorBidi" w:cstheme="majorBidi"/>
          <w:sz w:val="24"/>
          <w:szCs w:val="24"/>
          <w:lang w:val="en" w:eastAsia="zh-CN"/>
        </w:rPr>
        <w:t>.</w:t>
      </w:r>
      <w:r w:rsidR="00F867F1" w:rsidRPr="00807A7D">
        <w:rPr>
          <w:rFonts w:asciiTheme="majorBidi" w:eastAsia="Times New Roman" w:hAnsiTheme="majorBidi" w:cstheme="majorBidi"/>
          <w:sz w:val="24"/>
          <w:szCs w:val="24"/>
          <w:lang w:val="en" w:eastAsia="zh-CN"/>
        </w:rPr>
        <w:t xml:space="preserve"> One </w:t>
      </w:r>
      <w:r w:rsidRPr="00807A7D">
        <w:rPr>
          <w:rFonts w:asciiTheme="majorBidi" w:eastAsia="Times New Roman" w:hAnsiTheme="majorBidi" w:cstheme="majorBidi"/>
          <w:sz w:val="24"/>
          <w:szCs w:val="24"/>
          <w:lang w:val="en" w:eastAsia="zh-CN"/>
        </w:rPr>
        <w:t>explanation</w:t>
      </w:r>
      <w:r w:rsidR="00F867F1" w:rsidRPr="00807A7D">
        <w:rPr>
          <w:rFonts w:asciiTheme="majorBidi" w:eastAsia="Times New Roman" w:hAnsiTheme="majorBidi" w:cstheme="majorBidi"/>
          <w:sz w:val="24"/>
          <w:szCs w:val="24"/>
          <w:lang w:val="en" w:eastAsia="zh-CN"/>
        </w:rPr>
        <w:t xml:space="preserve"> for the conflicting results </w:t>
      </w:r>
      <w:r w:rsidRPr="00807A7D">
        <w:rPr>
          <w:rFonts w:asciiTheme="majorBidi" w:eastAsia="Times New Roman" w:hAnsiTheme="majorBidi" w:cstheme="majorBidi"/>
          <w:sz w:val="24"/>
          <w:szCs w:val="24"/>
          <w:lang w:val="en" w:eastAsia="zh-CN"/>
        </w:rPr>
        <w:t>of</w:t>
      </w:r>
      <w:r w:rsidR="00F867F1" w:rsidRPr="00807A7D">
        <w:rPr>
          <w:rFonts w:asciiTheme="majorBidi" w:eastAsia="Times New Roman" w:hAnsiTheme="majorBidi" w:cstheme="majorBidi"/>
          <w:sz w:val="24"/>
          <w:szCs w:val="24"/>
          <w:lang w:val="en" w:eastAsia="zh-CN"/>
        </w:rPr>
        <w:t xml:space="preserve"> these two studies is that both examined </w:t>
      </w:r>
      <w:r w:rsidR="003F11CD" w:rsidRPr="00807A7D">
        <w:rPr>
          <w:rFonts w:asciiTheme="majorBidi" w:eastAsia="Times New Roman" w:hAnsiTheme="majorBidi" w:cstheme="majorBidi"/>
          <w:sz w:val="24"/>
          <w:szCs w:val="24"/>
          <w:lang w:val="en" w:eastAsia="zh-CN"/>
        </w:rPr>
        <w:t>the</w:t>
      </w:r>
      <w:r w:rsidR="00F867F1" w:rsidRPr="00807A7D">
        <w:rPr>
          <w:rFonts w:asciiTheme="majorBidi" w:eastAsia="Times New Roman" w:hAnsiTheme="majorBidi" w:cstheme="majorBidi"/>
          <w:sz w:val="24"/>
          <w:szCs w:val="24"/>
          <w:lang w:val="en" w:eastAsia="zh-CN"/>
        </w:rPr>
        <w:t xml:space="preserve"> very specific </w:t>
      </w:r>
      <w:r w:rsidR="003F11CD" w:rsidRPr="00807A7D">
        <w:rPr>
          <w:rFonts w:asciiTheme="majorBidi" w:eastAsia="Times New Roman" w:hAnsiTheme="majorBidi" w:cstheme="majorBidi"/>
          <w:sz w:val="24"/>
          <w:szCs w:val="24"/>
          <w:lang w:val="en" w:eastAsia="zh-CN"/>
        </w:rPr>
        <w:t>field</w:t>
      </w:r>
      <w:r w:rsidR="00F867F1" w:rsidRPr="00807A7D">
        <w:rPr>
          <w:rFonts w:asciiTheme="majorBidi" w:eastAsia="Times New Roman" w:hAnsiTheme="majorBidi" w:cstheme="majorBidi"/>
          <w:sz w:val="24"/>
          <w:szCs w:val="24"/>
          <w:lang w:val="en" w:eastAsia="zh-CN"/>
        </w:rPr>
        <w:t xml:space="preserve"> of ​​gender discrimination in the labor market</w:t>
      </w:r>
      <w:r w:rsidR="003F11CD" w:rsidRPr="00807A7D">
        <w:rPr>
          <w:rFonts w:asciiTheme="majorBidi" w:eastAsia="Times New Roman" w:hAnsiTheme="majorBidi" w:cstheme="majorBidi"/>
          <w:sz w:val="24"/>
          <w:szCs w:val="24"/>
          <w:lang w:val="en" w:eastAsia="zh-CN"/>
        </w:rPr>
        <w:t>, which</w:t>
      </w:r>
      <w:r w:rsidR="00F867F1" w:rsidRPr="00807A7D">
        <w:rPr>
          <w:rFonts w:asciiTheme="majorBidi" w:eastAsia="Times New Roman" w:hAnsiTheme="majorBidi" w:cstheme="majorBidi"/>
          <w:sz w:val="24"/>
          <w:szCs w:val="24"/>
          <w:lang w:val="en" w:eastAsia="zh-CN"/>
        </w:rPr>
        <w:t xml:space="preserve"> </w:t>
      </w:r>
      <w:r w:rsidR="003F11CD" w:rsidRPr="00807A7D">
        <w:rPr>
          <w:rFonts w:asciiTheme="majorBidi" w:eastAsia="Times New Roman" w:hAnsiTheme="majorBidi" w:cstheme="majorBidi"/>
          <w:sz w:val="24"/>
          <w:szCs w:val="24"/>
          <w:lang w:val="en" w:eastAsia="zh-CN"/>
        </w:rPr>
        <w:t>has</w:t>
      </w:r>
      <w:r w:rsidR="00F867F1" w:rsidRPr="00807A7D">
        <w:rPr>
          <w:rFonts w:asciiTheme="majorBidi" w:eastAsia="Times New Roman" w:hAnsiTheme="majorBidi" w:cstheme="majorBidi"/>
          <w:sz w:val="24"/>
          <w:szCs w:val="24"/>
          <w:lang w:val="en" w:eastAsia="zh-CN"/>
        </w:rPr>
        <w:t xml:space="preserve"> a significant limitation </w:t>
      </w:r>
      <w:r w:rsidR="003F11CD" w:rsidRPr="00807A7D">
        <w:rPr>
          <w:rFonts w:asciiTheme="majorBidi" w:eastAsia="Times New Roman" w:hAnsiTheme="majorBidi" w:cstheme="majorBidi"/>
          <w:sz w:val="24"/>
          <w:szCs w:val="24"/>
          <w:lang w:val="en" w:eastAsia="zh-CN"/>
        </w:rPr>
        <w:t xml:space="preserve">in </w:t>
      </w:r>
      <w:r w:rsidR="00F867F1" w:rsidRPr="00807A7D">
        <w:rPr>
          <w:rFonts w:asciiTheme="majorBidi" w:eastAsia="Times New Roman" w:hAnsiTheme="majorBidi" w:cstheme="majorBidi"/>
          <w:sz w:val="24"/>
          <w:szCs w:val="24"/>
          <w:lang w:val="en" w:eastAsia="zh-CN"/>
        </w:rPr>
        <w:t>that the vast majority of plaintiffs in these cases are women</w:t>
      </w:r>
      <w:r w:rsidR="003F11CD" w:rsidRPr="00807A7D">
        <w:rPr>
          <w:rFonts w:asciiTheme="majorBidi" w:eastAsia="Times New Roman" w:hAnsiTheme="majorBidi" w:cstheme="majorBidi"/>
          <w:sz w:val="24"/>
          <w:szCs w:val="24"/>
          <w:lang w:val="en" w:eastAsia="zh-CN"/>
        </w:rPr>
        <w:t xml:space="preserve">; </w:t>
      </w:r>
      <w:r w:rsidR="00F867F1" w:rsidRPr="00807A7D">
        <w:rPr>
          <w:rFonts w:asciiTheme="majorBidi" w:eastAsia="Times New Roman" w:hAnsiTheme="majorBidi" w:cstheme="majorBidi"/>
          <w:sz w:val="24"/>
          <w:szCs w:val="24"/>
          <w:lang w:val="en" w:eastAsia="zh-CN"/>
        </w:rPr>
        <w:t xml:space="preserve">almost no men </w:t>
      </w:r>
      <w:r w:rsidR="003F11CD" w:rsidRPr="00807A7D">
        <w:rPr>
          <w:rFonts w:asciiTheme="majorBidi" w:eastAsia="Times New Roman" w:hAnsiTheme="majorBidi" w:cstheme="majorBidi"/>
          <w:sz w:val="24"/>
          <w:szCs w:val="24"/>
          <w:lang w:val="en" w:eastAsia="zh-CN"/>
        </w:rPr>
        <w:t>complain of</w:t>
      </w:r>
      <w:r w:rsidR="00F867F1" w:rsidRPr="00807A7D">
        <w:rPr>
          <w:rFonts w:asciiTheme="majorBidi" w:eastAsia="Times New Roman" w:hAnsiTheme="majorBidi" w:cstheme="majorBidi"/>
          <w:sz w:val="24"/>
          <w:szCs w:val="24"/>
          <w:lang w:val="en" w:eastAsia="zh-CN"/>
        </w:rPr>
        <w:t xml:space="preserve"> gender discrimination</w:t>
      </w:r>
      <w:r w:rsidR="003F11CD" w:rsidRPr="00807A7D">
        <w:rPr>
          <w:rFonts w:asciiTheme="majorBidi" w:eastAsia="Times New Roman" w:hAnsiTheme="majorBidi" w:cstheme="majorBidi"/>
          <w:sz w:val="24"/>
          <w:szCs w:val="24"/>
          <w:lang w:val="en" w:eastAsia="zh-CN"/>
        </w:rPr>
        <w:t>.</w:t>
      </w:r>
      <w:r w:rsidR="00F867F1" w:rsidRPr="00807A7D">
        <w:rPr>
          <w:rFonts w:asciiTheme="majorBidi" w:eastAsia="Times New Roman" w:hAnsiTheme="majorBidi" w:cstheme="majorBidi"/>
          <w:sz w:val="24"/>
          <w:szCs w:val="24"/>
          <w:lang w:val="en" w:eastAsia="zh-CN"/>
        </w:rPr>
        <w:t xml:space="preserve"> </w:t>
      </w:r>
      <w:r w:rsidR="003F11CD" w:rsidRPr="00807A7D">
        <w:rPr>
          <w:rFonts w:asciiTheme="majorBidi" w:eastAsia="Times New Roman" w:hAnsiTheme="majorBidi" w:cstheme="majorBidi"/>
          <w:sz w:val="24"/>
          <w:szCs w:val="24"/>
          <w:lang w:val="en" w:eastAsia="zh-CN"/>
        </w:rPr>
        <w:t>This does not allow for e</w:t>
      </w:r>
      <w:r w:rsidR="00F867F1" w:rsidRPr="00807A7D">
        <w:rPr>
          <w:rFonts w:asciiTheme="majorBidi" w:eastAsia="Times New Roman" w:hAnsiTheme="majorBidi" w:cstheme="majorBidi"/>
          <w:sz w:val="24"/>
          <w:szCs w:val="24"/>
          <w:lang w:val="en" w:eastAsia="zh-CN"/>
        </w:rPr>
        <w:t xml:space="preserve">conometric analysis using the </w:t>
      </w:r>
      <w:r w:rsidR="003F11CD" w:rsidRPr="00807A7D">
        <w:rPr>
          <w:rFonts w:asciiTheme="majorBidi" w:eastAsia="Times New Roman" w:hAnsiTheme="majorBidi" w:cstheme="majorBidi"/>
          <w:sz w:val="24"/>
          <w:szCs w:val="24"/>
          <w:lang w:val="en" w:eastAsia="zh-CN"/>
        </w:rPr>
        <w:t>d</w:t>
      </w:r>
      <w:r w:rsidR="00F867F1" w:rsidRPr="00807A7D">
        <w:rPr>
          <w:rFonts w:asciiTheme="majorBidi" w:eastAsia="Times New Roman" w:hAnsiTheme="majorBidi" w:cstheme="majorBidi"/>
          <w:sz w:val="24"/>
          <w:szCs w:val="24"/>
          <w:lang w:val="en" w:eastAsia="zh-CN"/>
        </w:rPr>
        <w:t xml:space="preserve">ifferences in </w:t>
      </w:r>
      <w:r w:rsidR="003F11CD" w:rsidRPr="00807A7D">
        <w:rPr>
          <w:rFonts w:asciiTheme="majorBidi" w:eastAsia="Times New Roman" w:hAnsiTheme="majorBidi" w:cstheme="majorBidi"/>
          <w:sz w:val="24"/>
          <w:szCs w:val="24"/>
          <w:lang w:val="en" w:eastAsia="zh-CN"/>
        </w:rPr>
        <w:t>d</w:t>
      </w:r>
      <w:r w:rsidR="00F867F1" w:rsidRPr="00807A7D">
        <w:rPr>
          <w:rFonts w:asciiTheme="majorBidi" w:eastAsia="Times New Roman" w:hAnsiTheme="majorBidi" w:cstheme="majorBidi"/>
          <w:sz w:val="24"/>
          <w:szCs w:val="24"/>
          <w:lang w:val="en" w:eastAsia="zh-CN"/>
        </w:rPr>
        <w:t>ifferences method and</w:t>
      </w:r>
      <w:r w:rsidR="003F11CD" w:rsidRPr="00807A7D">
        <w:rPr>
          <w:rFonts w:asciiTheme="majorBidi" w:eastAsia="Times New Roman" w:hAnsiTheme="majorBidi" w:cstheme="majorBidi"/>
          <w:sz w:val="24"/>
          <w:szCs w:val="24"/>
          <w:lang w:val="en" w:eastAsia="zh-CN"/>
        </w:rPr>
        <w:t>,</w:t>
      </w:r>
      <w:r w:rsidR="00F867F1" w:rsidRPr="00807A7D">
        <w:rPr>
          <w:rFonts w:asciiTheme="majorBidi" w:eastAsia="Times New Roman" w:hAnsiTheme="majorBidi" w:cstheme="majorBidi"/>
          <w:sz w:val="24"/>
          <w:szCs w:val="24"/>
          <w:lang w:val="en" w:eastAsia="zh-CN"/>
        </w:rPr>
        <w:t xml:space="preserve"> as a result, it is not possible to compare the judges</w:t>
      </w:r>
      <w:r w:rsidR="001722F9" w:rsidRPr="00807A7D">
        <w:rPr>
          <w:rFonts w:asciiTheme="majorBidi" w:eastAsia="Times New Roman" w:hAnsiTheme="majorBidi" w:cstheme="majorBidi"/>
          <w:sz w:val="24"/>
          <w:szCs w:val="24"/>
          <w:lang w:val="en" w:eastAsia="zh-CN"/>
        </w:rPr>
        <w:t>’</w:t>
      </w:r>
      <w:r w:rsidR="00F867F1" w:rsidRPr="00807A7D">
        <w:rPr>
          <w:rFonts w:asciiTheme="majorBidi" w:eastAsia="Times New Roman" w:hAnsiTheme="majorBidi" w:cstheme="majorBidi"/>
          <w:sz w:val="24"/>
          <w:szCs w:val="24"/>
          <w:lang w:val="en" w:eastAsia="zh-CN"/>
        </w:rPr>
        <w:t xml:space="preserve"> </w:t>
      </w:r>
      <w:r w:rsidR="003F11CD" w:rsidRPr="00807A7D">
        <w:rPr>
          <w:rFonts w:asciiTheme="majorBidi" w:eastAsia="Times New Roman" w:hAnsiTheme="majorBidi" w:cstheme="majorBidi"/>
          <w:sz w:val="24"/>
          <w:szCs w:val="24"/>
          <w:lang w:val="en" w:eastAsia="zh-CN"/>
        </w:rPr>
        <w:t xml:space="preserve">decisions </w:t>
      </w:r>
      <w:r w:rsidR="00F867F1" w:rsidRPr="00807A7D">
        <w:rPr>
          <w:rFonts w:asciiTheme="majorBidi" w:eastAsia="Times New Roman" w:hAnsiTheme="majorBidi" w:cstheme="majorBidi"/>
          <w:sz w:val="24"/>
          <w:szCs w:val="24"/>
          <w:lang w:val="en" w:eastAsia="zh-CN"/>
        </w:rPr>
        <w:t>to case</w:t>
      </w:r>
      <w:r w:rsidR="003F11CD" w:rsidRPr="00807A7D">
        <w:rPr>
          <w:rFonts w:asciiTheme="majorBidi" w:eastAsia="Times New Roman" w:hAnsiTheme="majorBidi" w:cstheme="majorBidi"/>
          <w:sz w:val="24"/>
          <w:szCs w:val="24"/>
          <w:lang w:val="en" w:eastAsia="zh-CN"/>
        </w:rPr>
        <w:t>s</w:t>
      </w:r>
      <w:r w:rsidR="00F867F1" w:rsidRPr="00807A7D">
        <w:rPr>
          <w:rFonts w:asciiTheme="majorBidi" w:eastAsia="Times New Roman" w:hAnsiTheme="majorBidi" w:cstheme="majorBidi"/>
          <w:sz w:val="24"/>
          <w:szCs w:val="24"/>
          <w:lang w:val="en" w:eastAsia="zh-CN"/>
        </w:rPr>
        <w:t xml:space="preserve"> where the </w:t>
      </w:r>
      <w:r w:rsidR="003F11CD" w:rsidRPr="00807A7D">
        <w:rPr>
          <w:rFonts w:asciiTheme="majorBidi" w:eastAsia="Times New Roman" w:hAnsiTheme="majorBidi" w:cstheme="majorBidi"/>
          <w:sz w:val="24"/>
          <w:szCs w:val="24"/>
          <w:lang w:val="en" w:eastAsia="zh-CN"/>
        </w:rPr>
        <w:t xml:space="preserve">plaintiff </w:t>
      </w:r>
      <w:r w:rsidR="00F867F1" w:rsidRPr="00807A7D">
        <w:rPr>
          <w:rFonts w:asciiTheme="majorBidi" w:eastAsia="Times New Roman" w:hAnsiTheme="majorBidi" w:cstheme="majorBidi"/>
          <w:sz w:val="24"/>
          <w:szCs w:val="24"/>
          <w:lang w:val="en" w:eastAsia="zh-CN"/>
        </w:rPr>
        <w:t xml:space="preserve">is </w:t>
      </w:r>
      <w:r w:rsidR="003F11CD" w:rsidRPr="00807A7D">
        <w:rPr>
          <w:rFonts w:asciiTheme="majorBidi" w:eastAsia="Times New Roman" w:hAnsiTheme="majorBidi" w:cstheme="majorBidi"/>
          <w:sz w:val="24"/>
          <w:szCs w:val="24"/>
          <w:lang w:val="en" w:eastAsia="zh-CN"/>
        </w:rPr>
        <w:t>a man</w:t>
      </w:r>
      <w:r w:rsidR="00F867F1" w:rsidRPr="00807A7D">
        <w:rPr>
          <w:rFonts w:asciiTheme="majorBidi" w:eastAsia="Times New Roman" w:hAnsiTheme="majorBidi" w:cstheme="majorBidi"/>
          <w:sz w:val="24"/>
          <w:szCs w:val="24"/>
          <w:lang w:val="en" w:eastAsia="zh-CN"/>
        </w:rPr>
        <w:t>.</w:t>
      </w:r>
      <w:r w:rsidR="00CB696A" w:rsidRPr="00807A7D">
        <w:rPr>
          <w:rFonts w:asciiTheme="majorBidi" w:eastAsia="Times New Roman" w:hAnsiTheme="majorBidi" w:cstheme="majorBidi"/>
          <w:sz w:val="24"/>
          <w:szCs w:val="24"/>
          <w:lang w:val="en" w:eastAsia="zh-CN"/>
        </w:rPr>
        <w:t xml:space="preserve"> </w:t>
      </w:r>
    </w:p>
    <w:p w14:paraId="35277B08" w14:textId="22588338" w:rsidR="00F867F1" w:rsidRPr="00807A7D" w:rsidRDefault="00F867F1" w:rsidP="00CB696A">
      <w:pPr>
        <w:bidi w:val="0"/>
        <w:spacing w:before="240" w:after="240" w:line="360" w:lineRule="auto"/>
        <w:ind w:firstLine="720"/>
        <w:contextualSpacing/>
        <w:jc w:val="both"/>
        <w:rPr>
          <w:rFonts w:asciiTheme="majorBidi" w:eastAsia="Times New Roman" w:hAnsiTheme="majorBidi" w:cstheme="majorBidi"/>
          <w:sz w:val="24"/>
          <w:szCs w:val="24"/>
          <w:lang w:val="en" w:eastAsia="zh-CN"/>
        </w:rPr>
      </w:pPr>
      <w:r w:rsidRPr="00807A7D">
        <w:rPr>
          <w:rFonts w:asciiTheme="majorBidi" w:eastAsia="Times New Roman" w:hAnsiTheme="majorBidi" w:cstheme="majorBidi"/>
          <w:sz w:val="24"/>
          <w:szCs w:val="24"/>
          <w:lang w:val="en" w:eastAsia="zh-CN"/>
        </w:rPr>
        <w:t xml:space="preserve">Beyond the two theories described above (solidarity </w:t>
      </w:r>
      <w:r w:rsidR="00AE2EF9" w:rsidRPr="00807A7D">
        <w:rPr>
          <w:rFonts w:asciiTheme="majorBidi" w:eastAsia="Times New Roman" w:hAnsiTheme="majorBidi" w:cstheme="majorBidi"/>
          <w:sz w:val="24"/>
          <w:szCs w:val="24"/>
          <w:lang w:val="en" w:eastAsia="zh-CN"/>
        </w:rPr>
        <w:t>approach</w:t>
      </w:r>
      <w:r w:rsidRPr="00807A7D">
        <w:rPr>
          <w:rFonts w:asciiTheme="majorBidi" w:eastAsia="Times New Roman" w:hAnsiTheme="majorBidi" w:cstheme="majorBidi"/>
          <w:sz w:val="24"/>
          <w:szCs w:val="24"/>
          <w:lang w:val="en" w:eastAsia="zh-CN"/>
        </w:rPr>
        <w:t xml:space="preserve"> and punishment </w:t>
      </w:r>
      <w:r w:rsidR="00AE2EF9" w:rsidRPr="00807A7D">
        <w:rPr>
          <w:rFonts w:asciiTheme="majorBidi" w:eastAsia="Times New Roman" w:hAnsiTheme="majorBidi" w:cstheme="majorBidi"/>
          <w:sz w:val="24"/>
          <w:szCs w:val="24"/>
          <w:lang w:val="en" w:eastAsia="zh-CN"/>
        </w:rPr>
        <w:t>approach</w:t>
      </w:r>
      <w:r w:rsidRPr="00807A7D">
        <w:rPr>
          <w:rFonts w:asciiTheme="majorBidi" w:eastAsia="Times New Roman" w:hAnsiTheme="majorBidi" w:cstheme="majorBidi"/>
          <w:sz w:val="24"/>
          <w:szCs w:val="24"/>
          <w:lang w:val="en" w:eastAsia="zh-CN"/>
        </w:rPr>
        <w:t xml:space="preserve">), </w:t>
      </w:r>
      <w:r w:rsidR="003F11CD" w:rsidRPr="00807A7D">
        <w:rPr>
          <w:rFonts w:asciiTheme="majorBidi" w:eastAsia="Times New Roman" w:hAnsiTheme="majorBidi" w:cstheme="majorBidi"/>
          <w:sz w:val="24"/>
          <w:szCs w:val="24"/>
          <w:lang w:val="en" w:eastAsia="zh-CN"/>
        </w:rPr>
        <w:t>additional</w:t>
      </w:r>
      <w:r w:rsidRPr="00807A7D">
        <w:rPr>
          <w:rFonts w:asciiTheme="majorBidi" w:eastAsia="Times New Roman" w:hAnsiTheme="majorBidi" w:cstheme="majorBidi"/>
          <w:sz w:val="24"/>
          <w:szCs w:val="24"/>
          <w:lang w:val="en" w:eastAsia="zh-CN"/>
        </w:rPr>
        <w:t xml:space="preserve"> variables influence judges</w:t>
      </w:r>
      <w:r w:rsidR="001722F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w:t>
      </w:r>
      <w:r w:rsidR="003F11CD" w:rsidRPr="00807A7D">
        <w:rPr>
          <w:rFonts w:asciiTheme="majorBidi" w:eastAsia="Times New Roman" w:hAnsiTheme="majorBidi" w:cstheme="majorBidi"/>
          <w:sz w:val="24"/>
          <w:szCs w:val="24"/>
          <w:lang w:val="en" w:eastAsia="zh-CN"/>
        </w:rPr>
        <w:t>rulings towards</w:t>
      </w:r>
      <w:r w:rsidRPr="00807A7D">
        <w:rPr>
          <w:rFonts w:asciiTheme="majorBidi" w:eastAsia="Times New Roman" w:hAnsiTheme="majorBidi" w:cstheme="majorBidi"/>
          <w:sz w:val="24"/>
          <w:szCs w:val="24"/>
          <w:lang w:val="en" w:eastAsia="zh-CN"/>
        </w:rPr>
        <w:t xml:space="preserve"> gender solidarity and/or punishment. For example, it has been found that </w:t>
      </w:r>
      <w:r w:rsidR="003F11CD" w:rsidRPr="00807A7D">
        <w:rPr>
          <w:rFonts w:asciiTheme="majorBidi" w:eastAsia="Times New Roman" w:hAnsiTheme="majorBidi" w:cstheme="majorBidi"/>
          <w:sz w:val="24"/>
          <w:szCs w:val="24"/>
          <w:lang w:val="en" w:eastAsia="zh-CN"/>
        </w:rPr>
        <w:t>the presence of a woman</w:t>
      </w:r>
      <w:r w:rsidRPr="00807A7D">
        <w:rPr>
          <w:rFonts w:asciiTheme="majorBidi" w:eastAsia="Times New Roman" w:hAnsiTheme="majorBidi" w:cstheme="majorBidi"/>
          <w:sz w:val="24"/>
          <w:szCs w:val="24"/>
          <w:lang w:val="en" w:eastAsia="zh-CN"/>
        </w:rPr>
        <w:t xml:space="preserve"> </w:t>
      </w:r>
      <w:r w:rsidR="003F11CD" w:rsidRPr="00807A7D">
        <w:rPr>
          <w:rFonts w:asciiTheme="majorBidi" w:eastAsia="Times New Roman" w:hAnsiTheme="majorBidi" w:cstheme="majorBidi"/>
          <w:sz w:val="24"/>
          <w:szCs w:val="24"/>
          <w:lang w:val="en" w:eastAsia="zh-CN"/>
        </w:rPr>
        <w:t>on</w:t>
      </w:r>
      <w:r w:rsidRPr="00807A7D">
        <w:rPr>
          <w:rFonts w:asciiTheme="majorBidi" w:eastAsia="Times New Roman" w:hAnsiTheme="majorBidi" w:cstheme="majorBidi"/>
          <w:sz w:val="24"/>
          <w:szCs w:val="24"/>
          <w:lang w:val="en" w:eastAsia="zh-CN"/>
        </w:rPr>
        <w:t xml:space="preserve"> </w:t>
      </w:r>
      <w:r w:rsidR="003F11CD" w:rsidRPr="00807A7D">
        <w:rPr>
          <w:rFonts w:asciiTheme="majorBidi" w:eastAsia="Times New Roman" w:hAnsiTheme="majorBidi" w:cstheme="majorBidi"/>
          <w:sz w:val="24"/>
          <w:szCs w:val="24"/>
          <w:lang w:val="en" w:eastAsia="zh-CN"/>
        </w:rPr>
        <w:t>a</w:t>
      </w:r>
      <w:r w:rsidRPr="00807A7D">
        <w:rPr>
          <w:rFonts w:asciiTheme="majorBidi" w:eastAsia="Times New Roman" w:hAnsiTheme="majorBidi" w:cstheme="majorBidi"/>
          <w:sz w:val="24"/>
          <w:szCs w:val="24"/>
          <w:lang w:val="en" w:eastAsia="zh-CN"/>
        </w:rPr>
        <w:t xml:space="preserve"> panel of judges influences men</w:t>
      </w:r>
      <w:r w:rsidR="001722F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s decisions such that they are more liberal and more likely to accept the claim in cases where women are the plaintiffs (Boyd, Epstein &amp; Martin, 2010). </w:t>
      </w:r>
      <w:r w:rsidR="003F11CD" w:rsidRPr="00807A7D">
        <w:rPr>
          <w:rFonts w:asciiTheme="majorBidi" w:eastAsia="Times New Roman" w:hAnsiTheme="majorBidi" w:cstheme="majorBidi"/>
          <w:sz w:val="24"/>
          <w:szCs w:val="24"/>
          <w:lang w:val="en" w:eastAsia="zh-CN"/>
        </w:rPr>
        <w:t>Likewise</w:t>
      </w:r>
      <w:r w:rsidRPr="00807A7D">
        <w:rPr>
          <w:rFonts w:asciiTheme="majorBidi" w:eastAsia="Times New Roman" w:hAnsiTheme="majorBidi" w:cstheme="majorBidi"/>
          <w:sz w:val="24"/>
          <w:szCs w:val="24"/>
          <w:lang w:val="en" w:eastAsia="zh-CN"/>
        </w:rPr>
        <w:t xml:space="preserve">, the gender of </w:t>
      </w:r>
      <w:r w:rsidR="003F11CD" w:rsidRPr="00807A7D">
        <w:rPr>
          <w:rFonts w:asciiTheme="majorBidi" w:eastAsia="Times New Roman" w:hAnsiTheme="majorBidi" w:cstheme="majorBidi"/>
          <w:sz w:val="24"/>
          <w:szCs w:val="24"/>
          <w:lang w:val="en" w:eastAsia="zh-CN"/>
        </w:rPr>
        <w:t>a</w:t>
      </w:r>
      <w:r w:rsidRPr="00807A7D">
        <w:rPr>
          <w:rFonts w:asciiTheme="majorBidi" w:eastAsia="Times New Roman" w:hAnsiTheme="majorBidi" w:cstheme="majorBidi"/>
          <w:sz w:val="24"/>
          <w:szCs w:val="24"/>
          <w:lang w:val="en" w:eastAsia="zh-CN"/>
        </w:rPr>
        <w:t xml:space="preserve"> judge</w:t>
      </w:r>
      <w:r w:rsidR="001722F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s children </w:t>
      </w:r>
      <w:r w:rsidR="003F11CD" w:rsidRPr="00807A7D">
        <w:rPr>
          <w:rFonts w:asciiTheme="majorBidi" w:eastAsia="Times New Roman" w:hAnsiTheme="majorBidi" w:cstheme="majorBidi"/>
          <w:sz w:val="24"/>
          <w:szCs w:val="24"/>
          <w:lang w:val="en" w:eastAsia="zh-CN"/>
        </w:rPr>
        <w:t>was also found to influence</w:t>
      </w:r>
      <w:r w:rsidRPr="00807A7D">
        <w:rPr>
          <w:rFonts w:asciiTheme="majorBidi" w:eastAsia="Times New Roman" w:hAnsiTheme="majorBidi" w:cstheme="majorBidi"/>
          <w:sz w:val="24"/>
          <w:szCs w:val="24"/>
          <w:lang w:val="en" w:eastAsia="zh-CN"/>
        </w:rPr>
        <w:t xml:space="preserve"> </w:t>
      </w:r>
      <w:commentRangeStart w:id="5"/>
      <w:r w:rsidRPr="00807A7D">
        <w:rPr>
          <w:rFonts w:asciiTheme="majorBidi" w:eastAsia="Times New Roman" w:hAnsiTheme="majorBidi" w:cstheme="majorBidi"/>
          <w:sz w:val="24"/>
          <w:szCs w:val="24"/>
          <w:lang w:val="en" w:eastAsia="zh-CN"/>
        </w:rPr>
        <w:t>his</w:t>
      </w:r>
      <w:commentRangeEnd w:id="5"/>
      <w:r w:rsidR="00CB696A" w:rsidRPr="00807A7D">
        <w:rPr>
          <w:rStyle w:val="CommentReference"/>
          <w:rFonts w:asciiTheme="majorBidi" w:hAnsiTheme="majorBidi" w:cstheme="majorBidi"/>
          <w:sz w:val="24"/>
          <w:szCs w:val="24"/>
        </w:rPr>
        <w:commentReference w:id="5"/>
      </w:r>
      <w:r w:rsidRPr="00807A7D">
        <w:rPr>
          <w:rFonts w:asciiTheme="majorBidi" w:eastAsia="Times New Roman" w:hAnsiTheme="majorBidi" w:cstheme="majorBidi"/>
          <w:sz w:val="24"/>
          <w:szCs w:val="24"/>
          <w:lang w:val="en" w:eastAsia="zh-CN"/>
        </w:rPr>
        <w:t xml:space="preserve"> decisions on gender</w:t>
      </w:r>
      <w:r w:rsidR="003F11CD" w:rsidRPr="00807A7D">
        <w:rPr>
          <w:rFonts w:asciiTheme="majorBidi" w:eastAsia="Times New Roman" w:hAnsiTheme="majorBidi" w:cstheme="majorBidi"/>
          <w:sz w:val="24"/>
          <w:szCs w:val="24"/>
          <w:lang w:val="en" w:eastAsia="zh-CN"/>
        </w:rPr>
        <w:t>-related</w:t>
      </w:r>
      <w:r w:rsidRPr="00807A7D">
        <w:rPr>
          <w:rFonts w:asciiTheme="majorBidi" w:eastAsia="Times New Roman" w:hAnsiTheme="majorBidi" w:cstheme="majorBidi"/>
          <w:sz w:val="24"/>
          <w:szCs w:val="24"/>
          <w:lang w:val="en" w:eastAsia="zh-CN"/>
        </w:rPr>
        <w:t xml:space="preserve"> issues. The </w:t>
      </w:r>
      <w:r w:rsidR="00DA4BF2" w:rsidRPr="00807A7D">
        <w:rPr>
          <w:rFonts w:asciiTheme="majorBidi" w:eastAsia="Times New Roman" w:hAnsiTheme="majorBidi" w:cstheme="majorBidi"/>
          <w:sz w:val="24"/>
          <w:szCs w:val="24"/>
          <w:lang w:val="en" w:eastAsia="zh-CN"/>
        </w:rPr>
        <w:t>rulings</w:t>
      </w:r>
      <w:r w:rsidRPr="00807A7D">
        <w:rPr>
          <w:rFonts w:asciiTheme="majorBidi" w:eastAsia="Times New Roman" w:hAnsiTheme="majorBidi" w:cstheme="majorBidi"/>
          <w:sz w:val="24"/>
          <w:szCs w:val="24"/>
          <w:lang w:val="en" w:eastAsia="zh-CN"/>
        </w:rPr>
        <w:t xml:space="preserve"> of male judges </w:t>
      </w:r>
      <w:r w:rsidR="00DA4BF2" w:rsidRPr="00807A7D">
        <w:rPr>
          <w:rFonts w:asciiTheme="majorBidi" w:eastAsia="Times New Roman" w:hAnsiTheme="majorBidi" w:cstheme="majorBidi"/>
          <w:sz w:val="24"/>
          <w:szCs w:val="24"/>
          <w:lang w:val="en" w:eastAsia="zh-CN"/>
        </w:rPr>
        <w:t>who</w:t>
      </w:r>
      <w:r w:rsidRPr="00807A7D">
        <w:rPr>
          <w:rFonts w:asciiTheme="majorBidi" w:eastAsia="Times New Roman" w:hAnsiTheme="majorBidi" w:cstheme="majorBidi"/>
          <w:sz w:val="24"/>
          <w:szCs w:val="24"/>
          <w:lang w:val="en" w:eastAsia="zh-CN"/>
        </w:rPr>
        <w:t xml:space="preserve"> have only daughters are more liberal in cases </w:t>
      </w:r>
      <w:r w:rsidR="00DA4BF2" w:rsidRPr="00807A7D">
        <w:rPr>
          <w:rFonts w:asciiTheme="majorBidi" w:eastAsia="Times New Roman" w:hAnsiTheme="majorBidi" w:cstheme="majorBidi"/>
          <w:sz w:val="24"/>
          <w:szCs w:val="24"/>
          <w:lang w:val="en" w:eastAsia="zh-CN"/>
        </w:rPr>
        <w:t>dealing with</w:t>
      </w:r>
      <w:r w:rsidRPr="00807A7D">
        <w:rPr>
          <w:rFonts w:asciiTheme="majorBidi" w:eastAsia="Times New Roman" w:hAnsiTheme="majorBidi" w:cstheme="majorBidi"/>
          <w:sz w:val="24"/>
          <w:szCs w:val="24"/>
          <w:lang w:val="en" w:eastAsia="zh-CN"/>
        </w:rPr>
        <w:t xml:space="preserve"> </w:t>
      </w:r>
      <w:r w:rsidR="00DA4BF2" w:rsidRPr="00807A7D">
        <w:rPr>
          <w:rFonts w:asciiTheme="majorBidi" w:eastAsia="Times New Roman" w:hAnsiTheme="majorBidi" w:cstheme="majorBidi"/>
          <w:sz w:val="24"/>
          <w:szCs w:val="24"/>
          <w:lang w:val="en" w:eastAsia="zh-CN"/>
        </w:rPr>
        <w:t>gender-</w:t>
      </w:r>
      <w:r w:rsidRPr="00807A7D">
        <w:rPr>
          <w:rFonts w:asciiTheme="majorBidi" w:eastAsia="Times New Roman" w:hAnsiTheme="majorBidi" w:cstheme="majorBidi"/>
          <w:sz w:val="24"/>
          <w:szCs w:val="24"/>
          <w:lang w:val="en" w:eastAsia="zh-CN"/>
        </w:rPr>
        <w:t>related</w:t>
      </w:r>
      <w:r w:rsidR="00DA4BF2" w:rsidRPr="00807A7D">
        <w:rPr>
          <w:rFonts w:asciiTheme="majorBidi" w:eastAsia="Times New Roman" w:hAnsiTheme="majorBidi" w:cstheme="majorBidi"/>
          <w:sz w:val="24"/>
          <w:szCs w:val="24"/>
          <w:lang w:val="en" w:eastAsia="zh-CN"/>
        </w:rPr>
        <w:t xml:space="preserve"> issues</w:t>
      </w:r>
      <w:r w:rsidRPr="00807A7D">
        <w:rPr>
          <w:rFonts w:asciiTheme="majorBidi" w:eastAsia="Times New Roman" w:hAnsiTheme="majorBidi" w:cstheme="majorBidi"/>
          <w:sz w:val="24"/>
          <w:szCs w:val="24"/>
          <w:lang w:val="en" w:eastAsia="zh-CN"/>
        </w:rPr>
        <w:t xml:space="preserve">, such as </w:t>
      </w:r>
      <w:r w:rsidR="00DA4BF2" w:rsidRPr="00807A7D">
        <w:rPr>
          <w:rFonts w:asciiTheme="majorBidi" w:eastAsia="Times New Roman" w:hAnsiTheme="majorBidi" w:cstheme="majorBidi"/>
          <w:sz w:val="24"/>
          <w:szCs w:val="24"/>
          <w:lang w:val="en" w:eastAsia="zh-CN"/>
        </w:rPr>
        <w:t>women</w:t>
      </w:r>
      <w:r w:rsidR="001722F9" w:rsidRPr="00807A7D">
        <w:rPr>
          <w:rFonts w:asciiTheme="majorBidi" w:eastAsia="Times New Roman" w:hAnsiTheme="majorBidi" w:cstheme="majorBidi"/>
          <w:sz w:val="24"/>
          <w:szCs w:val="24"/>
          <w:lang w:val="en" w:eastAsia="zh-CN"/>
        </w:rPr>
        <w:t>’</w:t>
      </w:r>
      <w:r w:rsidR="00DA4BF2" w:rsidRPr="00807A7D">
        <w:rPr>
          <w:rFonts w:asciiTheme="majorBidi" w:eastAsia="Times New Roman" w:hAnsiTheme="majorBidi" w:cstheme="majorBidi"/>
          <w:sz w:val="24"/>
          <w:szCs w:val="24"/>
          <w:lang w:val="en" w:eastAsia="zh-CN"/>
        </w:rPr>
        <w:t>s rights</w:t>
      </w:r>
      <w:r w:rsidRPr="00807A7D">
        <w:rPr>
          <w:rFonts w:asciiTheme="majorBidi" w:eastAsia="Times New Roman" w:hAnsiTheme="majorBidi" w:cstheme="majorBidi"/>
          <w:sz w:val="24"/>
          <w:szCs w:val="24"/>
          <w:lang w:val="en" w:eastAsia="zh-CN"/>
        </w:rPr>
        <w:t>, and in cases where the plaintiff is a woman, relative to male judges who have only sons (Glynn &amp; Sen, 2015).</w:t>
      </w:r>
    </w:p>
    <w:p w14:paraId="5FE44DCA" w14:textId="3E1C9BC6" w:rsidR="00DA4BF2" w:rsidRPr="00807A7D" w:rsidRDefault="00DA4BF2" w:rsidP="00CB696A">
      <w:pPr>
        <w:bidi w:val="0"/>
        <w:spacing w:before="240" w:after="240" w:line="360" w:lineRule="auto"/>
        <w:ind w:firstLine="720"/>
        <w:contextualSpacing/>
        <w:jc w:val="both"/>
        <w:rPr>
          <w:rFonts w:asciiTheme="majorBidi" w:eastAsia="Times New Roman" w:hAnsiTheme="majorBidi" w:cstheme="majorBidi"/>
          <w:sz w:val="24"/>
          <w:szCs w:val="24"/>
          <w:lang w:val="en" w:eastAsia="zh-CN"/>
        </w:rPr>
      </w:pPr>
      <w:r w:rsidRPr="00807A7D">
        <w:rPr>
          <w:rFonts w:asciiTheme="majorBidi" w:eastAsia="Times New Roman" w:hAnsiTheme="majorBidi" w:cstheme="majorBidi"/>
          <w:sz w:val="24"/>
          <w:szCs w:val="24"/>
          <w:lang w:val="en" w:eastAsia="zh-CN"/>
        </w:rPr>
        <w:t xml:space="preserve">The present study </w:t>
      </w:r>
      <w:r w:rsidR="00AE2EF9" w:rsidRPr="00807A7D">
        <w:rPr>
          <w:rFonts w:asciiTheme="majorBidi" w:eastAsia="Times New Roman" w:hAnsiTheme="majorBidi" w:cstheme="majorBidi"/>
          <w:sz w:val="24"/>
          <w:szCs w:val="24"/>
          <w:lang w:val="en" w:eastAsia="zh-CN"/>
        </w:rPr>
        <w:t>asks</w:t>
      </w:r>
      <w:r w:rsidRPr="00807A7D">
        <w:rPr>
          <w:rFonts w:asciiTheme="majorBidi" w:eastAsia="Times New Roman" w:hAnsiTheme="majorBidi" w:cstheme="majorBidi"/>
          <w:sz w:val="24"/>
          <w:szCs w:val="24"/>
          <w:lang w:val="en" w:eastAsia="zh-CN"/>
        </w:rPr>
        <w:t xml:space="preserve"> the question: which </w:t>
      </w:r>
      <w:r w:rsidR="00AE2EF9" w:rsidRPr="00807A7D">
        <w:rPr>
          <w:rFonts w:asciiTheme="majorBidi" w:eastAsia="Times New Roman" w:hAnsiTheme="majorBidi" w:cstheme="majorBidi"/>
          <w:sz w:val="24"/>
          <w:szCs w:val="24"/>
          <w:lang w:val="en" w:eastAsia="zh-CN"/>
        </w:rPr>
        <w:t>approach</w:t>
      </w:r>
      <w:r w:rsidRPr="00807A7D">
        <w:rPr>
          <w:rFonts w:asciiTheme="majorBidi" w:eastAsia="Times New Roman" w:hAnsiTheme="majorBidi" w:cstheme="majorBidi"/>
          <w:sz w:val="24"/>
          <w:szCs w:val="24"/>
          <w:lang w:val="en" w:eastAsia="zh-CN"/>
        </w:rPr>
        <w:t xml:space="preserve"> is more dominant in gender-related issues in the courts? Gender solidarity or punishment? In other words, do judges tends to favor litigants of the same gender, or is it the reverse: do judges tend to punish those who share the same gender?</w:t>
      </w:r>
    </w:p>
    <w:p w14:paraId="6DCA072B" w14:textId="77777777" w:rsidR="00CB696A" w:rsidRPr="00807A7D" w:rsidRDefault="00CB696A" w:rsidP="00CB696A">
      <w:pPr>
        <w:bidi w:val="0"/>
        <w:spacing w:before="240" w:after="240" w:line="360" w:lineRule="auto"/>
        <w:contextualSpacing/>
        <w:jc w:val="both"/>
        <w:rPr>
          <w:rFonts w:asciiTheme="majorBidi" w:eastAsia="Times New Roman" w:hAnsiTheme="majorBidi" w:cstheme="majorBidi"/>
          <w:sz w:val="24"/>
          <w:szCs w:val="24"/>
          <w:lang w:val="en" w:eastAsia="zh-CN"/>
        </w:rPr>
      </w:pPr>
    </w:p>
    <w:p w14:paraId="7F8A5C5F" w14:textId="4F05049C" w:rsidR="00B84782" w:rsidRPr="00807A7D" w:rsidRDefault="00B84782" w:rsidP="00CB696A">
      <w:pPr>
        <w:bidi w:val="0"/>
        <w:spacing w:before="240" w:after="240" w:line="360" w:lineRule="auto"/>
        <w:contextualSpacing/>
        <w:jc w:val="both"/>
        <w:rPr>
          <w:rFonts w:asciiTheme="majorBidi" w:eastAsia="Times New Roman" w:hAnsiTheme="majorBidi" w:cstheme="majorBidi"/>
          <w:b/>
          <w:bCs/>
          <w:sz w:val="24"/>
          <w:szCs w:val="24"/>
          <w:lang w:val="en" w:eastAsia="zh-CN"/>
        </w:rPr>
      </w:pPr>
      <w:r w:rsidRPr="00807A7D">
        <w:rPr>
          <w:rFonts w:asciiTheme="majorBidi" w:eastAsia="Times New Roman" w:hAnsiTheme="majorBidi" w:cstheme="majorBidi"/>
          <w:b/>
          <w:bCs/>
          <w:sz w:val="24"/>
          <w:szCs w:val="24"/>
          <w:lang w:val="en" w:eastAsia="zh-CN"/>
        </w:rPr>
        <w:t xml:space="preserve">When </w:t>
      </w:r>
      <w:r w:rsidR="00C90E7E">
        <w:rPr>
          <w:rFonts w:asciiTheme="majorBidi" w:eastAsia="Times New Roman" w:hAnsiTheme="majorBidi" w:cstheme="majorBidi"/>
          <w:b/>
          <w:bCs/>
          <w:sz w:val="24"/>
          <w:szCs w:val="24"/>
          <w:lang w:val="en" w:eastAsia="zh-CN"/>
        </w:rPr>
        <w:t>D</w:t>
      </w:r>
      <w:r w:rsidRPr="00807A7D">
        <w:rPr>
          <w:rFonts w:asciiTheme="majorBidi" w:eastAsia="Times New Roman" w:hAnsiTheme="majorBidi" w:cstheme="majorBidi"/>
          <w:b/>
          <w:bCs/>
          <w:sz w:val="24"/>
          <w:szCs w:val="24"/>
          <w:lang w:val="en" w:eastAsia="zh-CN"/>
        </w:rPr>
        <w:t xml:space="preserve">o </w:t>
      </w:r>
      <w:r w:rsidR="00C90E7E">
        <w:rPr>
          <w:rFonts w:asciiTheme="majorBidi" w:eastAsia="Times New Roman" w:hAnsiTheme="majorBidi" w:cstheme="majorBidi"/>
          <w:b/>
          <w:bCs/>
          <w:sz w:val="24"/>
          <w:szCs w:val="24"/>
          <w:lang w:val="en" w:eastAsia="zh-CN"/>
        </w:rPr>
        <w:t>W</w:t>
      </w:r>
      <w:r w:rsidRPr="00807A7D">
        <w:rPr>
          <w:rFonts w:asciiTheme="majorBidi" w:eastAsia="Times New Roman" w:hAnsiTheme="majorBidi" w:cstheme="majorBidi"/>
          <w:b/>
          <w:bCs/>
          <w:sz w:val="24"/>
          <w:szCs w:val="24"/>
          <w:lang w:val="en" w:eastAsia="zh-CN"/>
        </w:rPr>
        <w:t xml:space="preserve">e </w:t>
      </w:r>
      <w:r w:rsidR="00C90E7E">
        <w:rPr>
          <w:rFonts w:asciiTheme="majorBidi" w:eastAsia="Times New Roman" w:hAnsiTheme="majorBidi" w:cstheme="majorBidi"/>
          <w:b/>
          <w:bCs/>
          <w:sz w:val="24"/>
          <w:szCs w:val="24"/>
          <w:lang w:val="en" w:eastAsia="zh-CN"/>
        </w:rPr>
        <w:t>P</w:t>
      </w:r>
      <w:r w:rsidRPr="00807A7D">
        <w:rPr>
          <w:rFonts w:asciiTheme="majorBidi" w:eastAsia="Times New Roman" w:hAnsiTheme="majorBidi" w:cstheme="majorBidi"/>
          <w:b/>
          <w:bCs/>
          <w:sz w:val="24"/>
          <w:szCs w:val="24"/>
          <w:lang w:val="en" w:eastAsia="zh-CN"/>
        </w:rPr>
        <w:t xml:space="preserve">unish and </w:t>
      </w:r>
      <w:r w:rsidR="00C90E7E">
        <w:rPr>
          <w:rFonts w:asciiTheme="majorBidi" w:eastAsia="Times New Roman" w:hAnsiTheme="majorBidi" w:cstheme="majorBidi"/>
          <w:b/>
          <w:bCs/>
          <w:sz w:val="24"/>
          <w:szCs w:val="24"/>
          <w:lang w:val="en" w:eastAsia="zh-CN"/>
        </w:rPr>
        <w:t>W</w:t>
      </w:r>
      <w:r w:rsidRPr="00807A7D">
        <w:rPr>
          <w:rFonts w:asciiTheme="majorBidi" w:eastAsia="Times New Roman" w:hAnsiTheme="majorBidi" w:cstheme="majorBidi"/>
          <w:b/>
          <w:bCs/>
          <w:sz w:val="24"/>
          <w:szCs w:val="24"/>
          <w:lang w:val="en" w:eastAsia="zh-CN"/>
        </w:rPr>
        <w:t xml:space="preserve">hen </w:t>
      </w:r>
      <w:r w:rsidR="00C90E7E">
        <w:rPr>
          <w:rFonts w:asciiTheme="majorBidi" w:eastAsia="Times New Roman" w:hAnsiTheme="majorBidi" w:cstheme="majorBidi"/>
          <w:b/>
          <w:bCs/>
          <w:sz w:val="24"/>
          <w:szCs w:val="24"/>
          <w:lang w:val="en" w:eastAsia="zh-CN"/>
        </w:rPr>
        <w:t>D</w:t>
      </w:r>
      <w:r w:rsidRPr="00807A7D">
        <w:rPr>
          <w:rFonts w:asciiTheme="majorBidi" w:eastAsia="Times New Roman" w:hAnsiTheme="majorBidi" w:cstheme="majorBidi"/>
          <w:b/>
          <w:bCs/>
          <w:sz w:val="24"/>
          <w:szCs w:val="24"/>
          <w:lang w:val="en" w:eastAsia="zh-CN"/>
        </w:rPr>
        <w:t xml:space="preserve">o </w:t>
      </w:r>
      <w:r w:rsidR="00C90E7E">
        <w:rPr>
          <w:rFonts w:asciiTheme="majorBidi" w:eastAsia="Times New Roman" w:hAnsiTheme="majorBidi" w:cstheme="majorBidi"/>
          <w:b/>
          <w:bCs/>
          <w:sz w:val="24"/>
          <w:szCs w:val="24"/>
          <w:lang w:val="en" w:eastAsia="zh-CN"/>
        </w:rPr>
        <w:t>W</w:t>
      </w:r>
      <w:r w:rsidRPr="00807A7D">
        <w:rPr>
          <w:rFonts w:asciiTheme="majorBidi" w:eastAsia="Times New Roman" w:hAnsiTheme="majorBidi" w:cstheme="majorBidi"/>
          <w:b/>
          <w:bCs/>
          <w:sz w:val="24"/>
          <w:szCs w:val="24"/>
          <w:lang w:val="en" w:eastAsia="zh-CN"/>
        </w:rPr>
        <w:t xml:space="preserve">e </w:t>
      </w:r>
      <w:r w:rsidR="00C90E7E">
        <w:rPr>
          <w:rFonts w:asciiTheme="majorBidi" w:eastAsia="Times New Roman" w:hAnsiTheme="majorBidi" w:cstheme="majorBidi"/>
          <w:b/>
          <w:bCs/>
          <w:sz w:val="24"/>
          <w:szCs w:val="24"/>
          <w:lang w:val="en" w:eastAsia="zh-CN"/>
        </w:rPr>
        <w:t>R</w:t>
      </w:r>
      <w:r w:rsidRPr="00807A7D">
        <w:rPr>
          <w:rFonts w:asciiTheme="majorBidi" w:eastAsia="Times New Roman" w:hAnsiTheme="majorBidi" w:cstheme="majorBidi"/>
          <w:b/>
          <w:bCs/>
          <w:sz w:val="24"/>
          <w:szCs w:val="24"/>
          <w:lang w:val="en" w:eastAsia="zh-CN"/>
        </w:rPr>
        <w:t>eward?</w:t>
      </w:r>
    </w:p>
    <w:p w14:paraId="6A90D631" w14:textId="0366468F" w:rsidR="00AE2EF9" w:rsidRPr="00807A7D" w:rsidRDefault="00B84782" w:rsidP="00CB696A">
      <w:pPr>
        <w:bidi w:val="0"/>
        <w:spacing w:before="240" w:after="240" w:line="360" w:lineRule="auto"/>
        <w:ind w:firstLine="720"/>
        <w:contextualSpacing/>
        <w:jc w:val="both"/>
        <w:rPr>
          <w:rFonts w:asciiTheme="majorBidi" w:hAnsiTheme="majorBidi" w:cstheme="majorBidi"/>
          <w:sz w:val="24"/>
          <w:szCs w:val="24"/>
        </w:rPr>
      </w:pPr>
      <w:r w:rsidRPr="00807A7D">
        <w:rPr>
          <w:rFonts w:asciiTheme="majorBidi" w:eastAsia="Times New Roman" w:hAnsiTheme="majorBidi" w:cstheme="majorBidi"/>
          <w:sz w:val="24"/>
          <w:szCs w:val="24"/>
          <w:lang w:eastAsia="zh-CN"/>
        </w:rPr>
        <w:t>As noted, there is a tendency to punish those who are akin to us (</w:t>
      </w:r>
      <w:r w:rsidRPr="00807A7D">
        <w:rPr>
          <w:rFonts w:asciiTheme="majorBidi" w:hAnsiTheme="majorBidi" w:cstheme="majorBidi"/>
          <w:sz w:val="24"/>
          <w:szCs w:val="24"/>
          <w:lang w:val="en"/>
        </w:rPr>
        <w:t>Kuběna et al., 2014). This is crucial to understanding the decision</w:t>
      </w:r>
      <w:r w:rsidR="00807A7D" w:rsidRPr="00807A7D">
        <w:rPr>
          <w:rFonts w:asciiTheme="majorBidi" w:hAnsiTheme="majorBidi" w:cstheme="majorBidi"/>
          <w:sz w:val="24"/>
          <w:szCs w:val="24"/>
          <w:lang w:val="en"/>
        </w:rPr>
        <w:t>-</w:t>
      </w:r>
      <w:r w:rsidRPr="00807A7D">
        <w:rPr>
          <w:rFonts w:asciiTheme="majorBidi" w:hAnsiTheme="majorBidi" w:cstheme="majorBidi"/>
          <w:sz w:val="24"/>
          <w:szCs w:val="24"/>
          <w:lang w:val="en"/>
        </w:rPr>
        <w:t>making process of judges facing two litigants, one of whom is similar to the judge in characteristics or social definition while the other is different. Furthermore, there is a powerful tendency to punish people who are perceived by society as having wronged someone else socially (</w:t>
      </w:r>
      <w:r w:rsidRPr="00807A7D">
        <w:rPr>
          <w:rFonts w:asciiTheme="majorBidi" w:hAnsiTheme="majorBidi" w:cstheme="majorBidi"/>
          <w:sz w:val="24"/>
          <w:szCs w:val="24"/>
        </w:rPr>
        <w:t xml:space="preserve">Carlsmith, Darley &amp; Robinson, 2002). Anger/outrage is also a key factor in punishment; the more angered someone is by an action or case, the greater the tendency to punish (Fiske &amp; Tetlock, 1997). </w:t>
      </w:r>
    </w:p>
    <w:p w14:paraId="0D1453EC" w14:textId="3929A05C" w:rsidR="00DA4BF2" w:rsidRPr="00807A7D" w:rsidRDefault="00B84782" w:rsidP="00CB696A">
      <w:pPr>
        <w:bidi w:val="0"/>
        <w:spacing w:before="240" w:after="240" w:line="360" w:lineRule="auto"/>
        <w:ind w:firstLine="720"/>
        <w:contextualSpacing/>
        <w:jc w:val="both"/>
        <w:rPr>
          <w:rFonts w:asciiTheme="majorBidi" w:hAnsiTheme="majorBidi" w:cstheme="majorBidi"/>
          <w:sz w:val="24"/>
          <w:szCs w:val="24"/>
        </w:rPr>
      </w:pPr>
      <w:r w:rsidRPr="00807A7D">
        <w:rPr>
          <w:rFonts w:asciiTheme="majorBidi" w:hAnsiTheme="majorBidi" w:cstheme="majorBidi"/>
          <w:sz w:val="24"/>
          <w:szCs w:val="24"/>
        </w:rPr>
        <w:lastRenderedPageBreak/>
        <w:t>In contrast to the above, however, other resea</w:t>
      </w:r>
      <w:r w:rsidR="00AE2EF9" w:rsidRPr="00807A7D">
        <w:rPr>
          <w:rFonts w:asciiTheme="majorBidi" w:hAnsiTheme="majorBidi" w:cstheme="majorBidi"/>
          <w:sz w:val="24"/>
          <w:szCs w:val="24"/>
        </w:rPr>
        <w:t>rch examining social solidarity</w:t>
      </w:r>
      <w:r w:rsidRPr="00807A7D">
        <w:rPr>
          <w:rFonts w:asciiTheme="majorBidi" w:hAnsiTheme="majorBidi" w:cstheme="majorBidi"/>
          <w:sz w:val="24"/>
          <w:szCs w:val="24"/>
        </w:rPr>
        <w:t xml:space="preserve"> revealed that the incentive to reward members of one</w:t>
      </w:r>
      <w:r w:rsidR="001722F9" w:rsidRPr="00807A7D">
        <w:rPr>
          <w:rFonts w:asciiTheme="majorBidi" w:hAnsiTheme="majorBidi" w:cstheme="majorBidi"/>
          <w:sz w:val="24"/>
          <w:szCs w:val="24"/>
        </w:rPr>
        <w:t>’</w:t>
      </w:r>
      <w:r w:rsidRPr="00807A7D">
        <w:rPr>
          <w:rFonts w:asciiTheme="majorBidi" w:hAnsiTheme="majorBidi" w:cstheme="majorBidi"/>
          <w:sz w:val="24"/>
          <w:szCs w:val="24"/>
        </w:rPr>
        <w:t>s in-group is a consequence primarily of one</w:t>
      </w:r>
      <w:r w:rsidR="001722F9" w:rsidRPr="00807A7D">
        <w:rPr>
          <w:rFonts w:asciiTheme="majorBidi" w:hAnsiTheme="majorBidi" w:cstheme="majorBidi"/>
          <w:sz w:val="24"/>
          <w:szCs w:val="24"/>
        </w:rPr>
        <w:t>’</w:t>
      </w:r>
      <w:r w:rsidRPr="00807A7D">
        <w:rPr>
          <w:rFonts w:asciiTheme="majorBidi" w:hAnsiTheme="majorBidi" w:cstheme="majorBidi"/>
          <w:sz w:val="24"/>
          <w:szCs w:val="24"/>
        </w:rPr>
        <w:t>s social affiliation rather than of a negative perception of the group one is not affiliated with (out-group) (Brewer, 1999). In other words, the inclination to reward members of one</w:t>
      </w:r>
      <w:r w:rsidR="001722F9" w:rsidRPr="00807A7D">
        <w:rPr>
          <w:rFonts w:asciiTheme="majorBidi" w:hAnsiTheme="majorBidi" w:cstheme="majorBidi"/>
          <w:sz w:val="24"/>
          <w:szCs w:val="24"/>
        </w:rPr>
        <w:t>’</w:t>
      </w:r>
      <w:r w:rsidRPr="00807A7D">
        <w:rPr>
          <w:rFonts w:asciiTheme="majorBidi" w:hAnsiTheme="majorBidi" w:cstheme="majorBidi"/>
          <w:sz w:val="24"/>
          <w:szCs w:val="24"/>
        </w:rPr>
        <w:t>s own group exists regardless of the existence or presence of an out-group</w:t>
      </w:r>
      <w:r w:rsidR="00807A7D" w:rsidRPr="00807A7D">
        <w:rPr>
          <w:rFonts w:asciiTheme="majorBidi" w:hAnsiTheme="majorBidi" w:cstheme="majorBidi"/>
          <w:sz w:val="24"/>
          <w:szCs w:val="24"/>
        </w:rPr>
        <w:t>,</w:t>
      </w:r>
      <w:r w:rsidR="00C3053D" w:rsidRPr="00807A7D">
        <w:rPr>
          <w:rFonts w:asciiTheme="majorBidi" w:hAnsiTheme="majorBidi" w:cstheme="majorBidi"/>
          <w:sz w:val="24"/>
          <w:szCs w:val="24"/>
        </w:rPr>
        <w:t xml:space="preserve"> and is the result of identification with or empathy towards members of the in-group. De Drue (2010), who examined this question using an experiment with groups of participants, similarly found that the effect of social solidarity on rewarding the members of one</w:t>
      </w:r>
      <w:r w:rsidR="001722F9" w:rsidRPr="00807A7D">
        <w:rPr>
          <w:rFonts w:asciiTheme="majorBidi" w:hAnsiTheme="majorBidi" w:cstheme="majorBidi"/>
          <w:sz w:val="24"/>
          <w:szCs w:val="24"/>
        </w:rPr>
        <w:t>’</w:t>
      </w:r>
      <w:r w:rsidR="00C3053D" w:rsidRPr="00807A7D">
        <w:rPr>
          <w:rFonts w:asciiTheme="majorBidi" w:hAnsiTheme="majorBidi" w:cstheme="majorBidi"/>
          <w:sz w:val="24"/>
          <w:szCs w:val="24"/>
        </w:rPr>
        <w:t xml:space="preserve">s own group is a consequence of </w:t>
      </w:r>
      <w:commentRangeStart w:id="6"/>
      <w:r w:rsidR="00C3053D" w:rsidRPr="00807A7D">
        <w:rPr>
          <w:rFonts w:asciiTheme="majorBidi" w:hAnsiTheme="majorBidi" w:cstheme="majorBidi"/>
          <w:sz w:val="24"/>
          <w:szCs w:val="24"/>
        </w:rPr>
        <w:t>love</w:t>
      </w:r>
      <w:commentRangeEnd w:id="6"/>
      <w:r w:rsidR="00807A7D" w:rsidRPr="00807A7D">
        <w:rPr>
          <w:rStyle w:val="CommentReference"/>
          <w:rFonts w:asciiTheme="majorBidi" w:hAnsiTheme="majorBidi" w:cstheme="majorBidi"/>
          <w:sz w:val="24"/>
          <w:szCs w:val="24"/>
        </w:rPr>
        <w:commentReference w:id="6"/>
      </w:r>
      <w:r w:rsidR="00C3053D" w:rsidRPr="00807A7D">
        <w:rPr>
          <w:rFonts w:asciiTheme="majorBidi" w:hAnsiTheme="majorBidi" w:cstheme="majorBidi"/>
          <w:sz w:val="24"/>
          <w:szCs w:val="24"/>
        </w:rPr>
        <w:t xml:space="preserve"> for the in-group rather than hate for the out-group. Numerous other studies have shown that the tendency to reward members of the in-group stem</w:t>
      </w:r>
      <w:r w:rsidR="00807A7D" w:rsidRPr="00807A7D">
        <w:rPr>
          <w:rFonts w:asciiTheme="majorBidi" w:hAnsiTheme="majorBidi" w:cstheme="majorBidi"/>
          <w:sz w:val="24"/>
          <w:szCs w:val="24"/>
        </w:rPr>
        <w:t>s</w:t>
      </w:r>
      <w:r w:rsidR="00C3053D" w:rsidRPr="00807A7D">
        <w:rPr>
          <w:rFonts w:asciiTheme="majorBidi" w:hAnsiTheme="majorBidi" w:cstheme="majorBidi"/>
          <w:sz w:val="24"/>
          <w:szCs w:val="24"/>
        </w:rPr>
        <w:t xml:space="preserve"> primarily from </w:t>
      </w:r>
      <w:r w:rsidR="00AE2EF9" w:rsidRPr="00807A7D">
        <w:rPr>
          <w:rFonts w:asciiTheme="majorBidi" w:hAnsiTheme="majorBidi" w:cstheme="majorBidi"/>
          <w:sz w:val="24"/>
          <w:szCs w:val="24"/>
        </w:rPr>
        <w:t>e</w:t>
      </w:r>
      <w:r w:rsidR="00C3053D" w:rsidRPr="00807A7D">
        <w:rPr>
          <w:rFonts w:asciiTheme="majorBidi" w:hAnsiTheme="majorBidi" w:cstheme="majorBidi"/>
          <w:sz w:val="24"/>
          <w:szCs w:val="24"/>
        </w:rPr>
        <w:t>mpathy for the in-group rather than antipathy for the out-group (Brown, 2000; Hudson, Dovidio &amp; Esses, 2003; Halevy, Bornstein &amp; Sagiv, 2008; Halevy, Weisel &amp; Bornstein 2012).</w:t>
      </w:r>
      <w:r w:rsidRPr="00807A7D">
        <w:rPr>
          <w:rFonts w:asciiTheme="majorBidi" w:hAnsiTheme="majorBidi" w:cstheme="majorBidi"/>
          <w:sz w:val="24"/>
          <w:szCs w:val="24"/>
        </w:rPr>
        <w:t xml:space="preserve"> </w:t>
      </w:r>
    </w:p>
    <w:p w14:paraId="515D02BA" w14:textId="77777777" w:rsidR="00C3053D" w:rsidRPr="00807A7D" w:rsidRDefault="00C3053D" w:rsidP="00CB696A">
      <w:pPr>
        <w:bidi w:val="0"/>
        <w:spacing w:before="240" w:after="240" w:line="360" w:lineRule="auto"/>
        <w:ind w:firstLine="720"/>
        <w:contextualSpacing/>
        <w:jc w:val="both"/>
        <w:rPr>
          <w:rFonts w:asciiTheme="majorBidi" w:hAnsiTheme="majorBidi" w:cstheme="majorBidi"/>
          <w:sz w:val="24"/>
          <w:szCs w:val="24"/>
        </w:rPr>
      </w:pPr>
    </w:p>
    <w:p w14:paraId="70FE064D" w14:textId="551CE7F0" w:rsidR="00C3053D" w:rsidRPr="00807A7D" w:rsidRDefault="00C3053D" w:rsidP="00807A7D">
      <w:pPr>
        <w:bidi w:val="0"/>
        <w:spacing w:before="240" w:after="240" w:line="360" w:lineRule="auto"/>
        <w:contextualSpacing/>
        <w:jc w:val="both"/>
        <w:rPr>
          <w:rFonts w:asciiTheme="majorBidi" w:eastAsia="Times New Roman" w:hAnsiTheme="majorBidi" w:cstheme="majorBidi"/>
          <w:b/>
          <w:bCs/>
          <w:sz w:val="24"/>
          <w:szCs w:val="24"/>
          <w:lang w:eastAsia="zh-CN"/>
        </w:rPr>
      </w:pPr>
      <w:r w:rsidRPr="00807A7D">
        <w:rPr>
          <w:rFonts w:asciiTheme="majorBidi" w:eastAsia="Times New Roman" w:hAnsiTheme="majorBidi" w:cstheme="majorBidi"/>
          <w:b/>
          <w:bCs/>
          <w:sz w:val="24"/>
          <w:szCs w:val="24"/>
          <w:lang w:eastAsia="zh-CN"/>
        </w:rPr>
        <w:t xml:space="preserve">Research </w:t>
      </w:r>
      <w:r w:rsidR="00C90E7E">
        <w:rPr>
          <w:rFonts w:asciiTheme="majorBidi" w:eastAsia="Times New Roman" w:hAnsiTheme="majorBidi" w:cstheme="majorBidi"/>
          <w:b/>
          <w:bCs/>
          <w:sz w:val="24"/>
          <w:szCs w:val="24"/>
          <w:lang w:eastAsia="zh-CN"/>
        </w:rPr>
        <w:t>H</w:t>
      </w:r>
      <w:r w:rsidRPr="00807A7D">
        <w:rPr>
          <w:rFonts w:asciiTheme="majorBidi" w:eastAsia="Times New Roman" w:hAnsiTheme="majorBidi" w:cstheme="majorBidi"/>
          <w:b/>
          <w:bCs/>
          <w:sz w:val="24"/>
          <w:szCs w:val="24"/>
          <w:lang w:eastAsia="zh-CN"/>
        </w:rPr>
        <w:t xml:space="preserve">ypotheses and </w:t>
      </w:r>
      <w:r w:rsidR="00C90E7E">
        <w:rPr>
          <w:rFonts w:asciiTheme="majorBidi" w:eastAsia="Times New Roman" w:hAnsiTheme="majorBidi" w:cstheme="majorBidi"/>
          <w:b/>
          <w:bCs/>
          <w:sz w:val="24"/>
          <w:szCs w:val="24"/>
          <w:lang w:eastAsia="zh-CN"/>
        </w:rPr>
        <w:t>P</w:t>
      </w:r>
      <w:r w:rsidRPr="00807A7D">
        <w:rPr>
          <w:rFonts w:asciiTheme="majorBidi" w:eastAsia="Times New Roman" w:hAnsiTheme="majorBidi" w:cstheme="majorBidi"/>
          <w:b/>
          <w:bCs/>
          <w:sz w:val="24"/>
          <w:szCs w:val="24"/>
          <w:lang w:eastAsia="zh-CN"/>
        </w:rPr>
        <w:t>urpose</w:t>
      </w:r>
    </w:p>
    <w:p w14:paraId="7D644F78" w14:textId="77777777" w:rsidR="00807A7D" w:rsidRPr="00807A7D" w:rsidRDefault="00C3053D" w:rsidP="00CB696A">
      <w:pPr>
        <w:bidi w:val="0"/>
        <w:spacing w:before="240" w:after="240" w:line="360" w:lineRule="auto"/>
        <w:ind w:firstLine="720"/>
        <w:contextualSpacing/>
        <w:jc w:val="both"/>
        <w:rPr>
          <w:rFonts w:asciiTheme="majorBidi" w:eastAsia="Times New Roman" w:hAnsiTheme="majorBidi" w:cstheme="majorBidi"/>
          <w:sz w:val="24"/>
          <w:szCs w:val="24"/>
          <w:lang w:eastAsia="zh-CN"/>
        </w:rPr>
      </w:pPr>
      <w:commentRangeStart w:id="7"/>
      <w:r w:rsidRPr="00807A7D">
        <w:rPr>
          <w:rFonts w:asciiTheme="majorBidi" w:eastAsia="Times New Roman" w:hAnsiTheme="majorBidi" w:cstheme="majorBidi"/>
          <w:sz w:val="24"/>
          <w:szCs w:val="24"/>
          <w:lang w:eastAsia="zh-CN"/>
        </w:rPr>
        <w:t xml:space="preserve">As stated above, there are two main </w:t>
      </w:r>
      <w:r w:rsidR="00AE2EF9" w:rsidRPr="00807A7D">
        <w:rPr>
          <w:rFonts w:asciiTheme="majorBidi" w:eastAsia="Times New Roman" w:hAnsiTheme="majorBidi" w:cstheme="majorBidi"/>
          <w:sz w:val="24"/>
          <w:szCs w:val="24"/>
          <w:lang w:eastAsia="zh-CN"/>
        </w:rPr>
        <w:t>approaches to</w:t>
      </w:r>
      <w:r w:rsidRPr="00807A7D">
        <w:rPr>
          <w:rFonts w:asciiTheme="majorBidi" w:eastAsia="Times New Roman" w:hAnsiTheme="majorBidi" w:cstheme="majorBidi"/>
          <w:sz w:val="24"/>
          <w:szCs w:val="24"/>
          <w:lang w:eastAsia="zh-CN"/>
        </w:rPr>
        <w:t xml:space="preserve"> reward and punishment in the field of social solidarity. One argues that people tend to punish those who are similar to them or belong to their group (Kuběna et al., 2014) and the other posits </w:t>
      </w:r>
      <w:r w:rsidR="008F3900" w:rsidRPr="00807A7D">
        <w:rPr>
          <w:rFonts w:asciiTheme="majorBidi" w:eastAsia="Times New Roman" w:hAnsiTheme="majorBidi" w:cstheme="majorBidi"/>
          <w:sz w:val="24"/>
          <w:szCs w:val="24"/>
          <w:lang w:eastAsia="zh-CN"/>
        </w:rPr>
        <w:t xml:space="preserve">in contrast, </w:t>
      </w:r>
      <w:r w:rsidRPr="00807A7D">
        <w:rPr>
          <w:rFonts w:asciiTheme="majorBidi" w:eastAsia="Times New Roman" w:hAnsiTheme="majorBidi" w:cstheme="majorBidi"/>
          <w:sz w:val="24"/>
          <w:szCs w:val="24"/>
          <w:lang w:eastAsia="zh-CN"/>
        </w:rPr>
        <w:t xml:space="preserve">that people tend to reward their group members out of social identification (Eckel &amp; Grossman, 2001). </w:t>
      </w:r>
      <w:commentRangeEnd w:id="7"/>
      <w:r w:rsidR="00807A7D" w:rsidRPr="00807A7D">
        <w:rPr>
          <w:rStyle w:val="CommentReference"/>
          <w:rFonts w:asciiTheme="majorBidi" w:hAnsiTheme="majorBidi" w:cstheme="majorBidi"/>
          <w:sz w:val="24"/>
          <w:szCs w:val="24"/>
        </w:rPr>
        <w:commentReference w:id="7"/>
      </w:r>
      <w:r w:rsidR="008F3900" w:rsidRPr="00807A7D">
        <w:rPr>
          <w:rFonts w:asciiTheme="majorBidi" w:eastAsia="Times New Roman" w:hAnsiTheme="majorBidi" w:cstheme="majorBidi"/>
          <w:sz w:val="24"/>
          <w:szCs w:val="24"/>
          <w:lang w:eastAsia="zh-CN"/>
        </w:rPr>
        <w:t xml:space="preserve">In </w:t>
      </w:r>
      <w:r w:rsidR="005260F3" w:rsidRPr="00807A7D">
        <w:rPr>
          <w:rFonts w:asciiTheme="majorBidi" w:eastAsia="Times New Roman" w:hAnsiTheme="majorBidi" w:cstheme="majorBidi"/>
          <w:sz w:val="24"/>
          <w:szCs w:val="24"/>
          <w:lang w:eastAsia="zh-CN"/>
        </w:rPr>
        <w:t>looking at</w:t>
      </w:r>
      <w:r w:rsidRPr="00807A7D">
        <w:rPr>
          <w:rFonts w:asciiTheme="majorBidi" w:eastAsia="Times New Roman" w:hAnsiTheme="majorBidi" w:cstheme="majorBidi"/>
          <w:sz w:val="24"/>
          <w:szCs w:val="24"/>
          <w:lang w:eastAsia="zh-CN"/>
        </w:rPr>
        <w:t xml:space="preserve"> the </w:t>
      </w:r>
      <w:r w:rsidR="008F3900" w:rsidRPr="00807A7D">
        <w:rPr>
          <w:rFonts w:asciiTheme="majorBidi" w:eastAsia="Times New Roman" w:hAnsiTheme="majorBidi" w:cstheme="majorBidi"/>
          <w:sz w:val="24"/>
          <w:szCs w:val="24"/>
          <w:lang w:eastAsia="zh-CN"/>
        </w:rPr>
        <w:t>rulings</w:t>
      </w:r>
      <w:r w:rsidRPr="00807A7D">
        <w:rPr>
          <w:rFonts w:asciiTheme="majorBidi" w:eastAsia="Times New Roman" w:hAnsiTheme="majorBidi" w:cstheme="majorBidi"/>
          <w:sz w:val="24"/>
          <w:szCs w:val="24"/>
          <w:lang w:eastAsia="zh-CN"/>
        </w:rPr>
        <w:t xml:space="preserve"> of judges in the courts</w:t>
      </w:r>
      <w:r w:rsidR="008F3900"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 xml:space="preserve"> the question </w:t>
      </w:r>
      <w:r w:rsidR="008F3900" w:rsidRPr="00807A7D">
        <w:rPr>
          <w:rFonts w:asciiTheme="majorBidi" w:eastAsia="Times New Roman" w:hAnsiTheme="majorBidi" w:cstheme="majorBidi"/>
          <w:sz w:val="24"/>
          <w:szCs w:val="24"/>
          <w:lang w:eastAsia="zh-CN"/>
        </w:rPr>
        <w:t>then is</w:t>
      </w:r>
      <w:r w:rsidRPr="00807A7D">
        <w:rPr>
          <w:rFonts w:asciiTheme="majorBidi" w:eastAsia="Times New Roman" w:hAnsiTheme="majorBidi" w:cstheme="majorBidi"/>
          <w:sz w:val="24"/>
          <w:szCs w:val="24"/>
          <w:lang w:eastAsia="zh-CN"/>
        </w:rPr>
        <w:t xml:space="preserve"> which theory is more dominant</w:t>
      </w:r>
      <w:r w:rsidR="00807A7D"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 xml:space="preserve"> </w:t>
      </w:r>
      <w:r w:rsidR="00807A7D" w:rsidRPr="00807A7D">
        <w:rPr>
          <w:rFonts w:asciiTheme="majorBidi" w:eastAsia="Times New Roman" w:hAnsiTheme="majorBidi" w:cstheme="majorBidi"/>
          <w:sz w:val="24"/>
          <w:szCs w:val="24"/>
          <w:lang w:eastAsia="zh-CN"/>
        </w:rPr>
        <w:t>t</w:t>
      </w:r>
      <w:r w:rsidR="008F3900" w:rsidRPr="00807A7D">
        <w:rPr>
          <w:rFonts w:asciiTheme="majorBidi" w:eastAsia="Times New Roman" w:hAnsiTheme="majorBidi" w:cstheme="majorBidi"/>
          <w:sz w:val="24"/>
          <w:szCs w:val="24"/>
          <w:lang w:eastAsia="zh-CN"/>
        </w:rPr>
        <w:t>he theory of p</w:t>
      </w:r>
      <w:r w:rsidRPr="00807A7D">
        <w:rPr>
          <w:rFonts w:asciiTheme="majorBidi" w:eastAsia="Times New Roman" w:hAnsiTheme="majorBidi" w:cstheme="majorBidi"/>
          <w:sz w:val="24"/>
          <w:szCs w:val="24"/>
          <w:lang w:eastAsia="zh-CN"/>
        </w:rPr>
        <w:t xml:space="preserve">unishment or </w:t>
      </w:r>
      <w:r w:rsidR="008F3900" w:rsidRPr="00807A7D">
        <w:rPr>
          <w:rFonts w:asciiTheme="majorBidi" w:eastAsia="Times New Roman" w:hAnsiTheme="majorBidi" w:cstheme="majorBidi"/>
          <w:sz w:val="24"/>
          <w:szCs w:val="24"/>
          <w:lang w:eastAsia="zh-CN"/>
        </w:rPr>
        <w:t>the</w:t>
      </w:r>
      <w:r w:rsidRPr="00807A7D">
        <w:rPr>
          <w:rFonts w:asciiTheme="majorBidi" w:eastAsia="Times New Roman" w:hAnsiTheme="majorBidi" w:cstheme="majorBidi"/>
          <w:sz w:val="24"/>
          <w:szCs w:val="24"/>
          <w:lang w:eastAsia="zh-CN"/>
        </w:rPr>
        <w:t xml:space="preserve"> theory</w:t>
      </w:r>
      <w:r w:rsidR="008F3900" w:rsidRPr="00807A7D">
        <w:rPr>
          <w:rFonts w:asciiTheme="majorBidi" w:eastAsia="Times New Roman" w:hAnsiTheme="majorBidi" w:cstheme="majorBidi"/>
          <w:sz w:val="24"/>
          <w:szCs w:val="24"/>
          <w:lang w:eastAsia="zh-CN"/>
        </w:rPr>
        <w:t xml:space="preserve"> solidarity</w:t>
      </w:r>
      <w:r w:rsidRPr="00807A7D">
        <w:rPr>
          <w:rFonts w:asciiTheme="majorBidi" w:eastAsia="Times New Roman" w:hAnsiTheme="majorBidi" w:cstheme="majorBidi"/>
          <w:sz w:val="24"/>
          <w:szCs w:val="24"/>
          <w:lang w:eastAsia="zh-CN"/>
        </w:rPr>
        <w:t xml:space="preserve">? </w:t>
      </w:r>
      <w:r w:rsidR="008F3900" w:rsidRPr="00807A7D">
        <w:rPr>
          <w:rFonts w:asciiTheme="majorBidi" w:eastAsia="Times New Roman" w:hAnsiTheme="majorBidi" w:cstheme="majorBidi"/>
          <w:sz w:val="24"/>
          <w:szCs w:val="24"/>
          <w:lang w:eastAsia="zh-CN"/>
        </w:rPr>
        <w:t>Perhaps neither plays a role</w:t>
      </w:r>
      <w:r w:rsidRPr="00807A7D">
        <w:rPr>
          <w:rFonts w:asciiTheme="majorBidi" w:eastAsia="Times New Roman" w:hAnsiTheme="majorBidi" w:cstheme="majorBidi"/>
          <w:sz w:val="24"/>
          <w:szCs w:val="24"/>
          <w:lang w:eastAsia="zh-CN"/>
        </w:rPr>
        <w:t xml:space="preserve"> </w:t>
      </w:r>
      <w:r w:rsidR="008F3900" w:rsidRPr="00807A7D">
        <w:rPr>
          <w:rFonts w:asciiTheme="majorBidi" w:eastAsia="Times New Roman" w:hAnsiTheme="majorBidi" w:cstheme="majorBidi"/>
          <w:sz w:val="24"/>
          <w:szCs w:val="24"/>
          <w:lang w:eastAsia="zh-CN"/>
        </w:rPr>
        <w:t>in the judges</w:t>
      </w:r>
      <w:r w:rsidR="001722F9" w:rsidRPr="00807A7D">
        <w:rPr>
          <w:rFonts w:asciiTheme="majorBidi" w:eastAsia="Times New Roman" w:hAnsiTheme="majorBidi" w:cstheme="majorBidi"/>
          <w:sz w:val="24"/>
          <w:szCs w:val="24"/>
          <w:lang w:eastAsia="zh-CN"/>
        </w:rPr>
        <w:t>’</w:t>
      </w:r>
      <w:r w:rsidR="008F3900" w:rsidRPr="00807A7D">
        <w:rPr>
          <w:rFonts w:asciiTheme="majorBidi" w:eastAsia="Times New Roman" w:hAnsiTheme="majorBidi" w:cstheme="majorBidi"/>
          <w:sz w:val="24"/>
          <w:szCs w:val="24"/>
          <w:lang w:eastAsia="zh-CN"/>
        </w:rPr>
        <w:t xml:space="preserve"> decision-making</w:t>
      </w:r>
      <w:r w:rsidRPr="00807A7D">
        <w:rPr>
          <w:rFonts w:asciiTheme="majorBidi" w:eastAsia="Times New Roman" w:hAnsiTheme="majorBidi" w:cstheme="majorBidi"/>
          <w:sz w:val="24"/>
          <w:szCs w:val="24"/>
          <w:lang w:eastAsia="zh-CN"/>
        </w:rPr>
        <w:t xml:space="preserve"> (or</w:t>
      </w:r>
      <w:r w:rsidR="008F3900" w:rsidRPr="00807A7D">
        <w:rPr>
          <w:rFonts w:asciiTheme="majorBidi" w:eastAsia="Times New Roman" w:hAnsiTheme="majorBidi" w:cstheme="majorBidi"/>
          <w:sz w:val="24"/>
          <w:szCs w:val="24"/>
          <w:lang w:eastAsia="zh-CN"/>
        </w:rPr>
        <w:t>, alternately,</w:t>
      </w:r>
      <w:r w:rsidRPr="00807A7D">
        <w:rPr>
          <w:rFonts w:asciiTheme="majorBidi" w:eastAsia="Times New Roman" w:hAnsiTheme="majorBidi" w:cstheme="majorBidi"/>
          <w:sz w:val="24"/>
          <w:szCs w:val="24"/>
          <w:lang w:eastAsia="zh-CN"/>
        </w:rPr>
        <w:t xml:space="preserve"> </w:t>
      </w:r>
      <w:r w:rsidR="00807A7D" w:rsidRPr="00807A7D">
        <w:rPr>
          <w:rFonts w:asciiTheme="majorBidi" w:eastAsia="Times New Roman" w:hAnsiTheme="majorBidi" w:cstheme="majorBidi"/>
          <w:sz w:val="24"/>
          <w:szCs w:val="24"/>
          <w:lang w:eastAsia="zh-CN"/>
        </w:rPr>
        <w:t xml:space="preserve">perhaps </w:t>
      </w:r>
      <w:r w:rsidRPr="00807A7D">
        <w:rPr>
          <w:rFonts w:asciiTheme="majorBidi" w:eastAsia="Times New Roman" w:hAnsiTheme="majorBidi" w:cstheme="majorBidi"/>
          <w:sz w:val="24"/>
          <w:szCs w:val="24"/>
          <w:lang w:eastAsia="zh-CN"/>
        </w:rPr>
        <w:t xml:space="preserve">they offset </w:t>
      </w:r>
      <w:r w:rsidR="008F3900" w:rsidRPr="00807A7D">
        <w:rPr>
          <w:rFonts w:asciiTheme="majorBidi" w:eastAsia="Times New Roman" w:hAnsiTheme="majorBidi" w:cstheme="majorBidi"/>
          <w:sz w:val="24"/>
          <w:szCs w:val="24"/>
          <w:lang w:eastAsia="zh-CN"/>
        </w:rPr>
        <w:t>one another</w:t>
      </w:r>
      <w:r w:rsidRPr="00807A7D">
        <w:rPr>
          <w:rFonts w:asciiTheme="majorBidi" w:eastAsia="Times New Roman" w:hAnsiTheme="majorBidi" w:cstheme="majorBidi"/>
          <w:sz w:val="24"/>
          <w:szCs w:val="24"/>
          <w:lang w:eastAsia="zh-CN"/>
        </w:rPr>
        <w:t xml:space="preserve">)? </w:t>
      </w:r>
    </w:p>
    <w:p w14:paraId="426C6EC5" w14:textId="443E5DD9" w:rsidR="007909CD" w:rsidRPr="00807A7D" w:rsidRDefault="00C3053D" w:rsidP="00807A7D">
      <w:pPr>
        <w:bidi w:val="0"/>
        <w:spacing w:before="240" w:after="240" w:line="360" w:lineRule="auto"/>
        <w:ind w:firstLine="720"/>
        <w:contextualSpacing/>
        <w:jc w:val="both"/>
        <w:rPr>
          <w:rFonts w:asciiTheme="majorBidi" w:eastAsia="Times New Roman" w:hAnsiTheme="majorBidi" w:cstheme="majorBidi"/>
          <w:sz w:val="24"/>
          <w:szCs w:val="24"/>
          <w:lang w:eastAsia="zh-CN"/>
        </w:rPr>
      </w:pPr>
      <w:r w:rsidRPr="00807A7D">
        <w:rPr>
          <w:rFonts w:asciiTheme="majorBidi" w:eastAsia="Times New Roman" w:hAnsiTheme="majorBidi" w:cstheme="majorBidi"/>
          <w:sz w:val="24"/>
          <w:szCs w:val="24"/>
          <w:lang w:eastAsia="zh-CN"/>
        </w:rPr>
        <w:t xml:space="preserve">To answer this </w:t>
      </w:r>
      <w:r w:rsidR="00807A7D" w:rsidRPr="00807A7D">
        <w:rPr>
          <w:rFonts w:asciiTheme="majorBidi" w:eastAsia="Times New Roman" w:hAnsiTheme="majorBidi" w:cstheme="majorBidi"/>
          <w:sz w:val="24"/>
          <w:szCs w:val="24"/>
          <w:lang w:eastAsia="zh-CN"/>
        </w:rPr>
        <w:t>question,</w:t>
      </w:r>
      <w:r w:rsidRPr="00807A7D">
        <w:rPr>
          <w:rFonts w:asciiTheme="majorBidi" w:eastAsia="Times New Roman" w:hAnsiTheme="majorBidi" w:cstheme="majorBidi"/>
          <w:sz w:val="24"/>
          <w:szCs w:val="24"/>
          <w:lang w:eastAsia="zh-CN"/>
        </w:rPr>
        <w:t xml:space="preserve"> it is important to </w:t>
      </w:r>
      <w:r w:rsidR="005260F3" w:rsidRPr="00807A7D">
        <w:rPr>
          <w:rFonts w:asciiTheme="majorBidi" w:eastAsia="Times New Roman" w:hAnsiTheme="majorBidi" w:cstheme="majorBidi"/>
          <w:sz w:val="24"/>
          <w:szCs w:val="24"/>
          <w:lang w:eastAsia="zh-CN"/>
        </w:rPr>
        <w:t>recognize</w:t>
      </w:r>
      <w:r w:rsidRPr="00807A7D">
        <w:rPr>
          <w:rFonts w:asciiTheme="majorBidi" w:eastAsia="Times New Roman" w:hAnsiTheme="majorBidi" w:cstheme="majorBidi"/>
          <w:sz w:val="24"/>
          <w:szCs w:val="24"/>
          <w:lang w:eastAsia="zh-CN"/>
        </w:rPr>
        <w:t xml:space="preserve"> when </w:t>
      </w:r>
      <w:r w:rsidR="00807A7D" w:rsidRPr="00807A7D">
        <w:rPr>
          <w:rFonts w:asciiTheme="majorBidi" w:eastAsia="Times New Roman" w:hAnsiTheme="majorBidi" w:cstheme="majorBidi"/>
          <w:sz w:val="24"/>
          <w:szCs w:val="24"/>
          <w:lang w:eastAsia="zh-CN"/>
        </w:rPr>
        <w:t xml:space="preserve">people </w:t>
      </w:r>
      <w:r w:rsidRPr="00807A7D">
        <w:rPr>
          <w:rFonts w:asciiTheme="majorBidi" w:eastAsia="Times New Roman" w:hAnsiTheme="majorBidi" w:cstheme="majorBidi"/>
          <w:sz w:val="24"/>
          <w:szCs w:val="24"/>
          <w:lang w:eastAsia="zh-CN"/>
        </w:rPr>
        <w:t>tend to punish and when</w:t>
      </w:r>
      <w:r w:rsidR="00807A7D" w:rsidRPr="00807A7D">
        <w:rPr>
          <w:rFonts w:asciiTheme="majorBidi" w:eastAsia="Times New Roman" w:hAnsiTheme="majorBidi" w:cstheme="majorBidi"/>
          <w:sz w:val="24"/>
          <w:szCs w:val="24"/>
          <w:lang w:eastAsia="zh-CN"/>
        </w:rPr>
        <w:t xml:space="preserve"> they</w:t>
      </w:r>
      <w:r w:rsidR="008F3900" w:rsidRPr="00807A7D">
        <w:rPr>
          <w:rFonts w:asciiTheme="majorBidi" w:eastAsia="Times New Roman" w:hAnsiTheme="majorBidi" w:cstheme="majorBidi"/>
          <w:sz w:val="24"/>
          <w:szCs w:val="24"/>
          <w:lang w:eastAsia="zh-CN"/>
        </w:rPr>
        <w:t xml:space="preserve"> tend </w:t>
      </w:r>
      <w:r w:rsidRPr="00807A7D">
        <w:rPr>
          <w:rFonts w:asciiTheme="majorBidi" w:eastAsia="Times New Roman" w:hAnsiTheme="majorBidi" w:cstheme="majorBidi"/>
          <w:sz w:val="24"/>
          <w:szCs w:val="24"/>
          <w:lang w:eastAsia="zh-CN"/>
        </w:rPr>
        <w:t xml:space="preserve">to reward. As seen above, </w:t>
      </w:r>
      <w:r w:rsidR="008F3900" w:rsidRPr="00807A7D">
        <w:rPr>
          <w:rFonts w:asciiTheme="majorBidi" w:eastAsia="Times New Roman" w:hAnsiTheme="majorBidi" w:cstheme="majorBidi"/>
          <w:sz w:val="24"/>
          <w:szCs w:val="24"/>
          <w:lang w:eastAsia="zh-CN"/>
        </w:rPr>
        <w:t>one</w:t>
      </w:r>
      <w:r w:rsidRPr="00807A7D">
        <w:rPr>
          <w:rFonts w:asciiTheme="majorBidi" w:eastAsia="Times New Roman" w:hAnsiTheme="majorBidi" w:cstheme="majorBidi"/>
          <w:sz w:val="24"/>
          <w:szCs w:val="24"/>
          <w:lang w:eastAsia="zh-CN"/>
        </w:rPr>
        <w:t xml:space="preserve"> theory </w:t>
      </w:r>
      <w:r w:rsidR="008F3900" w:rsidRPr="00807A7D">
        <w:rPr>
          <w:rFonts w:asciiTheme="majorBidi" w:eastAsia="Times New Roman" w:hAnsiTheme="majorBidi" w:cstheme="majorBidi"/>
          <w:sz w:val="24"/>
          <w:szCs w:val="24"/>
          <w:lang w:eastAsia="zh-CN"/>
        </w:rPr>
        <w:t>is that</w:t>
      </w:r>
      <w:r w:rsidRPr="00807A7D">
        <w:rPr>
          <w:rFonts w:asciiTheme="majorBidi" w:eastAsia="Times New Roman" w:hAnsiTheme="majorBidi" w:cstheme="majorBidi"/>
          <w:sz w:val="24"/>
          <w:szCs w:val="24"/>
          <w:lang w:eastAsia="zh-CN"/>
        </w:rPr>
        <w:t xml:space="preserve"> </w:t>
      </w:r>
      <w:r w:rsidR="00807A7D" w:rsidRPr="00807A7D">
        <w:rPr>
          <w:rFonts w:asciiTheme="majorBidi" w:eastAsia="Times New Roman" w:hAnsiTheme="majorBidi" w:cstheme="majorBidi"/>
          <w:sz w:val="24"/>
          <w:szCs w:val="24"/>
          <w:lang w:eastAsia="zh-CN"/>
        </w:rPr>
        <w:t>people</w:t>
      </w:r>
      <w:r w:rsidRPr="00807A7D">
        <w:rPr>
          <w:rFonts w:asciiTheme="majorBidi" w:eastAsia="Times New Roman" w:hAnsiTheme="majorBidi" w:cstheme="majorBidi"/>
          <w:sz w:val="24"/>
          <w:szCs w:val="24"/>
          <w:lang w:eastAsia="zh-CN"/>
        </w:rPr>
        <w:t xml:space="preserve"> tend to</w:t>
      </w:r>
      <w:r w:rsidR="008F3900" w:rsidRPr="00807A7D">
        <w:rPr>
          <w:rFonts w:asciiTheme="majorBidi" w:eastAsia="Times New Roman" w:hAnsiTheme="majorBidi" w:cstheme="majorBidi"/>
          <w:sz w:val="24"/>
          <w:szCs w:val="24"/>
          <w:lang w:eastAsia="zh-CN"/>
        </w:rPr>
        <w:t>wards</w:t>
      </w:r>
      <w:r w:rsidRPr="00807A7D">
        <w:rPr>
          <w:rFonts w:asciiTheme="majorBidi" w:eastAsia="Times New Roman" w:hAnsiTheme="majorBidi" w:cstheme="majorBidi"/>
          <w:sz w:val="24"/>
          <w:szCs w:val="24"/>
          <w:lang w:eastAsia="zh-CN"/>
        </w:rPr>
        <w:t xml:space="preserve"> punish</w:t>
      </w:r>
      <w:r w:rsidR="008F3900" w:rsidRPr="00807A7D">
        <w:rPr>
          <w:rFonts w:asciiTheme="majorBidi" w:eastAsia="Times New Roman" w:hAnsiTheme="majorBidi" w:cstheme="majorBidi"/>
          <w:sz w:val="24"/>
          <w:szCs w:val="24"/>
          <w:lang w:eastAsia="zh-CN"/>
        </w:rPr>
        <w:t>ment</w:t>
      </w:r>
      <w:r w:rsidRPr="00807A7D">
        <w:rPr>
          <w:rFonts w:asciiTheme="majorBidi" w:eastAsia="Times New Roman" w:hAnsiTheme="majorBidi" w:cstheme="majorBidi"/>
          <w:sz w:val="24"/>
          <w:szCs w:val="24"/>
          <w:lang w:eastAsia="zh-CN"/>
        </w:rPr>
        <w:t xml:space="preserve"> in cases where injustice is done to someone else, or in cases where</w:t>
      </w:r>
      <w:r w:rsidR="008F3900" w:rsidRPr="00807A7D">
        <w:rPr>
          <w:rFonts w:asciiTheme="majorBidi" w:eastAsia="Times New Roman" w:hAnsiTheme="majorBidi" w:cstheme="majorBidi"/>
          <w:sz w:val="24"/>
          <w:szCs w:val="24"/>
          <w:lang w:eastAsia="zh-CN"/>
        </w:rPr>
        <w:t xml:space="preserve"> </w:t>
      </w:r>
      <w:r w:rsidR="00807A7D" w:rsidRPr="00807A7D">
        <w:rPr>
          <w:rFonts w:asciiTheme="majorBidi" w:eastAsia="Times New Roman" w:hAnsiTheme="majorBidi" w:cstheme="majorBidi"/>
          <w:sz w:val="24"/>
          <w:szCs w:val="24"/>
          <w:lang w:eastAsia="zh-CN"/>
        </w:rPr>
        <w:t>one is</w:t>
      </w:r>
      <w:r w:rsidRPr="00807A7D">
        <w:rPr>
          <w:rFonts w:asciiTheme="majorBidi" w:eastAsia="Times New Roman" w:hAnsiTheme="majorBidi" w:cstheme="majorBidi"/>
          <w:sz w:val="24"/>
          <w:szCs w:val="24"/>
          <w:lang w:eastAsia="zh-CN"/>
        </w:rPr>
        <w:t xml:space="preserve"> anger</w:t>
      </w:r>
      <w:r w:rsidR="008F3900" w:rsidRPr="00807A7D">
        <w:rPr>
          <w:rFonts w:asciiTheme="majorBidi" w:eastAsia="Times New Roman" w:hAnsiTheme="majorBidi" w:cstheme="majorBidi"/>
          <w:sz w:val="24"/>
          <w:szCs w:val="24"/>
          <w:lang w:eastAsia="zh-CN"/>
        </w:rPr>
        <w:t>ed</w:t>
      </w:r>
      <w:r w:rsidRPr="00807A7D">
        <w:rPr>
          <w:rFonts w:asciiTheme="majorBidi" w:eastAsia="Times New Roman" w:hAnsiTheme="majorBidi" w:cstheme="majorBidi"/>
          <w:sz w:val="24"/>
          <w:szCs w:val="24"/>
          <w:lang w:eastAsia="zh-CN"/>
        </w:rPr>
        <w:t xml:space="preserve"> </w:t>
      </w:r>
      <w:r w:rsidR="008F3900" w:rsidRPr="00807A7D">
        <w:rPr>
          <w:rFonts w:asciiTheme="majorBidi" w:eastAsia="Times New Roman" w:hAnsiTheme="majorBidi" w:cstheme="majorBidi"/>
          <w:sz w:val="24"/>
          <w:szCs w:val="24"/>
          <w:lang w:eastAsia="zh-CN"/>
        </w:rPr>
        <w:t>by or jealous of one of the parties</w:t>
      </w:r>
      <w:r w:rsidRPr="00807A7D">
        <w:rPr>
          <w:rFonts w:asciiTheme="majorBidi" w:eastAsia="Times New Roman" w:hAnsiTheme="majorBidi" w:cstheme="majorBidi"/>
          <w:sz w:val="24"/>
          <w:szCs w:val="24"/>
          <w:lang w:eastAsia="zh-CN"/>
        </w:rPr>
        <w:t xml:space="preserve">. In contrast, when </w:t>
      </w:r>
      <w:r w:rsidR="008F3900" w:rsidRPr="00807A7D">
        <w:rPr>
          <w:rFonts w:asciiTheme="majorBidi" w:eastAsia="Times New Roman" w:hAnsiTheme="majorBidi" w:cstheme="majorBidi"/>
          <w:sz w:val="24"/>
          <w:szCs w:val="24"/>
          <w:lang w:eastAsia="zh-CN"/>
        </w:rPr>
        <w:t>focus</w:t>
      </w:r>
      <w:r w:rsidR="00807A7D" w:rsidRPr="00807A7D">
        <w:rPr>
          <w:rFonts w:asciiTheme="majorBidi" w:eastAsia="Times New Roman" w:hAnsiTheme="majorBidi" w:cstheme="majorBidi"/>
          <w:sz w:val="24"/>
          <w:szCs w:val="24"/>
          <w:lang w:eastAsia="zh-CN"/>
        </w:rPr>
        <w:t>sing</w:t>
      </w:r>
      <w:r w:rsidR="008F3900" w:rsidRPr="00807A7D">
        <w:rPr>
          <w:rFonts w:asciiTheme="majorBidi" w:eastAsia="Times New Roman" w:hAnsiTheme="majorBidi" w:cstheme="majorBidi"/>
          <w:sz w:val="24"/>
          <w:szCs w:val="24"/>
          <w:lang w:eastAsia="zh-CN"/>
        </w:rPr>
        <w:t xml:space="preserve"> on</w:t>
      </w:r>
      <w:r w:rsidRPr="00807A7D">
        <w:rPr>
          <w:rFonts w:asciiTheme="majorBidi" w:eastAsia="Times New Roman" w:hAnsiTheme="majorBidi" w:cstheme="majorBidi"/>
          <w:sz w:val="24"/>
          <w:szCs w:val="24"/>
          <w:lang w:eastAsia="zh-CN"/>
        </w:rPr>
        <w:t xml:space="preserve"> the issue of reward, we </w:t>
      </w:r>
      <w:r w:rsidR="008F3900" w:rsidRPr="00807A7D">
        <w:rPr>
          <w:rFonts w:asciiTheme="majorBidi" w:eastAsia="Times New Roman" w:hAnsiTheme="majorBidi" w:cstheme="majorBidi"/>
          <w:sz w:val="24"/>
          <w:szCs w:val="24"/>
          <w:lang w:eastAsia="zh-CN"/>
        </w:rPr>
        <w:t>see</w:t>
      </w:r>
      <w:r w:rsidRPr="00807A7D">
        <w:rPr>
          <w:rFonts w:asciiTheme="majorBidi" w:eastAsia="Times New Roman" w:hAnsiTheme="majorBidi" w:cstheme="majorBidi"/>
          <w:sz w:val="24"/>
          <w:szCs w:val="24"/>
          <w:lang w:eastAsia="zh-CN"/>
        </w:rPr>
        <w:t xml:space="preserve"> that there is a tendency to reward out of </w:t>
      </w:r>
      <w:r w:rsidR="001722F9"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love for the group</w:t>
      </w:r>
      <w:r w:rsidR="001722F9"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 xml:space="preserve"> </w:t>
      </w:r>
      <w:r w:rsidR="00807A7D" w:rsidRPr="00807A7D">
        <w:rPr>
          <w:rFonts w:asciiTheme="majorBidi" w:eastAsia="Times New Roman" w:hAnsiTheme="majorBidi" w:cstheme="majorBidi"/>
          <w:sz w:val="24"/>
          <w:szCs w:val="24"/>
          <w:lang w:eastAsia="zh-CN"/>
        </w:rPr>
        <w:t>one is</w:t>
      </w:r>
      <w:r w:rsidR="005260F3" w:rsidRPr="00807A7D">
        <w:rPr>
          <w:rFonts w:asciiTheme="majorBidi" w:eastAsia="Times New Roman" w:hAnsiTheme="majorBidi" w:cstheme="majorBidi"/>
          <w:sz w:val="24"/>
          <w:szCs w:val="24"/>
          <w:lang w:eastAsia="zh-CN"/>
        </w:rPr>
        <w:t xml:space="preserve"> affiliated </w:t>
      </w:r>
      <w:r w:rsidR="00807A7D" w:rsidRPr="00807A7D">
        <w:rPr>
          <w:rFonts w:asciiTheme="majorBidi" w:eastAsia="Times New Roman" w:hAnsiTheme="majorBidi" w:cstheme="majorBidi"/>
          <w:sz w:val="24"/>
          <w:szCs w:val="24"/>
          <w:lang w:eastAsia="zh-CN"/>
        </w:rPr>
        <w:t>with</w:t>
      </w:r>
      <w:r w:rsidRPr="00807A7D">
        <w:rPr>
          <w:rFonts w:asciiTheme="majorBidi" w:eastAsia="Times New Roman" w:hAnsiTheme="majorBidi" w:cstheme="majorBidi"/>
          <w:sz w:val="24"/>
          <w:szCs w:val="24"/>
          <w:lang w:eastAsia="zh-CN"/>
        </w:rPr>
        <w:t xml:space="preserve"> </w:t>
      </w:r>
      <w:r w:rsidR="008F3900" w:rsidRPr="00807A7D">
        <w:rPr>
          <w:rFonts w:asciiTheme="majorBidi" w:eastAsia="Times New Roman" w:hAnsiTheme="majorBidi" w:cstheme="majorBidi"/>
          <w:sz w:val="24"/>
          <w:szCs w:val="24"/>
          <w:lang w:eastAsia="zh-CN"/>
        </w:rPr>
        <w:t>rather than out of</w:t>
      </w:r>
      <w:r w:rsidRPr="00807A7D">
        <w:rPr>
          <w:rFonts w:asciiTheme="majorBidi" w:eastAsia="Times New Roman" w:hAnsiTheme="majorBidi" w:cstheme="majorBidi"/>
          <w:sz w:val="24"/>
          <w:szCs w:val="24"/>
          <w:lang w:eastAsia="zh-CN"/>
        </w:rPr>
        <w:t xml:space="preserve"> </w:t>
      </w:r>
      <w:r w:rsidR="001722F9"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hatred</w:t>
      </w:r>
      <w:r w:rsidR="001722F9"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 xml:space="preserve"> </w:t>
      </w:r>
      <w:r w:rsidR="00807A7D" w:rsidRPr="00807A7D">
        <w:rPr>
          <w:rFonts w:asciiTheme="majorBidi" w:eastAsia="Times New Roman" w:hAnsiTheme="majorBidi" w:cstheme="majorBidi"/>
          <w:sz w:val="24"/>
          <w:szCs w:val="24"/>
          <w:lang w:eastAsia="zh-CN"/>
        </w:rPr>
        <w:t>for</w:t>
      </w:r>
      <w:r w:rsidRPr="00807A7D">
        <w:rPr>
          <w:rFonts w:asciiTheme="majorBidi" w:eastAsia="Times New Roman" w:hAnsiTheme="majorBidi" w:cstheme="majorBidi"/>
          <w:sz w:val="24"/>
          <w:szCs w:val="24"/>
          <w:lang w:eastAsia="zh-CN"/>
        </w:rPr>
        <w:t xml:space="preserve"> the other. If we </w:t>
      </w:r>
      <w:r w:rsidR="008F3900" w:rsidRPr="00807A7D">
        <w:rPr>
          <w:rFonts w:asciiTheme="majorBidi" w:eastAsia="Times New Roman" w:hAnsiTheme="majorBidi" w:cstheme="majorBidi"/>
          <w:sz w:val="24"/>
          <w:szCs w:val="24"/>
          <w:lang w:eastAsia="zh-CN"/>
        </w:rPr>
        <w:t xml:space="preserve">were to </w:t>
      </w:r>
      <w:r w:rsidRPr="00807A7D">
        <w:rPr>
          <w:rFonts w:asciiTheme="majorBidi" w:eastAsia="Times New Roman" w:hAnsiTheme="majorBidi" w:cstheme="majorBidi"/>
          <w:sz w:val="24"/>
          <w:szCs w:val="24"/>
          <w:lang w:eastAsia="zh-CN"/>
        </w:rPr>
        <w:t xml:space="preserve">hypothetically </w:t>
      </w:r>
      <w:r w:rsidR="008F3900" w:rsidRPr="00807A7D">
        <w:rPr>
          <w:rFonts w:asciiTheme="majorBidi" w:eastAsia="Times New Roman" w:hAnsiTheme="majorBidi" w:cstheme="majorBidi"/>
          <w:sz w:val="24"/>
          <w:szCs w:val="24"/>
          <w:lang w:eastAsia="zh-CN"/>
        </w:rPr>
        <w:t>test</w:t>
      </w:r>
      <w:r w:rsidRPr="00807A7D">
        <w:rPr>
          <w:rFonts w:asciiTheme="majorBidi" w:eastAsia="Times New Roman" w:hAnsiTheme="majorBidi" w:cstheme="majorBidi"/>
          <w:sz w:val="24"/>
          <w:szCs w:val="24"/>
          <w:lang w:eastAsia="zh-CN"/>
        </w:rPr>
        <w:t xml:space="preserve"> the existence of the above two theories in the court system, </w:t>
      </w:r>
      <w:r w:rsidR="008F3900" w:rsidRPr="00807A7D">
        <w:rPr>
          <w:rFonts w:asciiTheme="majorBidi" w:eastAsia="Times New Roman" w:hAnsiTheme="majorBidi" w:cstheme="majorBidi"/>
          <w:sz w:val="24"/>
          <w:szCs w:val="24"/>
          <w:lang w:eastAsia="zh-CN"/>
        </w:rPr>
        <w:t xml:space="preserve">we would find that neither </w:t>
      </w:r>
      <w:r w:rsidRPr="00807A7D">
        <w:rPr>
          <w:rFonts w:asciiTheme="majorBidi" w:eastAsia="Times New Roman" w:hAnsiTheme="majorBidi" w:cstheme="majorBidi"/>
          <w:sz w:val="24"/>
          <w:szCs w:val="24"/>
          <w:lang w:eastAsia="zh-CN"/>
        </w:rPr>
        <w:t xml:space="preserve">theory </w:t>
      </w:r>
      <w:r w:rsidR="005260F3" w:rsidRPr="00807A7D">
        <w:rPr>
          <w:rFonts w:asciiTheme="majorBidi" w:eastAsia="Times New Roman" w:hAnsiTheme="majorBidi" w:cstheme="majorBidi"/>
          <w:sz w:val="24"/>
          <w:szCs w:val="24"/>
          <w:lang w:eastAsia="zh-CN"/>
        </w:rPr>
        <w:t>prevails at all times</w:t>
      </w:r>
      <w:r w:rsidRPr="00807A7D">
        <w:rPr>
          <w:rFonts w:asciiTheme="majorBidi" w:eastAsia="Times New Roman" w:hAnsiTheme="majorBidi" w:cstheme="majorBidi"/>
          <w:sz w:val="24"/>
          <w:szCs w:val="24"/>
          <w:lang w:eastAsia="zh-CN"/>
        </w:rPr>
        <w:t xml:space="preserve">. For example, judges are more likely to </w:t>
      </w:r>
      <w:r w:rsidR="001722F9"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punish</w:t>
      </w:r>
      <w:r w:rsidR="001722F9"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 xml:space="preserve"> </w:t>
      </w:r>
      <w:r w:rsidR="00CA19C0" w:rsidRPr="00807A7D">
        <w:rPr>
          <w:rFonts w:asciiTheme="majorBidi" w:eastAsia="Times New Roman" w:hAnsiTheme="majorBidi" w:cstheme="majorBidi"/>
          <w:sz w:val="24"/>
          <w:szCs w:val="24"/>
          <w:lang w:eastAsia="zh-CN"/>
        </w:rPr>
        <w:t>members of their own group</w:t>
      </w:r>
      <w:r w:rsidRPr="00807A7D">
        <w:rPr>
          <w:rFonts w:asciiTheme="majorBidi" w:eastAsia="Times New Roman" w:hAnsiTheme="majorBidi" w:cstheme="majorBidi"/>
          <w:sz w:val="24"/>
          <w:szCs w:val="24"/>
          <w:lang w:eastAsia="zh-CN"/>
        </w:rPr>
        <w:t xml:space="preserve"> in cases involving violent disputes that </w:t>
      </w:r>
      <w:r w:rsidR="00BC09EC" w:rsidRPr="00807A7D">
        <w:rPr>
          <w:rFonts w:asciiTheme="majorBidi" w:eastAsia="Times New Roman" w:hAnsiTheme="majorBidi" w:cstheme="majorBidi"/>
          <w:sz w:val="24"/>
          <w:szCs w:val="24"/>
          <w:lang w:eastAsia="zh-CN"/>
        </w:rPr>
        <w:t>include</w:t>
      </w:r>
      <w:r w:rsidRPr="00807A7D">
        <w:rPr>
          <w:rFonts w:asciiTheme="majorBidi" w:eastAsia="Times New Roman" w:hAnsiTheme="majorBidi" w:cstheme="majorBidi"/>
          <w:sz w:val="24"/>
          <w:szCs w:val="24"/>
          <w:lang w:eastAsia="zh-CN"/>
        </w:rPr>
        <w:t xml:space="preserve"> injust</w:t>
      </w:r>
      <w:r w:rsidR="00BC09EC" w:rsidRPr="00807A7D">
        <w:rPr>
          <w:rFonts w:asciiTheme="majorBidi" w:eastAsia="Times New Roman" w:hAnsiTheme="majorBidi" w:cstheme="majorBidi"/>
          <w:sz w:val="24"/>
          <w:szCs w:val="24"/>
          <w:lang w:eastAsia="zh-CN"/>
        </w:rPr>
        <w:t xml:space="preserve">ice towards the </w:t>
      </w:r>
      <w:r w:rsidR="005260F3" w:rsidRPr="00807A7D">
        <w:rPr>
          <w:rFonts w:asciiTheme="majorBidi" w:eastAsia="Times New Roman" w:hAnsiTheme="majorBidi" w:cstheme="majorBidi"/>
          <w:sz w:val="24"/>
          <w:szCs w:val="24"/>
          <w:lang w:eastAsia="zh-CN"/>
        </w:rPr>
        <w:t>petitioner</w:t>
      </w:r>
      <w:r w:rsidR="00BC09EC" w:rsidRPr="00807A7D">
        <w:rPr>
          <w:rFonts w:asciiTheme="majorBidi" w:eastAsia="Times New Roman" w:hAnsiTheme="majorBidi" w:cstheme="majorBidi"/>
          <w:sz w:val="24"/>
          <w:szCs w:val="24"/>
          <w:lang w:eastAsia="zh-CN"/>
        </w:rPr>
        <w:t>. In such</w:t>
      </w:r>
      <w:r w:rsidRPr="00807A7D">
        <w:rPr>
          <w:rFonts w:asciiTheme="majorBidi" w:eastAsia="Times New Roman" w:hAnsiTheme="majorBidi" w:cstheme="majorBidi"/>
          <w:sz w:val="24"/>
          <w:szCs w:val="24"/>
          <w:lang w:eastAsia="zh-CN"/>
        </w:rPr>
        <w:t xml:space="preserve"> case</w:t>
      </w:r>
      <w:r w:rsidR="00BC09EC" w:rsidRPr="00807A7D">
        <w:rPr>
          <w:rFonts w:asciiTheme="majorBidi" w:eastAsia="Times New Roman" w:hAnsiTheme="majorBidi" w:cstheme="majorBidi"/>
          <w:sz w:val="24"/>
          <w:szCs w:val="24"/>
          <w:lang w:eastAsia="zh-CN"/>
        </w:rPr>
        <w:t>s,</w:t>
      </w:r>
      <w:r w:rsidRPr="00807A7D">
        <w:rPr>
          <w:rFonts w:asciiTheme="majorBidi" w:eastAsia="Times New Roman" w:hAnsiTheme="majorBidi" w:cstheme="majorBidi"/>
          <w:sz w:val="24"/>
          <w:szCs w:val="24"/>
          <w:lang w:eastAsia="zh-CN"/>
        </w:rPr>
        <w:t xml:space="preserve"> it is also likely that the judge will want to </w:t>
      </w:r>
      <w:r w:rsidR="001722F9"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educate</w:t>
      </w:r>
      <w:r w:rsidR="001722F9"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 xml:space="preserve"> the violent </w:t>
      </w:r>
      <w:r w:rsidR="00BC09EC" w:rsidRPr="00807A7D">
        <w:rPr>
          <w:rFonts w:asciiTheme="majorBidi" w:eastAsia="Times New Roman" w:hAnsiTheme="majorBidi" w:cstheme="majorBidi"/>
          <w:sz w:val="24"/>
          <w:szCs w:val="24"/>
          <w:lang w:eastAsia="zh-CN"/>
        </w:rPr>
        <w:t>party who is a member of</w:t>
      </w:r>
      <w:r w:rsidRPr="00807A7D">
        <w:rPr>
          <w:rFonts w:asciiTheme="majorBidi" w:eastAsia="Times New Roman" w:hAnsiTheme="majorBidi" w:cstheme="majorBidi"/>
          <w:sz w:val="24"/>
          <w:szCs w:val="24"/>
          <w:lang w:eastAsia="zh-CN"/>
        </w:rPr>
        <w:t xml:space="preserve"> his </w:t>
      </w:r>
      <w:r w:rsidR="00BC09EC" w:rsidRPr="00807A7D">
        <w:rPr>
          <w:rFonts w:asciiTheme="majorBidi" w:eastAsia="Times New Roman" w:hAnsiTheme="majorBidi" w:cstheme="majorBidi"/>
          <w:sz w:val="24"/>
          <w:szCs w:val="24"/>
          <w:lang w:eastAsia="zh-CN"/>
        </w:rPr>
        <w:t xml:space="preserve">own </w:t>
      </w:r>
      <w:r w:rsidRPr="00807A7D">
        <w:rPr>
          <w:rFonts w:asciiTheme="majorBidi" w:eastAsia="Times New Roman" w:hAnsiTheme="majorBidi" w:cstheme="majorBidi"/>
          <w:sz w:val="24"/>
          <w:szCs w:val="24"/>
          <w:lang w:eastAsia="zh-CN"/>
        </w:rPr>
        <w:t xml:space="preserve">group. However, </w:t>
      </w:r>
      <w:r w:rsidR="007909CD" w:rsidRPr="00807A7D">
        <w:rPr>
          <w:rFonts w:asciiTheme="majorBidi" w:eastAsia="Times New Roman" w:hAnsiTheme="majorBidi" w:cstheme="majorBidi"/>
          <w:sz w:val="24"/>
          <w:szCs w:val="24"/>
          <w:lang w:eastAsia="zh-CN"/>
        </w:rPr>
        <w:t xml:space="preserve">in </w:t>
      </w:r>
      <w:r w:rsidRPr="00807A7D">
        <w:rPr>
          <w:rFonts w:asciiTheme="majorBidi" w:eastAsia="Times New Roman" w:hAnsiTheme="majorBidi" w:cstheme="majorBidi"/>
          <w:sz w:val="24"/>
          <w:szCs w:val="24"/>
          <w:lang w:eastAsia="zh-CN"/>
        </w:rPr>
        <w:t xml:space="preserve">claims against a government or </w:t>
      </w:r>
      <w:r w:rsidRPr="00807A7D">
        <w:rPr>
          <w:rFonts w:asciiTheme="majorBidi" w:eastAsia="Times New Roman" w:hAnsiTheme="majorBidi" w:cstheme="majorBidi"/>
          <w:sz w:val="24"/>
          <w:szCs w:val="24"/>
          <w:lang w:eastAsia="zh-CN"/>
        </w:rPr>
        <w:lastRenderedPageBreak/>
        <w:t xml:space="preserve">public institution, </w:t>
      </w:r>
      <w:r w:rsidR="00BC09EC" w:rsidRPr="00807A7D">
        <w:rPr>
          <w:rFonts w:asciiTheme="majorBidi" w:eastAsia="Times New Roman" w:hAnsiTheme="majorBidi" w:cstheme="majorBidi"/>
          <w:sz w:val="24"/>
          <w:szCs w:val="24"/>
          <w:lang w:eastAsia="zh-CN"/>
        </w:rPr>
        <w:t>in contrast, cases that do not involve a conflict</w:t>
      </w:r>
      <w:r w:rsidRPr="00807A7D">
        <w:rPr>
          <w:rFonts w:asciiTheme="majorBidi" w:eastAsia="Times New Roman" w:hAnsiTheme="majorBidi" w:cstheme="majorBidi"/>
          <w:sz w:val="24"/>
          <w:szCs w:val="24"/>
          <w:lang w:eastAsia="zh-CN"/>
        </w:rPr>
        <w:t xml:space="preserve"> between</w:t>
      </w:r>
      <w:r w:rsidR="00BC09EC" w:rsidRPr="00807A7D">
        <w:rPr>
          <w:rFonts w:asciiTheme="majorBidi" w:eastAsia="Times New Roman" w:hAnsiTheme="majorBidi" w:cstheme="majorBidi"/>
          <w:sz w:val="24"/>
          <w:szCs w:val="24"/>
          <w:lang w:eastAsia="zh-CN"/>
        </w:rPr>
        <w:t xml:space="preserve"> two people and </w:t>
      </w:r>
      <w:r w:rsidR="007909CD" w:rsidRPr="00807A7D">
        <w:rPr>
          <w:rFonts w:asciiTheme="majorBidi" w:eastAsia="Times New Roman" w:hAnsiTheme="majorBidi" w:cstheme="majorBidi"/>
          <w:sz w:val="24"/>
          <w:szCs w:val="24"/>
          <w:lang w:eastAsia="zh-CN"/>
        </w:rPr>
        <w:t xml:space="preserve">where </w:t>
      </w:r>
      <w:r w:rsidR="00BC09EC" w:rsidRPr="00807A7D">
        <w:rPr>
          <w:rFonts w:asciiTheme="majorBidi" w:eastAsia="Times New Roman" w:hAnsiTheme="majorBidi" w:cstheme="majorBidi"/>
          <w:sz w:val="24"/>
          <w:szCs w:val="24"/>
          <w:lang w:eastAsia="zh-CN"/>
        </w:rPr>
        <w:t xml:space="preserve">the element of </w:t>
      </w:r>
      <w:r w:rsidR="007909CD" w:rsidRPr="00807A7D">
        <w:rPr>
          <w:rFonts w:asciiTheme="majorBidi" w:eastAsia="Times New Roman" w:hAnsiTheme="majorBidi" w:cstheme="majorBidi"/>
          <w:sz w:val="24"/>
          <w:szCs w:val="24"/>
          <w:lang w:eastAsia="zh-CN"/>
        </w:rPr>
        <w:t>outrage</w:t>
      </w:r>
      <w:r w:rsidR="00BC09EC" w:rsidRPr="00807A7D">
        <w:rPr>
          <w:rFonts w:asciiTheme="majorBidi" w:eastAsia="Times New Roman" w:hAnsiTheme="majorBidi" w:cstheme="majorBidi"/>
          <w:sz w:val="24"/>
          <w:szCs w:val="24"/>
          <w:lang w:eastAsia="zh-CN"/>
        </w:rPr>
        <w:t xml:space="preserve"> and punishment </w:t>
      </w:r>
      <w:r w:rsidR="007909CD" w:rsidRPr="00807A7D">
        <w:rPr>
          <w:rFonts w:asciiTheme="majorBidi" w:eastAsia="Times New Roman" w:hAnsiTheme="majorBidi" w:cstheme="majorBidi"/>
          <w:sz w:val="24"/>
          <w:szCs w:val="24"/>
          <w:lang w:eastAsia="zh-CN"/>
        </w:rPr>
        <w:t>is less pertinent, it is likely that s</w:t>
      </w:r>
      <w:r w:rsidRPr="00807A7D">
        <w:rPr>
          <w:rFonts w:asciiTheme="majorBidi" w:eastAsia="Times New Roman" w:hAnsiTheme="majorBidi" w:cstheme="majorBidi"/>
          <w:sz w:val="24"/>
          <w:szCs w:val="24"/>
          <w:lang w:eastAsia="zh-CN"/>
        </w:rPr>
        <w:t>ocial s</w:t>
      </w:r>
      <w:r w:rsidR="007909CD" w:rsidRPr="00807A7D">
        <w:rPr>
          <w:rFonts w:asciiTheme="majorBidi" w:eastAsia="Times New Roman" w:hAnsiTheme="majorBidi" w:cstheme="majorBidi"/>
          <w:sz w:val="24"/>
          <w:szCs w:val="24"/>
          <w:lang w:eastAsia="zh-CN"/>
        </w:rPr>
        <w:t>olidarity will be more dominant. I</w:t>
      </w:r>
      <w:r w:rsidRPr="00807A7D">
        <w:rPr>
          <w:rFonts w:asciiTheme="majorBidi" w:eastAsia="Times New Roman" w:hAnsiTheme="majorBidi" w:cstheme="majorBidi"/>
          <w:sz w:val="24"/>
          <w:szCs w:val="24"/>
          <w:lang w:eastAsia="zh-CN"/>
        </w:rPr>
        <w:t xml:space="preserve">n </w:t>
      </w:r>
      <w:r w:rsidR="007909CD" w:rsidRPr="00807A7D">
        <w:rPr>
          <w:rFonts w:asciiTheme="majorBidi" w:eastAsia="Times New Roman" w:hAnsiTheme="majorBidi" w:cstheme="majorBidi"/>
          <w:sz w:val="24"/>
          <w:szCs w:val="24"/>
          <w:lang w:eastAsia="zh-CN"/>
        </w:rPr>
        <w:t>such</w:t>
      </w:r>
      <w:r w:rsidRPr="00807A7D">
        <w:rPr>
          <w:rFonts w:asciiTheme="majorBidi" w:eastAsia="Times New Roman" w:hAnsiTheme="majorBidi" w:cstheme="majorBidi"/>
          <w:sz w:val="24"/>
          <w:szCs w:val="24"/>
          <w:lang w:eastAsia="zh-CN"/>
        </w:rPr>
        <w:t xml:space="preserve"> case</w:t>
      </w:r>
      <w:r w:rsidR="007909CD" w:rsidRPr="00807A7D">
        <w:rPr>
          <w:rFonts w:asciiTheme="majorBidi" w:eastAsia="Times New Roman" w:hAnsiTheme="majorBidi" w:cstheme="majorBidi"/>
          <w:sz w:val="24"/>
          <w:szCs w:val="24"/>
          <w:lang w:eastAsia="zh-CN"/>
        </w:rPr>
        <w:t>s</w:t>
      </w:r>
      <w:r w:rsidRPr="00807A7D">
        <w:rPr>
          <w:rFonts w:asciiTheme="majorBidi" w:eastAsia="Times New Roman" w:hAnsiTheme="majorBidi" w:cstheme="majorBidi"/>
          <w:sz w:val="24"/>
          <w:szCs w:val="24"/>
          <w:lang w:eastAsia="zh-CN"/>
        </w:rPr>
        <w:t xml:space="preserve"> we would expect judges to act out of </w:t>
      </w:r>
      <w:r w:rsidR="001722F9"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love</w:t>
      </w:r>
      <w:r w:rsidR="007909CD" w:rsidRPr="00807A7D">
        <w:rPr>
          <w:rFonts w:asciiTheme="majorBidi" w:eastAsia="Times New Roman" w:hAnsiTheme="majorBidi" w:cstheme="majorBidi"/>
          <w:sz w:val="24"/>
          <w:szCs w:val="24"/>
          <w:lang w:eastAsia="zh-CN"/>
        </w:rPr>
        <w:t xml:space="preserve"> for the group</w:t>
      </w:r>
      <w:r w:rsidR="001722F9"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 xml:space="preserve"> and less </w:t>
      </w:r>
      <w:r w:rsidR="007909CD" w:rsidRPr="00807A7D">
        <w:rPr>
          <w:rFonts w:asciiTheme="majorBidi" w:eastAsia="Times New Roman" w:hAnsiTheme="majorBidi" w:cstheme="majorBidi"/>
          <w:sz w:val="24"/>
          <w:szCs w:val="24"/>
          <w:lang w:eastAsia="zh-CN"/>
        </w:rPr>
        <w:t>out of</w:t>
      </w:r>
      <w:r w:rsidRPr="00807A7D">
        <w:rPr>
          <w:rFonts w:asciiTheme="majorBidi" w:eastAsia="Times New Roman" w:hAnsiTheme="majorBidi" w:cstheme="majorBidi"/>
          <w:sz w:val="24"/>
          <w:szCs w:val="24"/>
          <w:lang w:eastAsia="zh-CN"/>
        </w:rPr>
        <w:t xml:space="preserve"> </w:t>
      </w:r>
      <w:r w:rsidR="001722F9"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hatred of the other</w:t>
      </w:r>
      <w:r w:rsidR="007909CD" w:rsidRPr="00807A7D">
        <w:rPr>
          <w:rFonts w:asciiTheme="majorBidi" w:eastAsia="Times New Roman" w:hAnsiTheme="majorBidi" w:cstheme="majorBidi"/>
          <w:sz w:val="24"/>
          <w:szCs w:val="24"/>
          <w:lang w:eastAsia="zh-CN"/>
        </w:rPr>
        <w:t>,</w:t>
      </w:r>
      <w:r w:rsidR="001722F9"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 xml:space="preserve"> and therefore</w:t>
      </w:r>
      <w:r w:rsidR="007909CD" w:rsidRPr="00807A7D">
        <w:rPr>
          <w:rFonts w:asciiTheme="majorBidi" w:eastAsia="Times New Roman" w:hAnsiTheme="majorBidi" w:cstheme="majorBidi"/>
          <w:sz w:val="24"/>
          <w:szCs w:val="24"/>
          <w:lang w:eastAsia="zh-CN"/>
        </w:rPr>
        <w:t>,</w:t>
      </w:r>
      <w:r w:rsidRPr="00807A7D">
        <w:rPr>
          <w:rFonts w:asciiTheme="majorBidi" w:eastAsia="Times New Roman" w:hAnsiTheme="majorBidi" w:cstheme="majorBidi"/>
          <w:sz w:val="24"/>
          <w:szCs w:val="24"/>
          <w:lang w:eastAsia="zh-CN"/>
        </w:rPr>
        <w:t xml:space="preserve"> </w:t>
      </w:r>
      <w:r w:rsidR="007909CD" w:rsidRPr="00807A7D">
        <w:rPr>
          <w:rFonts w:asciiTheme="majorBidi" w:eastAsia="Times New Roman" w:hAnsiTheme="majorBidi" w:cstheme="majorBidi"/>
          <w:sz w:val="24"/>
          <w:szCs w:val="24"/>
          <w:lang w:eastAsia="zh-CN"/>
        </w:rPr>
        <w:t>we can expect</w:t>
      </w:r>
      <w:r w:rsidRPr="00807A7D">
        <w:rPr>
          <w:rFonts w:asciiTheme="majorBidi" w:eastAsia="Times New Roman" w:hAnsiTheme="majorBidi" w:cstheme="majorBidi"/>
          <w:sz w:val="24"/>
          <w:szCs w:val="24"/>
          <w:lang w:eastAsia="zh-CN"/>
        </w:rPr>
        <w:t xml:space="preserve"> that the judge will </w:t>
      </w:r>
      <w:r w:rsidR="007909CD" w:rsidRPr="00807A7D">
        <w:rPr>
          <w:rFonts w:asciiTheme="majorBidi" w:eastAsia="Times New Roman" w:hAnsiTheme="majorBidi" w:cstheme="majorBidi"/>
          <w:sz w:val="24"/>
          <w:szCs w:val="24"/>
          <w:lang w:eastAsia="zh-CN"/>
        </w:rPr>
        <w:t>in fact</w:t>
      </w:r>
      <w:r w:rsidRPr="00807A7D">
        <w:rPr>
          <w:rFonts w:asciiTheme="majorBidi" w:eastAsia="Times New Roman" w:hAnsiTheme="majorBidi" w:cstheme="majorBidi"/>
          <w:sz w:val="24"/>
          <w:szCs w:val="24"/>
          <w:lang w:eastAsia="zh-CN"/>
        </w:rPr>
        <w:t xml:space="preserve"> reward members</w:t>
      </w:r>
      <w:r w:rsidR="007909CD" w:rsidRPr="00807A7D">
        <w:rPr>
          <w:rFonts w:asciiTheme="majorBidi" w:eastAsia="Times New Roman" w:hAnsiTheme="majorBidi" w:cstheme="majorBidi"/>
          <w:sz w:val="24"/>
          <w:szCs w:val="24"/>
          <w:lang w:eastAsia="zh-CN"/>
        </w:rPr>
        <w:t xml:space="preserve"> of his</w:t>
      </w:r>
      <w:r w:rsidR="00807A7D" w:rsidRPr="00807A7D">
        <w:rPr>
          <w:rFonts w:asciiTheme="majorBidi" w:eastAsia="Times New Roman" w:hAnsiTheme="majorBidi" w:cstheme="majorBidi"/>
          <w:sz w:val="24"/>
          <w:szCs w:val="24"/>
          <w:lang w:eastAsia="zh-CN"/>
        </w:rPr>
        <w:t xml:space="preserve"> or her</w:t>
      </w:r>
      <w:r w:rsidR="007909CD" w:rsidRPr="00807A7D">
        <w:rPr>
          <w:rFonts w:asciiTheme="majorBidi" w:eastAsia="Times New Roman" w:hAnsiTheme="majorBidi" w:cstheme="majorBidi"/>
          <w:sz w:val="24"/>
          <w:szCs w:val="24"/>
          <w:lang w:eastAsia="zh-CN"/>
        </w:rPr>
        <w:t xml:space="preserve"> group</w:t>
      </w:r>
      <w:r w:rsidRPr="00807A7D">
        <w:rPr>
          <w:rFonts w:asciiTheme="majorBidi" w:eastAsia="Times New Roman" w:hAnsiTheme="majorBidi" w:cstheme="majorBidi"/>
          <w:sz w:val="24"/>
          <w:szCs w:val="24"/>
          <w:lang w:eastAsia="zh-CN"/>
        </w:rPr>
        <w:t xml:space="preserve">. </w:t>
      </w:r>
      <w:r w:rsidR="007909CD" w:rsidRPr="00807A7D">
        <w:rPr>
          <w:rFonts w:asciiTheme="majorBidi" w:eastAsia="Times New Roman" w:hAnsiTheme="majorBidi" w:cstheme="majorBidi"/>
          <w:sz w:val="24"/>
          <w:szCs w:val="24"/>
          <w:lang w:eastAsia="zh-CN"/>
        </w:rPr>
        <w:t>This paper focuses on gender solidarity in the courts</w:t>
      </w:r>
      <w:r w:rsidR="00807A7D" w:rsidRPr="00807A7D">
        <w:rPr>
          <w:rFonts w:asciiTheme="majorBidi" w:eastAsia="Times New Roman" w:hAnsiTheme="majorBidi" w:cstheme="majorBidi"/>
          <w:sz w:val="24"/>
          <w:szCs w:val="24"/>
          <w:lang w:eastAsia="zh-CN"/>
        </w:rPr>
        <w:t>. I</w:t>
      </w:r>
      <w:r w:rsidR="007909CD" w:rsidRPr="00807A7D">
        <w:rPr>
          <w:rFonts w:asciiTheme="majorBidi" w:eastAsia="Times New Roman" w:hAnsiTheme="majorBidi" w:cstheme="majorBidi"/>
          <w:sz w:val="24"/>
          <w:szCs w:val="24"/>
          <w:lang w:eastAsia="zh-CN"/>
        </w:rPr>
        <w:t>t aims to identify the cases in which judge</w:t>
      </w:r>
      <w:r w:rsidR="005260F3" w:rsidRPr="00807A7D">
        <w:rPr>
          <w:rFonts w:asciiTheme="majorBidi" w:eastAsia="Times New Roman" w:hAnsiTheme="majorBidi" w:cstheme="majorBidi"/>
          <w:sz w:val="24"/>
          <w:szCs w:val="24"/>
          <w:lang w:eastAsia="zh-CN"/>
        </w:rPr>
        <w:t>s</w:t>
      </w:r>
      <w:r w:rsidR="007909CD" w:rsidRPr="00807A7D">
        <w:rPr>
          <w:rFonts w:asciiTheme="majorBidi" w:eastAsia="Times New Roman" w:hAnsiTheme="majorBidi" w:cstheme="majorBidi"/>
          <w:sz w:val="24"/>
          <w:szCs w:val="24"/>
          <w:lang w:eastAsia="zh-CN"/>
        </w:rPr>
        <w:t xml:space="preserve"> reward members of their own group, that is members of the same gender, and </w:t>
      </w:r>
      <w:r w:rsidR="00807A7D" w:rsidRPr="00807A7D">
        <w:rPr>
          <w:rFonts w:asciiTheme="majorBidi" w:eastAsia="Times New Roman" w:hAnsiTheme="majorBidi" w:cstheme="majorBidi"/>
          <w:sz w:val="24"/>
          <w:szCs w:val="24"/>
          <w:lang w:eastAsia="zh-CN"/>
        </w:rPr>
        <w:t xml:space="preserve">to determine </w:t>
      </w:r>
      <w:r w:rsidR="007909CD" w:rsidRPr="00807A7D">
        <w:rPr>
          <w:rFonts w:asciiTheme="majorBidi" w:eastAsia="Times New Roman" w:hAnsiTheme="majorBidi" w:cstheme="majorBidi"/>
          <w:sz w:val="24"/>
          <w:szCs w:val="24"/>
          <w:lang w:eastAsia="zh-CN"/>
        </w:rPr>
        <w:t xml:space="preserve">in which cases they punish them in accordance with the above hypotheses. </w:t>
      </w:r>
    </w:p>
    <w:p w14:paraId="783E81F1" w14:textId="7082C1EB" w:rsidR="00C3053D" w:rsidRPr="00807A7D" w:rsidRDefault="007909CD" w:rsidP="00CB696A">
      <w:pPr>
        <w:bidi w:val="0"/>
        <w:spacing w:before="240" w:after="240" w:line="360" w:lineRule="auto"/>
        <w:ind w:firstLine="720"/>
        <w:contextualSpacing/>
        <w:jc w:val="both"/>
        <w:rPr>
          <w:rFonts w:asciiTheme="majorBidi" w:eastAsia="Times New Roman" w:hAnsiTheme="majorBidi" w:cstheme="majorBidi"/>
          <w:sz w:val="24"/>
          <w:szCs w:val="24"/>
          <w:lang w:eastAsia="zh-CN"/>
        </w:rPr>
      </w:pPr>
      <w:r w:rsidRPr="00807A7D">
        <w:rPr>
          <w:rFonts w:asciiTheme="majorBidi" w:eastAsia="Times New Roman" w:hAnsiTheme="majorBidi" w:cstheme="majorBidi"/>
          <w:sz w:val="24"/>
          <w:szCs w:val="24"/>
          <w:lang w:eastAsia="zh-CN"/>
        </w:rPr>
        <w:t>I</w:t>
      </w:r>
      <w:r w:rsidR="00C3053D" w:rsidRPr="00807A7D">
        <w:rPr>
          <w:rFonts w:asciiTheme="majorBidi" w:eastAsia="Times New Roman" w:hAnsiTheme="majorBidi" w:cstheme="majorBidi"/>
          <w:sz w:val="24"/>
          <w:szCs w:val="24"/>
          <w:lang w:eastAsia="zh-CN"/>
        </w:rPr>
        <w:t xml:space="preserve">n order to </w:t>
      </w:r>
      <w:r w:rsidRPr="00807A7D">
        <w:rPr>
          <w:rFonts w:asciiTheme="majorBidi" w:eastAsia="Times New Roman" w:hAnsiTheme="majorBidi" w:cstheme="majorBidi"/>
          <w:sz w:val="24"/>
          <w:szCs w:val="24"/>
          <w:lang w:eastAsia="zh-CN"/>
        </w:rPr>
        <w:t>address</w:t>
      </w:r>
      <w:r w:rsidR="00C3053D" w:rsidRPr="00807A7D">
        <w:rPr>
          <w:rFonts w:asciiTheme="majorBidi" w:eastAsia="Times New Roman" w:hAnsiTheme="majorBidi" w:cstheme="majorBidi"/>
          <w:sz w:val="24"/>
          <w:szCs w:val="24"/>
          <w:lang w:eastAsia="zh-CN"/>
        </w:rPr>
        <w:t xml:space="preserve"> this question, we will </w:t>
      </w:r>
      <w:r w:rsidRPr="00807A7D">
        <w:rPr>
          <w:rFonts w:asciiTheme="majorBidi" w:eastAsia="Times New Roman" w:hAnsiTheme="majorBidi" w:cstheme="majorBidi"/>
          <w:sz w:val="24"/>
          <w:szCs w:val="24"/>
          <w:lang w:eastAsia="zh-CN"/>
        </w:rPr>
        <w:t>look at</w:t>
      </w:r>
      <w:r w:rsidR="00C3053D" w:rsidRPr="00807A7D">
        <w:rPr>
          <w:rFonts w:asciiTheme="majorBidi" w:eastAsia="Times New Roman" w:hAnsiTheme="majorBidi" w:cstheme="majorBidi"/>
          <w:sz w:val="24"/>
          <w:szCs w:val="24"/>
          <w:lang w:eastAsia="zh-CN"/>
        </w:rPr>
        <w:t xml:space="preserve"> two types of </w:t>
      </w:r>
      <w:r w:rsidRPr="00807A7D">
        <w:rPr>
          <w:rFonts w:asciiTheme="majorBidi" w:eastAsia="Times New Roman" w:hAnsiTheme="majorBidi" w:cstheme="majorBidi"/>
          <w:sz w:val="24"/>
          <w:szCs w:val="24"/>
          <w:lang w:eastAsia="zh-CN"/>
        </w:rPr>
        <w:t>claims</w:t>
      </w:r>
      <w:r w:rsidR="00C3053D" w:rsidRPr="00807A7D">
        <w:rPr>
          <w:rFonts w:asciiTheme="majorBidi" w:eastAsia="Times New Roman" w:hAnsiTheme="majorBidi" w:cstheme="majorBidi"/>
          <w:sz w:val="24"/>
          <w:szCs w:val="24"/>
          <w:lang w:eastAsia="zh-CN"/>
        </w:rPr>
        <w:t xml:space="preserve"> filed in the courts: 1. Orders to </w:t>
      </w:r>
      <w:r w:rsidRPr="00807A7D">
        <w:rPr>
          <w:rFonts w:asciiTheme="majorBidi" w:eastAsia="Times New Roman" w:hAnsiTheme="majorBidi" w:cstheme="majorBidi"/>
          <w:sz w:val="24"/>
          <w:szCs w:val="24"/>
          <w:lang w:eastAsia="zh-CN"/>
        </w:rPr>
        <w:t>restrain a person from</w:t>
      </w:r>
      <w:r w:rsidR="00C3053D" w:rsidRPr="00807A7D">
        <w:rPr>
          <w:rFonts w:asciiTheme="majorBidi" w:eastAsia="Times New Roman" w:hAnsiTheme="majorBidi" w:cstheme="majorBidi"/>
          <w:sz w:val="24"/>
          <w:szCs w:val="24"/>
          <w:lang w:eastAsia="zh-CN"/>
        </w:rPr>
        <w:t xml:space="preserve"> physically or verbally harassing </w:t>
      </w:r>
      <w:r w:rsidRPr="00807A7D">
        <w:rPr>
          <w:rFonts w:asciiTheme="majorBidi" w:eastAsia="Times New Roman" w:hAnsiTheme="majorBidi" w:cstheme="majorBidi"/>
          <w:sz w:val="24"/>
          <w:szCs w:val="24"/>
          <w:lang w:eastAsia="zh-CN"/>
        </w:rPr>
        <w:t xml:space="preserve">another </w:t>
      </w:r>
      <w:r w:rsidR="00C3053D" w:rsidRPr="00807A7D">
        <w:rPr>
          <w:rFonts w:asciiTheme="majorBidi" w:eastAsia="Times New Roman" w:hAnsiTheme="majorBidi" w:cstheme="majorBidi"/>
          <w:sz w:val="24"/>
          <w:szCs w:val="24"/>
          <w:lang w:eastAsia="zh-CN"/>
        </w:rPr>
        <w:t>person</w:t>
      </w:r>
      <w:r w:rsidR="00807A7D" w:rsidRPr="00807A7D">
        <w:rPr>
          <w:rFonts w:asciiTheme="majorBidi" w:eastAsia="Times New Roman" w:hAnsiTheme="majorBidi" w:cstheme="majorBidi"/>
          <w:sz w:val="24"/>
          <w:szCs w:val="24"/>
          <w:lang w:eastAsia="zh-CN"/>
        </w:rPr>
        <w:t>,</w:t>
      </w:r>
      <w:r w:rsidR="00C3053D" w:rsidRPr="00807A7D">
        <w:rPr>
          <w:rFonts w:asciiTheme="majorBidi" w:eastAsia="Times New Roman" w:hAnsiTheme="majorBidi" w:cstheme="majorBidi"/>
          <w:sz w:val="24"/>
          <w:szCs w:val="24"/>
          <w:lang w:eastAsia="zh-CN"/>
        </w:rPr>
        <w:t xml:space="preserve"> 2. </w:t>
      </w:r>
      <w:r w:rsidRPr="00807A7D">
        <w:rPr>
          <w:rFonts w:asciiTheme="majorBidi" w:eastAsia="Times New Roman" w:hAnsiTheme="majorBidi" w:cstheme="majorBidi"/>
          <w:sz w:val="24"/>
          <w:szCs w:val="24"/>
          <w:lang w:eastAsia="zh-CN"/>
        </w:rPr>
        <w:t>Claims</w:t>
      </w:r>
      <w:r w:rsidR="00C3053D" w:rsidRPr="00807A7D">
        <w:rPr>
          <w:rFonts w:asciiTheme="majorBidi" w:eastAsia="Times New Roman" w:hAnsiTheme="majorBidi" w:cstheme="majorBidi"/>
          <w:sz w:val="24"/>
          <w:szCs w:val="24"/>
          <w:lang w:eastAsia="zh-CN"/>
        </w:rPr>
        <w:t xml:space="preserve"> for compensation for a work accident. </w:t>
      </w:r>
      <w:r w:rsidRPr="00807A7D">
        <w:rPr>
          <w:rFonts w:asciiTheme="majorBidi" w:eastAsia="Times New Roman" w:hAnsiTheme="majorBidi" w:cstheme="majorBidi"/>
          <w:sz w:val="24"/>
          <w:szCs w:val="24"/>
          <w:lang w:eastAsia="zh-CN"/>
        </w:rPr>
        <w:t>The first type represents</w:t>
      </w:r>
      <w:r w:rsidR="00C3053D" w:rsidRPr="00807A7D">
        <w:rPr>
          <w:rFonts w:asciiTheme="majorBidi" w:eastAsia="Times New Roman" w:hAnsiTheme="majorBidi" w:cstheme="majorBidi"/>
          <w:sz w:val="24"/>
          <w:szCs w:val="24"/>
          <w:lang w:eastAsia="zh-CN"/>
        </w:rPr>
        <w:t xml:space="preserve"> situation</w:t>
      </w:r>
      <w:r w:rsidRPr="00807A7D">
        <w:rPr>
          <w:rFonts w:asciiTheme="majorBidi" w:eastAsia="Times New Roman" w:hAnsiTheme="majorBidi" w:cstheme="majorBidi"/>
          <w:sz w:val="24"/>
          <w:szCs w:val="24"/>
          <w:lang w:eastAsia="zh-CN"/>
        </w:rPr>
        <w:t>s</w:t>
      </w:r>
      <w:r w:rsidR="00C3053D" w:rsidRPr="00807A7D">
        <w:rPr>
          <w:rFonts w:asciiTheme="majorBidi" w:eastAsia="Times New Roman" w:hAnsiTheme="majorBidi" w:cstheme="majorBidi"/>
          <w:sz w:val="24"/>
          <w:szCs w:val="24"/>
          <w:lang w:eastAsia="zh-CN"/>
        </w:rPr>
        <w:t xml:space="preserve"> in which </w:t>
      </w:r>
      <w:r w:rsidRPr="00807A7D">
        <w:rPr>
          <w:rFonts w:asciiTheme="majorBidi" w:eastAsia="Times New Roman" w:hAnsiTheme="majorBidi" w:cstheme="majorBidi"/>
          <w:sz w:val="24"/>
          <w:szCs w:val="24"/>
          <w:lang w:eastAsia="zh-CN"/>
        </w:rPr>
        <w:t>there</w:t>
      </w:r>
      <w:r w:rsidR="00C3053D" w:rsidRPr="00807A7D">
        <w:rPr>
          <w:rFonts w:asciiTheme="majorBidi" w:eastAsia="Times New Roman" w:hAnsiTheme="majorBidi" w:cstheme="majorBidi"/>
          <w:sz w:val="24"/>
          <w:szCs w:val="24"/>
          <w:lang w:eastAsia="zh-CN"/>
        </w:rPr>
        <w:t xml:space="preserve"> </w:t>
      </w:r>
      <w:r w:rsidRPr="00807A7D">
        <w:rPr>
          <w:rFonts w:asciiTheme="majorBidi" w:eastAsia="Times New Roman" w:hAnsiTheme="majorBidi" w:cstheme="majorBidi"/>
          <w:sz w:val="24"/>
          <w:szCs w:val="24"/>
          <w:lang w:eastAsia="zh-CN"/>
        </w:rPr>
        <w:t>is</w:t>
      </w:r>
      <w:r w:rsidR="00C3053D" w:rsidRPr="00807A7D">
        <w:rPr>
          <w:rFonts w:asciiTheme="majorBidi" w:eastAsia="Times New Roman" w:hAnsiTheme="majorBidi" w:cstheme="majorBidi"/>
          <w:sz w:val="24"/>
          <w:szCs w:val="24"/>
          <w:lang w:eastAsia="zh-CN"/>
        </w:rPr>
        <w:t xml:space="preserve"> physical or verbal violence between two people who </w:t>
      </w:r>
      <w:r w:rsidRPr="00807A7D">
        <w:rPr>
          <w:rFonts w:asciiTheme="majorBidi" w:eastAsia="Times New Roman" w:hAnsiTheme="majorBidi" w:cstheme="majorBidi"/>
          <w:sz w:val="24"/>
          <w:szCs w:val="24"/>
          <w:lang w:eastAsia="zh-CN"/>
        </w:rPr>
        <w:t>are</w:t>
      </w:r>
      <w:r w:rsidR="00C3053D" w:rsidRPr="00807A7D">
        <w:rPr>
          <w:rFonts w:asciiTheme="majorBidi" w:eastAsia="Times New Roman" w:hAnsiTheme="majorBidi" w:cstheme="majorBidi"/>
          <w:sz w:val="24"/>
          <w:szCs w:val="24"/>
          <w:lang w:eastAsia="zh-CN"/>
        </w:rPr>
        <w:t xml:space="preserve"> not family members. In </w:t>
      </w:r>
      <w:r w:rsidRPr="00807A7D">
        <w:rPr>
          <w:rFonts w:asciiTheme="majorBidi" w:eastAsia="Times New Roman" w:hAnsiTheme="majorBidi" w:cstheme="majorBidi"/>
          <w:sz w:val="24"/>
          <w:szCs w:val="24"/>
          <w:lang w:eastAsia="zh-CN"/>
        </w:rPr>
        <w:t>such</w:t>
      </w:r>
      <w:r w:rsidR="00C3053D" w:rsidRPr="00807A7D">
        <w:rPr>
          <w:rFonts w:asciiTheme="majorBidi" w:eastAsia="Times New Roman" w:hAnsiTheme="majorBidi" w:cstheme="majorBidi"/>
          <w:sz w:val="24"/>
          <w:szCs w:val="24"/>
          <w:lang w:eastAsia="zh-CN"/>
        </w:rPr>
        <w:t xml:space="preserve"> case</w:t>
      </w:r>
      <w:r w:rsidRPr="00807A7D">
        <w:rPr>
          <w:rFonts w:asciiTheme="majorBidi" w:eastAsia="Times New Roman" w:hAnsiTheme="majorBidi" w:cstheme="majorBidi"/>
          <w:sz w:val="24"/>
          <w:szCs w:val="24"/>
          <w:lang w:eastAsia="zh-CN"/>
        </w:rPr>
        <w:t>s</w:t>
      </w:r>
      <w:r w:rsidR="00C3053D" w:rsidRPr="00807A7D">
        <w:rPr>
          <w:rFonts w:asciiTheme="majorBidi" w:eastAsia="Times New Roman" w:hAnsiTheme="majorBidi" w:cstheme="majorBidi"/>
          <w:sz w:val="24"/>
          <w:szCs w:val="24"/>
          <w:lang w:eastAsia="zh-CN"/>
        </w:rPr>
        <w:t xml:space="preserve">, the theory of punishment is expected to </w:t>
      </w:r>
      <w:r w:rsidR="005260F3" w:rsidRPr="00807A7D">
        <w:rPr>
          <w:rFonts w:asciiTheme="majorBidi" w:eastAsia="Times New Roman" w:hAnsiTheme="majorBidi" w:cstheme="majorBidi"/>
          <w:sz w:val="24"/>
          <w:szCs w:val="24"/>
          <w:lang w:eastAsia="zh-CN"/>
        </w:rPr>
        <w:t>domina</w:t>
      </w:r>
      <w:r w:rsidR="00C3053D" w:rsidRPr="00807A7D">
        <w:rPr>
          <w:rFonts w:asciiTheme="majorBidi" w:eastAsia="Times New Roman" w:hAnsiTheme="majorBidi" w:cstheme="majorBidi"/>
          <w:sz w:val="24"/>
          <w:szCs w:val="24"/>
          <w:lang w:eastAsia="zh-CN"/>
        </w:rPr>
        <w:t>t</w:t>
      </w:r>
      <w:r w:rsidR="005260F3" w:rsidRPr="00807A7D">
        <w:rPr>
          <w:rFonts w:asciiTheme="majorBidi" w:eastAsia="Times New Roman" w:hAnsiTheme="majorBidi" w:cstheme="majorBidi"/>
          <w:sz w:val="24"/>
          <w:szCs w:val="24"/>
          <w:lang w:eastAsia="zh-CN"/>
        </w:rPr>
        <w:t>e</w:t>
      </w:r>
      <w:r w:rsidR="00C3053D" w:rsidRPr="00807A7D">
        <w:rPr>
          <w:rFonts w:asciiTheme="majorBidi" w:eastAsia="Times New Roman" w:hAnsiTheme="majorBidi" w:cstheme="majorBidi"/>
          <w:sz w:val="24"/>
          <w:szCs w:val="24"/>
          <w:lang w:eastAsia="zh-CN"/>
        </w:rPr>
        <w:t>, i.e.</w:t>
      </w:r>
      <w:r w:rsidR="005260F3" w:rsidRPr="00807A7D">
        <w:rPr>
          <w:rFonts w:asciiTheme="majorBidi" w:eastAsia="Times New Roman" w:hAnsiTheme="majorBidi" w:cstheme="majorBidi"/>
          <w:sz w:val="24"/>
          <w:szCs w:val="24"/>
          <w:lang w:eastAsia="zh-CN"/>
        </w:rPr>
        <w:t>,</w:t>
      </w:r>
      <w:r w:rsidR="00C3053D" w:rsidRPr="00807A7D">
        <w:rPr>
          <w:rFonts w:asciiTheme="majorBidi" w:eastAsia="Times New Roman" w:hAnsiTheme="majorBidi" w:cstheme="majorBidi"/>
          <w:sz w:val="24"/>
          <w:szCs w:val="24"/>
          <w:lang w:eastAsia="zh-CN"/>
        </w:rPr>
        <w:t xml:space="preserve"> the tendency of judges will be to rule against </w:t>
      </w:r>
      <w:r w:rsidR="001A714A" w:rsidRPr="00807A7D">
        <w:rPr>
          <w:rFonts w:asciiTheme="majorBidi" w:eastAsia="Times New Roman" w:hAnsiTheme="majorBidi" w:cstheme="majorBidi"/>
          <w:sz w:val="24"/>
          <w:szCs w:val="24"/>
          <w:lang w:eastAsia="zh-CN"/>
        </w:rPr>
        <w:t>those</w:t>
      </w:r>
      <w:r w:rsidR="00C3053D" w:rsidRPr="00807A7D">
        <w:rPr>
          <w:rFonts w:asciiTheme="majorBidi" w:eastAsia="Times New Roman" w:hAnsiTheme="majorBidi" w:cstheme="majorBidi"/>
          <w:sz w:val="24"/>
          <w:szCs w:val="24"/>
          <w:lang w:eastAsia="zh-CN"/>
        </w:rPr>
        <w:t xml:space="preserve"> of the</w:t>
      </w:r>
      <w:r w:rsidR="00807A7D" w:rsidRPr="00807A7D">
        <w:rPr>
          <w:rFonts w:asciiTheme="majorBidi" w:eastAsia="Times New Roman" w:hAnsiTheme="majorBidi" w:cstheme="majorBidi"/>
          <w:sz w:val="24"/>
          <w:szCs w:val="24"/>
          <w:lang w:eastAsia="zh-CN"/>
        </w:rPr>
        <w:t>ir</w:t>
      </w:r>
      <w:r w:rsidR="00C3053D" w:rsidRPr="00807A7D">
        <w:rPr>
          <w:rFonts w:asciiTheme="majorBidi" w:eastAsia="Times New Roman" w:hAnsiTheme="majorBidi" w:cstheme="majorBidi"/>
          <w:sz w:val="24"/>
          <w:szCs w:val="24"/>
          <w:lang w:eastAsia="zh-CN"/>
        </w:rPr>
        <w:t xml:space="preserve"> same </w:t>
      </w:r>
      <w:r w:rsidR="00675949" w:rsidRPr="00807A7D">
        <w:rPr>
          <w:rFonts w:asciiTheme="majorBidi" w:eastAsia="Times New Roman" w:hAnsiTheme="majorBidi" w:cstheme="majorBidi"/>
          <w:sz w:val="24"/>
          <w:szCs w:val="24"/>
          <w:lang w:eastAsia="zh-CN"/>
        </w:rPr>
        <w:t>gender</w:t>
      </w:r>
      <w:r w:rsidR="00C3053D" w:rsidRPr="00807A7D">
        <w:rPr>
          <w:rFonts w:asciiTheme="majorBidi" w:eastAsia="Times New Roman" w:hAnsiTheme="majorBidi" w:cstheme="majorBidi"/>
          <w:sz w:val="24"/>
          <w:szCs w:val="24"/>
          <w:lang w:eastAsia="zh-CN"/>
        </w:rPr>
        <w:t xml:space="preserve">, while in the second case it is </w:t>
      </w:r>
      <w:r w:rsidR="00675949" w:rsidRPr="00807A7D">
        <w:rPr>
          <w:rFonts w:asciiTheme="majorBidi" w:eastAsia="Times New Roman" w:hAnsiTheme="majorBidi" w:cstheme="majorBidi"/>
          <w:sz w:val="24"/>
          <w:szCs w:val="24"/>
          <w:lang w:eastAsia="zh-CN"/>
        </w:rPr>
        <w:t>expected</w:t>
      </w:r>
      <w:r w:rsidR="00C3053D" w:rsidRPr="00807A7D">
        <w:rPr>
          <w:rFonts w:asciiTheme="majorBidi" w:eastAsia="Times New Roman" w:hAnsiTheme="majorBidi" w:cstheme="majorBidi"/>
          <w:sz w:val="24"/>
          <w:szCs w:val="24"/>
          <w:lang w:eastAsia="zh-CN"/>
        </w:rPr>
        <w:t xml:space="preserve"> that social solidarity will be more dominant and judges will rule more in favor </w:t>
      </w:r>
      <w:r w:rsidR="001A714A" w:rsidRPr="00807A7D">
        <w:rPr>
          <w:rFonts w:asciiTheme="majorBidi" w:eastAsia="Times New Roman" w:hAnsiTheme="majorBidi" w:cstheme="majorBidi"/>
          <w:sz w:val="24"/>
          <w:szCs w:val="24"/>
          <w:lang w:eastAsia="zh-CN"/>
        </w:rPr>
        <w:t>those of the same gender</w:t>
      </w:r>
      <w:r w:rsidR="00C3053D" w:rsidRPr="00807A7D">
        <w:rPr>
          <w:rFonts w:asciiTheme="majorBidi" w:eastAsia="Times New Roman" w:hAnsiTheme="majorBidi" w:cstheme="majorBidi"/>
          <w:sz w:val="24"/>
          <w:szCs w:val="24"/>
          <w:lang w:eastAsia="zh-CN"/>
        </w:rPr>
        <w:t>.</w:t>
      </w:r>
    </w:p>
    <w:p w14:paraId="1494DC58" w14:textId="77777777" w:rsidR="00747F58" w:rsidRPr="00807A7D" w:rsidRDefault="00747F58" w:rsidP="00CB696A">
      <w:pPr>
        <w:bidi w:val="0"/>
        <w:spacing w:before="240" w:after="240" w:line="360" w:lineRule="auto"/>
        <w:ind w:firstLine="720"/>
        <w:contextualSpacing/>
        <w:jc w:val="both"/>
        <w:rPr>
          <w:rFonts w:asciiTheme="majorBidi" w:eastAsia="Times New Roman" w:hAnsiTheme="majorBidi" w:cstheme="majorBidi"/>
          <w:sz w:val="24"/>
          <w:szCs w:val="24"/>
          <w:lang w:eastAsia="zh-CN"/>
        </w:rPr>
      </w:pPr>
    </w:p>
    <w:p w14:paraId="2DD5D3F1" w14:textId="3E5F8677" w:rsidR="00747F58" w:rsidRPr="00807A7D" w:rsidRDefault="00747F58" w:rsidP="00807A7D">
      <w:pPr>
        <w:bidi w:val="0"/>
        <w:spacing w:before="240" w:after="240" w:line="360" w:lineRule="auto"/>
        <w:contextualSpacing/>
        <w:jc w:val="both"/>
        <w:rPr>
          <w:rFonts w:asciiTheme="majorBidi" w:eastAsia="Times New Roman" w:hAnsiTheme="majorBidi" w:cstheme="majorBidi"/>
          <w:b/>
          <w:bCs/>
          <w:sz w:val="24"/>
          <w:szCs w:val="24"/>
          <w:lang w:eastAsia="zh-CN"/>
        </w:rPr>
      </w:pPr>
      <w:r w:rsidRPr="00807A7D">
        <w:rPr>
          <w:rFonts w:asciiTheme="majorBidi" w:eastAsia="Times New Roman" w:hAnsiTheme="majorBidi" w:cstheme="majorBidi"/>
          <w:b/>
          <w:bCs/>
          <w:sz w:val="24"/>
          <w:szCs w:val="24"/>
          <w:lang w:eastAsia="zh-CN"/>
        </w:rPr>
        <w:t xml:space="preserve">The </w:t>
      </w:r>
      <w:r w:rsidR="00C90E7E">
        <w:rPr>
          <w:rFonts w:asciiTheme="majorBidi" w:eastAsia="Times New Roman" w:hAnsiTheme="majorBidi" w:cstheme="majorBidi"/>
          <w:b/>
          <w:bCs/>
          <w:sz w:val="24"/>
          <w:szCs w:val="24"/>
          <w:lang w:eastAsia="zh-CN"/>
        </w:rPr>
        <w:t>D</w:t>
      </w:r>
      <w:r w:rsidRPr="00807A7D">
        <w:rPr>
          <w:rFonts w:asciiTheme="majorBidi" w:eastAsia="Times New Roman" w:hAnsiTheme="majorBidi" w:cstheme="majorBidi"/>
          <w:b/>
          <w:bCs/>
          <w:sz w:val="24"/>
          <w:szCs w:val="24"/>
          <w:lang w:eastAsia="zh-CN"/>
        </w:rPr>
        <w:t>ataset</w:t>
      </w:r>
    </w:p>
    <w:p w14:paraId="453DB836" w14:textId="77777777" w:rsidR="00807A7D" w:rsidRDefault="009978F3"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The data</w:t>
      </w:r>
      <w:r w:rsidRPr="00807A7D">
        <w:rPr>
          <w:rStyle w:val="tlid-translation"/>
          <w:rFonts w:asciiTheme="majorBidi" w:hAnsiTheme="majorBidi" w:cstheme="majorBidi"/>
          <w:sz w:val="24"/>
          <w:szCs w:val="24"/>
        </w:rPr>
        <w:t>set</w:t>
      </w:r>
      <w:r w:rsidRPr="00807A7D">
        <w:rPr>
          <w:rStyle w:val="tlid-translation"/>
          <w:rFonts w:asciiTheme="majorBidi" w:hAnsiTheme="majorBidi" w:cstheme="majorBidi"/>
          <w:sz w:val="24"/>
          <w:szCs w:val="24"/>
          <w:lang w:val="en"/>
        </w:rPr>
        <w:t xml:space="preserve"> contains information about court proceedings of cases from 2010 to 2017. The data </w:t>
      </w:r>
      <w:r w:rsidR="0054343C" w:rsidRPr="00807A7D">
        <w:rPr>
          <w:rStyle w:val="tlid-translation"/>
          <w:rFonts w:asciiTheme="majorBidi" w:hAnsiTheme="majorBidi" w:cstheme="majorBidi"/>
          <w:sz w:val="24"/>
          <w:szCs w:val="24"/>
          <w:lang w:val="en"/>
        </w:rPr>
        <w:t>covers</w:t>
      </w:r>
      <w:r w:rsidRPr="00807A7D">
        <w:rPr>
          <w:rStyle w:val="tlid-translation"/>
          <w:rFonts w:asciiTheme="majorBidi" w:hAnsiTheme="majorBidi" w:cstheme="majorBidi"/>
          <w:sz w:val="24"/>
          <w:szCs w:val="24"/>
          <w:lang w:val="en"/>
        </w:rPr>
        <w:t xml:space="preserve"> two types of court claims: 1. </w:t>
      </w:r>
      <w:r w:rsidR="0054343C" w:rsidRPr="00807A7D">
        <w:rPr>
          <w:rStyle w:val="tlid-translation"/>
          <w:rFonts w:asciiTheme="majorBidi" w:hAnsiTheme="majorBidi" w:cstheme="majorBidi"/>
          <w:sz w:val="24"/>
          <w:szCs w:val="24"/>
          <w:lang w:val="en"/>
        </w:rPr>
        <w:t>Petitions for prevention of t</w:t>
      </w:r>
      <w:r w:rsidRPr="00807A7D">
        <w:rPr>
          <w:rStyle w:val="tlid-translation"/>
          <w:rFonts w:asciiTheme="majorBidi" w:hAnsiTheme="majorBidi" w:cstheme="majorBidi"/>
          <w:sz w:val="24"/>
          <w:szCs w:val="24"/>
          <w:lang w:val="en"/>
        </w:rPr>
        <w:t xml:space="preserve">hreatening harassment orders against a person physically or verbally harassing another person, in cases heard in the </w:t>
      </w:r>
      <w:r w:rsidRPr="00807A7D">
        <w:rPr>
          <w:rStyle w:val="st"/>
          <w:rFonts w:asciiTheme="majorBidi" w:hAnsiTheme="majorBidi" w:cstheme="majorBidi"/>
          <w:sz w:val="24"/>
          <w:szCs w:val="24"/>
        </w:rPr>
        <w:t>magistrates</w:t>
      </w:r>
      <w:r w:rsidR="001722F9" w:rsidRPr="00807A7D">
        <w:rPr>
          <w:rStyle w:val="st"/>
          <w:rFonts w:asciiTheme="majorBidi" w:hAnsiTheme="majorBidi" w:cstheme="majorBidi"/>
          <w:sz w:val="24"/>
          <w:szCs w:val="24"/>
        </w:rPr>
        <w:t>’</w:t>
      </w:r>
      <w:r w:rsidRPr="00807A7D">
        <w:rPr>
          <w:rStyle w:val="st"/>
          <w:rFonts w:asciiTheme="majorBidi" w:hAnsiTheme="majorBidi" w:cstheme="majorBidi"/>
          <w:sz w:val="24"/>
          <w:szCs w:val="24"/>
        </w:rPr>
        <w:t xml:space="preserve"> </w:t>
      </w:r>
      <w:r w:rsidRPr="00807A7D">
        <w:rPr>
          <w:rStyle w:val="Emphasis"/>
          <w:rFonts w:asciiTheme="majorBidi" w:hAnsiTheme="majorBidi" w:cstheme="majorBidi"/>
          <w:b w:val="0"/>
          <w:bCs w:val="0"/>
          <w:sz w:val="24"/>
          <w:szCs w:val="24"/>
        </w:rPr>
        <w:t>courts</w:t>
      </w:r>
      <w:r w:rsidRPr="00807A7D">
        <w:rPr>
          <w:rStyle w:val="tlid-translation"/>
          <w:rFonts w:asciiTheme="majorBidi" w:hAnsiTheme="majorBidi" w:cstheme="majorBidi"/>
          <w:sz w:val="24"/>
          <w:szCs w:val="24"/>
          <w:lang w:val="en"/>
        </w:rPr>
        <w:t xml:space="preserve"> (4,507 observations). 2. Claims for compensation for work</w:t>
      </w:r>
      <w:r w:rsidR="0054343C" w:rsidRPr="00807A7D">
        <w:rPr>
          <w:rStyle w:val="tlid-translation"/>
          <w:rFonts w:asciiTheme="majorBidi" w:hAnsiTheme="majorBidi" w:cstheme="majorBidi"/>
          <w:sz w:val="24"/>
          <w:szCs w:val="24"/>
          <w:lang w:val="en"/>
        </w:rPr>
        <w:t>-related</w:t>
      </w:r>
      <w:r w:rsidRPr="00807A7D">
        <w:rPr>
          <w:rStyle w:val="tlid-translation"/>
          <w:rFonts w:asciiTheme="majorBidi" w:hAnsiTheme="majorBidi" w:cstheme="majorBidi"/>
          <w:sz w:val="24"/>
          <w:szCs w:val="24"/>
          <w:lang w:val="en"/>
        </w:rPr>
        <w:t xml:space="preserve"> </w:t>
      </w:r>
      <w:r w:rsidR="0054343C" w:rsidRPr="00807A7D">
        <w:rPr>
          <w:rStyle w:val="tlid-translation"/>
          <w:rFonts w:asciiTheme="majorBidi" w:hAnsiTheme="majorBidi" w:cstheme="majorBidi"/>
          <w:sz w:val="24"/>
          <w:szCs w:val="24"/>
          <w:lang w:val="en"/>
        </w:rPr>
        <w:t>injuries</w:t>
      </w:r>
      <w:r w:rsidRPr="00807A7D">
        <w:rPr>
          <w:rStyle w:val="tlid-translation"/>
          <w:rFonts w:asciiTheme="majorBidi" w:hAnsiTheme="majorBidi" w:cstheme="majorBidi"/>
          <w:sz w:val="24"/>
          <w:szCs w:val="24"/>
          <w:lang w:val="en"/>
        </w:rPr>
        <w:t xml:space="preserve"> heard in the regional labor courts (737 observations). The number of judges is 360 in the dataset of threatening harassment orders and 70 in the dataset of work-related injuries.</w:t>
      </w:r>
    </w:p>
    <w:p w14:paraId="53F12179" w14:textId="34914CD8" w:rsidR="00F867F1" w:rsidRPr="00807A7D" w:rsidRDefault="009978F3" w:rsidP="00807A7D">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For each of these datasets, there is information about the verdict outcome, as well as information about the characteristics of the cases, such as judicial district, date of opening of the case, closing date of the case and lifespan of the case. In addition, there is information about the characteristics of the parties to the case: gender and place of residence</w:t>
      </w:r>
      <w:r w:rsidR="0054343C" w:rsidRPr="00807A7D">
        <w:rPr>
          <w:rStyle w:val="tlid-translation"/>
          <w:rFonts w:asciiTheme="majorBidi" w:hAnsiTheme="majorBidi" w:cstheme="majorBidi"/>
          <w:sz w:val="24"/>
          <w:szCs w:val="24"/>
          <w:lang w:val="en"/>
        </w:rPr>
        <w:t xml:space="preserve">, as well as </w:t>
      </w:r>
      <w:r w:rsidRPr="00807A7D">
        <w:rPr>
          <w:rStyle w:val="tlid-translation"/>
          <w:rFonts w:asciiTheme="majorBidi" w:hAnsiTheme="majorBidi" w:cstheme="majorBidi"/>
          <w:sz w:val="24"/>
          <w:szCs w:val="24"/>
          <w:lang w:val="en"/>
        </w:rPr>
        <w:t>information about the judges</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characteristics: gender, age and country of birth. Only cases in which there was no legal representation were selected, in order to neutralize the lawyers</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influence over the verdict. The</w:t>
      </w:r>
      <w:r w:rsidR="0054343C" w:rsidRPr="00807A7D">
        <w:rPr>
          <w:rStyle w:val="tlid-translation"/>
          <w:rFonts w:asciiTheme="majorBidi" w:hAnsiTheme="majorBidi" w:cstheme="majorBidi"/>
          <w:sz w:val="24"/>
          <w:szCs w:val="24"/>
          <w:lang w:val="en"/>
        </w:rPr>
        <w:t xml:space="preserve"> selected cases</w:t>
      </w:r>
      <w:r w:rsidRPr="00807A7D">
        <w:rPr>
          <w:rStyle w:val="tlid-translation"/>
          <w:rFonts w:asciiTheme="majorBidi" w:hAnsiTheme="majorBidi" w:cstheme="majorBidi"/>
          <w:sz w:val="24"/>
          <w:szCs w:val="24"/>
          <w:lang w:val="en"/>
        </w:rPr>
        <w:t xml:space="preserve"> accounted for about 87% of the threatening harassment order cases and about 23% of the work</w:t>
      </w:r>
      <w:r w:rsidR="0054343C" w:rsidRPr="00807A7D">
        <w:rPr>
          <w:rStyle w:val="tlid-translation"/>
          <w:rFonts w:asciiTheme="majorBidi" w:hAnsiTheme="majorBidi" w:cstheme="majorBidi"/>
          <w:sz w:val="24"/>
          <w:szCs w:val="24"/>
          <w:lang w:val="en"/>
        </w:rPr>
        <w:t>-related</w:t>
      </w:r>
      <w:r w:rsidRPr="00807A7D">
        <w:rPr>
          <w:rStyle w:val="tlid-translation"/>
          <w:rFonts w:asciiTheme="majorBidi" w:hAnsiTheme="majorBidi" w:cstheme="majorBidi"/>
          <w:sz w:val="24"/>
          <w:szCs w:val="24"/>
          <w:lang w:val="en"/>
        </w:rPr>
        <w:t xml:space="preserve"> injuries cases.</w:t>
      </w:r>
    </w:p>
    <w:p w14:paraId="41EA74E7" w14:textId="77777777" w:rsidR="00807A7D" w:rsidRDefault="00807A7D" w:rsidP="00807A7D">
      <w:pPr>
        <w:bidi w:val="0"/>
        <w:spacing w:before="240" w:after="240" w:line="360" w:lineRule="auto"/>
        <w:contextualSpacing/>
        <w:jc w:val="both"/>
        <w:rPr>
          <w:rStyle w:val="tlid-translation"/>
          <w:rFonts w:asciiTheme="majorBidi" w:hAnsiTheme="majorBidi" w:cstheme="majorBidi"/>
          <w:b/>
          <w:bCs/>
          <w:sz w:val="24"/>
          <w:szCs w:val="24"/>
          <w:lang w:val="en"/>
        </w:rPr>
      </w:pPr>
    </w:p>
    <w:p w14:paraId="0AF65803" w14:textId="679D929A" w:rsidR="00807A7D" w:rsidRDefault="009978F3" w:rsidP="00807A7D">
      <w:pPr>
        <w:bidi w:val="0"/>
        <w:spacing w:before="240" w:after="240" w:line="360" w:lineRule="auto"/>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b/>
          <w:bCs/>
          <w:sz w:val="24"/>
          <w:szCs w:val="24"/>
          <w:lang w:val="en"/>
        </w:rPr>
        <w:t xml:space="preserve">Orders to </w:t>
      </w:r>
      <w:r w:rsidR="00C90E7E">
        <w:rPr>
          <w:rStyle w:val="tlid-translation"/>
          <w:rFonts w:asciiTheme="majorBidi" w:hAnsiTheme="majorBidi" w:cstheme="majorBidi"/>
          <w:b/>
          <w:bCs/>
          <w:sz w:val="24"/>
          <w:szCs w:val="24"/>
          <w:lang w:val="en"/>
        </w:rPr>
        <w:t>P</w:t>
      </w:r>
      <w:r w:rsidRPr="00807A7D">
        <w:rPr>
          <w:rStyle w:val="tlid-translation"/>
          <w:rFonts w:asciiTheme="majorBidi" w:hAnsiTheme="majorBidi" w:cstheme="majorBidi"/>
          <w:b/>
          <w:bCs/>
          <w:sz w:val="24"/>
          <w:szCs w:val="24"/>
          <w:lang w:val="en"/>
        </w:rPr>
        <w:t xml:space="preserve">revent </w:t>
      </w:r>
      <w:r w:rsidR="00C90E7E">
        <w:rPr>
          <w:rStyle w:val="tlid-translation"/>
          <w:rFonts w:asciiTheme="majorBidi" w:hAnsiTheme="majorBidi" w:cstheme="majorBidi"/>
          <w:b/>
          <w:bCs/>
          <w:sz w:val="24"/>
          <w:szCs w:val="24"/>
          <w:lang w:val="en"/>
        </w:rPr>
        <w:t>T</w:t>
      </w:r>
      <w:r w:rsidRPr="00807A7D">
        <w:rPr>
          <w:rStyle w:val="tlid-translation"/>
          <w:rFonts w:asciiTheme="majorBidi" w:hAnsiTheme="majorBidi" w:cstheme="majorBidi"/>
          <w:b/>
          <w:bCs/>
          <w:sz w:val="24"/>
          <w:szCs w:val="24"/>
          <w:lang w:val="en"/>
        </w:rPr>
        <w:t xml:space="preserve">hreatening </w:t>
      </w:r>
      <w:r w:rsidR="00C90E7E">
        <w:rPr>
          <w:rStyle w:val="tlid-translation"/>
          <w:rFonts w:asciiTheme="majorBidi" w:hAnsiTheme="majorBidi" w:cstheme="majorBidi"/>
          <w:b/>
          <w:bCs/>
          <w:sz w:val="24"/>
          <w:szCs w:val="24"/>
          <w:lang w:val="en"/>
        </w:rPr>
        <w:t>H</w:t>
      </w:r>
      <w:r w:rsidRPr="00807A7D">
        <w:rPr>
          <w:rStyle w:val="tlid-translation"/>
          <w:rFonts w:asciiTheme="majorBidi" w:hAnsiTheme="majorBidi" w:cstheme="majorBidi"/>
          <w:b/>
          <w:bCs/>
          <w:sz w:val="24"/>
          <w:szCs w:val="24"/>
          <w:lang w:val="en"/>
        </w:rPr>
        <w:t xml:space="preserve">arassment / </w:t>
      </w:r>
      <w:r w:rsidR="00C90E7E">
        <w:rPr>
          <w:rStyle w:val="tlid-translation"/>
          <w:rFonts w:asciiTheme="majorBidi" w:hAnsiTheme="majorBidi" w:cstheme="majorBidi"/>
          <w:b/>
          <w:bCs/>
          <w:sz w:val="24"/>
          <w:szCs w:val="24"/>
          <w:lang w:val="en"/>
        </w:rPr>
        <w:t>R</w:t>
      </w:r>
      <w:r w:rsidR="0054343C" w:rsidRPr="00807A7D">
        <w:rPr>
          <w:rStyle w:val="tlid-translation"/>
          <w:rFonts w:asciiTheme="majorBidi" w:hAnsiTheme="majorBidi" w:cstheme="majorBidi"/>
          <w:b/>
          <w:bCs/>
          <w:sz w:val="24"/>
          <w:szCs w:val="24"/>
          <w:lang w:val="en"/>
        </w:rPr>
        <w:t>estraining</w:t>
      </w:r>
      <w:r w:rsidRPr="00807A7D">
        <w:rPr>
          <w:rStyle w:val="tlid-translation"/>
          <w:rFonts w:asciiTheme="majorBidi" w:hAnsiTheme="majorBidi" w:cstheme="majorBidi"/>
          <w:b/>
          <w:bCs/>
          <w:sz w:val="24"/>
          <w:szCs w:val="24"/>
          <w:lang w:val="en"/>
        </w:rPr>
        <w:t xml:space="preserve"> </w:t>
      </w:r>
      <w:r w:rsidR="00C90E7E">
        <w:rPr>
          <w:rStyle w:val="tlid-translation"/>
          <w:rFonts w:asciiTheme="majorBidi" w:hAnsiTheme="majorBidi" w:cstheme="majorBidi"/>
          <w:b/>
          <w:bCs/>
          <w:sz w:val="24"/>
          <w:szCs w:val="24"/>
          <w:lang w:val="en"/>
        </w:rPr>
        <w:t>O</w:t>
      </w:r>
      <w:r w:rsidRPr="00807A7D">
        <w:rPr>
          <w:rStyle w:val="tlid-translation"/>
          <w:rFonts w:asciiTheme="majorBidi" w:hAnsiTheme="majorBidi" w:cstheme="majorBidi"/>
          <w:b/>
          <w:bCs/>
          <w:sz w:val="24"/>
          <w:szCs w:val="24"/>
          <w:lang w:val="en"/>
        </w:rPr>
        <w:t>rders</w:t>
      </w:r>
    </w:p>
    <w:p w14:paraId="01C574A5" w14:textId="77777777" w:rsidR="00807A7D" w:rsidRDefault="004E360E" w:rsidP="00807A7D">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T</w:t>
      </w:r>
      <w:r w:rsidR="009978F3" w:rsidRPr="00807A7D">
        <w:rPr>
          <w:rStyle w:val="tlid-translation"/>
          <w:rFonts w:asciiTheme="majorBidi" w:hAnsiTheme="majorBidi" w:cstheme="majorBidi"/>
          <w:sz w:val="24"/>
          <w:szCs w:val="24"/>
          <w:lang w:val="en"/>
        </w:rPr>
        <w:t xml:space="preserve">hreatening harassment </w:t>
      </w:r>
      <w:r w:rsidRPr="00807A7D">
        <w:rPr>
          <w:rStyle w:val="tlid-translation"/>
          <w:rFonts w:asciiTheme="majorBidi" w:hAnsiTheme="majorBidi" w:cstheme="majorBidi"/>
          <w:sz w:val="24"/>
          <w:szCs w:val="24"/>
          <w:lang w:val="en"/>
        </w:rPr>
        <w:t xml:space="preserve">restraining orders </w:t>
      </w:r>
      <w:r w:rsidR="009978F3" w:rsidRPr="00807A7D">
        <w:rPr>
          <w:rStyle w:val="tlid-translation"/>
          <w:rFonts w:asciiTheme="majorBidi" w:hAnsiTheme="majorBidi" w:cstheme="majorBidi"/>
          <w:sz w:val="24"/>
          <w:szCs w:val="24"/>
          <w:lang w:val="en"/>
        </w:rPr>
        <w:t>are request</w:t>
      </w:r>
      <w:r w:rsidRPr="00807A7D">
        <w:rPr>
          <w:rStyle w:val="tlid-translation"/>
          <w:rFonts w:asciiTheme="majorBidi" w:hAnsiTheme="majorBidi" w:cstheme="majorBidi"/>
          <w:sz w:val="24"/>
          <w:szCs w:val="24"/>
          <w:lang w:val="en"/>
        </w:rPr>
        <w:t>ed from</w:t>
      </w:r>
      <w:r w:rsidR="009978F3" w:rsidRPr="00807A7D">
        <w:rPr>
          <w:rStyle w:val="tlid-translation"/>
          <w:rFonts w:asciiTheme="majorBidi" w:hAnsiTheme="majorBidi" w:cstheme="majorBidi"/>
          <w:sz w:val="24"/>
          <w:szCs w:val="24"/>
          <w:lang w:val="en"/>
        </w:rPr>
        <w:t xml:space="preserve"> the Magistrates</w:t>
      </w:r>
      <w:r w:rsidR="001722F9" w:rsidRPr="00807A7D">
        <w:rPr>
          <w:rStyle w:val="tlid-translation"/>
          <w:rFonts w:asciiTheme="majorBidi" w:hAnsiTheme="majorBidi" w:cstheme="majorBidi"/>
          <w:sz w:val="24"/>
          <w:szCs w:val="24"/>
          <w:lang w:val="en"/>
        </w:rPr>
        <w:t>’</w:t>
      </w:r>
      <w:r w:rsidR="009978F3" w:rsidRPr="00807A7D">
        <w:rPr>
          <w:rStyle w:val="tlid-translation"/>
          <w:rFonts w:asciiTheme="majorBidi" w:hAnsiTheme="majorBidi" w:cstheme="majorBidi"/>
          <w:sz w:val="24"/>
          <w:szCs w:val="24"/>
          <w:lang w:val="en"/>
        </w:rPr>
        <w:t xml:space="preserve"> Courts under the </w:t>
      </w:r>
      <w:r w:rsidRPr="00807A7D">
        <w:rPr>
          <w:rStyle w:val="hgkelc"/>
          <w:rFonts w:asciiTheme="majorBidi" w:hAnsiTheme="majorBidi" w:cstheme="majorBidi"/>
          <w:sz w:val="24"/>
          <w:szCs w:val="24"/>
        </w:rPr>
        <w:t>Prevention of Threatening Harassment Law</w:t>
      </w:r>
      <w:r w:rsidR="009978F3" w:rsidRPr="00807A7D">
        <w:rPr>
          <w:rStyle w:val="tlid-translation"/>
          <w:rFonts w:asciiTheme="majorBidi" w:hAnsiTheme="majorBidi" w:cstheme="majorBidi"/>
          <w:sz w:val="24"/>
          <w:szCs w:val="24"/>
          <w:lang w:val="en"/>
        </w:rPr>
        <w:t>,</w:t>
      </w:r>
      <w:r w:rsidRPr="00807A7D">
        <w:rPr>
          <w:rStyle w:val="FootnoteReference"/>
          <w:rFonts w:asciiTheme="majorBidi" w:hAnsiTheme="majorBidi" w:cstheme="majorBidi"/>
          <w:sz w:val="24"/>
          <w:szCs w:val="24"/>
          <w:lang w:val="en"/>
        </w:rPr>
        <w:footnoteReference w:id="1"/>
      </w:r>
      <w:r w:rsidR="009978F3" w:rsidRPr="00807A7D">
        <w:rPr>
          <w:rStyle w:val="tlid-translation"/>
          <w:rFonts w:asciiTheme="majorBidi" w:hAnsiTheme="majorBidi" w:cstheme="majorBidi"/>
          <w:sz w:val="24"/>
          <w:szCs w:val="24"/>
          <w:lang w:val="en"/>
        </w:rPr>
        <w:t xml:space="preserve"> against a third party who harms, </w:t>
      </w:r>
      <w:r w:rsidRPr="00807A7D">
        <w:rPr>
          <w:rStyle w:val="tlid-translation"/>
          <w:rFonts w:asciiTheme="majorBidi" w:hAnsiTheme="majorBidi" w:cstheme="majorBidi"/>
          <w:sz w:val="24"/>
          <w:szCs w:val="24"/>
          <w:lang w:val="en"/>
        </w:rPr>
        <w:t>harasses</w:t>
      </w:r>
      <w:r w:rsidR="009978F3" w:rsidRPr="00807A7D">
        <w:rPr>
          <w:rStyle w:val="tlid-translation"/>
          <w:rFonts w:asciiTheme="majorBidi" w:hAnsiTheme="majorBidi" w:cstheme="majorBidi"/>
          <w:sz w:val="24"/>
          <w:szCs w:val="24"/>
          <w:lang w:val="en"/>
        </w:rPr>
        <w:t xml:space="preserve"> or threatens the </w:t>
      </w:r>
      <w:r w:rsidR="0054343C" w:rsidRPr="00807A7D">
        <w:rPr>
          <w:rStyle w:val="tlid-translation"/>
          <w:rFonts w:asciiTheme="majorBidi" w:hAnsiTheme="majorBidi" w:cstheme="majorBidi"/>
          <w:sz w:val="24"/>
          <w:szCs w:val="24"/>
          <w:lang w:val="en"/>
        </w:rPr>
        <w:t>petitioner</w:t>
      </w:r>
      <w:r w:rsidR="009978F3" w:rsidRPr="00807A7D">
        <w:rPr>
          <w:rStyle w:val="tlid-translation"/>
          <w:rFonts w:asciiTheme="majorBidi" w:hAnsiTheme="majorBidi" w:cstheme="majorBidi"/>
          <w:sz w:val="24"/>
          <w:szCs w:val="24"/>
          <w:lang w:val="en"/>
        </w:rPr>
        <w:t xml:space="preserve"> physically or verbally. The purpose of the law is to protect a person from </w:t>
      </w:r>
      <w:r w:rsidRPr="00807A7D">
        <w:rPr>
          <w:rStyle w:val="tlid-translation"/>
          <w:rFonts w:asciiTheme="majorBidi" w:hAnsiTheme="majorBidi" w:cstheme="majorBidi"/>
          <w:sz w:val="24"/>
          <w:szCs w:val="24"/>
          <w:lang w:val="en"/>
        </w:rPr>
        <w:t xml:space="preserve">harm to his </w:t>
      </w:r>
      <w:r w:rsidR="009978F3" w:rsidRPr="00807A7D">
        <w:rPr>
          <w:rStyle w:val="tlid-translation"/>
          <w:rFonts w:asciiTheme="majorBidi" w:hAnsiTheme="majorBidi" w:cstheme="majorBidi"/>
          <w:sz w:val="24"/>
          <w:szCs w:val="24"/>
          <w:lang w:val="en"/>
        </w:rPr>
        <w:t xml:space="preserve">peace of </w:t>
      </w:r>
      <w:r w:rsidR="0054343C" w:rsidRPr="00807A7D">
        <w:rPr>
          <w:rStyle w:val="tlid-translation"/>
          <w:rFonts w:asciiTheme="majorBidi" w:hAnsiTheme="majorBidi" w:cstheme="majorBidi"/>
          <w:sz w:val="24"/>
          <w:szCs w:val="24"/>
          <w:lang w:val="en"/>
        </w:rPr>
        <w:t>mind</w:t>
      </w:r>
      <w:r w:rsidR="009978F3" w:rsidRPr="00807A7D">
        <w:rPr>
          <w:rStyle w:val="tlid-translation"/>
          <w:rFonts w:asciiTheme="majorBidi" w:hAnsiTheme="majorBidi" w:cstheme="majorBidi"/>
          <w:sz w:val="24"/>
          <w:szCs w:val="24"/>
          <w:lang w:val="en"/>
        </w:rPr>
        <w:t>, privacy, liberty</w:t>
      </w:r>
      <w:r w:rsidR="0054343C" w:rsidRPr="00807A7D">
        <w:rPr>
          <w:rStyle w:val="tlid-translation"/>
          <w:rFonts w:asciiTheme="majorBidi" w:hAnsiTheme="majorBidi" w:cstheme="majorBidi"/>
          <w:sz w:val="24"/>
          <w:szCs w:val="24"/>
          <w:lang w:val="en"/>
        </w:rPr>
        <w:t>,</w:t>
      </w:r>
      <w:r w:rsidR="009978F3" w:rsidRPr="00807A7D">
        <w:rPr>
          <w:rStyle w:val="tlid-translation"/>
          <w:rFonts w:asciiTheme="majorBidi" w:hAnsiTheme="majorBidi" w:cstheme="majorBidi"/>
          <w:sz w:val="24"/>
          <w:szCs w:val="24"/>
          <w:lang w:val="en"/>
        </w:rPr>
        <w:t xml:space="preserve"> or body by another person who has engaged in threatening harassment or </w:t>
      </w:r>
      <w:r w:rsidR="0012609F" w:rsidRPr="00807A7D">
        <w:rPr>
          <w:rStyle w:val="tlid-translation"/>
          <w:rFonts w:asciiTheme="majorBidi" w:hAnsiTheme="majorBidi" w:cstheme="majorBidi"/>
          <w:sz w:val="24"/>
          <w:szCs w:val="24"/>
          <w:lang w:val="en"/>
        </w:rPr>
        <w:t>bodily harm against him</w:t>
      </w:r>
      <w:r w:rsidR="009978F3" w:rsidRPr="00807A7D">
        <w:rPr>
          <w:rStyle w:val="tlid-translation"/>
          <w:rFonts w:asciiTheme="majorBidi" w:hAnsiTheme="majorBidi" w:cstheme="majorBidi"/>
          <w:sz w:val="24"/>
          <w:szCs w:val="24"/>
          <w:lang w:val="en"/>
        </w:rPr>
        <w:t>. Threatening ha</w:t>
      </w:r>
      <w:r w:rsidR="0012609F" w:rsidRPr="00807A7D">
        <w:rPr>
          <w:rStyle w:val="tlid-translation"/>
          <w:rFonts w:asciiTheme="majorBidi" w:hAnsiTheme="majorBidi" w:cstheme="majorBidi"/>
          <w:sz w:val="24"/>
          <w:szCs w:val="24"/>
          <w:lang w:val="en"/>
        </w:rPr>
        <w:t xml:space="preserve">rassment is the harassment or threatening of another </w:t>
      </w:r>
      <w:r w:rsidR="009978F3" w:rsidRPr="00807A7D">
        <w:rPr>
          <w:rStyle w:val="tlid-translation"/>
          <w:rFonts w:asciiTheme="majorBidi" w:hAnsiTheme="majorBidi" w:cstheme="majorBidi"/>
          <w:sz w:val="24"/>
          <w:szCs w:val="24"/>
          <w:lang w:val="en"/>
        </w:rPr>
        <w:t xml:space="preserve">person by any </w:t>
      </w:r>
      <w:r w:rsidR="0012609F" w:rsidRPr="00807A7D">
        <w:rPr>
          <w:rStyle w:val="tlid-translation"/>
          <w:rFonts w:asciiTheme="majorBidi" w:hAnsiTheme="majorBidi" w:cstheme="majorBidi"/>
          <w:sz w:val="24"/>
          <w:szCs w:val="24"/>
          <w:lang w:val="en"/>
        </w:rPr>
        <w:t xml:space="preserve">means, under </w:t>
      </w:r>
      <w:r w:rsidR="009978F3" w:rsidRPr="00807A7D">
        <w:rPr>
          <w:rStyle w:val="tlid-translation"/>
          <w:rFonts w:asciiTheme="majorBidi" w:hAnsiTheme="majorBidi" w:cstheme="majorBidi"/>
          <w:sz w:val="24"/>
          <w:szCs w:val="24"/>
          <w:lang w:val="en"/>
        </w:rPr>
        <w:t xml:space="preserve">circumstances that </w:t>
      </w:r>
      <w:r w:rsidR="0012609F" w:rsidRPr="00807A7D">
        <w:rPr>
          <w:rStyle w:val="tlid-translation"/>
          <w:rFonts w:asciiTheme="majorBidi" w:hAnsiTheme="majorBidi" w:cstheme="majorBidi"/>
          <w:sz w:val="24"/>
          <w:szCs w:val="24"/>
          <w:lang w:val="en"/>
        </w:rPr>
        <w:t>provide</w:t>
      </w:r>
      <w:r w:rsidR="009978F3" w:rsidRPr="00807A7D">
        <w:rPr>
          <w:rStyle w:val="tlid-translation"/>
          <w:rFonts w:asciiTheme="majorBidi" w:hAnsiTheme="majorBidi" w:cstheme="majorBidi"/>
          <w:sz w:val="24"/>
          <w:szCs w:val="24"/>
          <w:lang w:val="en"/>
        </w:rPr>
        <w:t xml:space="preserve"> a reasonable basis to believe that the </w:t>
      </w:r>
      <w:r w:rsidR="0012609F" w:rsidRPr="00807A7D">
        <w:rPr>
          <w:rStyle w:val="tlid-translation"/>
          <w:rFonts w:asciiTheme="majorBidi" w:hAnsiTheme="majorBidi" w:cstheme="majorBidi"/>
          <w:sz w:val="24"/>
          <w:szCs w:val="24"/>
          <w:lang w:val="en"/>
        </w:rPr>
        <w:t xml:space="preserve">person harassing </w:t>
      </w:r>
      <w:r w:rsidR="009978F3" w:rsidRPr="00807A7D">
        <w:rPr>
          <w:rStyle w:val="tlid-translation"/>
          <w:rFonts w:asciiTheme="majorBidi" w:hAnsiTheme="majorBidi" w:cstheme="majorBidi"/>
          <w:sz w:val="24"/>
          <w:szCs w:val="24"/>
          <w:lang w:val="en"/>
        </w:rPr>
        <w:t xml:space="preserve">or threatening may again infringe </w:t>
      </w:r>
      <w:r w:rsidR="00807A7D">
        <w:rPr>
          <w:rStyle w:val="tlid-translation"/>
          <w:rFonts w:asciiTheme="majorBidi" w:hAnsiTheme="majorBidi" w:cstheme="majorBidi"/>
          <w:sz w:val="24"/>
          <w:szCs w:val="24"/>
          <w:lang w:val="en"/>
        </w:rPr>
        <w:t>up</w:t>
      </w:r>
      <w:r w:rsidR="009978F3" w:rsidRPr="00807A7D">
        <w:rPr>
          <w:rStyle w:val="tlid-translation"/>
          <w:rFonts w:asciiTheme="majorBidi" w:hAnsiTheme="majorBidi" w:cstheme="majorBidi"/>
          <w:sz w:val="24"/>
          <w:szCs w:val="24"/>
          <w:lang w:val="en"/>
        </w:rPr>
        <w:t xml:space="preserve">on the peace of </w:t>
      </w:r>
      <w:r w:rsidR="0054343C" w:rsidRPr="00807A7D">
        <w:rPr>
          <w:rStyle w:val="tlid-translation"/>
          <w:rFonts w:asciiTheme="majorBidi" w:hAnsiTheme="majorBidi" w:cstheme="majorBidi"/>
          <w:sz w:val="24"/>
          <w:szCs w:val="24"/>
          <w:lang w:val="en"/>
        </w:rPr>
        <w:t>mind</w:t>
      </w:r>
      <w:r w:rsidR="009978F3" w:rsidRPr="00807A7D">
        <w:rPr>
          <w:rStyle w:val="tlid-translation"/>
          <w:rFonts w:asciiTheme="majorBidi" w:hAnsiTheme="majorBidi" w:cstheme="majorBidi"/>
          <w:sz w:val="24"/>
          <w:szCs w:val="24"/>
          <w:lang w:val="en"/>
        </w:rPr>
        <w:t xml:space="preserve">, privacy or </w:t>
      </w:r>
      <w:r w:rsidR="0054343C" w:rsidRPr="00807A7D">
        <w:rPr>
          <w:rStyle w:val="tlid-translation"/>
          <w:rFonts w:asciiTheme="majorBidi" w:hAnsiTheme="majorBidi" w:cstheme="majorBidi"/>
          <w:sz w:val="24"/>
          <w:szCs w:val="24"/>
          <w:lang w:val="en"/>
        </w:rPr>
        <w:t>liberty</w:t>
      </w:r>
      <w:r w:rsidR="009978F3" w:rsidRPr="00807A7D">
        <w:rPr>
          <w:rStyle w:val="tlid-translation"/>
          <w:rFonts w:asciiTheme="majorBidi" w:hAnsiTheme="majorBidi" w:cstheme="majorBidi"/>
          <w:sz w:val="24"/>
          <w:szCs w:val="24"/>
          <w:lang w:val="en"/>
        </w:rPr>
        <w:t xml:space="preserve"> of the person or </w:t>
      </w:r>
      <w:r w:rsidR="0012609F" w:rsidRPr="00807A7D">
        <w:rPr>
          <w:rStyle w:val="tlid-translation"/>
          <w:rFonts w:asciiTheme="majorBidi" w:hAnsiTheme="majorBidi" w:cstheme="majorBidi"/>
          <w:sz w:val="24"/>
          <w:szCs w:val="24"/>
          <w:lang w:val="en"/>
        </w:rPr>
        <w:t>cause him bodily harm.</w:t>
      </w:r>
      <w:r w:rsidR="0012609F" w:rsidRPr="00807A7D">
        <w:rPr>
          <w:rStyle w:val="FootnoteReference"/>
          <w:rFonts w:asciiTheme="majorBidi" w:hAnsiTheme="majorBidi" w:cstheme="majorBidi"/>
          <w:sz w:val="24"/>
          <w:szCs w:val="24"/>
          <w:lang w:val="en"/>
        </w:rPr>
        <w:footnoteReference w:id="2"/>
      </w:r>
    </w:p>
    <w:p w14:paraId="1645706E" w14:textId="77777777" w:rsidR="00807A7D" w:rsidRDefault="009978F3" w:rsidP="00807A7D">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In accordance with the provisions of th</w:t>
      </w:r>
      <w:r w:rsidR="0012609F" w:rsidRPr="00807A7D">
        <w:rPr>
          <w:rStyle w:val="tlid-translation"/>
          <w:rFonts w:asciiTheme="majorBidi" w:hAnsiTheme="majorBidi" w:cstheme="majorBidi"/>
          <w:sz w:val="24"/>
          <w:szCs w:val="24"/>
          <w:lang w:val="en"/>
        </w:rPr>
        <w:t>e L</w:t>
      </w:r>
      <w:r w:rsidRPr="00807A7D">
        <w:rPr>
          <w:rStyle w:val="tlid-translation"/>
          <w:rFonts w:asciiTheme="majorBidi" w:hAnsiTheme="majorBidi" w:cstheme="majorBidi"/>
          <w:sz w:val="24"/>
          <w:szCs w:val="24"/>
          <w:lang w:val="en"/>
        </w:rPr>
        <w:t>aw, the courts have the power to prohibit the respondent from doing the following:</w:t>
      </w:r>
    </w:p>
    <w:p w14:paraId="2F3DDCA9" w14:textId="77777777" w:rsidR="00807A7D" w:rsidRDefault="009978F3" w:rsidP="00807A7D">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1. Harass the victim, in any way and anywhere.</w:t>
      </w:r>
    </w:p>
    <w:p w14:paraId="5416367A" w14:textId="77777777" w:rsidR="00807A7D" w:rsidRDefault="009978F3" w:rsidP="00807A7D">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2. Threaten the victim.</w:t>
      </w:r>
    </w:p>
    <w:p w14:paraId="770AEFC1" w14:textId="77777777" w:rsidR="00807A7D" w:rsidRDefault="009978F3" w:rsidP="00807A7D">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3. </w:t>
      </w:r>
      <w:r w:rsidR="0012609F" w:rsidRPr="00807A7D">
        <w:rPr>
          <w:rStyle w:val="tlid-translation"/>
          <w:rFonts w:asciiTheme="majorBidi" w:hAnsiTheme="majorBidi" w:cstheme="majorBidi"/>
          <w:sz w:val="24"/>
          <w:szCs w:val="24"/>
          <w:lang w:val="en"/>
        </w:rPr>
        <w:t>Spy on</w:t>
      </w:r>
      <w:r w:rsidRPr="00807A7D">
        <w:rPr>
          <w:rStyle w:val="tlid-translation"/>
          <w:rFonts w:asciiTheme="majorBidi" w:hAnsiTheme="majorBidi" w:cstheme="majorBidi"/>
          <w:sz w:val="24"/>
          <w:szCs w:val="24"/>
          <w:lang w:val="en"/>
        </w:rPr>
        <w:t xml:space="preserve"> the victim, </w:t>
      </w:r>
      <w:r w:rsidR="0012609F" w:rsidRPr="00807A7D">
        <w:rPr>
          <w:rStyle w:val="tlid-translation"/>
          <w:rFonts w:asciiTheme="majorBidi" w:hAnsiTheme="majorBidi" w:cstheme="majorBidi"/>
          <w:sz w:val="24"/>
          <w:szCs w:val="24"/>
          <w:lang w:val="en"/>
        </w:rPr>
        <w:t xml:space="preserve">stake out the victim, </w:t>
      </w:r>
      <w:r w:rsidRPr="00807A7D">
        <w:rPr>
          <w:rStyle w:val="tlid-translation"/>
          <w:rFonts w:asciiTheme="majorBidi" w:hAnsiTheme="majorBidi" w:cstheme="majorBidi"/>
          <w:sz w:val="24"/>
          <w:szCs w:val="24"/>
          <w:lang w:val="en"/>
        </w:rPr>
        <w:t>trace his movements or actions</w:t>
      </w:r>
      <w:r w:rsidR="0012609F"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or infringe on his privacy in any other way.</w:t>
      </w:r>
    </w:p>
    <w:p w14:paraId="5B8E8F60" w14:textId="77777777" w:rsidR="00807A7D" w:rsidRDefault="009978F3" w:rsidP="00807A7D">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4. Make any contact with the victim</w:t>
      </w:r>
      <w:r w:rsidR="0012609F" w:rsidRPr="00807A7D">
        <w:rPr>
          <w:rStyle w:val="tlid-translation"/>
          <w:rFonts w:asciiTheme="majorBidi" w:hAnsiTheme="majorBidi" w:cstheme="majorBidi"/>
          <w:sz w:val="24"/>
          <w:szCs w:val="24"/>
          <w:lang w:val="en"/>
        </w:rPr>
        <w:t>, be it</w:t>
      </w:r>
      <w:r w:rsidRPr="00807A7D">
        <w:rPr>
          <w:rStyle w:val="tlid-translation"/>
          <w:rFonts w:asciiTheme="majorBidi" w:hAnsiTheme="majorBidi" w:cstheme="majorBidi"/>
          <w:sz w:val="24"/>
          <w:szCs w:val="24"/>
          <w:lang w:val="en"/>
        </w:rPr>
        <w:t xml:space="preserve"> orally, in writing, or by any other means.</w:t>
      </w:r>
    </w:p>
    <w:p w14:paraId="3A70ADF0" w14:textId="77777777" w:rsidR="00807A7D" w:rsidRDefault="009978F3" w:rsidP="00807A7D">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5. </w:t>
      </w:r>
      <w:r w:rsidR="0012609F" w:rsidRPr="00807A7D">
        <w:rPr>
          <w:rStyle w:val="tlid-translation"/>
          <w:rFonts w:asciiTheme="majorBidi" w:hAnsiTheme="majorBidi" w:cstheme="majorBidi"/>
          <w:sz w:val="24"/>
          <w:szCs w:val="24"/>
          <w:lang w:val="en"/>
        </w:rPr>
        <w:t>Be present</w:t>
      </w:r>
      <w:r w:rsidRPr="00807A7D">
        <w:rPr>
          <w:rStyle w:val="tlid-translation"/>
          <w:rFonts w:asciiTheme="majorBidi" w:hAnsiTheme="majorBidi" w:cstheme="majorBidi"/>
          <w:sz w:val="24"/>
          <w:szCs w:val="24"/>
          <w:lang w:val="en"/>
        </w:rPr>
        <w:t xml:space="preserve"> a certain distance from the residence, vehicle, place of work</w:t>
      </w:r>
      <w:r w:rsidR="0012609F"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or place of study of the victim</w:t>
      </w:r>
      <w:r w:rsidR="0012609F"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or another place where the victim is regularly present.</w:t>
      </w:r>
    </w:p>
    <w:p w14:paraId="50A32301" w14:textId="3ACF36A8" w:rsidR="00807A7D" w:rsidRDefault="009978F3" w:rsidP="00807A7D">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6. Carry or possess a weapon, including a weapon </w:t>
      </w:r>
      <w:r w:rsidR="0012609F" w:rsidRPr="00807A7D">
        <w:rPr>
          <w:rStyle w:val="tlid-translation"/>
          <w:rFonts w:asciiTheme="majorBidi" w:hAnsiTheme="majorBidi" w:cstheme="majorBidi"/>
          <w:sz w:val="24"/>
          <w:szCs w:val="24"/>
          <w:lang w:val="en"/>
        </w:rPr>
        <w:t>provided by</w:t>
      </w:r>
      <w:r w:rsidRPr="00807A7D">
        <w:rPr>
          <w:rStyle w:val="tlid-translation"/>
          <w:rFonts w:asciiTheme="majorBidi" w:hAnsiTheme="majorBidi" w:cstheme="majorBidi"/>
          <w:sz w:val="24"/>
          <w:szCs w:val="24"/>
          <w:lang w:val="en"/>
        </w:rPr>
        <w:t xml:space="preserve"> a security </w:t>
      </w:r>
      <w:r w:rsidR="0012609F" w:rsidRPr="00807A7D">
        <w:rPr>
          <w:rStyle w:val="tlid-translation"/>
          <w:rFonts w:asciiTheme="majorBidi" w:hAnsiTheme="majorBidi" w:cstheme="majorBidi"/>
          <w:sz w:val="24"/>
          <w:szCs w:val="24"/>
          <w:lang w:val="en"/>
        </w:rPr>
        <w:t>force</w:t>
      </w:r>
      <w:r w:rsidRPr="00807A7D">
        <w:rPr>
          <w:rStyle w:val="tlid-translation"/>
          <w:rFonts w:asciiTheme="majorBidi" w:hAnsiTheme="majorBidi" w:cstheme="majorBidi"/>
          <w:sz w:val="24"/>
          <w:szCs w:val="24"/>
          <w:lang w:val="en"/>
        </w:rPr>
        <w:t xml:space="preserve"> or </w:t>
      </w:r>
      <w:r w:rsidR="0012609F" w:rsidRPr="00807A7D">
        <w:rPr>
          <w:rStyle w:val="tlid-translation"/>
          <w:rFonts w:asciiTheme="majorBidi" w:hAnsiTheme="majorBidi" w:cstheme="majorBidi"/>
          <w:sz w:val="24"/>
          <w:szCs w:val="24"/>
          <w:lang w:val="en"/>
        </w:rPr>
        <w:t xml:space="preserve">any </w:t>
      </w:r>
      <w:r w:rsidRPr="00807A7D">
        <w:rPr>
          <w:rStyle w:val="tlid-translation"/>
          <w:rFonts w:asciiTheme="majorBidi" w:hAnsiTheme="majorBidi" w:cstheme="majorBidi"/>
          <w:sz w:val="24"/>
          <w:szCs w:val="24"/>
          <w:lang w:val="en"/>
        </w:rPr>
        <w:t>other authority of the state.</w:t>
      </w:r>
    </w:p>
    <w:p w14:paraId="12A005CE" w14:textId="6DBD5D2E" w:rsidR="00807A7D" w:rsidRDefault="009978F3" w:rsidP="00807A7D">
      <w:pPr>
        <w:bidi w:val="0"/>
        <w:spacing w:before="240" w:after="240" w:line="360" w:lineRule="auto"/>
        <w:ind w:firstLine="720"/>
        <w:contextualSpacing/>
        <w:jc w:val="both"/>
        <w:rPr>
          <w:rFonts w:asciiTheme="majorBidi" w:eastAsia="Times New Roman" w:hAnsiTheme="majorBidi" w:cstheme="majorBidi"/>
          <w:sz w:val="24"/>
          <w:szCs w:val="24"/>
          <w:lang w:val="en" w:eastAsia="zh-CN"/>
        </w:rPr>
      </w:pPr>
      <w:r w:rsidRPr="00807A7D">
        <w:rPr>
          <w:rStyle w:val="tlid-translation"/>
          <w:rFonts w:asciiTheme="majorBidi" w:hAnsiTheme="majorBidi" w:cstheme="majorBidi"/>
          <w:sz w:val="24"/>
          <w:szCs w:val="24"/>
          <w:lang w:val="en"/>
        </w:rPr>
        <w:t xml:space="preserve">The court may issue the said </w:t>
      </w:r>
      <w:r w:rsidR="00E41147" w:rsidRPr="00807A7D">
        <w:rPr>
          <w:rStyle w:val="tlid-translation"/>
          <w:rFonts w:asciiTheme="majorBidi" w:hAnsiTheme="majorBidi" w:cstheme="majorBidi"/>
          <w:sz w:val="24"/>
          <w:szCs w:val="24"/>
          <w:lang w:val="en"/>
        </w:rPr>
        <w:t xml:space="preserve">restraining </w:t>
      </w:r>
      <w:r w:rsidRPr="00807A7D">
        <w:rPr>
          <w:rStyle w:val="tlid-translation"/>
          <w:rFonts w:asciiTheme="majorBidi" w:hAnsiTheme="majorBidi" w:cstheme="majorBidi"/>
          <w:sz w:val="24"/>
          <w:szCs w:val="24"/>
          <w:lang w:val="en"/>
        </w:rPr>
        <w:t>order for a period not exceeding six months, but it may extend its validity for a period of up to o</w:t>
      </w:r>
      <w:r w:rsidR="005A1A20" w:rsidRPr="00807A7D">
        <w:rPr>
          <w:rStyle w:val="tlid-translation"/>
          <w:rFonts w:asciiTheme="majorBidi" w:hAnsiTheme="majorBidi" w:cstheme="majorBidi"/>
          <w:sz w:val="24"/>
          <w:szCs w:val="24"/>
          <w:lang w:val="en"/>
        </w:rPr>
        <w:t xml:space="preserve">ne year. </w:t>
      </w:r>
      <w:r w:rsidR="005A1A20" w:rsidRPr="00807A7D">
        <w:rPr>
          <w:rFonts w:asciiTheme="majorBidi" w:eastAsia="Times New Roman" w:hAnsiTheme="majorBidi" w:cstheme="majorBidi"/>
          <w:sz w:val="24"/>
          <w:szCs w:val="24"/>
          <w:lang w:val="en" w:eastAsia="zh-CN"/>
        </w:rPr>
        <w:t>Such</w:t>
      </w:r>
      <w:r w:rsidR="0012609F" w:rsidRPr="00807A7D">
        <w:rPr>
          <w:rFonts w:asciiTheme="majorBidi" w:eastAsia="Times New Roman" w:hAnsiTheme="majorBidi" w:cstheme="majorBidi"/>
          <w:sz w:val="24"/>
          <w:szCs w:val="24"/>
          <w:lang w:val="en" w:eastAsia="zh-CN"/>
        </w:rPr>
        <w:t xml:space="preserve"> cases primarily involve conflicts between neighbors, co-workers, and the like</w:t>
      </w:r>
      <w:r w:rsidR="00807A7D">
        <w:rPr>
          <w:rFonts w:asciiTheme="majorBidi" w:eastAsia="Times New Roman" w:hAnsiTheme="majorBidi" w:cstheme="majorBidi"/>
          <w:sz w:val="24"/>
          <w:szCs w:val="24"/>
          <w:lang w:val="en" w:eastAsia="zh-CN"/>
        </w:rPr>
        <w:t>. In these</w:t>
      </w:r>
      <w:r w:rsidR="005A1A20" w:rsidRPr="00807A7D">
        <w:rPr>
          <w:rFonts w:asciiTheme="majorBidi" w:eastAsia="Times New Roman" w:hAnsiTheme="majorBidi" w:cstheme="majorBidi"/>
          <w:sz w:val="24"/>
          <w:szCs w:val="24"/>
          <w:lang w:val="en" w:eastAsia="zh-CN"/>
        </w:rPr>
        <w:t xml:space="preserve"> </w:t>
      </w:r>
      <w:r w:rsidR="0012609F" w:rsidRPr="00807A7D">
        <w:rPr>
          <w:rFonts w:asciiTheme="majorBidi" w:eastAsia="Times New Roman" w:hAnsiTheme="majorBidi" w:cstheme="majorBidi"/>
          <w:sz w:val="24"/>
          <w:szCs w:val="24"/>
          <w:lang w:val="en" w:eastAsia="zh-CN"/>
        </w:rPr>
        <w:t xml:space="preserve">cases, the </w:t>
      </w:r>
      <w:r w:rsidR="0067215B" w:rsidRPr="00807A7D">
        <w:rPr>
          <w:rFonts w:asciiTheme="majorBidi" w:eastAsia="Times New Roman" w:hAnsiTheme="majorBidi" w:cstheme="majorBidi"/>
          <w:sz w:val="24"/>
          <w:szCs w:val="24"/>
          <w:lang w:val="en" w:eastAsia="zh-CN"/>
        </w:rPr>
        <w:t>rate</w:t>
      </w:r>
      <w:r w:rsidR="0012609F" w:rsidRPr="00807A7D">
        <w:rPr>
          <w:rFonts w:asciiTheme="majorBidi" w:eastAsia="Times New Roman" w:hAnsiTheme="majorBidi" w:cstheme="majorBidi"/>
          <w:sz w:val="24"/>
          <w:szCs w:val="24"/>
          <w:lang w:val="en" w:eastAsia="zh-CN"/>
        </w:rPr>
        <w:t xml:space="preserve"> of </w:t>
      </w:r>
      <w:r w:rsidR="0067215B" w:rsidRPr="00807A7D">
        <w:rPr>
          <w:rFonts w:asciiTheme="majorBidi" w:eastAsia="Times New Roman" w:hAnsiTheme="majorBidi" w:cstheme="majorBidi"/>
          <w:sz w:val="24"/>
          <w:szCs w:val="24"/>
          <w:lang w:val="en" w:eastAsia="zh-CN"/>
        </w:rPr>
        <w:t xml:space="preserve">legal </w:t>
      </w:r>
      <w:r w:rsidR="0012609F" w:rsidRPr="00807A7D">
        <w:rPr>
          <w:rFonts w:asciiTheme="majorBidi" w:eastAsia="Times New Roman" w:hAnsiTheme="majorBidi" w:cstheme="majorBidi"/>
          <w:sz w:val="24"/>
          <w:szCs w:val="24"/>
          <w:lang w:val="en" w:eastAsia="zh-CN"/>
        </w:rPr>
        <w:t>representation is very low</w:t>
      </w:r>
      <w:r w:rsidR="0067215B" w:rsidRPr="00807A7D">
        <w:rPr>
          <w:rFonts w:asciiTheme="majorBidi" w:eastAsia="Times New Roman" w:hAnsiTheme="majorBidi" w:cstheme="majorBidi"/>
          <w:sz w:val="24"/>
          <w:szCs w:val="24"/>
          <w:lang w:val="en" w:eastAsia="zh-CN"/>
        </w:rPr>
        <w:t>:</w:t>
      </w:r>
      <w:r w:rsidR="0012609F" w:rsidRPr="00807A7D">
        <w:rPr>
          <w:rFonts w:asciiTheme="majorBidi" w:eastAsia="Times New Roman" w:hAnsiTheme="majorBidi" w:cstheme="majorBidi"/>
          <w:sz w:val="24"/>
          <w:szCs w:val="24"/>
          <w:lang w:val="en" w:eastAsia="zh-CN"/>
        </w:rPr>
        <w:t xml:space="preserve"> most of </w:t>
      </w:r>
      <w:r w:rsidR="0067215B" w:rsidRPr="00807A7D">
        <w:rPr>
          <w:rFonts w:asciiTheme="majorBidi" w:eastAsia="Times New Roman" w:hAnsiTheme="majorBidi" w:cstheme="majorBidi"/>
          <w:sz w:val="24"/>
          <w:szCs w:val="24"/>
          <w:lang w:val="en" w:eastAsia="zh-CN"/>
        </w:rPr>
        <w:t xml:space="preserve">the </w:t>
      </w:r>
      <w:r w:rsidR="00D95881" w:rsidRPr="00807A7D">
        <w:rPr>
          <w:rFonts w:asciiTheme="majorBidi" w:eastAsia="Times New Roman" w:hAnsiTheme="majorBidi" w:cstheme="majorBidi"/>
          <w:sz w:val="24"/>
          <w:szCs w:val="24"/>
          <w:lang w:val="en" w:eastAsia="zh-CN"/>
        </w:rPr>
        <w:t>petitions</w:t>
      </w:r>
      <w:r w:rsidR="0067215B" w:rsidRPr="00807A7D">
        <w:rPr>
          <w:rFonts w:asciiTheme="majorBidi" w:eastAsia="Times New Roman" w:hAnsiTheme="majorBidi" w:cstheme="majorBidi"/>
          <w:sz w:val="24"/>
          <w:szCs w:val="24"/>
          <w:lang w:val="en" w:eastAsia="zh-CN"/>
        </w:rPr>
        <w:t xml:space="preserve"> for these restraining orders</w:t>
      </w:r>
      <w:r w:rsidR="0012609F" w:rsidRPr="00807A7D">
        <w:rPr>
          <w:rFonts w:asciiTheme="majorBidi" w:eastAsia="Times New Roman" w:hAnsiTheme="majorBidi" w:cstheme="majorBidi"/>
          <w:sz w:val="24"/>
          <w:szCs w:val="24"/>
          <w:lang w:val="en" w:eastAsia="zh-CN"/>
        </w:rPr>
        <w:t xml:space="preserve"> are submitted without </w:t>
      </w:r>
      <w:r w:rsidR="0067215B" w:rsidRPr="00807A7D">
        <w:rPr>
          <w:rFonts w:asciiTheme="majorBidi" w:eastAsia="Times New Roman" w:hAnsiTheme="majorBidi" w:cstheme="majorBidi"/>
          <w:sz w:val="24"/>
          <w:szCs w:val="24"/>
          <w:lang w:val="en" w:eastAsia="zh-CN"/>
        </w:rPr>
        <w:t xml:space="preserve">the aid of </w:t>
      </w:r>
      <w:r w:rsidR="0012609F" w:rsidRPr="00807A7D">
        <w:rPr>
          <w:rFonts w:asciiTheme="majorBidi" w:eastAsia="Times New Roman" w:hAnsiTheme="majorBidi" w:cstheme="majorBidi"/>
          <w:sz w:val="24"/>
          <w:szCs w:val="24"/>
          <w:lang w:val="en" w:eastAsia="zh-CN"/>
        </w:rPr>
        <w:t xml:space="preserve">legal representation. This information is important because we do not want to include in the analysis the influence </w:t>
      </w:r>
      <w:r w:rsidR="0067215B" w:rsidRPr="00807A7D">
        <w:rPr>
          <w:rFonts w:asciiTheme="majorBidi" w:eastAsia="Times New Roman" w:hAnsiTheme="majorBidi" w:cstheme="majorBidi"/>
          <w:sz w:val="24"/>
          <w:szCs w:val="24"/>
          <w:lang w:val="en" w:eastAsia="zh-CN"/>
        </w:rPr>
        <w:t>that</w:t>
      </w:r>
      <w:r w:rsidR="0012609F" w:rsidRPr="00807A7D">
        <w:rPr>
          <w:rFonts w:asciiTheme="majorBidi" w:eastAsia="Times New Roman" w:hAnsiTheme="majorBidi" w:cstheme="majorBidi"/>
          <w:sz w:val="24"/>
          <w:szCs w:val="24"/>
          <w:lang w:val="en" w:eastAsia="zh-CN"/>
        </w:rPr>
        <w:t xml:space="preserve"> lawyers </w:t>
      </w:r>
      <w:r w:rsidR="0067215B" w:rsidRPr="00807A7D">
        <w:rPr>
          <w:rFonts w:asciiTheme="majorBidi" w:eastAsia="Times New Roman" w:hAnsiTheme="majorBidi" w:cstheme="majorBidi"/>
          <w:sz w:val="24"/>
          <w:szCs w:val="24"/>
          <w:lang w:val="en" w:eastAsia="zh-CN"/>
        </w:rPr>
        <w:t xml:space="preserve">might have on the verdicts. </w:t>
      </w:r>
      <w:r w:rsidR="0012609F" w:rsidRPr="00807A7D">
        <w:rPr>
          <w:rFonts w:asciiTheme="majorBidi" w:eastAsia="Times New Roman" w:hAnsiTheme="majorBidi" w:cstheme="majorBidi"/>
          <w:sz w:val="24"/>
          <w:szCs w:val="24"/>
          <w:lang w:val="en" w:eastAsia="zh-CN"/>
        </w:rPr>
        <w:t xml:space="preserve">In addition, the </w:t>
      </w:r>
      <w:r w:rsidR="0067215B" w:rsidRPr="00807A7D">
        <w:rPr>
          <w:rFonts w:asciiTheme="majorBidi" w:eastAsia="Times New Roman" w:hAnsiTheme="majorBidi" w:cstheme="majorBidi"/>
          <w:sz w:val="24"/>
          <w:szCs w:val="24"/>
          <w:lang w:val="en" w:eastAsia="zh-CN"/>
        </w:rPr>
        <w:t>responses</w:t>
      </w:r>
      <w:r w:rsidR="0012609F" w:rsidRPr="00807A7D">
        <w:rPr>
          <w:rFonts w:asciiTheme="majorBidi" w:eastAsia="Times New Roman" w:hAnsiTheme="majorBidi" w:cstheme="majorBidi"/>
          <w:sz w:val="24"/>
          <w:szCs w:val="24"/>
          <w:lang w:val="en" w:eastAsia="zh-CN"/>
        </w:rPr>
        <w:t xml:space="preserve"> </w:t>
      </w:r>
      <w:r w:rsidR="0067215B" w:rsidRPr="00807A7D">
        <w:rPr>
          <w:rFonts w:asciiTheme="majorBidi" w:eastAsia="Times New Roman" w:hAnsiTheme="majorBidi" w:cstheme="majorBidi"/>
          <w:sz w:val="24"/>
          <w:szCs w:val="24"/>
          <w:lang w:val="en" w:eastAsia="zh-CN"/>
        </w:rPr>
        <w:t>in these cases are</w:t>
      </w:r>
      <w:r w:rsidR="0012609F" w:rsidRPr="00807A7D">
        <w:rPr>
          <w:rFonts w:asciiTheme="majorBidi" w:eastAsia="Times New Roman" w:hAnsiTheme="majorBidi" w:cstheme="majorBidi"/>
          <w:sz w:val="24"/>
          <w:szCs w:val="24"/>
          <w:lang w:val="en" w:eastAsia="zh-CN"/>
        </w:rPr>
        <w:t xml:space="preserve"> relatively quick, on average within 15 days from the date of submission of the application. </w:t>
      </w:r>
      <w:r w:rsidR="0067215B" w:rsidRPr="00807A7D">
        <w:rPr>
          <w:rFonts w:asciiTheme="majorBidi" w:eastAsia="Times New Roman" w:hAnsiTheme="majorBidi" w:cstheme="majorBidi"/>
          <w:sz w:val="24"/>
          <w:szCs w:val="24"/>
          <w:lang w:val="en" w:eastAsia="zh-CN"/>
        </w:rPr>
        <w:t>Indeed</w:t>
      </w:r>
      <w:r w:rsidR="0012609F" w:rsidRPr="00807A7D">
        <w:rPr>
          <w:rFonts w:asciiTheme="majorBidi" w:eastAsia="Times New Roman" w:hAnsiTheme="majorBidi" w:cstheme="majorBidi"/>
          <w:sz w:val="24"/>
          <w:szCs w:val="24"/>
          <w:lang w:val="en" w:eastAsia="zh-CN"/>
        </w:rPr>
        <w:t xml:space="preserve">, in </w:t>
      </w:r>
      <w:r w:rsidR="0012609F" w:rsidRPr="00807A7D">
        <w:rPr>
          <w:rFonts w:asciiTheme="majorBidi" w:eastAsia="Times New Roman" w:hAnsiTheme="majorBidi" w:cstheme="majorBidi"/>
          <w:sz w:val="24"/>
          <w:szCs w:val="24"/>
          <w:lang w:val="en" w:eastAsia="zh-CN"/>
        </w:rPr>
        <w:lastRenderedPageBreak/>
        <w:t xml:space="preserve">most cases </w:t>
      </w:r>
      <w:r w:rsidR="0067215B" w:rsidRPr="00807A7D">
        <w:rPr>
          <w:rFonts w:asciiTheme="majorBidi" w:eastAsia="Times New Roman" w:hAnsiTheme="majorBidi" w:cstheme="majorBidi"/>
          <w:sz w:val="24"/>
          <w:szCs w:val="24"/>
          <w:lang w:val="en" w:eastAsia="zh-CN"/>
        </w:rPr>
        <w:t>a verdict is given already</w:t>
      </w:r>
      <w:r w:rsidR="0012609F" w:rsidRPr="00807A7D">
        <w:rPr>
          <w:rFonts w:asciiTheme="majorBidi" w:eastAsia="Times New Roman" w:hAnsiTheme="majorBidi" w:cstheme="majorBidi"/>
          <w:sz w:val="24"/>
          <w:szCs w:val="24"/>
          <w:lang w:val="en" w:eastAsia="zh-CN"/>
        </w:rPr>
        <w:t xml:space="preserve"> in the first hearing</w:t>
      </w:r>
      <w:r w:rsidR="0067215B" w:rsidRPr="00807A7D">
        <w:rPr>
          <w:rFonts w:asciiTheme="majorBidi" w:eastAsia="Times New Roman" w:hAnsiTheme="majorBidi" w:cstheme="majorBidi"/>
          <w:sz w:val="24"/>
          <w:szCs w:val="24"/>
          <w:lang w:val="en" w:eastAsia="zh-CN"/>
        </w:rPr>
        <w:t xml:space="preserve"> attended by</w:t>
      </w:r>
      <w:r w:rsidR="0012609F" w:rsidRPr="00807A7D">
        <w:rPr>
          <w:rFonts w:asciiTheme="majorBidi" w:eastAsia="Times New Roman" w:hAnsiTheme="majorBidi" w:cstheme="majorBidi"/>
          <w:sz w:val="24"/>
          <w:szCs w:val="24"/>
          <w:lang w:val="en" w:eastAsia="zh-CN"/>
        </w:rPr>
        <w:t xml:space="preserve"> both parties. This figure </w:t>
      </w:r>
      <w:r w:rsidR="00CA6C21" w:rsidRPr="00807A7D">
        <w:rPr>
          <w:rFonts w:asciiTheme="majorBidi" w:eastAsia="Times New Roman" w:hAnsiTheme="majorBidi" w:cstheme="majorBidi"/>
          <w:sz w:val="24"/>
          <w:szCs w:val="24"/>
          <w:lang w:val="en" w:eastAsia="zh-CN"/>
        </w:rPr>
        <w:t>suggests</w:t>
      </w:r>
      <w:r w:rsidR="0012609F" w:rsidRPr="00807A7D">
        <w:rPr>
          <w:rFonts w:asciiTheme="majorBidi" w:eastAsia="Times New Roman" w:hAnsiTheme="majorBidi" w:cstheme="majorBidi"/>
          <w:sz w:val="24"/>
          <w:szCs w:val="24"/>
          <w:lang w:val="en" w:eastAsia="zh-CN"/>
        </w:rPr>
        <w:t xml:space="preserve"> that the judge does not have much time to consider his</w:t>
      </w:r>
      <w:r w:rsidR="00807A7D">
        <w:rPr>
          <w:rFonts w:asciiTheme="majorBidi" w:eastAsia="Times New Roman" w:hAnsiTheme="majorBidi" w:cstheme="majorBidi"/>
          <w:sz w:val="24"/>
          <w:szCs w:val="24"/>
          <w:lang w:val="en" w:eastAsia="zh-CN"/>
        </w:rPr>
        <w:t xml:space="preserve"> or her</w:t>
      </w:r>
      <w:r w:rsidR="0012609F" w:rsidRPr="00807A7D">
        <w:rPr>
          <w:rFonts w:asciiTheme="majorBidi" w:eastAsia="Times New Roman" w:hAnsiTheme="majorBidi" w:cstheme="majorBidi"/>
          <w:sz w:val="24"/>
          <w:szCs w:val="24"/>
          <w:lang w:val="en" w:eastAsia="zh-CN"/>
        </w:rPr>
        <w:t xml:space="preserve"> decisions, in effect indicating that </w:t>
      </w:r>
      <w:r w:rsidR="00807A7D">
        <w:rPr>
          <w:rFonts w:asciiTheme="majorBidi" w:eastAsia="Times New Roman" w:hAnsiTheme="majorBidi" w:cstheme="majorBidi"/>
          <w:sz w:val="24"/>
          <w:szCs w:val="24"/>
          <w:lang w:val="en" w:eastAsia="zh-CN"/>
        </w:rPr>
        <w:t>the judge</w:t>
      </w:r>
      <w:r w:rsidR="0012609F" w:rsidRPr="00807A7D">
        <w:rPr>
          <w:rFonts w:asciiTheme="majorBidi" w:eastAsia="Times New Roman" w:hAnsiTheme="majorBidi" w:cstheme="majorBidi"/>
          <w:sz w:val="24"/>
          <w:szCs w:val="24"/>
          <w:lang w:val="en" w:eastAsia="zh-CN"/>
        </w:rPr>
        <w:t xml:space="preserve"> is relying on considerations that are more matter-of-fact and professional</w:t>
      </w:r>
      <w:r w:rsidR="00CA6C21" w:rsidRPr="00807A7D">
        <w:rPr>
          <w:rFonts w:asciiTheme="majorBidi" w:eastAsia="Times New Roman" w:hAnsiTheme="majorBidi" w:cstheme="majorBidi"/>
          <w:sz w:val="24"/>
          <w:szCs w:val="24"/>
          <w:lang w:val="en" w:eastAsia="zh-CN"/>
        </w:rPr>
        <w:t>ly related to the application</w:t>
      </w:r>
      <w:r w:rsidR="0012609F" w:rsidRPr="00807A7D">
        <w:rPr>
          <w:rFonts w:asciiTheme="majorBidi" w:eastAsia="Times New Roman" w:hAnsiTheme="majorBidi" w:cstheme="majorBidi"/>
          <w:sz w:val="24"/>
          <w:szCs w:val="24"/>
          <w:lang w:val="en" w:eastAsia="zh-CN"/>
        </w:rPr>
        <w:t>.</w:t>
      </w:r>
    </w:p>
    <w:p w14:paraId="7CB59713" w14:textId="314872B7" w:rsidR="0012609F" w:rsidRPr="00807A7D" w:rsidRDefault="0012609F" w:rsidP="00807A7D">
      <w:pPr>
        <w:bidi w:val="0"/>
        <w:spacing w:before="240" w:after="240" w:line="360" w:lineRule="auto"/>
        <w:ind w:firstLine="720"/>
        <w:contextualSpacing/>
        <w:jc w:val="both"/>
        <w:rPr>
          <w:rFonts w:asciiTheme="majorBidi" w:hAnsiTheme="majorBidi" w:cstheme="majorBidi"/>
          <w:sz w:val="24"/>
          <w:szCs w:val="24"/>
          <w:lang w:val="en"/>
        </w:rPr>
      </w:pPr>
      <w:r w:rsidRPr="00807A7D">
        <w:rPr>
          <w:rFonts w:asciiTheme="majorBidi" w:eastAsia="Times New Roman" w:hAnsiTheme="majorBidi" w:cstheme="majorBidi"/>
          <w:sz w:val="24"/>
          <w:szCs w:val="24"/>
          <w:lang w:val="en" w:eastAsia="zh-CN"/>
        </w:rPr>
        <w:t>This data</w:t>
      </w:r>
      <w:r w:rsidR="00CA6C21" w:rsidRPr="00807A7D">
        <w:rPr>
          <w:rFonts w:asciiTheme="majorBidi" w:eastAsia="Times New Roman" w:hAnsiTheme="majorBidi" w:cstheme="majorBidi"/>
          <w:sz w:val="24"/>
          <w:szCs w:val="24"/>
          <w:lang w:val="en" w:eastAsia="zh-CN"/>
        </w:rPr>
        <w:t>set</w:t>
      </w:r>
      <w:r w:rsidRPr="00807A7D">
        <w:rPr>
          <w:rFonts w:asciiTheme="majorBidi" w:eastAsia="Times New Roman" w:hAnsiTheme="majorBidi" w:cstheme="majorBidi"/>
          <w:sz w:val="24"/>
          <w:szCs w:val="24"/>
          <w:lang w:val="en" w:eastAsia="zh-CN"/>
        </w:rPr>
        <w:t xml:space="preserve"> will allow us to </w:t>
      </w:r>
      <w:r w:rsidR="00CA6C21" w:rsidRPr="00807A7D">
        <w:rPr>
          <w:rFonts w:asciiTheme="majorBidi" w:eastAsia="Times New Roman" w:hAnsiTheme="majorBidi" w:cstheme="majorBidi"/>
          <w:sz w:val="24"/>
          <w:szCs w:val="24"/>
          <w:lang w:val="en" w:eastAsia="zh-CN"/>
        </w:rPr>
        <w:t>test</w:t>
      </w:r>
      <w:r w:rsidRPr="00807A7D">
        <w:rPr>
          <w:rFonts w:asciiTheme="majorBidi" w:eastAsia="Times New Roman" w:hAnsiTheme="majorBidi" w:cstheme="majorBidi"/>
          <w:sz w:val="24"/>
          <w:szCs w:val="24"/>
          <w:lang w:val="en" w:eastAsia="zh-CN"/>
        </w:rPr>
        <w:t xml:space="preserve"> the existence of the theory of punishment in the courts. These cases </w:t>
      </w:r>
      <w:r w:rsidR="00CA6C21" w:rsidRPr="00807A7D">
        <w:rPr>
          <w:rFonts w:asciiTheme="majorBidi" w:eastAsia="Times New Roman" w:hAnsiTheme="majorBidi" w:cstheme="majorBidi"/>
          <w:sz w:val="24"/>
          <w:szCs w:val="24"/>
          <w:lang w:val="en" w:eastAsia="zh-CN"/>
        </w:rPr>
        <w:t>should</w:t>
      </w:r>
      <w:r w:rsidRPr="00807A7D">
        <w:rPr>
          <w:rFonts w:asciiTheme="majorBidi" w:eastAsia="Times New Roman" w:hAnsiTheme="majorBidi" w:cstheme="majorBidi"/>
          <w:sz w:val="24"/>
          <w:szCs w:val="24"/>
          <w:lang w:val="en" w:eastAsia="zh-CN"/>
        </w:rPr>
        <w:t xml:space="preserve"> be consistent with the theory </w:t>
      </w:r>
      <w:r w:rsidR="00CA6C21" w:rsidRPr="00807A7D">
        <w:rPr>
          <w:rFonts w:asciiTheme="majorBidi" w:eastAsia="Times New Roman" w:hAnsiTheme="majorBidi" w:cstheme="majorBidi"/>
          <w:sz w:val="24"/>
          <w:szCs w:val="24"/>
          <w:lang w:val="en" w:eastAsia="zh-CN"/>
        </w:rPr>
        <w:t>of</w:t>
      </w:r>
      <w:r w:rsidRPr="00807A7D">
        <w:rPr>
          <w:rFonts w:asciiTheme="majorBidi" w:eastAsia="Times New Roman" w:hAnsiTheme="majorBidi" w:cstheme="majorBidi"/>
          <w:sz w:val="24"/>
          <w:szCs w:val="24"/>
          <w:lang w:val="en" w:eastAsia="zh-CN"/>
        </w:rPr>
        <w:t xml:space="preserve"> punishment because they are </w:t>
      </w:r>
      <w:r w:rsidR="00CA6C21" w:rsidRPr="00807A7D">
        <w:rPr>
          <w:rFonts w:asciiTheme="majorBidi" w:eastAsia="Times New Roman" w:hAnsiTheme="majorBidi" w:cstheme="majorBidi"/>
          <w:sz w:val="24"/>
          <w:szCs w:val="24"/>
          <w:lang w:val="en" w:eastAsia="zh-CN"/>
        </w:rPr>
        <w:t>usually cases</w:t>
      </w:r>
      <w:r w:rsidRPr="00807A7D">
        <w:rPr>
          <w:rFonts w:asciiTheme="majorBidi" w:eastAsia="Times New Roman" w:hAnsiTheme="majorBidi" w:cstheme="majorBidi"/>
          <w:sz w:val="24"/>
          <w:szCs w:val="24"/>
          <w:lang w:val="en" w:eastAsia="zh-CN"/>
        </w:rPr>
        <w:t xml:space="preserve"> in which another person is wronged, as well as cases where the</w:t>
      </w:r>
      <w:r w:rsidR="005003BA">
        <w:rPr>
          <w:rFonts w:asciiTheme="majorBidi" w:eastAsia="Times New Roman" w:hAnsiTheme="majorBidi" w:cstheme="majorBidi"/>
          <w:sz w:val="24"/>
          <w:szCs w:val="24"/>
          <w:lang w:val="en" w:eastAsia="zh-CN"/>
        </w:rPr>
        <w:t>re is a dominant element of</w:t>
      </w:r>
      <w:r w:rsidRPr="00807A7D">
        <w:rPr>
          <w:rFonts w:asciiTheme="majorBidi" w:eastAsia="Times New Roman" w:hAnsiTheme="majorBidi" w:cstheme="majorBidi"/>
          <w:sz w:val="24"/>
          <w:szCs w:val="24"/>
          <w:lang w:val="en" w:eastAsia="zh-CN"/>
        </w:rPr>
        <w:t xml:space="preserve"> anger factor, or </w:t>
      </w:r>
      <w:r w:rsidR="005003BA">
        <w:rPr>
          <w:rFonts w:asciiTheme="majorBidi" w:eastAsia="Times New Roman" w:hAnsiTheme="majorBidi" w:cstheme="majorBidi"/>
          <w:sz w:val="24"/>
          <w:szCs w:val="24"/>
          <w:lang w:val="en" w:eastAsia="zh-CN"/>
        </w:rPr>
        <w:t>a more pronounced</w:t>
      </w:r>
      <w:r w:rsidRPr="00807A7D">
        <w:rPr>
          <w:rFonts w:asciiTheme="majorBidi" w:eastAsia="Times New Roman" w:hAnsiTheme="majorBidi" w:cstheme="majorBidi"/>
          <w:sz w:val="24"/>
          <w:szCs w:val="24"/>
          <w:lang w:val="en" w:eastAsia="zh-CN"/>
        </w:rPr>
        <w:t xml:space="preserve"> desire to educate the other.</w:t>
      </w:r>
    </w:p>
    <w:p w14:paraId="1AC4255F" w14:textId="77777777" w:rsidR="0012609F" w:rsidRPr="00807A7D" w:rsidRDefault="0012609F" w:rsidP="00807A7D">
      <w:pPr>
        <w:bidi w:val="0"/>
        <w:spacing w:before="240" w:after="240" w:line="360" w:lineRule="auto"/>
        <w:ind w:firstLine="720"/>
        <w:contextualSpacing/>
        <w:jc w:val="both"/>
        <w:rPr>
          <w:rStyle w:val="tlid-translation"/>
          <w:rFonts w:asciiTheme="majorBidi" w:hAnsiTheme="majorBidi" w:cstheme="majorBidi"/>
          <w:b/>
          <w:bCs/>
          <w:sz w:val="24"/>
          <w:szCs w:val="24"/>
          <w:rtl/>
        </w:rPr>
      </w:pPr>
    </w:p>
    <w:p w14:paraId="649DF473" w14:textId="6EBBB414" w:rsidR="00F867F1" w:rsidRPr="00807A7D" w:rsidRDefault="00931E07" w:rsidP="00807A7D">
      <w:pPr>
        <w:bidi w:val="0"/>
        <w:spacing w:before="240" w:after="240" w:line="360" w:lineRule="auto"/>
        <w:contextualSpacing/>
        <w:jc w:val="both"/>
        <w:rPr>
          <w:rStyle w:val="tlid-translation"/>
          <w:rFonts w:asciiTheme="majorBidi" w:hAnsiTheme="majorBidi" w:cstheme="majorBidi"/>
          <w:b/>
          <w:bCs/>
          <w:sz w:val="24"/>
          <w:szCs w:val="24"/>
          <w:lang w:val="en"/>
        </w:rPr>
      </w:pPr>
      <w:r w:rsidRPr="00807A7D">
        <w:rPr>
          <w:rStyle w:val="tlid-translation"/>
          <w:rFonts w:asciiTheme="majorBidi" w:hAnsiTheme="majorBidi" w:cstheme="majorBidi"/>
          <w:b/>
          <w:bCs/>
          <w:sz w:val="24"/>
          <w:szCs w:val="24"/>
          <w:lang w:val="en"/>
        </w:rPr>
        <w:t xml:space="preserve">Work </w:t>
      </w:r>
      <w:r w:rsidR="00C90E7E">
        <w:rPr>
          <w:rStyle w:val="tlid-translation"/>
          <w:rFonts w:asciiTheme="majorBidi" w:hAnsiTheme="majorBidi" w:cstheme="majorBidi"/>
          <w:b/>
          <w:bCs/>
          <w:sz w:val="24"/>
          <w:szCs w:val="24"/>
          <w:lang w:val="en"/>
        </w:rPr>
        <w:t>I</w:t>
      </w:r>
      <w:r w:rsidRPr="00807A7D">
        <w:rPr>
          <w:rStyle w:val="tlid-translation"/>
          <w:rFonts w:asciiTheme="majorBidi" w:hAnsiTheme="majorBidi" w:cstheme="majorBidi"/>
          <w:b/>
          <w:bCs/>
          <w:sz w:val="24"/>
          <w:szCs w:val="24"/>
          <w:lang w:val="en"/>
        </w:rPr>
        <w:t>njuries</w:t>
      </w:r>
    </w:p>
    <w:p w14:paraId="344FDE43" w14:textId="34765DA2" w:rsidR="005003BA" w:rsidRDefault="00931E07" w:rsidP="00807A7D">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Applications for recognition of a work accident are submitted to the regional labor courts scattered </w:t>
      </w:r>
      <w:r w:rsidR="007B241C" w:rsidRPr="00807A7D">
        <w:rPr>
          <w:rStyle w:val="tlid-translation"/>
          <w:rFonts w:asciiTheme="majorBidi" w:hAnsiTheme="majorBidi" w:cstheme="majorBidi"/>
          <w:sz w:val="24"/>
          <w:szCs w:val="24"/>
          <w:lang w:val="en"/>
        </w:rPr>
        <w:t>across</w:t>
      </w:r>
      <w:r w:rsidRPr="00807A7D">
        <w:rPr>
          <w:rStyle w:val="tlid-translation"/>
          <w:rFonts w:asciiTheme="majorBidi" w:hAnsiTheme="majorBidi" w:cstheme="majorBidi"/>
          <w:sz w:val="24"/>
          <w:szCs w:val="24"/>
          <w:lang w:val="en"/>
        </w:rPr>
        <w:t xml:space="preserve"> five geographical districts</w:t>
      </w:r>
      <w:r w:rsidR="005003BA">
        <w:rPr>
          <w:rStyle w:val="tlid-translation"/>
          <w:rFonts w:asciiTheme="majorBidi" w:hAnsiTheme="majorBidi" w:cstheme="majorBidi"/>
          <w:sz w:val="24"/>
          <w:szCs w:val="24"/>
          <w:lang w:val="en"/>
        </w:rPr>
        <w:t xml:space="preserve"> in Israel</w:t>
      </w:r>
      <w:r w:rsidRPr="00807A7D">
        <w:rPr>
          <w:rStyle w:val="tlid-translation"/>
          <w:rFonts w:asciiTheme="majorBidi" w:hAnsiTheme="majorBidi" w:cstheme="majorBidi"/>
          <w:sz w:val="24"/>
          <w:szCs w:val="24"/>
          <w:lang w:val="en"/>
        </w:rPr>
        <w:t xml:space="preserve">: </w:t>
      </w:r>
      <w:r w:rsidR="005003BA">
        <w:rPr>
          <w:rStyle w:val="tlid-translation"/>
          <w:rFonts w:asciiTheme="majorBidi" w:hAnsiTheme="majorBidi" w:cstheme="majorBidi"/>
          <w:sz w:val="24"/>
          <w:szCs w:val="24"/>
          <w:lang w:val="en"/>
        </w:rPr>
        <w:t xml:space="preserve">the </w:t>
      </w:r>
      <w:r w:rsidRPr="00807A7D">
        <w:rPr>
          <w:rStyle w:val="tlid-translation"/>
          <w:rFonts w:asciiTheme="majorBidi" w:hAnsiTheme="majorBidi" w:cstheme="majorBidi"/>
          <w:sz w:val="24"/>
          <w:szCs w:val="24"/>
          <w:lang w:val="en"/>
        </w:rPr>
        <w:t>South</w:t>
      </w:r>
      <w:r w:rsidR="005003BA">
        <w:rPr>
          <w:rStyle w:val="tlid-translation"/>
          <w:rFonts w:asciiTheme="majorBidi" w:hAnsiTheme="majorBidi" w:cstheme="majorBidi"/>
          <w:sz w:val="24"/>
          <w:szCs w:val="24"/>
          <w:lang w:val="en"/>
        </w:rPr>
        <w:t>ern</w:t>
      </w:r>
      <w:r w:rsidRPr="00807A7D">
        <w:rPr>
          <w:rStyle w:val="tlid-translation"/>
          <w:rFonts w:asciiTheme="majorBidi" w:hAnsiTheme="majorBidi" w:cstheme="majorBidi"/>
          <w:sz w:val="24"/>
          <w:szCs w:val="24"/>
          <w:lang w:val="en"/>
        </w:rPr>
        <w:t>, Jerusalem, Central, Haifa</w:t>
      </w:r>
      <w:r w:rsidR="005003BA">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and </w:t>
      </w:r>
      <w:commentRangeStart w:id="8"/>
      <w:r w:rsidRPr="00807A7D">
        <w:rPr>
          <w:rStyle w:val="tlid-translation"/>
          <w:rFonts w:asciiTheme="majorBidi" w:hAnsiTheme="majorBidi" w:cstheme="majorBidi"/>
          <w:sz w:val="24"/>
          <w:szCs w:val="24"/>
          <w:lang w:val="en"/>
        </w:rPr>
        <w:t>Nazareth</w:t>
      </w:r>
      <w:commentRangeEnd w:id="8"/>
      <w:r w:rsidR="002F64FF">
        <w:rPr>
          <w:rStyle w:val="CommentReference"/>
        </w:rPr>
        <w:commentReference w:id="8"/>
      </w:r>
      <w:r w:rsidR="005003BA">
        <w:rPr>
          <w:rStyle w:val="tlid-translation"/>
          <w:rFonts w:asciiTheme="majorBidi" w:hAnsiTheme="majorBidi" w:cstheme="majorBidi"/>
          <w:sz w:val="24"/>
          <w:szCs w:val="24"/>
          <w:lang w:val="en"/>
        </w:rPr>
        <w:t xml:space="preserve"> districts</w:t>
      </w:r>
      <w:r w:rsidRPr="00807A7D">
        <w:rPr>
          <w:rStyle w:val="tlid-translation"/>
          <w:rFonts w:asciiTheme="majorBidi" w:hAnsiTheme="majorBidi" w:cstheme="majorBidi"/>
          <w:sz w:val="24"/>
          <w:szCs w:val="24"/>
          <w:lang w:val="en"/>
        </w:rPr>
        <w:t xml:space="preserve">. The application is </w:t>
      </w:r>
      <w:r w:rsidR="00B114F7" w:rsidRPr="00807A7D">
        <w:rPr>
          <w:rStyle w:val="tlid-translation"/>
          <w:rFonts w:asciiTheme="majorBidi" w:hAnsiTheme="majorBidi" w:cstheme="majorBidi"/>
          <w:sz w:val="24"/>
          <w:szCs w:val="24"/>
          <w:lang w:val="en"/>
        </w:rPr>
        <w:t>effectively</w:t>
      </w:r>
      <w:r w:rsidRPr="00807A7D">
        <w:rPr>
          <w:rStyle w:val="tlid-translation"/>
          <w:rFonts w:asciiTheme="majorBidi" w:hAnsiTheme="majorBidi" w:cstheme="majorBidi"/>
          <w:sz w:val="24"/>
          <w:szCs w:val="24"/>
          <w:lang w:val="en"/>
        </w:rPr>
        <w:t xml:space="preserve"> an appeal against the decision of the claims clerk at the National Insurance Institute who rejected the application for recognitio</w:t>
      </w:r>
      <w:r w:rsidR="00B114F7" w:rsidRPr="00807A7D">
        <w:rPr>
          <w:rStyle w:val="tlid-translation"/>
          <w:rFonts w:asciiTheme="majorBidi" w:hAnsiTheme="majorBidi" w:cstheme="majorBidi"/>
          <w:sz w:val="24"/>
          <w:szCs w:val="24"/>
          <w:lang w:val="en"/>
        </w:rPr>
        <w:t xml:space="preserve">n of a work accident. In these </w:t>
      </w:r>
      <w:r w:rsidRPr="00807A7D">
        <w:rPr>
          <w:rStyle w:val="tlid-translation"/>
          <w:rFonts w:asciiTheme="majorBidi" w:hAnsiTheme="majorBidi" w:cstheme="majorBidi"/>
          <w:sz w:val="24"/>
          <w:szCs w:val="24"/>
          <w:lang w:val="en"/>
        </w:rPr>
        <w:t>case</w:t>
      </w:r>
      <w:r w:rsidR="00B114F7"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the </w:t>
      </w:r>
      <w:r w:rsidR="00B114F7" w:rsidRPr="00807A7D">
        <w:rPr>
          <w:rStyle w:val="tlid-translation"/>
          <w:rFonts w:asciiTheme="majorBidi" w:hAnsiTheme="majorBidi" w:cstheme="majorBidi"/>
          <w:sz w:val="24"/>
          <w:szCs w:val="24"/>
          <w:lang w:val="en"/>
        </w:rPr>
        <w:t>court</w:t>
      </w:r>
      <w:r w:rsidRPr="00807A7D">
        <w:rPr>
          <w:rStyle w:val="tlid-translation"/>
          <w:rFonts w:asciiTheme="majorBidi" w:hAnsiTheme="majorBidi" w:cstheme="majorBidi"/>
          <w:sz w:val="24"/>
          <w:szCs w:val="24"/>
          <w:lang w:val="en"/>
        </w:rPr>
        <w:t xml:space="preserve"> </w:t>
      </w:r>
      <w:r w:rsidR="00B114F7" w:rsidRPr="00807A7D">
        <w:rPr>
          <w:rStyle w:val="tlid-translation"/>
          <w:rFonts w:asciiTheme="majorBidi" w:hAnsiTheme="majorBidi" w:cstheme="majorBidi"/>
          <w:sz w:val="24"/>
          <w:szCs w:val="24"/>
          <w:lang w:val="en"/>
        </w:rPr>
        <w:t>must determine</w:t>
      </w:r>
      <w:r w:rsidRPr="00807A7D">
        <w:rPr>
          <w:rStyle w:val="tlid-translation"/>
          <w:rFonts w:asciiTheme="majorBidi" w:hAnsiTheme="majorBidi" w:cstheme="majorBidi"/>
          <w:sz w:val="24"/>
          <w:szCs w:val="24"/>
          <w:lang w:val="en"/>
        </w:rPr>
        <w:t xml:space="preserve"> whether to accept the claim </w:t>
      </w:r>
      <w:r w:rsidR="005003BA">
        <w:rPr>
          <w:rStyle w:val="tlid-translation"/>
          <w:rFonts w:asciiTheme="majorBidi" w:hAnsiTheme="majorBidi" w:cstheme="majorBidi"/>
          <w:sz w:val="24"/>
          <w:szCs w:val="24"/>
          <w:lang w:val="en"/>
        </w:rPr>
        <w:t xml:space="preserve">– </w:t>
      </w:r>
      <w:r w:rsidR="00B114F7" w:rsidRPr="00807A7D">
        <w:rPr>
          <w:rStyle w:val="tlid-translation"/>
          <w:rFonts w:asciiTheme="majorBidi" w:hAnsiTheme="majorBidi" w:cstheme="majorBidi"/>
          <w:sz w:val="24"/>
          <w:szCs w:val="24"/>
          <w:lang w:val="en"/>
        </w:rPr>
        <w:t xml:space="preserve">that is, to overturn </w:t>
      </w:r>
      <w:r w:rsidR="00424690" w:rsidRPr="00807A7D">
        <w:rPr>
          <w:rStyle w:val="tlid-translation"/>
          <w:rFonts w:asciiTheme="majorBidi" w:hAnsiTheme="majorBidi" w:cstheme="majorBidi"/>
          <w:sz w:val="24"/>
          <w:szCs w:val="24"/>
          <w:lang w:val="en"/>
        </w:rPr>
        <w:t xml:space="preserve">the </w:t>
      </w:r>
      <w:r w:rsidRPr="00807A7D">
        <w:rPr>
          <w:rStyle w:val="tlid-translation"/>
          <w:rFonts w:asciiTheme="majorBidi" w:hAnsiTheme="majorBidi" w:cstheme="majorBidi"/>
          <w:sz w:val="24"/>
          <w:szCs w:val="24"/>
          <w:lang w:val="en"/>
        </w:rPr>
        <w:t>decision of the claims clerk and determine that the acci</w:t>
      </w:r>
      <w:r w:rsidR="004C24A0" w:rsidRPr="00807A7D">
        <w:rPr>
          <w:rStyle w:val="tlid-translation"/>
          <w:rFonts w:asciiTheme="majorBidi" w:hAnsiTheme="majorBidi" w:cstheme="majorBidi"/>
          <w:sz w:val="24"/>
          <w:szCs w:val="24"/>
          <w:lang w:val="en"/>
        </w:rPr>
        <w:t>dent did occur in the course of</w:t>
      </w:r>
      <w:r w:rsidRPr="00807A7D">
        <w:rPr>
          <w:rStyle w:val="tlid-translation"/>
          <w:rFonts w:asciiTheme="majorBidi" w:hAnsiTheme="majorBidi" w:cstheme="majorBidi"/>
          <w:sz w:val="24"/>
          <w:szCs w:val="24"/>
          <w:lang w:val="en"/>
        </w:rPr>
        <w:t xml:space="preserve"> work</w:t>
      </w:r>
      <w:r w:rsidR="005003BA">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 xml:space="preserve"> or </w:t>
      </w:r>
      <w:r w:rsidR="003D5406" w:rsidRPr="00807A7D">
        <w:rPr>
          <w:rStyle w:val="tlid-translation"/>
          <w:rFonts w:asciiTheme="majorBidi" w:hAnsiTheme="majorBidi" w:cstheme="majorBidi"/>
          <w:sz w:val="24"/>
          <w:szCs w:val="24"/>
          <w:lang w:val="en"/>
        </w:rPr>
        <w:t xml:space="preserve">to </w:t>
      </w:r>
      <w:r w:rsidRPr="00807A7D">
        <w:rPr>
          <w:rStyle w:val="tlid-translation"/>
          <w:rFonts w:asciiTheme="majorBidi" w:hAnsiTheme="majorBidi" w:cstheme="majorBidi"/>
          <w:sz w:val="24"/>
          <w:szCs w:val="24"/>
          <w:lang w:val="en"/>
        </w:rPr>
        <w:t>dismiss the claim</w:t>
      </w:r>
      <w:r w:rsidR="005003BA">
        <w:rPr>
          <w:rStyle w:val="tlid-translation"/>
          <w:rFonts w:asciiTheme="majorBidi" w:hAnsiTheme="majorBidi" w:cstheme="majorBidi"/>
          <w:sz w:val="24"/>
          <w:szCs w:val="24"/>
          <w:lang w:val="en"/>
        </w:rPr>
        <w:t xml:space="preserve"> –</w:t>
      </w:r>
      <w:r w:rsidR="003D5406" w:rsidRPr="00807A7D">
        <w:rPr>
          <w:rStyle w:val="tlid-translation"/>
          <w:rFonts w:asciiTheme="majorBidi" w:hAnsiTheme="majorBidi" w:cstheme="majorBidi"/>
          <w:sz w:val="24"/>
          <w:szCs w:val="24"/>
          <w:lang w:val="en"/>
        </w:rPr>
        <w:t xml:space="preserve"> that is, to</w:t>
      </w:r>
      <w:r w:rsidRPr="00807A7D">
        <w:rPr>
          <w:rStyle w:val="tlid-translation"/>
          <w:rFonts w:asciiTheme="majorBidi" w:hAnsiTheme="majorBidi" w:cstheme="majorBidi"/>
          <w:sz w:val="24"/>
          <w:szCs w:val="24"/>
          <w:lang w:val="en"/>
        </w:rPr>
        <w:t xml:space="preserve"> </w:t>
      </w:r>
      <w:r w:rsidR="003D5406" w:rsidRPr="00807A7D">
        <w:rPr>
          <w:rStyle w:val="tlid-translation"/>
          <w:rFonts w:asciiTheme="majorBidi" w:hAnsiTheme="majorBidi" w:cstheme="majorBidi"/>
          <w:sz w:val="24"/>
          <w:szCs w:val="24"/>
          <w:lang w:val="en"/>
        </w:rPr>
        <w:t>uphold</w:t>
      </w:r>
      <w:r w:rsidRPr="00807A7D">
        <w:rPr>
          <w:rStyle w:val="tlid-translation"/>
          <w:rFonts w:asciiTheme="majorBidi" w:hAnsiTheme="majorBidi" w:cstheme="majorBidi"/>
          <w:sz w:val="24"/>
          <w:szCs w:val="24"/>
          <w:lang w:val="en"/>
        </w:rPr>
        <w:t xml:space="preserve"> the decision of the claims clerk and determine that the accident </w:t>
      </w:r>
      <w:r w:rsidR="004C24A0" w:rsidRPr="00807A7D">
        <w:rPr>
          <w:rStyle w:val="tlid-translation"/>
          <w:rFonts w:asciiTheme="majorBidi" w:hAnsiTheme="majorBidi" w:cstheme="majorBidi"/>
          <w:sz w:val="24"/>
          <w:szCs w:val="24"/>
          <w:lang w:val="en"/>
        </w:rPr>
        <w:t>should</w:t>
      </w:r>
      <w:r w:rsidR="003D5406"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not</w:t>
      </w:r>
      <w:r w:rsidR="004C24A0" w:rsidRPr="00807A7D">
        <w:rPr>
          <w:rStyle w:val="tlid-translation"/>
          <w:rFonts w:asciiTheme="majorBidi" w:hAnsiTheme="majorBidi" w:cstheme="majorBidi"/>
          <w:sz w:val="24"/>
          <w:szCs w:val="24"/>
          <w:lang w:val="en"/>
        </w:rPr>
        <w:t xml:space="preserve"> be</w:t>
      </w:r>
      <w:r w:rsidRPr="00807A7D">
        <w:rPr>
          <w:rStyle w:val="tlid-translation"/>
          <w:rFonts w:asciiTheme="majorBidi" w:hAnsiTheme="majorBidi" w:cstheme="majorBidi"/>
          <w:sz w:val="24"/>
          <w:szCs w:val="24"/>
          <w:lang w:val="en"/>
        </w:rPr>
        <w:t xml:space="preserve"> recognized as a work accident. In the first case</w:t>
      </w:r>
      <w:r w:rsidR="003D5406"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3D5406" w:rsidRPr="00807A7D">
        <w:rPr>
          <w:rStyle w:val="tlid-translation"/>
          <w:rFonts w:asciiTheme="majorBidi" w:hAnsiTheme="majorBidi" w:cstheme="majorBidi"/>
          <w:sz w:val="24"/>
          <w:szCs w:val="24"/>
          <w:lang w:val="en"/>
        </w:rPr>
        <w:t xml:space="preserve">where the court </w:t>
      </w:r>
      <w:r w:rsidRPr="00807A7D">
        <w:rPr>
          <w:rStyle w:val="tlid-translation"/>
          <w:rFonts w:asciiTheme="majorBidi" w:hAnsiTheme="majorBidi" w:cstheme="majorBidi"/>
          <w:sz w:val="24"/>
          <w:szCs w:val="24"/>
          <w:lang w:val="en"/>
        </w:rPr>
        <w:t xml:space="preserve">approves the application, the </w:t>
      </w:r>
      <w:r w:rsidR="003D5406" w:rsidRPr="00807A7D">
        <w:rPr>
          <w:rStyle w:val="tlid-translation"/>
          <w:rFonts w:asciiTheme="majorBidi" w:hAnsiTheme="majorBidi" w:cstheme="majorBidi"/>
          <w:sz w:val="24"/>
          <w:szCs w:val="24"/>
          <w:lang w:val="en"/>
        </w:rPr>
        <w:t>case is</w:t>
      </w:r>
      <w:r w:rsidRPr="00807A7D">
        <w:rPr>
          <w:rStyle w:val="tlid-translation"/>
          <w:rFonts w:asciiTheme="majorBidi" w:hAnsiTheme="majorBidi" w:cstheme="majorBidi"/>
          <w:sz w:val="24"/>
          <w:szCs w:val="24"/>
          <w:lang w:val="en"/>
        </w:rPr>
        <w:t xml:space="preserve"> return</w:t>
      </w:r>
      <w:r w:rsidR="003D5406" w:rsidRPr="00807A7D">
        <w:rPr>
          <w:rStyle w:val="tlid-translation"/>
          <w:rFonts w:asciiTheme="majorBidi" w:hAnsiTheme="majorBidi" w:cstheme="majorBidi"/>
          <w:sz w:val="24"/>
          <w:szCs w:val="24"/>
          <w:lang w:val="en"/>
        </w:rPr>
        <w:t>ed</w:t>
      </w:r>
      <w:r w:rsidRPr="00807A7D">
        <w:rPr>
          <w:rStyle w:val="tlid-translation"/>
          <w:rFonts w:asciiTheme="majorBidi" w:hAnsiTheme="majorBidi" w:cstheme="majorBidi"/>
          <w:sz w:val="24"/>
          <w:szCs w:val="24"/>
          <w:lang w:val="en"/>
        </w:rPr>
        <w:t xml:space="preserve"> to the Social Security committees</w:t>
      </w:r>
      <w:r w:rsidR="003D5406" w:rsidRPr="00807A7D">
        <w:rPr>
          <w:rStyle w:val="tlid-translation"/>
          <w:rFonts w:asciiTheme="majorBidi" w:hAnsiTheme="majorBidi" w:cstheme="majorBidi"/>
          <w:sz w:val="24"/>
          <w:szCs w:val="24"/>
          <w:lang w:val="en"/>
        </w:rPr>
        <w:t xml:space="preserve">, which determine </w:t>
      </w:r>
      <w:r w:rsidRPr="00807A7D">
        <w:rPr>
          <w:rStyle w:val="tlid-translation"/>
          <w:rFonts w:asciiTheme="majorBidi" w:hAnsiTheme="majorBidi" w:cstheme="majorBidi"/>
          <w:sz w:val="24"/>
          <w:szCs w:val="24"/>
          <w:lang w:val="en"/>
        </w:rPr>
        <w:t xml:space="preserve">the </w:t>
      </w:r>
      <w:r w:rsidR="003D5406" w:rsidRPr="00807A7D">
        <w:rPr>
          <w:rStyle w:val="tlid-translation"/>
          <w:rFonts w:asciiTheme="majorBidi" w:hAnsiTheme="majorBidi" w:cstheme="majorBidi"/>
          <w:sz w:val="24"/>
          <w:szCs w:val="24"/>
          <w:lang w:val="en"/>
        </w:rPr>
        <w:t xml:space="preserve">recognized </w:t>
      </w:r>
      <w:r w:rsidRPr="00807A7D">
        <w:rPr>
          <w:rStyle w:val="tlid-translation"/>
          <w:rFonts w:asciiTheme="majorBidi" w:hAnsiTheme="majorBidi" w:cstheme="majorBidi"/>
          <w:sz w:val="24"/>
          <w:szCs w:val="24"/>
          <w:lang w:val="en"/>
        </w:rPr>
        <w:t>percentage of disability.</w:t>
      </w:r>
    </w:p>
    <w:p w14:paraId="1925C1BA" w14:textId="50B20F2A" w:rsidR="00931E07" w:rsidRPr="00807A7D" w:rsidRDefault="00931E07" w:rsidP="005003BA">
      <w:pPr>
        <w:bidi w:val="0"/>
        <w:spacing w:before="240" w:after="240" w:line="360" w:lineRule="auto"/>
        <w:ind w:firstLine="720"/>
        <w:contextualSpacing/>
        <w:jc w:val="both"/>
        <w:rPr>
          <w:rStyle w:val="tlid-translation"/>
          <w:rFonts w:asciiTheme="majorBidi" w:hAnsiTheme="majorBidi" w:cstheme="majorBidi"/>
          <w:b/>
          <w:bCs/>
          <w:sz w:val="24"/>
          <w:szCs w:val="24"/>
          <w:lang w:val="en"/>
        </w:rPr>
      </w:pPr>
      <w:r w:rsidRPr="00807A7D">
        <w:rPr>
          <w:rStyle w:val="tlid-translation"/>
          <w:rFonts w:asciiTheme="majorBidi" w:hAnsiTheme="majorBidi" w:cstheme="majorBidi"/>
          <w:sz w:val="24"/>
          <w:szCs w:val="24"/>
          <w:lang w:val="en"/>
        </w:rPr>
        <w:t>This data</w:t>
      </w:r>
      <w:r w:rsidR="003D5406" w:rsidRPr="00807A7D">
        <w:rPr>
          <w:rStyle w:val="tlid-translation"/>
          <w:rFonts w:asciiTheme="majorBidi" w:hAnsiTheme="majorBidi" w:cstheme="majorBidi"/>
          <w:sz w:val="24"/>
          <w:szCs w:val="24"/>
          <w:lang w:val="en"/>
        </w:rPr>
        <w:t>set</w:t>
      </w:r>
      <w:r w:rsidRPr="00807A7D">
        <w:rPr>
          <w:rStyle w:val="tlid-translation"/>
          <w:rFonts w:asciiTheme="majorBidi" w:hAnsiTheme="majorBidi" w:cstheme="majorBidi"/>
          <w:sz w:val="24"/>
          <w:szCs w:val="24"/>
          <w:lang w:val="en"/>
        </w:rPr>
        <w:t xml:space="preserve"> allows us to </w:t>
      </w:r>
      <w:r w:rsidR="003D5406" w:rsidRPr="00807A7D">
        <w:rPr>
          <w:rStyle w:val="tlid-translation"/>
          <w:rFonts w:asciiTheme="majorBidi" w:hAnsiTheme="majorBidi" w:cstheme="majorBidi"/>
          <w:sz w:val="24"/>
          <w:szCs w:val="24"/>
          <w:lang w:val="en"/>
        </w:rPr>
        <w:t>question</w:t>
      </w:r>
      <w:r w:rsidRPr="00807A7D">
        <w:rPr>
          <w:rStyle w:val="tlid-translation"/>
          <w:rFonts w:asciiTheme="majorBidi" w:hAnsiTheme="majorBidi" w:cstheme="majorBidi"/>
          <w:sz w:val="24"/>
          <w:szCs w:val="24"/>
          <w:lang w:val="en"/>
        </w:rPr>
        <w:t xml:space="preserve"> the </w:t>
      </w:r>
      <w:r w:rsidR="003D5406" w:rsidRPr="00807A7D">
        <w:rPr>
          <w:rStyle w:val="tlid-translation"/>
          <w:rFonts w:asciiTheme="majorBidi" w:hAnsiTheme="majorBidi" w:cstheme="majorBidi"/>
          <w:sz w:val="24"/>
          <w:szCs w:val="24"/>
          <w:lang w:val="en"/>
        </w:rPr>
        <w:t>effect</w:t>
      </w:r>
      <w:r w:rsidRPr="00807A7D">
        <w:rPr>
          <w:rStyle w:val="tlid-translation"/>
          <w:rFonts w:asciiTheme="majorBidi" w:hAnsiTheme="majorBidi" w:cstheme="majorBidi"/>
          <w:sz w:val="24"/>
          <w:szCs w:val="24"/>
          <w:lang w:val="en"/>
        </w:rPr>
        <w:t xml:space="preserve"> of social solidarity</w:t>
      </w:r>
      <w:r w:rsidR="003D5406"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whose existence stems mainly from the love of the group </w:t>
      </w:r>
      <w:r w:rsidR="003D5406" w:rsidRPr="00807A7D">
        <w:rPr>
          <w:rStyle w:val="tlid-translation"/>
          <w:rFonts w:asciiTheme="majorBidi" w:hAnsiTheme="majorBidi" w:cstheme="majorBidi"/>
          <w:sz w:val="24"/>
          <w:szCs w:val="24"/>
          <w:lang w:val="en"/>
        </w:rPr>
        <w:t>rather than from</w:t>
      </w:r>
      <w:r w:rsidRPr="00807A7D">
        <w:rPr>
          <w:rStyle w:val="tlid-translation"/>
          <w:rFonts w:asciiTheme="majorBidi" w:hAnsiTheme="majorBidi" w:cstheme="majorBidi"/>
          <w:sz w:val="24"/>
          <w:szCs w:val="24"/>
          <w:lang w:val="en"/>
        </w:rPr>
        <w:t xml:space="preserve"> of h</w:t>
      </w:r>
      <w:r w:rsidR="003D5406" w:rsidRPr="00807A7D">
        <w:rPr>
          <w:rStyle w:val="tlid-translation"/>
          <w:rFonts w:asciiTheme="majorBidi" w:hAnsiTheme="majorBidi" w:cstheme="majorBidi"/>
          <w:sz w:val="24"/>
          <w:szCs w:val="24"/>
          <w:lang w:val="en"/>
        </w:rPr>
        <w:t>atred of the other (Brown, 2000</w:t>
      </w:r>
      <w:r w:rsidRPr="00807A7D">
        <w:rPr>
          <w:rStyle w:val="tlid-translation"/>
          <w:rFonts w:asciiTheme="majorBidi" w:hAnsiTheme="majorBidi" w:cstheme="majorBidi"/>
          <w:sz w:val="24"/>
          <w:szCs w:val="24"/>
          <w:lang w:val="en"/>
        </w:rPr>
        <w:t xml:space="preserve">). </w:t>
      </w:r>
      <w:r w:rsidR="003D5406" w:rsidRPr="00807A7D">
        <w:rPr>
          <w:rStyle w:val="tlid-translation"/>
          <w:rFonts w:asciiTheme="majorBidi" w:hAnsiTheme="majorBidi" w:cstheme="majorBidi"/>
          <w:sz w:val="24"/>
          <w:szCs w:val="24"/>
          <w:lang w:val="en"/>
        </w:rPr>
        <w:t>T</w:t>
      </w:r>
      <w:r w:rsidRPr="00807A7D">
        <w:rPr>
          <w:rStyle w:val="tlid-translation"/>
          <w:rFonts w:asciiTheme="majorBidi" w:hAnsiTheme="majorBidi" w:cstheme="majorBidi"/>
          <w:sz w:val="24"/>
          <w:szCs w:val="24"/>
          <w:lang w:val="en"/>
        </w:rPr>
        <w:t xml:space="preserve">he judge </w:t>
      </w:r>
      <w:r w:rsidR="003D5406" w:rsidRPr="00807A7D">
        <w:rPr>
          <w:rStyle w:val="tlid-translation"/>
          <w:rFonts w:asciiTheme="majorBidi" w:hAnsiTheme="majorBidi" w:cstheme="majorBidi"/>
          <w:sz w:val="24"/>
          <w:szCs w:val="24"/>
          <w:lang w:val="en"/>
        </w:rPr>
        <w:t>in these cases is not in</w:t>
      </w:r>
      <w:r w:rsidRPr="00807A7D">
        <w:rPr>
          <w:rStyle w:val="tlid-translation"/>
          <w:rFonts w:asciiTheme="majorBidi" w:hAnsiTheme="majorBidi" w:cstheme="majorBidi"/>
          <w:sz w:val="24"/>
          <w:szCs w:val="24"/>
          <w:lang w:val="en"/>
        </w:rPr>
        <w:t xml:space="preserve"> a situation where he</w:t>
      </w:r>
      <w:r w:rsidR="005003BA">
        <w:rPr>
          <w:rStyle w:val="tlid-translation"/>
          <w:rFonts w:asciiTheme="majorBidi" w:hAnsiTheme="majorBidi" w:cstheme="majorBidi"/>
          <w:sz w:val="24"/>
          <w:szCs w:val="24"/>
          <w:lang w:val="en"/>
        </w:rPr>
        <w:t xml:space="preserve"> or she</w:t>
      </w:r>
      <w:r w:rsidRPr="00807A7D">
        <w:rPr>
          <w:rStyle w:val="tlid-translation"/>
          <w:rFonts w:asciiTheme="majorBidi" w:hAnsiTheme="majorBidi" w:cstheme="majorBidi"/>
          <w:sz w:val="24"/>
          <w:szCs w:val="24"/>
          <w:lang w:val="en"/>
        </w:rPr>
        <w:t xml:space="preserve"> </w:t>
      </w:r>
      <w:r w:rsidR="003D5406" w:rsidRPr="00807A7D">
        <w:rPr>
          <w:rStyle w:val="tlid-translation"/>
          <w:rFonts w:asciiTheme="majorBidi" w:hAnsiTheme="majorBidi" w:cstheme="majorBidi"/>
          <w:sz w:val="24"/>
          <w:szCs w:val="24"/>
          <w:lang w:val="en"/>
        </w:rPr>
        <w:t>must rule in favor of one person over another</w:t>
      </w:r>
      <w:r w:rsidRPr="00807A7D">
        <w:rPr>
          <w:rStyle w:val="tlid-translation"/>
          <w:rFonts w:asciiTheme="majorBidi" w:hAnsiTheme="majorBidi" w:cstheme="majorBidi"/>
          <w:sz w:val="24"/>
          <w:szCs w:val="24"/>
          <w:lang w:val="en"/>
        </w:rPr>
        <w:t xml:space="preserve"> </w:t>
      </w:r>
      <w:r w:rsidR="003D5406" w:rsidRPr="00807A7D">
        <w:rPr>
          <w:rStyle w:val="tlid-translation"/>
          <w:rFonts w:asciiTheme="majorBidi" w:hAnsiTheme="majorBidi" w:cstheme="majorBidi"/>
          <w:sz w:val="24"/>
          <w:szCs w:val="24"/>
          <w:lang w:val="en"/>
        </w:rPr>
        <w:t>or resolve a</w:t>
      </w:r>
      <w:r w:rsidRPr="00807A7D">
        <w:rPr>
          <w:rStyle w:val="tlid-translation"/>
          <w:rFonts w:asciiTheme="majorBidi" w:hAnsiTheme="majorBidi" w:cstheme="majorBidi"/>
          <w:sz w:val="24"/>
          <w:szCs w:val="24"/>
          <w:lang w:val="en"/>
        </w:rPr>
        <w:t xml:space="preserve"> </w:t>
      </w:r>
      <w:r w:rsidR="003D5406" w:rsidRPr="00807A7D">
        <w:rPr>
          <w:rStyle w:val="tlid-translation"/>
          <w:rFonts w:asciiTheme="majorBidi" w:hAnsiTheme="majorBidi" w:cstheme="majorBidi"/>
          <w:sz w:val="24"/>
          <w:szCs w:val="24"/>
          <w:lang w:val="en"/>
        </w:rPr>
        <w:t>conflict</w:t>
      </w:r>
      <w:r w:rsidRPr="00807A7D">
        <w:rPr>
          <w:rStyle w:val="tlid-translation"/>
          <w:rFonts w:asciiTheme="majorBidi" w:hAnsiTheme="majorBidi" w:cstheme="majorBidi"/>
          <w:sz w:val="24"/>
          <w:szCs w:val="24"/>
          <w:lang w:val="en"/>
        </w:rPr>
        <w:t xml:space="preserve"> between two </w:t>
      </w:r>
      <w:r w:rsidR="003D5406" w:rsidRPr="00807A7D">
        <w:rPr>
          <w:rStyle w:val="tlid-translation"/>
          <w:rFonts w:asciiTheme="majorBidi" w:hAnsiTheme="majorBidi" w:cstheme="majorBidi"/>
          <w:sz w:val="24"/>
          <w:szCs w:val="24"/>
          <w:lang w:val="en"/>
        </w:rPr>
        <w:t>individuals</w:t>
      </w:r>
      <w:r w:rsidRPr="00807A7D">
        <w:rPr>
          <w:rStyle w:val="tlid-translation"/>
          <w:rFonts w:asciiTheme="majorBidi" w:hAnsiTheme="majorBidi" w:cstheme="majorBidi"/>
          <w:sz w:val="24"/>
          <w:szCs w:val="24"/>
          <w:lang w:val="en"/>
        </w:rPr>
        <w:t xml:space="preserve">. </w:t>
      </w:r>
      <w:r w:rsidR="003D5406" w:rsidRPr="00807A7D">
        <w:rPr>
          <w:rStyle w:val="tlid-translation"/>
          <w:rFonts w:asciiTheme="majorBidi" w:hAnsiTheme="majorBidi" w:cstheme="majorBidi"/>
          <w:sz w:val="24"/>
          <w:szCs w:val="24"/>
          <w:lang w:val="en"/>
        </w:rPr>
        <w:t>Moreover,</w:t>
      </w:r>
      <w:r w:rsidRPr="00807A7D">
        <w:rPr>
          <w:rStyle w:val="tlid-translation"/>
          <w:rFonts w:asciiTheme="majorBidi" w:hAnsiTheme="majorBidi" w:cstheme="majorBidi"/>
          <w:sz w:val="24"/>
          <w:szCs w:val="24"/>
          <w:lang w:val="en"/>
        </w:rPr>
        <w:t xml:space="preserve"> the </w:t>
      </w:r>
      <w:r w:rsidR="003D5406" w:rsidRPr="00807A7D">
        <w:rPr>
          <w:rStyle w:val="tlid-translation"/>
          <w:rFonts w:asciiTheme="majorBidi" w:hAnsiTheme="majorBidi" w:cstheme="majorBidi"/>
          <w:sz w:val="24"/>
          <w:szCs w:val="24"/>
          <w:lang w:val="en"/>
        </w:rPr>
        <w:t>element</w:t>
      </w:r>
      <w:r w:rsidRPr="00807A7D">
        <w:rPr>
          <w:rStyle w:val="tlid-translation"/>
          <w:rFonts w:asciiTheme="majorBidi" w:hAnsiTheme="majorBidi" w:cstheme="majorBidi"/>
          <w:sz w:val="24"/>
          <w:szCs w:val="24"/>
          <w:lang w:val="en"/>
        </w:rPr>
        <w:t xml:space="preserve"> of </w:t>
      </w:r>
      <w:r w:rsidR="003D5406" w:rsidRPr="00807A7D">
        <w:rPr>
          <w:rStyle w:val="tlid-translation"/>
          <w:rFonts w:asciiTheme="majorBidi" w:hAnsiTheme="majorBidi" w:cstheme="majorBidi"/>
          <w:sz w:val="24"/>
          <w:szCs w:val="24"/>
          <w:lang w:val="en"/>
        </w:rPr>
        <w:t>outrage</w:t>
      </w:r>
      <w:r w:rsidRPr="00807A7D">
        <w:rPr>
          <w:rStyle w:val="tlid-translation"/>
          <w:rFonts w:asciiTheme="majorBidi" w:hAnsiTheme="majorBidi" w:cstheme="majorBidi"/>
          <w:sz w:val="24"/>
          <w:szCs w:val="24"/>
          <w:lang w:val="en"/>
        </w:rPr>
        <w:t xml:space="preserve"> and the desire to educate on the part of the judge are not dominant in </w:t>
      </w:r>
      <w:r w:rsidR="003D5406" w:rsidRPr="00807A7D">
        <w:rPr>
          <w:rStyle w:val="tlid-translation"/>
          <w:rFonts w:asciiTheme="majorBidi" w:hAnsiTheme="majorBidi" w:cstheme="majorBidi"/>
          <w:sz w:val="24"/>
          <w:szCs w:val="24"/>
          <w:lang w:val="en"/>
        </w:rPr>
        <w:t>these claims,</w:t>
      </w:r>
      <w:r w:rsidRPr="00807A7D">
        <w:rPr>
          <w:rStyle w:val="tlid-translation"/>
          <w:rFonts w:asciiTheme="majorBidi" w:hAnsiTheme="majorBidi" w:cstheme="majorBidi"/>
          <w:sz w:val="24"/>
          <w:szCs w:val="24"/>
          <w:lang w:val="en"/>
        </w:rPr>
        <w:t xml:space="preserve"> since </w:t>
      </w:r>
      <w:r w:rsidR="003D5406" w:rsidRPr="00807A7D">
        <w:rPr>
          <w:rStyle w:val="tlid-translation"/>
          <w:rFonts w:asciiTheme="majorBidi" w:hAnsiTheme="majorBidi" w:cstheme="majorBidi"/>
          <w:sz w:val="24"/>
          <w:szCs w:val="24"/>
          <w:lang w:val="en"/>
        </w:rPr>
        <w:t>the issue is not an</w:t>
      </w:r>
      <w:r w:rsidRPr="00807A7D">
        <w:rPr>
          <w:rStyle w:val="tlid-translation"/>
          <w:rFonts w:asciiTheme="majorBidi" w:hAnsiTheme="majorBidi" w:cstheme="majorBidi"/>
          <w:sz w:val="24"/>
          <w:szCs w:val="24"/>
          <w:lang w:val="en"/>
        </w:rPr>
        <w:t xml:space="preserve"> injustice </w:t>
      </w:r>
      <w:r w:rsidR="00CE4993" w:rsidRPr="00807A7D">
        <w:rPr>
          <w:rStyle w:val="tlid-translation"/>
          <w:rFonts w:asciiTheme="majorBidi" w:hAnsiTheme="majorBidi" w:cstheme="majorBidi"/>
          <w:sz w:val="24"/>
          <w:szCs w:val="24"/>
          <w:lang w:val="en"/>
        </w:rPr>
        <w:t xml:space="preserve">done </w:t>
      </w:r>
      <w:r w:rsidRPr="00807A7D">
        <w:rPr>
          <w:rStyle w:val="tlid-translation"/>
          <w:rFonts w:asciiTheme="majorBidi" w:hAnsiTheme="majorBidi" w:cstheme="majorBidi"/>
          <w:sz w:val="24"/>
          <w:szCs w:val="24"/>
          <w:lang w:val="en"/>
        </w:rPr>
        <w:t xml:space="preserve">by one person towards </w:t>
      </w:r>
      <w:r w:rsidR="00CE4993" w:rsidRPr="00807A7D">
        <w:rPr>
          <w:rStyle w:val="tlid-translation"/>
          <w:rFonts w:asciiTheme="majorBidi" w:hAnsiTheme="majorBidi" w:cstheme="majorBidi"/>
          <w:sz w:val="24"/>
          <w:szCs w:val="24"/>
          <w:lang w:val="en"/>
        </w:rPr>
        <w:t>another, nor is it</w:t>
      </w:r>
      <w:r w:rsidRPr="00807A7D">
        <w:rPr>
          <w:rStyle w:val="tlid-translation"/>
          <w:rFonts w:asciiTheme="majorBidi" w:hAnsiTheme="majorBidi" w:cstheme="majorBidi"/>
          <w:sz w:val="24"/>
          <w:szCs w:val="24"/>
          <w:lang w:val="en"/>
        </w:rPr>
        <w:t xml:space="preserve"> about </w:t>
      </w:r>
      <w:r w:rsidR="00CE4993" w:rsidRPr="00807A7D">
        <w:rPr>
          <w:rStyle w:val="tlid-translation"/>
          <w:rFonts w:asciiTheme="majorBidi" w:hAnsiTheme="majorBidi" w:cstheme="majorBidi"/>
          <w:sz w:val="24"/>
          <w:szCs w:val="24"/>
          <w:lang w:val="en"/>
        </w:rPr>
        <w:t>violence of one kind or another.</w:t>
      </w:r>
    </w:p>
    <w:p w14:paraId="38C1E21E" w14:textId="77777777" w:rsidR="00F867F1" w:rsidRPr="00807A7D" w:rsidRDefault="00F867F1" w:rsidP="00CB696A">
      <w:pPr>
        <w:bidi w:val="0"/>
        <w:spacing w:before="240" w:after="240" w:line="360" w:lineRule="auto"/>
        <w:ind w:firstLine="720"/>
        <w:contextualSpacing/>
        <w:jc w:val="both"/>
        <w:rPr>
          <w:rFonts w:asciiTheme="majorBidi" w:hAnsiTheme="majorBidi" w:cstheme="majorBidi"/>
          <w:b/>
          <w:bCs/>
          <w:sz w:val="24"/>
          <w:szCs w:val="24"/>
        </w:rPr>
      </w:pPr>
    </w:p>
    <w:p w14:paraId="2EA4F5A2" w14:textId="1FE1D1CB" w:rsidR="00F867F1" w:rsidRPr="00807A7D" w:rsidRDefault="00F867F1" w:rsidP="005003BA">
      <w:pPr>
        <w:bidi w:val="0"/>
        <w:spacing w:before="240" w:after="240" w:line="360" w:lineRule="auto"/>
        <w:contextualSpacing/>
        <w:jc w:val="both"/>
        <w:rPr>
          <w:rFonts w:asciiTheme="majorBidi" w:hAnsiTheme="majorBidi" w:cstheme="majorBidi"/>
          <w:b/>
          <w:bCs/>
          <w:sz w:val="24"/>
          <w:szCs w:val="24"/>
        </w:rPr>
      </w:pPr>
      <w:r w:rsidRPr="00807A7D">
        <w:rPr>
          <w:rFonts w:asciiTheme="majorBidi" w:hAnsiTheme="majorBidi" w:cstheme="majorBidi"/>
          <w:b/>
          <w:bCs/>
          <w:sz w:val="24"/>
          <w:szCs w:val="24"/>
        </w:rPr>
        <w:t xml:space="preserve">Descriptive </w:t>
      </w:r>
      <w:r w:rsidR="00C90E7E">
        <w:rPr>
          <w:rFonts w:asciiTheme="majorBidi" w:hAnsiTheme="majorBidi" w:cstheme="majorBidi"/>
          <w:b/>
          <w:bCs/>
          <w:sz w:val="24"/>
          <w:szCs w:val="24"/>
        </w:rPr>
        <w:t>S</w:t>
      </w:r>
      <w:r w:rsidRPr="00807A7D">
        <w:rPr>
          <w:rFonts w:asciiTheme="majorBidi" w:hAnsiTheme="majorBidi" w:cstheme="majorBidi"/>
          <w:b/>
          <w:bCs/>
          <w:sz w:val="24"/>
          <w:szCs w:val="24"/>
        </w:rPr>
        <w:t>tatistics</w:t>
      </w:r>
    </w:p>
    <w:p w14:paraId="206C805B" w14:textId="72F3C0C3" w:rsidR="00F867F1" w:rsidRPr="00807A7D" w:rsidRDefault="00F867F1" w:rsidP="00CB696A">
      <w:pPr>
        <w:bidi w:val="0"/>
        <w:spacing w:before="240" w:after="240" w:line="360" w:lineRule="auto"/>
        <w:ind w:firstLine="720"/>
        <w:contextualSpacing/>
        <w:jc w:val="both"/>
        <w:rPr>
          <w:rFonts w:asciiTheme="majorBidi" w:hAnsiTheme="majorBidi" w:cstheme="majorBidi"/>
          <w:b/>
          <w:bCs/>
          <w:sz w:val="24"/>
          <w:szCs w:val="24"/>
        </w:rPr>
      </w:pPr>
    </w:p>
    <w:tbl>
      <w:tblPr>
        <w:tblW w:w="8684" w:type="dxa"/>
        <w:tblInd w:w="-378" w:type="dxa"/>
        <w:tblLook w:val="04A0" w:firstRow="1" w:lastRow="0" w:firstColumn="1" w:lastColumn="0" w:noHBand="0" w:noVBand="1"/>
      </w:tblPr>
      <w:tblGrid>
        <w:gridCol w:w="1622"/>
        <w:gridCol w:w="1600"/>
        <w:gridCol w:w="943"/>
        <w:gridCol w:w="434"/>
        <w:gridCol w:w="1362"/>
        <w:gridCol w:w="1436"/>
        <w:gridCol w:w="1287"/>
      </w:tblGrid>
      <w:tr w:rsidR="00F867F1" w:rsidRPr="00807A7D" w14:paraId="7B470D52" w14:textId="77777777" w:rsidTr="005003BA">
        <w:trPr>
          <w:trHeight w:val="340"/>
        </w:trPr>
        <w:tc>
          <w:tcPr>
            <w:tcW w:w="1590" w:type="dxa"/>
            <w:tcBorders>
              <w:bottom w:val="single" w:sz="4" w:space="0" w:color="auto"/>
            </w:tcBorders>
          </w:tcPr>
          <w:p w14:paraId="07D31186"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b/>
                <w:bCs/>
                <w:sz w:val="24"/>
                <w:szCs w:val="24"/>
                <w:rtl/>
              </w:rPr>
            </w:pPr>
          </w:p>
        </w:tc>
        <w:tc>
          <w:tcPr>
            <w:tcW w:w="7094" w:type="dxa"/>
            <w:gridSpan w:val="6"/>
            <w:tcBorders>
              <w:bottom w:val="single" w:sz="4" w:space="0" w:color="auto"/>
            </w:tcBorders>
            <w:shd w:val="clear" w:color="auto" w:fill="auto"/>
            <w:noWrap/>
            <w:vAlign w:val="center"/>
          </w:tcPr>
          <w:p w14:paraId="4753F767" w14:textId="30ACF2D2" w:rsidR="00F867F1" w:rsidRPr="00807A7D" w:rsidRDefault="00F867F1" w:rsidP="005003BA">
            <w:pPr>
              <w:bidi w:val="0"/>
              <w:spacing w:before="240" w:after="240" w:line="360" w:lineRule="auto"/>
              <w:contextualSpacing/>
              <w:jc w:val="both"/>
              <w:rPr>
                <w:rFonts w:asciiTheme="majorBidi" w:eastAsia="Times New Roman" w:hAnsiTheme="majorBidi" w:cstheme="majorBidi"/>
                <w:b/>
                <w:bCs/>
                <w:sz w:val="24"/>
                <w:szCs w:val="24"/>
                <w:rtl/>
              </w:rPr>
            </w:pPr>
            <w:r w:rsidRPr="00807A7D">
              <w:rPr>
                <w:rFonts w:asciiTheme="majorBidi" w:hAnsiTheme="majorBidi" w:cstheme="majorBidi"/>
                <w:b/>
                <w:bCs/>
                <w:sz w:val="24"/>
                <w:szCs w:val="24"/>
              </w:rPr>
              <w:t>Table 1: Distribution of cases by jurisdictional districts and years</w:t>
            </w:r>
          </w:p>
        </w:tc>
      </w:tr>
      <w:tr w:rsidR="00F867F1" w:rsidRPr="00807A7D" w14:paraId="635EA95E" w14:textId="77777777" w:rsidTr="005003BA">
        <w:trPr>
          <w:trHeight w:val="340"/>
        </w:trPr>
        <w:tc>
          <w:tcPr>
            <w:tcW w:w="1590" w:type="dxa"/>
            <w:tcBorders>
              <w:top w:val="single" w:sz="4" w:space="0" w:color="auto"/>
            </w:tcBorders>
          </w:tcPr>
          <w:p w14:paraId="6FD6F9FF"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b/>
                <w:bCs/>
                <w:sz w:val="24"/>
                <w:szCs w:val="24"/>
                <w:rtl/>
              </w:rPr>
            </w:pPr>
          </w:p>
        </w:tc>
        <w:tc>
          <w:tcPr>
            <w:tcW w:w="7094" w:type="dxa"/>
            <w:gridSpan w:val="6"/>
            <w:tcBorders>
              <w:top w:val="single" w:sz="4" w:space="0" w:color="auto"/>
            </w:tcBorders>
            <w:shd w:val="clear" w:color="auto" w:fill="auto"/>
            <w:noWrap/>
            <w:vAlign w:val="center"/>
          </w:tcPr>
          <w:p w14:paraId="2541AB8B"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b/>
                <w:bCs/>
                <w:sz w:val="24"/>
                <w:szCs w:val="24"/>
                <w:rtl/>
              </w:rPr>
            </w:pPr>
          </w:p>
        </w:tc>
      </w:tr>
      <w:tr w:rsidR="00F867F1" w:rsidRPr="00807A7D" w14:paraId="5D83BACA" w14:textId="77777777" w:rsidTr="005003BA">
        <w:trPr>
          <w:trHeight w:val="340"/>
        </w:trPr>
        <w:tc>
          <w:tcPr>
            <w:tcW w:w="3198" w:type="dxa"/>
            <w:gridSpan w:val="2"/>
            <w:vMerge w:val="restart"/>
            <w:tcBorders>
              <w:right w:val="single" w:sz="4" w:space="0" w:color="auto"/>
            </w:tcBorders>
          </w:tcPr>
          <w:p w14:paraId="41946BFE"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b/>
                <w:bCs/>
                <w:sz w:val="24"/>
                <w:szCs w:val="24"/>
              </w:rPr>
            </w:pPr>
          </w:p>
        </w:tc>
        <w:tc>
          <w:tcPr>
            <w:tcW w:w="2750" w:type="dxa"/>
            <w:gridSpan w:val="3"/>
            <w:tcBorders>
              <w:left w:val="single" w:sz="4" w:space="0" w:color="auto"/>
              <w:right w:val="single" w:sz="4" w:space="0" w:color="auto"/>
            </w:tcBorders>
            <w:shd w:val="clear" w:color="auto" w:fill="auto"/>
            <w:noWrap/>
            <w:vAlign w:val="bottom"/>
            <w:hideMark/>
          </w:tcPr>
          <w:p w14:paraId="75FFB7E0" w14:textId="3D7E97DB" w:rsidR="00F867F1"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Threatening harassment</w:t>
            </w:r>
          </w:p>
        </w:tc>
        <w:tc>
          <w:tcPr>
            <w:tcW w:w="2736" w:type="dxa"/>
            <w:gridSpan w:val="2"/>
            <w:tcBorders>
              <w:left w:val="single" w:sz="4" w:space="0" w:color="auto"/>
            </w:tcBorders>
            <w:shd w:val="clear" w:color="auto" w:fill="auto"/>
            <w:noWrap/>
            <w:vAlign w:val="bottom"/>
            <w:hideMark/>
          </w:tcPr>
          <w:p w14:paraId="6E3E0CF3" w14:textId="611510FC" w:rsidR="00F867F1"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Work injuries</w:t>
            </w:r>
          </w:p>
        </w:tc>
      </w:tr>
      <w:tr w:rsidR="00CE4993" w:rsidRPr="00807A7D" w14:paraId="489D8511" w14:textId="77777777" w:rsidTr="005003BA">
        <w:trPr>
          <w:trHeight w:val="340"/>
        </w:trPr>
        <w:tc>
          <w:tcPr>
            <w:tcW w:w="3198" w:type="dxa"/>
            <w:gridSpan w:val="2"/>
            <w:vMerge/>
            <w:tcBorders>
              <w:bottom w:val="single" w:sz="4" w:space="0" w:color="auto"/>
              <w:right w:val="single" w:sz="4" w:space="0" w:color="auto"/>
            </w:tcBorders>
          </w:tcPr>
          <w:p w14:paraId="21A1C29B" w14:textId="77777777" w:rsidR="00CE4993" w:rsidRPr="00807A7D" w:rsidRDefault="00CE4993" w:rsidP="005003BA">
            <w:pPr>
              <w:bidi w:val="0"/>
              <w:spacing w:before="240" w:after="240" w:line="360" w:lineRule="auto"/>
              <w:contextualSpacing/>
              <w:jc w:val="both"/>
              <w:rPr>
                <w:rFonts w:asciiTheme="majorBidi" w:eastAsia="Times New Roman" w:hAnsiTheme="majorBidi" w:cstheme="majorBidi"/>
                <w:sz w:val="24"/>
                <w:szCs w:val="24"/>
              </w:rPr>
            </w:pPr>
          </w:p>
        </w:tc>
        <w:tc>
          <w:tcPr>
            <w:tcW w:w="947" w:type="dxa"/>
            <w:tcBorders>
              <w:left w:val="single" w:sz="4" w:space="0" w:color="auto"/>
              <w:bottom w:val="single" w:sz="4" w:space="0" w:color="auto"/>
            </w:tcBorders>
            <w:shd w:val="clear" w:color="auto" w:fill="auto"/>
            <w:noWrap/>
            <w:vAlign w:val="bottom"/>
            <w:hideMark/>
          </w:tcPr>
          <w:p w14:paraId="55B38B60" w14:textId="586FA43C" w:rsidR="00CE4993" w:rsidRPr="00807A7D" w:rsidRDefault="00CE4993" w:rsidP="005003BA">
            <w:pPr>
              <w:bidi w:val="0"/>
              <w:spacing w:before="240" w:after="240" w:line="360" w:lineRule="auto"/>
              <w:contextualSpacing/>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Pr>
              <w:t>No. of cases</w:t>
            </w:r>
          </w:p>
        </w:tc>
        <w:tc>
          <w:tcPr>
            <w:tcW w:w="1803" w:type="dxa"/>
            <w:gridSpan w:val="2"/>
            <w:tcBorders>
              <w:bottom w:val="single" w:sz="4" w:space="0" w:color="auto"/>
              <w:right w:val="single" w:sz="4" w:space="0" w:color="auto"/>
            </w:tcBorders>
            <w:shd w:val="clear" w:color="auto" w:fill="auto"/>
            <w:noWrap/>
            <w:vAlign w:val="bottom"/>
            <w:hideMark/>
          </w:tcPr>
          <w:p w14:paraId="63F6BE42" w14:textId="37262BF5" w:rsidR="00CE4993" w:rsidRPr="00807A7D" w:rsidRDefault="005003BA" w:rsidP="005003BA">
            <w:pPr>
              <w:bidi w:val="0"/>
              <w:spacing w:before="240" w:after="240" w:line="360" w:lineRule="auto"/>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rPr>
              <w:t>P</w:t>
            </w:r>
            <w:r w:rsidR="00CE4993" w:rsidRPr="00807A7D">
              <w:rPr>
                <w:rFonts w:asciiTheme="majorBidi" w:eastAsia="Times New Roman" w:hAnsiTheme="majorBidi" w:cstheme="majorBidi"/>
                <w:sz w:val="24"/>
                <w:szCs w:val="24"/>
              </w:rPr>
              <w:t>ercentage</w:t>
            </w:r>
          </w:p>
        </w:tc>
        <w:tc>
          <w:tcPr>
            <w:tcW w:w="1443" w:type="dxa"/>
            <w:tcBorders>
              <w:left w:val="single" w:sz="4" w:space="0" w:color="auto"/>
              <w:bottom w:val="single" w:sz="4" w:space="0" w:color="auto"/>
            </w:tcBorders>
            <w:shd w:val="clear" w:color="auto" w:fill="auto"/>
            <w:noWrap/>
            <w:vAlign w:val="bottom"/>
            <w:hideMark/>
          </w:tcPr>
          <w:p w14:paraId="0BEDE8C2" w14:textId="6892414D" w:rsidR="00CE4993" w:rsidRPr="00807A7D" w:rsidRDefault="00CE4993" w:rsidP="005003BA">
            <w:pPr>
              <w:bidi w:val="0"/>
              <w:spacing w:before="240" w:after="240" w:line="360" w:lineRule="auto"/>
              <w:contextualSpacing/>
              <w:jc w:val="both"/>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Pr>
              <w:t>No. of cases</w:t>
            </w:r>
          </w:p>
        </w:tc>
        <w:tc>
          <w:tcPr>
            <w:tcW w:w="1293" w:type="dxa"/>
            <w:tcBorders>
              <w:bottom w:val="single" w:sz="4" w:space="0" w:color="auto"/>
            </w:tcBorders>
            <w:shd w:val="clear" w:color="auto" w:fill="auto"/>
            <w:noWrap/>
            <w:vAlign w:val="bottom"/>
            <w:hideMark/>
          </w:tcPr>
          <w:p w14:paraId="41071AD7" w14:textId="674B02E1" w:rsidR="00CE4993" w:rsidRPr="00807A7D" w:rsidRDefault="005003BA" w:rsidP="005003BA">
            <w:pPr>
              <w:bidi w:val="0"/>
              <w:spacing w:before="240" w:after="240" w:line="360" w:lineRule="auto"/>
              <w:contextualSpacing/>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P</w:t>
            </w:r>
            <w:r w:rsidR="00CE4993" w:rsidRPr="00807A7D">
              <w:rPr>
                <w:rFonts w:asciiTheme="majorBidi" w:eastAsia="Times New Roman" w:hAnsiTheme="majorBidi" w:cstheme="majorBidi"/>
                <w:sz w:val="24"/>
                <w:szCs w:val="24"/>
              </w:rPr>
              <w:t>ercentage</w:t>
            </w:r>
          </w:p>
        </w:tc>
      </w:tr>
      <w:tr w:rsidR="00F867F1" w:rsidRPr="00807A7D" w14:paraId="0B7ED01C" w14:textId="77777777" w:rsidTr="005003BA">
        <w:trPr>
          <w:trHeight w:val="340"/>
        </w:trPr>
        <w:tc>
          <w:tcPr>
            <w:tcW w:w="1590" w:type="dxa"/>
            <w:vMerge w:val="restart"/>
            <w:tcBorders>
              <w:top w:val="single" w:sz="4" w:space="0" w:color="auto"/>
              <w:bottom w:val="single" w:sz="4" w:space="0" w:color="auto"/>
            </w:tcBorders>
            <w:vAlign w:val="center"/>
          </w:tcPr>
          <w:p w14:paraId="5E06CAA5" w14:textId="2A8EFC93" w:rsidR="00F867F1" w:rsidRPr="00807A7D" w:rsidRDefault="005003BA" w:rsidP="005003BA">
            <w:pPr>
              <w:bidi w:val="0"/>
              <w:spacing w:before="240" w:after="240" w:line="360" w:lineRule="auto"/>
              <w:ind w:right="-13"/>
              <w:contextualSpacing/>
              <w:jc w:val="center"/>
              <w:rPr>
                <w:rFonts w:asciiTheme="majorBidi" w:eastAsia="Times New Roman" w:hAnsiTheme="majorBidi" w:cstheme="majorBidi"/>
                <w:b/>
                <w:bCs/>
                <w:sz w:val="24"/>
                <w:szCs w:val="24"/>
                <w:rtl/>
              </w:rPr>
            </w:pPr>
            <w:r>
              <w:rPr>
                <w:rFonts w:asciiTheme="majorBidi" w:hAnsiTheme="majorBidi" w:cstheme="majorBidi"/>
                <w:b/>
                <w:bCs/>
                <w:sz w:val="24"/>
                <w:szCs w:val="24"/>
              </w:rPr>
              <w:t>J</w:t>
            </w:r>
            <w:r w:rsidR="00F867F1" w:rsidRPr="00807A7D">
              <w:rPr>
                <w:rFonts w:asciiTheme="majorBidi" w:hAnsiTheme="majorBidi" w:cstheme="majorBidi"/>
                <w:b/>
                <w:bCs/>
                <w:sz w:val="24"/>
                <w:szCs w:val="24"/>
              </w:rPr>
              <w:t>urisdictional district</w:t>
            </w:r>
          </w:p>
        </w:tc>
        <w:tc>
          <w:tcPr>
            <w:tcW w:w="1608" w:type="dxa"/>
            <w:tcBorders>
              <w:top w:val="single" w:sz="4" w:space="0" w:color="auto"/>
              <w:left w:val="nil"/>
              <w:right w:val="single" w:sz="4" w:space="0" w:color="auto"/>
            </w:tcBorders>
            <w:shd w:val="clear" w:color="auto" w:fill="auto"/>
            <w:noWrap/>
            <w:vAlign w:val="bottom"/>
            <w:hideMark/>
          </w:tcPr>
          <w:p w14:paraId="4599043E" w14:textId="0E26C82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Pr>
              <w:t>Jerusalem</w:t>
            </w:r>
          </w:p>
        </w:tc>
        <w:tc>
          <w:tcPr>
            <w:tcW w:w="947" w:type="dxa"/>
            <w:tcBorders>
              <w:top w:val="single" w:sz="4" w:space="0" w:color="auto"/>
              <w:left w:val="single" w:sz="4" w:space="0" w:color="auto"/>
            </w:tcBorders>
            <w:shd w:val="clear" w:color="auto" w:fill="auto"/>
            <w:noWrap/>
            <w:vAlign w:val="bottom"/>
            <w:hideMark/>
          </w:tcPr>
          <w:p w14:paraId="1A44925F"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241</w:t>
            </w:r>
          </w:p>
        </w:tc>
        <w:tc>
          <w:tcPr>
            <w:tcW w:w="1803" w:type="dxa"/>
            <w:gridSpan w:val="2"/>
            <w:tcBorders>
              <w:top w:val="single" w:sz="4" w:space="0" w:color="auto"/>
              <w:right w:val="single" w:sz="4" w:space="0" w:color="auto"/>
            </w:tcBorders>
            <w:shd w:val="clear" w:color="auto" w:fill="auto"/>
            <w:noWrap/>
            <w:vAlign w:val="bottom"/>
            <w:hideMark/>
          </w:tcPr>
          <w:p w14:paraId="53B003CD"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5.3%</w:t>
            </w:r>
          </w:p>
        </w:tc>
        <w:tc>
          <w:tcPr>
            <w:tcW w:w="1443" w:type="dxa"/>
            <w:tcBorders>
              <w:top w:val="single" w:sz="4" w:space="0" w:color="auto"/>
              <w:left w:val="single" w:sz="4" w:space="0" w:color="auto"/>
            </w:tcBorders>
            <w:shd w:val="clear" w:color="auto" w:fill="auto"/>
            <w:noWrap/>
            <w:vAlign w:val="bottom"/>
            <w:hideMark/>
          </w:tcPr>
          <w:p w14:paraId="228EBFA4"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100</w:t>
            </w:r>
          </w:p>
        </w:tc>
        <w:tc>
          <w:tcPr>
            <w:tcW w:w="1293" w:type="dxa"/>
            <w:tcBorders>
              <w:top w:val="single" w:sz="4" w:space="0" w:color="auto"/>
            </w:tcBorders>
            <w:shd w:val="clear" w:color="auto" w:fill="auto"/>
            <w:noWrap/>
            <w:vAlign w:val="bottom"/>
            <w:hideMark/>
          </w:tcPr>
          <w:p w14:paraId="595ACD32"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13.6%</w:t>
            </w:r>
          </w:p>
        </w:tc>
      </w:tr>
      <w:tr w:rsidR="00F867F1" w:rsidRPr="00807A7D" w14:paraId="12A04628" w14:textId="77777777" w:rsidTr="005003BA">
        <w:trPr>
          <w:trHeight w:val="340"/>
        </w:trPr>
        <w:tc>
          <w:tcPr>
            <w:tcW w:w="1590" w:type="dxa"/>
            <w:vMerge/>
            <w:tcBorders>
              <w:bottom w:val="single" w:sz="4" w:space="0" w:color="auto"/>
            </w:tcBorders>
            <w:vAlign w:val="center"/>
          </w:tcPr>
          <w:p w14:paraId="1B026697"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right w:val="single" w:sz="4" w:space="0" w:color="auto"/>
            </w:tcBorders>
            <w:shd w:val="clear" w:color="auto" w:fill="auto"/>
            <w:noWrap/>
            <w:vAlign w:val="bottom"/>
            <w:hideMark/>
          </w:tcPr>
          <w:p w14:paraId="46266CF9" w14:textId="25DEA6CA"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Pr>
            </w:pPr>
            <w:r w:rsidRPr="00807A7D">
              <w:rPr>
                <w:rFonts w:asciiTheme="majorBidi" w:eastAsia="Times New Roman" w:hAnsiTheme="majorBidi" w:cstheme="majorBidi"/>
                <w:sz w:val="24"/>
                <w:szCs w:val="24"/>
              </w:rPr>
              <w:t>Central</w:t>
            </w:r>
            <w:r w:rsidRPr="00807A7D">
              <w:rPr>
                <w:rStyle w:val="FootnoteReference"/>
                <w:rFonts w:asciiTheme="majorBidi" w:eastAsia="Times New Roman" w:hAnsiTheme="majorBidi" w:cstheme="majorBidi"/>
                <w:sz w:val="24"/>
                <w:szCs w:val="24"/>
                <w:rtl/>
              </w:rPr>
              <w:footnoteReference w:id="3"/>
            </w:r>
          </w:p>
        </w:tc>
        <w:tc>
          <w:tcPr>
            <w:tcW w:w="947" w:type="dxa"/>
            <w:tcBorders>
              <w:left w:val="single" w:sz="4" w:space="0" w:color="auto"/>
            </w:tcBorders>
            <w:shd w:val="clear" w:color="auto" w:fill="auto"/>
            <w:noWrap/>
            <w:vAlign w:val="bottom"/>
            <w:hideMark/>
          </w:tcPr>
          <w:p w14:paraId="4B2F5630"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1,688</w:t>
            </w:r>
          </w:p>
        </w:tc>
        <w:tc>
          <w:tcPr>
            <w:tcW w:w="1803" w:type="dxa"/>
            <w:gridSpan w:val="2"/>
            <w:tcBorders>
              <w:right w:val="single" w:sz="4" w:space="0" w:color="auto"/>
            </w:tcBorders>
            <w:shd w:val="clear" w:color="auto" w:fill="auto"/>
            <w:noWrap/>
            <w:vAlign w:val="bottom"/>
            <w:hideMark/>
          </w:tcPr>
          <w:p w14:paraId="720A3F15"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37.5%</w:t>
            </w:r>
          </w:p>
        </w:tc>
        <w:tc>
          <w:tcPr>
            <w:tcW w:w="1443" w:type="dxa"/>
            <w:tcBorders>
              <w:left w:val="single" w:sz="4" w:space="0" w:color="auto"/>
            </w:tcBorders>
            <w:shd w:val="clear" w:color="auto" w:fill="auto"/>
            <w:noWrap/>
            <w:vAlign w:val="bottom"/>
            <w:hideMark/>
          </w:tcPr>
          <w:p w14:paraId="0E230C0E"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Pr>
              <w:t>-</w:t>
            </w:r>
          </w:p>
        </w:tc>
        <w:tc>
          <w:tcPr>
            <w:tcW w:w="1293" w:type="dxa"/>
            <w:shd w:val="clear" w:color="auto" w:fill="auto"/>
            <w:noWrap/>
            <w:vAlign w:val="bottom"/>
            <w:hideMark/>
          </w:tcPr>
          <w:p w14:paraId="71923FA3"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Pr>
              <w:t>-</w:t>
            </w:r>
          </w:p>
        </w:tc>
      </w:tr>
      <w:tr w:rsidR="00F867F1" w:rsidRPr="00807A7D" w14:paraId="7D2DC12C" w14:textId="77777777" w:rsidTr="005003BA">
        <w:trPr>
          <w:trHeight w:val="340"/>
        </w:trPr>
        <w:tc>
          <w:tcPr>
            <w:tcW w:w="1590" w:type="dxa"/>
            <w:vMerge/>
            <w:tcBorders>
              <w:bottom w:val="single" w:sz="4" w:space="0" w:color="auto"/>
            </w:tcBorders>
          </w:tcPr>
          <w:p w14:paraId="29B01C6A"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right w:val="single" w:sz="4" w:space="0" w:color="auto"/>
            </w:tcBorders>
            <w:shd w:val="clear" w:color="auto" w:fill="auto"/>
            <w:noWrap/>
            <w:vAlign w:val="bottom"/>
            <w:hideMark/>
          </w:tcPr>
          <w:p w14:paraId="643EC49B" w14:textId="554251B1"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Pr>
            </w:pPr>
            <w:r w:rsidRPr="00807A7D">
              <w:rPr>
                <w:rFonts w:asciiTheme="majorBidi" w:eastAsia="Times New Roman" w:hAnsiTheme="majorBidi" w:cstheme="majorBidi"/>
                <w:sz w:val="24"/>
                <w:szCs w:val="24"/>
              </w:rPr>
              <w:t>South</w:t>
            </w:r>
          </w:p>
        </w:tc>
        <w:tc>
          <w:tcPr>
            <w:tcW w:w="947" w:type="dxa"/>
            <w:tcBorders>
              <w:left w:val="single" w:sz="4" w:space="0" w:color="auto"/>
            </w:tcBorders>
            <w:shd w:val="clear" w:color="auto" w:fill="auto"/>
            <w:noWrap/>
            <w:vAlign w:val="bottom"/>
            <w:hideMark/>
          </w:tcPr>
          <w:p w14:paraId="57094DB1"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899</w:t>
            </w:r>
          </w:p>
        </w:tc>
        <w:tc>
          <w:tcPr>
            <w:tcW w:w="1803" w:type="dxa"/>
            <w:gridSpan w:val="2"/>
            <w:tcBorders>
              <w:right w:val="single" w:sz="4" w:space="0" w:color="auto"/>
            </w:tcBorders>
            <w:shd w:val="clear" w:color="auto" w:fill="auto"/>
            <w:noWrap/>
            <w:vAlign w:val="bottom"/>
            <w:hideMark/>
          </w:tcPr>
          <w:p w14:paraId="1AF661E9"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19.9%</w:t>
            </w:r>
          </w:p>
        </w:tc>
        <w:tc>
          <w:tcPr>
            <w:tcW w:w="1443" w:type="dxa"/>
            <w:tcBorders>
              <w:left w:val="single" w:sz="4" w:space="0" w:color="auto"/>
            </w:tcBorders>
            <w:shd w:val="clear" w:color="auto" w:fill="auto"/>
            <w:noWrap/>
            <w:vAlign w:val="bottom"/>
            <w:hideMark/>
          </w:tcPr>
          <w:p w14:paraId="7916DC9E"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256</w:t>
            </w:r>
          </w:p>
        </w:tc>
        <w:tc>
          <w:tcPr>
            <w:tcW w:w="1293" w:type="dxa"/>
            <w:shd w:val="clear" w:color="auto" w:fill="auto"/>
            <w:noWrap/>
            <w:vAlign w:val="bottom"/>
            <w:hideMark/>
          </w:tcPr>
          <w:p w14:paraId="7D1A8358"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34.7%</w:t>
            </w:r>
          </w:p>
        </w:tc>
      </w:tr>
      <w:tr w:rsidR="00F867F1" w:rsidRPr="00807A7D" w14:paraId="2FBD113B" w14:textId="77777777" w:rsidTr="005003BA">
        <w:trPr>
          <w:trHeight w:val="340"/>
        </w:trPr>
        <w:tc>
          <w:tcPr>
            <w:tcW w:w="1590" w:type="dxa"/>
            <w:vMerge/>
            <w:tcBorders>
              <w:bottom w:val="single" w:sz="4" w:space="0" w:color="auto"/>
            </w:tcBorders>
          </w:tcPr>
          <w:p w14:paraId="5F58BF13"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right w:val="single" w:sz="4" w:space="0" w:color="auto"/>
            </w:tcBorders>
            <w:shd w:val="clear" w:color="auto" w:fill="auto"/>
            <w:noWrap/>
            <w:vAlign w:val="bottom"/>
            <w:hideMark/>
          </w:tcPr>
          <w:p w14:paraId="6AA7331C" w14:textId="286A39A3"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Pr>
            </w:pPr>
            <w:r w:rsidRPr="00807A7D">
              <w:rPr>
                <w:rFonts w:asciiTheme="majorBidi" w:eastAsia="Times New Roman" w:hAnsiTheme="majorBidi" w:cstheme="majorBidi"/>
                <w:sz w:val="24"/>
                <w:szCs w:val="24"/>
              </w:rPr>
              <w:t>Tel Aviv</w:t>
            </w:r>
          </w:p>
        </w:tc>
        <w:tc>
          <w:tcPr>
            <w:tcW w:w="947" w:type="dxa"/>
            <w:tcBorders>
              <w:left w:val="single" w:sz="4" w:space="0" w:color="auto"/>
            </w:tcBorders>
            <w:shd w:val="clear" w:color="auto" w:fill="auto"/>
            <w:noWrap/>
            <w:vAlign w:val="bottom"/>
            <w:hideMark/>
          </w:tcPr>
          <w:p w14:paraId="2B60B900"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389</w:t>
            </w:r>
          </w:p>
        </w:tc>
        <w:tc>
          <w:tcPr>
            <w:tcW w:w="1803" w:type="dxa"/>
            <w:gridSpan w:val="2"/>
            <w:tcBorders>
              <w:right w:val="single" w:sz="4" w:space="0" w:color="auto"/>
            </w:tcBorders>
            <w:shd w:val="clear" w:color="auto" w:fill="auto"/>
            <w:noWrap/>
            <w:vAlign w:val="bottom"/>
            <w:hideMark/>
          </w:tcPr>
          <w:p w14:paraId="38A60A32"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8.6%</w:t>
            </w:r>
          </w:p>
        </w:tc>
        <w:tc>
          <w:tcPr>
            <w:tcW w:w="1443" w:type="dxa"/>
            <w:tcBorders>
              <w:left w:val="single" w:sz="4" w:space="0" w:color="auto"/>
            </w:tcBorders>
            <w:shd w:val="clear" w:color="auto" w:fill="auto"/>
            <w:noWrap/>
            <w:vAlign w:val="bottom"/>
            <w:hideMark/>
          </w:tcPr>
          <w:p w14:paraId="54E1E7CB"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193</w:t>
            </w:r>
          </w:p>
        </w:tc>
        <w:tc>
          <w:tcPr>
            <w:tcW w:w="1293" w:type="dxa"/>
            <w:shd w:val="clear" w:color="auto" w:fill="auto"/>
            <w:noWrap/>
            <w:vAlign w:val="bottom"/>
            <w:hideMark/>
          </w:tcPr>
          <w:p w14:paraId="79864975"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26.2%</w:t>
            </w:r>
          </w:p>
        </w:tc>
      </w:tr>
      <w:tr w:rsidR="00F867F1" w:rsidRPr="00807A7D" w14:paraId="25C155F1" w14:textId="77777777" w:rsidTr="005003BA">
        <w:trPr>
          <w:trHeight w:val="340"/>
        </w:trPr>
        <w:tc>
          <w:tcPr>
            <w:tcW w:w="1590" w:type="dxa"/>
            <w:vMerge/>
            <w:tcBorders>
              <w:bottom w:val="single" w:sz="4" w:space="0" w:color="auto"/>
            </w:tcBorders>
          </w:tcPr>
          <w:p w14:paraId="034AC480"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right w:val="single" w:sz="4" w:space="0" w:color="auto"/>
            </w:tcBorders>
            <w:shd w:val="clear" w:color="auto" w:fill="auto"/>
            <w:noWrap/>
            <w:vAlign w:val="bottom"/>
            <w:hideMark/>
          </w:tcPr>
          <w:p w14:paraId="66612196" w14:textId="2C71CFD9"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Pr>
            </w:pPr>
            <w:r w:rsidRPr="00807A7D">
              <w:rPr>
                <w:rFonts w:asciiTheme="majorBidi" w:eastAsia="Times New Roman" w:hAnsiTheme="majorBidi" w:cstheme="majorBidi"/>
                <w:sz w:val="24"/>
                <w:szCs w:val="24"/>
              </w:rPr>
              <w:t>Haifa</w:t>
            </w:r>
          </w:p>
        </w:tc>
        <w:tc>
          <w:tcPr>
            <w:tcW w:w="947" w:type="dxa"/>
            <w:tcBorders>
              <w:left w:val="single" w:sz="4" w:space="0" w:color="auto"/>
            </w:tcBorders>
            <w:shd w:val="clear" w:color="auto" w:fill="auto"/>
            <w:noWrap/>
            <w:vAlign w:val="bottom"/>
            <w:hideMark/>
          </w:tcPr>
          <w:p w14:paraId="37527573"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801</w:t>
            </w:r>
          </w:p>
        </w:tc>
        <w:tc>
          <w:tcPr>
            <w:tcW w:w="1803" w:type="dxa"/>
            <w:gridSpan w:val="2"/>
            <w:tcBorders>
              <w:right w:val="single" w:sz="4" w:space="0" w:color="auto"/>
            </w:tcBorders>
            <w:shd w:val="clear" w:color="auto" w:fill="auto"/>
            <w:noWrap/>
            <w:vAlign w:val="bottom"/>
            <w:hideMark/>
          </w:tcPr>
          <w:p w14:paraId="71709437"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17.8%</w:t>
            </w:r>
          </w:p>
        </w:tc>
        <w:tc>
          <w:tcPr>
            <w:tcW w:w="1443" w:type="dxa"/>
            <w:tcBorders>
              <w:left w:val="single" w:sz="4" w:space="0" w:color="auto"/>
            </w:tcBorders>
            <w:shd w:val="clear" w:color="auto" w:fill="auto"/>
            <w:noWrap/>
            <w:vAlign w:val="bottom"/>
            <w:hideMark/>
          </w:tcPr>
          <w:p w14:paraId="06F30136"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127</w:t>
            </w:r>
          </w:p>
        </w:tc>
        <w:tc>
          <w:tcPr>
            <w:tcW w:w="1293" w:type="dxa"/>
            <w:shd w:val="clear" w:color="auto" w:fill="auto"/>
            <w:noWrap/>
            <w:vAlign w:val="bottom"/>
            <w:hideMark/>
          </w:tcPr>
          <w:p w14:paraId="33823894"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17.2%</w:t>
            </w:r>
          </w:p>
        </w:tc>
      </w:tr>
      <w:tr w:rsidR="00F867F1" w:rsidRPr="00807A7D" w14:paraId="6CE7B70A" w14:textId="77777777" w:rsidTr="005003BA">
        <w:trPr>
          <w:trHeight w:val="340"/>
        </w:trPr>
        <w:tc>
          <w:tcPr>
            <w:tcW w:w="1590" w:type="dxa"/>
            <w:vMerge/>
            <w:tcBorders>
              <w:bottom w:val="single" w:sz="4" w:space="0" w:color="auto"/>
            </w:tcBorders>
          </w:tcPr>
          <w:p w14:paraId="050ABFAB"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bottom w:val="single" w:sz="4" w:space="0" w:color="auto"/>
              <w:right w:val="single" w:sz="4" w:space="0" w:color="auto"/>
            </w:tcBorders>
            <w:shd w:val="clear" w:color="auto" w:fill="auto"/>
            <w:noWrap/>
            <w:vAlign w:val="bottom"/>
            <w:hideMark/>
          </w:tcPr>
          <w:p w14:paraId="0867B0AE" w14:textId="11C7508A"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Pr>
              <w:t>North</w:t>
            </w:r>
          </w:p>
        </w:tc>
        <w:tc>
          <w:tcPr>
            <w:tcW w:w="947" w:type="dxa"/>
            <w:tcBorders>
              <w:left w:val="single" w:sz="4" w:space="0" w:color="auto"/>
              <w:bottom w:val="single" w:sz="4" w:space="0" w:color="auto"/>
            </w:tcBorders>
            <w:shd w:val="clear" w:color="auto" w:fill="auto"/>
            <w:noWrap/>
            <w:vAlign w:val="bottom"/>
            <w:hideMark/>
          </w:tcPr>
          <w:p w14:paraId="0CF1C779"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489</w:t>
            </w:r>
          </w:p>
        </w:tc>
        <w:tc>
          <w:tcPr>
            <w:tcW w:w="1803" w:type="dxa"/>
            <w:gridSpan w:val="2"/>
            <w:tcBorders>
              <w:bottom w:val="single" w:sz="4" w:space="0" w:color="auto"/>
              <w:right w:val="single" w:sz="4" w:space="0" w:color="auto"/>
            </w:tcBorders>
            <w:shd w:val="clear" w:color="auto" w:fill="auto"/>
            <w:noWrap/>
            <w:vAlign w:val="bottom"/>
            <w:hideMark/>
          </w:tcPr>
          <w:p w14:paraId="327E32A4"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10.8%</w:t>
            </w:r>
          </w:p>
        </w:tc>
        <w:tc>
          <w:tcPr>
            <w:tcW w:w="1443" w:type="dxa"/>
            <w:tcBorders>
              <w:left w:val="single" w:sz="4" w:space="0" w:color="auto"/>
              <w:bottom w:val="single" w:sz="4" w:space="0" w:color="auto"/>
            </w:tcBorders>
            <w:shd w:val="clear" w:color="auto" w:fill="auto"/>
            <w:noWrap/>
            <w:vAlign w:val="bottom"/>
            <w:hideMark/>
          </w:tcPr>
          <w:p w14:paraId="2E699492"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61</w:t>
            </w:r>
          </w:p>
        </w:tc>
        <w:tc>
          <w:tcPr>
            <w:tcW w:w="1293" w:type="dxa"/>
            <w:tcBorders>
              <w:bottom w:val="single" w:sz="4" w:space="0" w:color="auto"/>
            </w:tcBorders>
            <w:shd w:val="clear" w:color="auto" w:fill="auto"/>
            <w:noWrap/>
            <w:vAlign w:val="bottom"/>
            <w:hideMark/>
          </w:tcPr>
          <w:p w14:paraId="23757A76"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8.3%</w:t>
            </w:r>
          </w:p>
        </w:tc>
      </w:tr>
      <w:tr w:rsidR="00F867F1" w:rsidRPr="00807A7D" w14:paraId="2C99F7BF" w14:textId="77777777" w:rsidTr="005003BA">
        <w:trPr>
          <w:trHeight w:val="340"/>
        </w:trPr>
        <w:tc>
          <w:tcPr>
            <w:tcW w:w="1590" w:type="dxa"/>
            <w:tcBorders>
              <w:bottom w:val="single" w:sz="4" w:space="0" w:color="auto"/>
            </w:tcBorders>
          </w:tcPr>
          <w:p w14:paraId="1065E0FD"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bottom w:val="single" w:sz="4" w:space="0" w:color="auto"/>
              <w:right w:val="single" w:sz="4" w:space="0" w:color="auto"/>
            </w:tcBorders>
            <w:shd w:val="clear" w:color="auto" w:fill="auto"/>
            <w:noWrap/>
            <w:vAlign w:val="bottom"/>
          </w:tcPr>
          <w:p w14:paraId="2F75022F" w14:textId="061E7ADB" w:rsidR="00F867F1" w:rsidRPr="00807A7D" w:rsidRDefault="00CE4993" w:rsidP="005003BA">
            <w:pPr>
              <w:bidi w:val="0"/>
              <w:spacing w:before="240" w:after="240" w:line="360" w:lineRule="auto"/>
              <w:contextualSpacing/>
              <w:jc w:val="both"/>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Total</w:t>
            </w:r>
          </w:p>
        </w:tc>
        <w:tc>
          <w:tcPr>
            <w:tcW w:w="947" w:type="dxa"/>
            <w:tcBorders>
              <w:left w:val="single" w:sz="4" w:space="0" w:color="auto"/>
              <w:bottom w:val="single" w:sz="4" w:space="0" w:color="auto"/>
            </w:tcBorders>
            <w:shd w:val="clear" w:color="auto" w:fill="auto"/>
            <w:noWrap/>
            <w:vAlign w:val="bottom"/>
          </w:tcPr>
          <w:p w14:paraId="36E1885C"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4,507</w:t>
            </w:r>
          </w:p>
        </w:tc>
        <w:tc>
          <w:tcPr>
            <w:tcW w:w="1803" w:type="dxa"/>
            <w:gridSpan w:val="2"/>
            <w:tcBorders>
              <w:bottom w:val="single" w:sz="4" w:space="0" w:color="auto"/>
              <w:right w:val="single" w:sz="4" w:space="0" w:color="auto"/>
            </w:tcBorders>
            <w:shd w:val="clear" w:color="auto" w:fill="auto"/>
            <w:noWrap/>
            <w:vAlign w:val="bottom"/>
          </w:tcPr>
          <w:p w14:paraId="05390F9C"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b/>
                <w:bCs/>
                <w:sz w:val="24"/>
                <w:szCs w:val="24"/>
              </w:rPr>
            </w:pPr>
            <w:r w:rsidRPr="00807A7D">
              <w:rPr>
                <w:rFonts w:asciiTheme="majorBidi" w:eastAsia="Times New Roman" w:hAnsiTheme="majorBidi" w:cstheme="majorBidi"/>
                <w:b/>
                <w:bCs/>
                <w:sz w:val="24"/>
                <w:szCs w:val="24"/>
                <w:rtl/>
              </w:rPr>
              <w:t>100%</w:t>
            </w:r>
          </w:p>
        </w:tc>
        <w:tc>
          <w:tcPr>
            <w:tcW w:w="1443" w:type="dxa"/>
            <w:tcBorders>
              <w:left w:val="single" w:sz="4" w:space="0" w:color="auto"/>
              <w:bottom w:val="single" w:sz="4" w:space="0" w:color="auto"/>
            </w:tcBorders>
            <w:shd w:val="clear" w:color="auto" w:fill="auto"/>
            <w:noWrap/>
            <w:vAlign w:val="bottom"/>
          </w:tcPr>
          <w:p w14:paraId="79189382"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b/>
                <w:bCs/>
                <w:sz w:val="24"/>
                <w:szCs w:val="24"/>
              </w:rPr>
            </w:pPr>
            <w:r w:rsidRPr="00807A7D">
              <w:rPr>
                <w:rFonts w:asciiTheme="majorBidi" w:eastAsia="Times New Roman" w:hAnsiTheme="majorBidi" w:cstheme="majorBidi"/>
                <w:b/>
                <w:bCs/>
                <w:sz w:val="24"/>
                <w:szCs w:val="24"/>
                <w:rtl/>
              </w:rPr>
              <w:t>737</w:t>
            </w:r>
          </w:p>
        </w:tc>
        <w:tc>
          <w:tcPr>
            <w:tcW w:w="1293" w:type="dxa"/>
            <w:tcBorders>
              <w:bottom w:val="single" w:sz="4" w:space="0" w:color="auto"/>
            </w:tcBorders>
            <w:shd w:val="clear" w:color="auto" w:fill="auto"/>
            <w:noWrap/>
            <w:vAlign w:val="bottom"/>
          </w:tcPr>
          <w:p w14:paraId="3EDFD923"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100%</w:t>
            </w:r>
          </w:p>
        </w:tc>
      </w:tr>
      <w:tr w:rsidR="00F867F1" w:rsidRPr="00807A7D" w14:paraId="68335998" w14:textId="77777777" w:rsidTr="005003BA">
        <w:trPr>
          <w:trHeight w:val="340"/>
        </w:trPr>
        <w:tc>
          <w:tcPr>
            <w:tcW w:w="1590" w:type="dxa"/>
            <w:vMerge w:val="restart"/>
            <w:tcBorders>
              <w:top w:val="single" w:sz="4" w:space="0" w:color="auto"/>
              <w:bottom w:val="single" w:sz="4" w:space="0" w:color="auto"/>
            </w:tcBorders>
            <w:vAlign w:val="center"/>
          </w:tcPr>
          <w:p w14:paraId="29C220AC" w14:textId="443AFEA0" w:rsidR="00F867F1" w:rsidRPr="00807A7D" w:rsidRDefault="00F867F1"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Year</w:t>
            </w:r>
          </w:p>
        </w:tc>
        <w:tc>
          <w:tcPr>
            <w:tcW w:w="1608" w:type="dxa"/>
            <w:tcBorders>
              <w:top w:val="single" w:sz="4" w:space="0" w:color="auto"/>
              <w:left w:val="nil"/>
              <w:right w:val="single" w:sz="4" w:space="0" w:color="auto"/>
            </w:tcBorders>
            <w:shd w:val="clear" w:color="auto" w:fill="auto"/>
            <w:noWrap/>
            <w:vAlign w:val="bottom"/>
          </w:tcPr>
          <w:p w14:paraId="176C2880"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2010</w:t>
            </w:r>
          </w:p>
        </w:tc>
        <w:tc>
          <w:tcPr>
            <w:tcW w:w="947" w:type="dxa"/>
            <w:tcBorders>
              <w:top w:val="single" w:sz="4" w:space="0" w:color="auto"/>
              <w:left w:val="single" w:sz="4" w:space="0" w:color="auto"/>
            </w:tcBorders>
            <w:shd w:val="clear" w:color="auto" w:fill="auto"/>
            <w:noWrap/>
            <w:vAlign w:val="bottom"/>
          </w:tcPr>
          <w:p w14:paraId="2B5A6AF4"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793</w:t>
            </w:r>
          </w:p>
        </w:tc>
        <w:tc>
          <w:tcPr>
            <w:tcW w:w="1803" w:type="dxa"/>
            <w:gridSpan w:val="2"/>
            <w:tcBorders>
              <w:top w:val="single" w:sz="4" w:space="0" w:color="auto"/>
              <w:right w:val="single" w:sz="4" w:space="0" w:color="auto"/>
            </w:tcBorders>
            <w:shd w:val="clear" w:color="auto" w:fill="auto"/>
            <w:noWrap/>
            <w:vAlign w:val="bottom"/>
          </w:tcPr>
          <w:p w14:paraId="46C5CBD0"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17.6%</w:t>
            </w:r>
          </w:p>
        </w:tc>
        <w:tc>
          <w:tcPr>
            <w:tcW w:w="1443" w:type="dxa"/>
            <w:tcBorders>
              <w:top w:val="single" w:sz="4" w:space="0" w:color="auto"/>
              <w:left w:val="single" w:sz="4" w:space="0" w:color="auto"/>
            </w:tcBorders>
            <w:shd w:val="clear" w:color="auto" w:fill="auto"/>
            <w:noWrap/>
            <w:vAlign w:val="bottom"/>
          </w:tcPr>
          <w:p w14:paraId="2D28B4BE"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31</w:t>
            </w:r>
          </w:p>
        </w:tc>
        <w:tc>
          <w:tcPr>
            <w:tcW w:w="1293" w:type="dxa"/>
            <w:tcBorders>
              <w:top w:val="single" w:sz="4" w:space="0" w:color="auto"/>
            </w:tcBorders>
            <w:shd w:val="clear" w:color="auto" w:fill="auto"/>
            <w:noWrap/>
            <w:vAlign w:val="bottom"/>
          </w:tcPr>
          <w:p w14:paraId="0DAAB01F"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4.2%</w:t>
            </w:r>
          </w:p>
        </w:tc>
      </w:tr>
      <w:tr w:rsidR="00F867F1" w:rsidRPr="00807A7D" w14:paraId="55DE739B" w14:textId="77777777" w:rsidTr="005003BA">
        <w:trPr>
          <w:trHeight w:val="340"/>
        </w:trPr>
        <w:tc>
          <w:tcPr>
            <w:tcW w:w="1590" w:type="dxa"/>
            <w:vMerge/>
            <w:tcBorders>
              <w:bottom w:val="single" w:sz="4" w:space="0" w:color="auto"/>
            </w:tcBorders>
            <w:vAlign w:val="center"/>
          </w:tcPr>
          <w:p w14:paraId="15010F3D"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right w:val="single" w:sz="4" w:space="0" w:color="auto"/>
            </w:tcBorders>
            <w:shd w:val="clear" w:color="auto" w:fill="auto"/>
            <w:noWrap/>
            <w:vAlign w:val="bottom"/>
          </w:tcPr>
          <w:p w14:paraId="64B243AA"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2011</w:t>
            </w:r>
          </w:p>
        </w:tc>
        <w:tc>
          <w:tcPr>
            <w:tcW w:w="947" w:type="dxa"/>
            <w:tcBorders>
              <w:left w:val="single" w:sz="4" w:space="0" w:color="auto"/>
            </w:tcBorders>
            <w:shd w:val="clear" w:color="auto" w:fill="auto"/>
            <w:noWrap/>
            <w:vAlign w:val="bottom"/>
          </w:tcPr>
          <w:p w14:paraId="25DACCEA"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834</w:t>
            </w:r>
          </w:p>
        </w:tc>
        <w:tc>
          <w:tcPr>
            <w:tcW w:w="1803" w:type="dxa"/>
            <w:gridSpan w:val="2"/>
            <w:tcBorders>
              <w:right w:val="single" w:sz="4" w:space="0" w:color="auto"/>
            </w:tcBorders>
            <w:shd w:val="clear" w:color="auto" w:fill="auto"/>
            <w:noWrap/>
            <w:vAlign w:val="bottom"/>
          </w:tcPr>
          <w:p w14:paraId="55F40606"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18.5%</w:t>
            </w:r>
          </w:p>
        </w:tc>
        <w:tc>
          <w:tcPr>
            <w:tcW w:w="1443" w:type="dxa"/>
            <w:tcBorders>
              <w:left w:val="single" w:sz="4" w:space="0" w:color="auto"/>
            </w:tcBorders>
            <w:shd w:val="clear" w:color="auto" w:fill="auto"/>
            <w:noWrap/>
            <w:vAlign w:val="bottom"/>
          </w:tcPr>
          <w:p w14:paraId="0D97E5EE"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114</w:t>
            </w:r>
          </w:p>
        </w:tc>
        <w:tc>
          <w:tcPr>
            <w:tcW w:w="1293" w:type="dxa"/>
            <w:shd w:val="clear" w:color="auto" w:fill="auto"/>
            <w:noWrap/>
            <w:vAlign w:val="bottom"/>
          </w:tcPr>
          <w:p w14:paraId="175C9575"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15.5%</w:t>
            </w:r>
          </w:p>
        </w:tc>
      </w:tr>
      <w:tr w:rsidR="00F867F1" w:rsidRPr="00807A7D" w14:paraId="40DD41D9" w14:textId="77777777" w:rsidTr="005003BA">
        <w:trPr>
          <w:trHeight w:val="340"/>
        </w:trPr>
        <w:tc>
          <w:tcPr>
            <w:tcW w:w="1590" w:type="dxa"/>
            <w:vMerge/>
            <w:tcBorders>
              <w:bottom w:val="single" w:sz="4" w:space="0" w:color="auto"/>
            </w:tcBorders>
          </w:tcPr>
          <w:p w14:paraId="5205F3CC"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right w:val="single" w:sz="4" w:space="0" w:color="auto"/>
            </w:tcBorders>
            <w:shd w:val="clear" w:color="auto" w:fill="auto"/>
            <w:noWrap/>
            <w:vAlign w:val="bottom"/>
          </w:tcPr>
          <w:p w14:paraId="4966C7EE"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2012</w:t>
            </w:r>
          </w:p>
        </w:tc>
        <w:tc>
          <w:tcPr>
            <w:tcW w:w="947" w:type="dxa"/>
            <w:tcBorders>
              <w:left w:val="single" w:sz="4" w:space="0" w:color="auto"/>
            </w:tcBorders>
            <w:shd w:val="clear" w:color="auto" w:fill="auto"/>
            <w:noWrap/>
            <w:vAlign w:val="bottom"/>
          </w:tcPr>
          <w:p w14:paraId="0710C1BE"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668</w:t>
            </w:r>
          </w:p>
        </w:tc>
        <w:tc>
          <w:tcPr>
            <w:tcW w:w="1803" w:type="dxa"/>
            <w:gridSpan w:val="2"/>
            <w:tcBorders>
              <w:right w:val="single" w:sz="4" w:space="0" w:color="auto"/>
            </w:tcBorders>
            <w:shd w:val="clear" w:color="auto" w:fill="auto"/>
            <w:noWrap/>
            <w:vAlign w:val="bottom"/>
          </w:tcPr>
          <w:p w14:paraId="28E5460E"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14.8%</w:t>
            </w:r>
          </w:p>
        </w:tc>
        <w:tc>
          <w:tcPr>
            <w:tcW w:w="1443" w:type="dxa"/>
            <w:tcBorders>
              <w:left w:val="single" w:sz="4" w:space="0" w:color="auto"/>
            </w:tcBorders>
            <w:shd w:val="clear" w:color="auto" w:fill="auto"/>
            <w:noWrap/>
            <w:vAlign w:val="bottom"/>
          </w:tcPr>
          <w:p w14:paraId="7EBD4B1E"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112</w:t>
            </w:r>
          </w:p>
        </w:tc>
        <w:tc>
          <w:tcPr>
            <w:tcW w:w="1293" w:type="dxa"/>
            <w:shd w:val="clear" w:color="auto" w:fill="auto"/>
            <w:noWrap/>
            <w:vAlign w:val="bottom"/>
          </w:tcPr>
          <w:p w14:paraId="3EF7BB67"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15.2%</w:t>
            </w:r>
          </w:p>
        </w:tc>
      </w:tr>
      <w:tr w:rsidR="00F867F1" w:rsidRPr="00807A7D" w14:paraId="23191D6E" w14:textId="77777777" w:rsidTr="005003BA">
        <w:trPr>
          <w:trHeight w:val="340"/>
        </w:trPr>
        <w:tc>
          <w:tcPr>
            <w:tcW w:w="1590" w:type="dxa"/>
            <w:vMerge/>
            <w:tcBorders>
              <w:bottom w:val="single" w:sz="4" w:space="0" w:color="auto"/>
            </w:tcBorders>
          </w:tcPr>
          <w:p w14:paraId="0333FD19"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right w:val="single" w:sz="4" w:space="0" w:color="auto"/>
            </w:tcBorders>
            <w:shd w:val="clear" w:color="auto" w:fill="auto"/>
            <w:noWrap/>
            <w:vAlign w:val="bottom"/>
          </w:tcPr>
          <w:p w14:paraId="7C8164B2"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2013</w:t>
            </w:r>
          </w:p>
        </w:tc>
        <w:tc>
          <w:tcPr>
            <w:tcW w:w="947" w:type="dxa"/>
            <w:tcBorders>
              <w:left w:val="single" w:sz="4" w:space="0" w:color="auto"/>
            </w:tcBorders>
            <w:shd w:val="clear" w:color="auto" w:fill="auto"/>
            <w:noWrap/>
            <w:vAlign w:val="bottom"/>
          </w:tcPr>
          <w:p w14:paraId="0B00FED9"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534</w:t>
            </w:r>
          </w:p>
        </w:tc>
        <w:tc>
          <w:tcPr>
            <w:tcW w:w="1803" w:type="dxa"/>
            <w:gridSpan w:val="2"/>
            <w:tcBorders>
              <w:right w:val="single" w:sz="4" w:space="0" w:color="auto"/>
            </w:tcBorders>
            <w:shd w:val="clear" w:color="auto" w:fill="auto"/>
            <w:noWrap/>
            <w:vAlign w:val="bottom"/>
          </w:tcPr>
          <w:p w14:paraId="403D90E4"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11.9%</w:t>
            </w:r>
          </w:p>
        </w:tc>
        <w:tc>
          <w:tcPr>
            <w:tcW w:w="1443" w:type="dxa"/>
            <w:tcBorders>
              <w:left w:val="single" w:sz="4" w:space="0" w:color="auto"/>
            </w:tcBorders>
            <w:shd w:val="clear" w:color="auto" w:fill="auto"/>
            <w:noWrap/>
            <w:vAlign w:val="bottom"/>
          </w:tcPr>
          <w:p w14:paraId="14EC4E4D"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114</w:t>
            </w:r>
          </w:p>
        </w:tc>
        <w:tc>
          <w:tcPr>
            <w:tcW w:w="1293" w:type="dxa"/>
            <w:shd w:val="clear" w:color="auto" w:fill="auto"/>
            <w:noWrap/>
            <w:vAlign w:val="bottom"/>
          </w:tcPr>
          <w:p w14:paraId="4884A0C9"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15.5%</w:t>
            </w:r>
          </w:p>
        </w:tc>
      </w:tr>
      <w:tr w:rsidR="00F867F1" w:rsidRPr="00807A7D" w14:paraId="06674FC4" w14:textId="77777777" w:rsidTr="005003BA">
        <w:trPr>
          <w:trHeight w:val="340"/>
        </w:trPr>
        <w:tc>
          <w:tcPr>
            <w:tcW w:w="1590" w:type="dxa"/>
            <w:vMerge/>
            <w:tcBorders>
              <w:bottom w:val="single" w:sz="4" w:space="0" w:color="auto"/>
            </w:tcBorders>
          </w:tcPr>
          <w:p w14:paraId="158AD9B5"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right w:val="single" w:sz="4" w:space="0" w:color="auto"/>
            </w:tcBorders>
            <w:shd w:val="clear" w:color="auto" w:fill="auto"/>
            <w:noWrap/>
            <w:vAlign w:val="bottom"/>
          </w:tcPr>
          <w:p w14:paraId="0ACEB8F1"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2014</w:t>
            </w:r>
          </w:p>
        </w:tc>
        <w:tc>
          <w:tcPr>
            <w:tcW w:w="947" w:type="dxa"/>
            <w:tcBorders>
              <w:left w:val="single" w:sz="4" w:space="0" w:color="auto"/>
            </w:tcBorders>
            <w:shd w:val="clear" w:color="auto" w:fill="auto"/>
            <w:noWrap/>
            <w:vAlign w:val="bottom"/>
          </w:tcPr>
          <w:p w14:paraId="3799B444"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486</w:t>
            </w:r>
          </w:p>
        </w:tc>
        <w:tc>
          <w:tcPr>
            <w:tcW w:w="1803" w:type="dxa"/>
            <w:gridSpan w:val="2"/>
            <w:tcBorders>
              <w:right w:val="single" w:sz="4" w:space="0" w:color="auto"/>
            </w:tcBorders>
            <w:shd w:val="clear" w:color="auto" w:fill="auto"/>
            <w:noWrap/>
            <w:vAlign w:val="bottom"/>
          </w:tcPr>
          <w:p w14:paraId="1EA56FD1"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10.8%</w:t>
            </w:r>
          </w:p>
        </w:tc>
        <w:tc>
          <w:tcPr>
            <w:tcW w:w="1443" w:type="dxa"/>
            <w:tcBorders>
              <w:left w:val="single" w:sz="4" w:space="0" w:color="auto"/>
            </w:tcBorders>
            <w:shd w:val="clear" w:color="auto" w:fill="auto"/>
            <w:noWrap/>
            <w:vAlign w:val="bottom"/>
          </w:tcPr>
          <w:p w14:paraId="4BBF79F8"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101</w:t>
            </w:r>
          </w:p>
        </w:tc>
        <w:tc>
          <w:tcPr>
            <w:tcW w:w="1293" w:type="dxa"/>
            <w:shd w:val="clear" w:color="auto" w:fill="auto"/>
            <w:noWrap/>
            <w:vAlign w:val="bottom"/>
          </w:tcPr>
          <w:p w14:paraId="0BB6FF28"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13.7%</w:t>
            </w:r>
          </w:p>
        </w:tc>
      </w:tr>
      <w:tr w:rsidR="00F867F1" w:rsidRPr="00807A7D" w14:paraId="053E6620" w14:textId="77777777" w:rsidTr="005003BA">
        <w:trPr>
          <w:trHeight w:val="340"/>
        </w:trPr>
        <w:tc>
          <w:tcPr>
            <w:tcW w:w="1590" w:type="dxa"/>
            <w:vMerge/>
            <w:tcBorders>
              <w:bottom w:val="single" w:sz="4" w:space="0" w:color="auto"/>
            </w:tcBorders>
          </w:tcPr>
          <w:p w14:paraId="446BC874"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right w:val="single" w:sz="4" w:space="0" w:color="auto"/>
            </w:tcBorders>
            <w:shd w:val="clear" w:color="auto" w:fill="auto"/>
            <w:noWrap/>
            <w:vAlign w:val="bottom"/>
          </w:tcPr>
          <w:p w14:paraId="75F5D118"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2015</w:t>
            </w:r>
          </w:p>
        </w:tc>
        <w:tc>
          <w:tcPr>
            <w:tcW w:w="947" w:type="dxa"/>
            <w:tcBorders>
              <w:left w:val="single" w:sz="4" w:space="0" w:color="auto"/>
            </w:tcBorders>
            <w:shd w:val="clear" w:color="auto" w:fill="auto"/>
            <w:noWrap/>
            <w:vAlign w:val="bottom"/>
          </w:tcPr>
          <w:p w14:paraId="72638671"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442</w:t>
            </w:r>
          </w:p>
        </w:tc>
        <w:tc>
          <w:tcPr>
            <w:tcW w:w="1803" w:type="dxa"/>
            <w:gridSpan w:val="2"/>
            <w:tcBorders>
              <w:right w:val="single" w:sz="4" w:space="0" w:color="auto"/>
            </w:tcBorders>
            <w:shd w:val="clear" w:color="auto" w:fill="auto"/>
            <w:noWrap/>
            <w:vAlign w:val="bottom"/>
          </w:tcPr>
          <w:p w14:paraId="6F299FA6"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9.8%</w:t>
            </w:r>
          </w:p>
        </w:tc>
        <w:tc>
          <w:tcPr>
            <w:tcW w:w="1443" w:type="dxa"/>
            <w:tcBorders>
              <w:left w:val="single" w:sz="4" w:space="0" w:color="auto"/>
            </w:tcBorders>
            <w:shd w:val="clear" w:color="auto" w:fill="auto"/>
            <w:noWrap/>
            <w:vAlign w:val="bottom"/>
          </w:tcPr>
          <w:p w14:paraId="2ADE9439"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123</w:t>
            </w:r>
          </w:p>
        </w:tc>
        <w:tc>
          <w:tcPr>
            <w:tcW w:w="1293" w:type="dxa"/>
            <w:shd w:val="clear" w:color="auto" w:fill="auto"/>
            <w:noWrap/>
            <w:vAlign w:val="bottom"/>
          </w:tcPr>
          <w:p w14:paraId="37E91E5B"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16.7%</w:t>
            </w:r>
          </w:p>
        </w:tc>
      </w:tr>
      <w:tr w:rsidR="00F867F1" w:rsidRPr="00807A7D" w14:paraId="6D382FD6" w14:textId="77777777" w:rsidTr="005003BA">
        <w:trPr>
          <w:trHeight w:val="340"/>
        </w:trPr>
        <w:tc>
          <w:tcPr>
            <w:tcW w:w="1590" w:type="dxa"/>
            <w:vMerge/>
            <w:tcBorders>
              <w:bottom w:val="single" w:sz="4" w:space="0" w:color="auto"/>
            </w:tcBorders>
          </w:tcPr>
          <w:p w14:paraId="45E07DAA"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right w:val="single" w:sz="4" w:space="0" w:color="auto"/>
            </w:tcBorders>
            <w:shd w:val="clear" w:color="auto" w:fill="auto"/>
            <w:noWrap/>
            <w:vAlign w:val="bottom"/>
          </w:tcPr>
          <w:p w14:paraId="5041CAC2"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2016</w:t>
            </w:r>
          </w:p>
        </w:tc>
        <w:tc>
          <w:tcPr>
            <w:tcW w:w="947" w:type="dxa"/>
            <w:tcBorders>
              <w:left w:val="single" w:sz="4" w:space="0" w:color="auto"/>
            </w:tcBorders>
            <w:shd w:val="clear" w:color="auto" w:fill="auto"/>
            <w:noWrap/>
            <w:vAlign w:val="bottom"/>
          </w:tcPr>
          <w:p w14:paraId="070C52D1"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420</w:t>
            </w:r>
          </w:p>
        </w:tc>
        <w:tc>
          <w:tcPr>
            <w:tcW w:w="1803" w:type="dxa"/>
            <w:gridSpan w:val="2"/>
            <w:tcBorders>
              <w:right w:val="single" w:sz="4" w:space="0" w:color="auto"/>
            </w:tcBorders>
            <w:shd w:val="clear" w:color="auto" w:fill="auto"/>
            <w:noWrap/>
            <w:vAlign w:val="bottom"/>
          </w:tcPr>
          <w:p w14:paraId="7ED1C356"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9.3%</w:t>
            </w:r>
          </w:p>
        </w:tc>
        <w:tc>
          <w:tcPr>
            <w:tcW w:w="1443" w:type="dxa"/>
            <w:tcBorders>
              <w:left w:val="single" w:sz="4" w:space="0" w:color="auto"/>
            </w:tcBorders>
            <w:shd w:val="clear" w:color="auto" w:fill="auto"/>
            <w:noWrap/>
            <w:vAlign w:val="bottom"/>
          </w:tcPr>
          <w:p w14:paraId="503FA8E9"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80</w:t>
            </w:r>
          </w:p>
        </w:tc>
        <w:tc>
          <w:tcPr>
            <w:tcW w:w="1293" w:type="dxa"/>
            <w:shd w:val="clear" w:color="auto" w:fill="auto"/>
            <w:noWrap/>
            <w:vAlign w:val="bottom"/>
          </w:tcPr>
          <w:p w14:paraId="353FD76D"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10.8%</w:t>
            </w:r>
          </w:p>
        </w:tc>
      </w:tr>
      <w:tr w:rsidR="00F867F1" w:rsidRPr="00807A7D" w14:paraId="7D0F5A3E" w14:textId="77777777" w:rsidTr="005003BA">
        <w:trPr>
          <w:trHeight w:val="340"/>
        </w:trPr>
        <w:tc>
          <w:tcPr>
            <w:tcW w:w="1590" w:type="dxa"/>
            <w:vMerge/>
            <w:tcBorders>
              <w:bottom w:val="single" w:sz="4" w:space="0" w:color="auto"/>
            </w:tcBorders>
          </w:tcPr>
          <w:p w14:paraId="1F900A46"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left w:val="nil"/>
              <w:bottom w:val="single" w:sz="4" w:space="0" w:color="auto"/>
              <w:right w:val="single" w:sz="4" w:space="0" w:color="auto"/>
            </w:tcBorders>
            <w:shd w:val="clear" w:color="auto" w:fill="auto"/>
            <w:noWrap/>
            <w:vAlign w:val="bottom"/>
          </w:tcPr>
          <w:p w14:paraId="73E6D7B3"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2017</w:t>
            </w:r>
          </w:p>
        </w:tc>
        <w:tc>
          <w:tcPr>
            <w:tcW w:w="947" w:type="dxa"/>
            <w:tcBorders>
              <w:left w:val="single" w:sz="4" w:space="0" w:color="auto"/>
              <w:bottom w:val="single" w:sz="4" w:space="0" w:color="auto"/>
            </w:tcBorders>
            <w:shd w:val="clear" w:color="auto" w:fill="auto"/>
            <w:noWrap/>
            <w:vAlign w:val="bottom"/>
          </w:tcPr>
          <w:p w14:paraId="79EDD7AC"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330</w:t>
            </w:r>
          </w:p>
        </w:tc>
        <w:tc>
          <w:tcPr>
            <w:tcW w:w="1803" w:type="dxa"/>
            <w:gridSpan w:val="2"/>
            <w:tcBorders>
              <w:bottom w:val="single" w:sz="4" w:space="0" w:color="auto"/>
              <w:right w:val="single" w:sz="4" w:space="0" w:color="auto"/>
            </w:tcBorders>
            <w:shd w:val="clear" w:color="auto" w:fill="auto"/>
            <w:noWrap/>
            <w:vAlign w:val="bottom"/>
          </w:tcPr>
          <w:p w14:paraId="3477E62F"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7.3%</w:t>
            </w:r>
          </w:p>
        </w:tc>
        <w:tc>
          <w:tcPr>
            <w:tcW w:w="1443" w:type="dxa"/>
            <w:tcBorders>
              <w:left w:val="single" w:sz="4" w:space="0" w:color="auto"/>
              <w:bottom w:val="single" w:sz="4" w:space="0" w:color="auto"/>
            </w:tcBorders>
            <w:shd w:val="clear" w:color="auto" w:fill="auto"/>
            <w:noWrap/>
            <w:vAlign w:val="bottom"/>
          </w:tcPr>
          <w:p w14:paraId="76C666EC"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62</w:t>
            </w:r>
          </w:p>
        </w:tc>
        <w:tc>
          <w:tcPr>
            <w:tcW w:w="1293" w:type="dxa"/>
            <w:tcBorders>
              <w:bottom w:val="single" w:sz="4" w:space="0" w:color="auto"/>
            </w:tcBorders>
            <w:shd w:val="clear" w:color="auto" w:fill="auto"/>
            <w:noWrap/>
            <w:vAlign w:val="bottom"/>
          </w:tcPr>
          <w:p w14:paraId="3467615F" w14:textId="77777777" w:rsidR="00F867F1" w:rsidRPr="00807A7D" w:rsidRDefault="00F867F1"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8.4%</w:t>
            </w:r>
          </w:p>
        </w:tc>
      </w:tr>
      <w:tr w:rsidR="00F867F1" w:rsidRPr="00807A7D" w14:paraId="7EF21501" w14:textId="77777777" w:rsidTr="005003BA">
        <w:trPr>
          <w:trHeight w:val="340"/>
        </w:trPr>
        <w:tc>
          <w:tcPr>
            <w:tcW w:w="1590" w:type="dxa"/>
            <w:tcBorders>
              <w:top w:val="single" w:sz="4" w:space="0" w:color="auto"/>
              <w:bottom w:val="single" w:sz="4" w:space="0" w:color="auto"/>
            </w:tcBorders>
          </w:tcPr>
          <w:p w14:paraId="5105E978"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sz w:val="24"/>
                <w:szCs w:val="24"/>
                <w:rtl/>
              </w:rPr>
            </w:pPr>
          </w:p>
        </w:tc>
        <w:tc>
          <w:tcPr>
            <w:tcW w:w="1608" w:type="dxa"/>
            <w:tcBorders>
              <w:top w:val="single" w:sz="4" w:space="0" w:color="auto"/>
              <w:left w:val="nil"/>
              <w:bottom w:val="single" w:sz="4" w:space="0" w:color="auto"/>
              <w:right w:val="single" w:sz="4" w:space="0" w:color="auto"/>
            </w:tcBorders>
            <w:shd w:val="clear" w:color="auto" w:fill="auto"/>
            <w:noWrap/>
            <w:vAlign w:val="bottom"/>
          </w:tcPr>
          <w:p w14:paraId="6ADA7EA0" w14:textId="5630E4AA" w:rsidR="00F867F1" w:rsidRPr="00807A7D" w:rsidRDefault="00ED6341" w:rsidP="005003BA">
            <w:pPr>
              <w:bidi w:val="0"/>
              <w:spacing w:before="240" w:after="240" w:line="360" w:lineRule="auto"/>
              <w:contextualSpacing/>
              <w:jc w:val="both"/>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Total</w:t>
            </w:r>
          </w:p>
        </w:tc>
        <w:tc>
          <w:tcPr>
            <w:tcW w:w="1382" w:type="dxa"/>
            <w:gridSpan w:val="2"/>
            <w:tcBorders>
              <w:top w:val="single" w:sz="4" w:space="0" w:color="auto"/>
              <w:left w:val="single" w:sz="4" w:space="0" w:color="auto"/>
              <w:bottom w:val="single" w:sz="4" w:space="0" w:color="auto"/>
            </w:tcBorders>
            <w:shd w:val="clear" w:color="auto" w:fill="auto"/>
            <w:noWrap/>
            <w:vAlign w:val="bottom"/>
          </w:tcPr>
          <w:p w14:paraId="5B38BEC1"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4,507</w:t>
            </w:r>
          </w:p>
        </w:tc>
        <w:tc>
          <w:tcPr>
            <w:tcW w:w="1368" w:type="dxa"/>
            <w:tcBorders>
              <w:top w:val="single" w:sz="4" w:space="0" w:color="auto"/>
              <w:bottom w:val="single" w:sz="4" w:space="0" w:color="auto"/>
              <w:right w:val="single" w:sz="4" w:space="0" w:color="auto"/>
            </w:tcBorders>
            <w:shd w:val="clear" w:color="auto" w:fill="auto"/>
            <w:vAlign w:val="bottom"/>
          </w:tcPr>
          <w:p w14:paraId="2AFACB0E"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b/>
                <w:bCs/>
                <w:sz w:val="24"/>
                <w:szCs w:val="24"/>
              </w:rPr>
            </w:pPr>
            <w:r w:rsidRPr="00807A7D">
              <w:rPr>
                <w:rFonts w:asciiTheme="majorBidi" w:eastAsia="Times New Roman" w:hAnsiTheme="majorBidi" w:cstheme="majorBidi"/>
                <w:b/>
                <w:bCs/>
                <w:sz w:val="24"/>
                <w:szCs w:val="24"/>
                <w:rtl/>
              </w:rPr>
              <w:t>100%</w:t>
            </w:r>
          </w:p>
        </w:tc>
        <w:tc>
          <w:tcPr>
            <w:tcW w:w="1443" w:type="dxa"/>
            <w:tcBorders>
              <w:top w:val="single" w:sz="4" w:space="0" w:color="auto"/>
              <w:left w:val="single" w:sz="4" w:space="0" w:color="auto"/>
              <w:bottom w:val="single" w:sz="4" w:space="0" w:color="auto"/>
            </w:tcBorders>
            <w:shd w:val="clear" w:color="auto" w:fill="auto"/>
            <w:noWrap/>
            <w:vAlign w:val="bottom"/>
          </w:tcPr>
          <w:p w14:paraId="724CA2DD"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b/>
                <w:bCs/>
                <w:sz w:val="24"/>
                <w:szCs w:val="24"/>
              </w:rPr>
            </w:pPr>
            <w:r w:rsidRPr="00807A7D">
              <w:rPr>
                <w:rFonts w:asciiTheme="majorBidi" w:eastAsia="Times New Roman" w:hAnsiTheme="majorBidi" w:cstheme="majorBidi"/>
                <w:b/>
                <w:bCs/>
                <w:sz w:val="24"/>
                <w:szCs w:val="24"/>
                <w:rtl/>
              </w:rPr>
              <w:t>737</w:t>
            </w:r>
          </w:p>
        </w:tc>
        <w:tc>
          <w:tcPr>
            <w:tcW w:w="1293" w:type="dxa"/>
            <w:tcBorders>
              <w:top w:val="single" w:sz="4" w:space="0" w:color="auto"/>
              <w:bottom w:val="single" w:sz="4" w:space="0" w:color="auto"/>
            </w:tcBorders>
            <w:shd w:val="clear" w:color="auto" w:fill="auto"/>
            <w:noWrap/>
            <w:vAlign w:val="bottom"/>
          </w:tcPr>
          <w:p w14:paraId="0110DCC5" w14:textId="77777777" w:rsidR="00F867F1" w:rsidRPr="00807A7D" w:rsidRDefault="00F867F1" w:rsidP="005003BA">
            <w:pPr>
              <w:bidi w:val="0"/>
              <w:spacing w:before="240" w:after="240" w:line="360" w:lineRule="auto"/>
              <w:contextualSpacing/>
              <w:jc w:val="both"/>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100%</w:t>
            </w:r>
          </w:p>
        </w:tc>
      </w:tr>
    </w:tbl>
    <w:p w14:paraId="708B04DF" w14:textId="77777777" w:rsidR="00F867F1" w:rsidRPr="00807A7D" w:rsidRDefault="00F867F1" w:rsidP="00CB696A">
      <w:pPr>
        <w:bidi w:val="0"/>
        <w:spacing w:before="240" w:after="240" w:line="360" w:lineRule="auto"/>
        <w:ind w:firstLine="720"/>
        <w:contextualSpacing/>
        <w:jc w:val="both"/>
        <w:rPr>
          <w:rFonts w:asciiTheme="majorBidi" w:hAnsiTheme="majorBidi" w:cstheme="majorBidi"/>
          <w:b/>
          <w:bCs/>
          <w:sz w:val="24"/>
          <w:szCs w:val="24"/>
        </w:rPr>
      </w:pPr>
    </w:p>
    <w:p w14:paraId="5A5BDA1B" w14:textId="77777777" w:rsidR="00CE4993" w:rsidRPr="00807A7D" w:rsidRDefault="00CE4993" w:rsidP="00CB696A">
      <w:pPr>
        <w:bidi w:val="0"/>
        <w:spacing w:before="240" w:after="240" w:line="360" w:lineRule="auto"/>
        <w:ind w:firstLine="720"/>
        <w:contextualSpacing/>
        <w:jc w:val="both"/>
        <w:rPr>
          <w:rFonts w:asciiTheme="majorBidi" w:hAnsiTheme="majorBidi" w:cstheme="majorBidi"/>
          <w:b/>
          <w:bCs/>
          <w:sz w:val="24"/>
          <w:szCs w:val="24"/>
        </w:rPr>
      </w:pPr>
    </w:p>
    <w:tbl>
      <w:tblPr>
        <w:tblW w:w="8684" w:type="dxa"/>
        <w:tblInd w:w="-378" w:type="dxa"/>
        <w:tblLook w:val="04A0" w:firstRow="1" w:lastRow="0" w:firstColumn="1" w:lastColumn="0" w:noHBand="0" w:noVBand="1"/>
      </w:tblPr>
      <w:tblGrid>
        <w:gridCol w:w="1171"/>
        <w:gridCol w:w="1709"/>
        <w:gridCol w:w="1000"/>
        <w:gridCol w:w="484"/>
        <w:gridCol w:w="1485"/>
        <w:gridCol w:w="1275"/>
        <w:gridCol w:w="142"/>
        <w:gridCol w:w="1418"/>
      </w:tblGrid>
      <w:tr w:rsidR="00CE4993" w:rsidRPr="00807A7D" w14:paraId="410B389E" w14:textId="77777777" w:rsidTr="00CE4993">
        <w:trPr>
          <w:trHeight w:val="340"/>
        </w:trPr>
        <w:tc>
          <w:tcPr>
            <w:tcW w:w="1171" w:type="dxa"/>
            <w:tcBorders>
              <w:bottom w:val="single" w:sz="4" w:space="0" w:color="auto"/>
            </w:tcBorders>
          </w:tcPr>
          <w:p w14:paraId="30BD4D83"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p>
        </w:tc>
        <w:tc>
          <w:tcPr>
            <w:tcW w:w="7513" w:type="dxa"/>
            <w:gridSpan w:val="7"/>
            <w:tcBorders>
              <w:bottom w:val="single" w:sz="4" w:space="0" w:color="auto"/>
            </w:tcBorders>
            <w:shd w:val="clear" w:color="auto" w:fill="auto"/>
            <w:noWrap/>
            <w:vAlign w:val="center"/>
          </w:tcPr>
          <w:p w14:paraId="69537061" w14:textId="6F7FA4A8"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Table 2: Characteristics of the judges</w:t>
            </w:r>
          </w:p>
        </w:tc>
      </w:tr>
      <w:tr w:rsidR="00CE4993" w:rsidRPr="00807A7D" w14:paraId="60213093" w14:textId="77777777" w:rsidTr="00CE4993">
        <w:trPr>
          <w:trHeight w:val="340"/>
        </w:trPr>
        <w:tc>
          <w:tcPr>
            <w:tcW w:w="1171" w:type="dxa"/>
            <w:tcBorders>
              <w:top w:val="single" w:sz="4" w:space="0" w:color="auto"/>
            </w:tcBorders>
          </w:tcPr>
          <w:p w14:paraId="6687D725"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p>
        </w:tc>
        <w:tc>
          <w:tcPr>
            <w:tcW w:w="7513" w:type="dxa"/>
            <w:gridSpan w:val="7"/>
            <w:tcBorders>
              <w:top w:val="single" w:sz="4" w:space="0" w:color="auto"/>
            </w:tcBorders>
            <w:shd w:val="clear" w:color="auto" w:fill="auto"/>
            <w:noWrap/>
            <w:vAlign w:val="center"/>
          </w:tcPr>
          <w:p w14:paraId="045586CE"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p>
        </w:tc>
      </w:tr>
      <w:tr w:rsidR="00CE4993" w:rsidRPr="00807A7D" w14:paraId="3E6C3478" w14:textId="77777777" w:rsidTr="00CE4993">
        <w:trPr>
          <w:trHeight w:val="340"/>
        </w:trPr>
        <w:tc>
          <w:tcPr>
            <w:tcW w:w="2880" w:type="dxa"/>
            <w:gridSpan w:val="2"/>
            <w:vMerge w:val="restart"/>
            <w:tcBorders>
              <w:right w:val="single" w:sz="4" w:space="0" w:color="auto"/>
            </w:tcBorders>
          </w:tcPr>
          <w:p w14:paraId="745169E4" w14:textId="2B223A47" w:rsidR="00CE4993" w:rsidRPr="00807A7D" w:rsidRDefault="00ED6341" w:rsidP="005003BA">
            <w:pPr>
              <w:bidi w:val="0"/>
              <w:spacing w:before="240" w:after="240" w:line="360" w:lineRule="auto"/>
              <w:contextualSpacing/>
              <w:jc w:val="center"/>
              <w:rPr>
                <w:rFonts w:asciiTheme="majorBidi" w:eastAsia="Times New Roman" w:hAnsiTheme="majorBidi" w:cstheme="majorBidi"/>
                <w:b/>
                <w:bCs/>
                <w:sz w:val="24"/>
                <w:szCs w:val="24"/>
              </w:rPr>
            </w:pPr>
            <w:r w:rsidRPr="00807A7D">
              <w:rPr>
                <w:rFonts w:asciiTheme="majorBidi" w:eastAsia="Times New Roman" w:hAnsiTheme="majorBidi" w:cstheme="majorBidi"/>
                <w:b/>
                <w:bCs/>
                <w:sz w:val="24"/>
                <w:szCs w:val="24"/>
              </w:rPr>
              <w:t>Dataset</w:t>
            </w:r>
          </w:p>
        </w:tc>
        <w:tc>
          <w:tcPr>
            <w:tcW w:w="2969" w:type="dxa"/>
            <w:gridSpan w:val="3"/>
            <w:tcBorders>
              <w:left w:val="single" w:sz="4" w:space="0" w:color="auto"/>
              <w:right w:val="single" w:sz="4" w:space="0" w:color="auto"/>
            </w:tcBorders>
            <w:shd w:val="clear" w:color="auto" w:fill="auto"/>
            <w:noWrap/>
            <w:vAlign w:val="bottom"/>
            <w:hideMark/>
          </w:tcPr>
          <w:p w14:paraId="72583EA5" w14:textId="329BB2F7" w:rsidR="00CE4993" w:rsidRPr="00807A7D" w:rsidRDefault="00ED6341"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T</w:t>
            </w:r>
            <w:r w:rsidR="00CE4993" w:rsidRPr="00807A7D">
              <w:rPr>
                <w:rFonts w:asciiTheme="majorBidi" w:eastAsia="Times New Roman" w:hAnsiTheme="majorBidi" w:cstheme="majorBidi"/>
                <w:b/>
                <w:bCs/>
                <w:sz w:val="24"/>
                <w:szCs w:val="24"/>
              </w:rPr>
              <w:t>hreatening harassment</w:t>
            </w:r>
          </w:p>
        </w:tc>
        <w:tc>
          <w:tcPr>
            <w:tcW w:w="2835" w:type="dxa"/>
            <w:gridSpan w:val="3"/>
            <w:tcBorders>
              <w:left w:val="single" w:sz="4" w:space="0" w:color="auto"/>
            </w:tcBorders>
            <w:shd w:val="clear" w:color="auto" w:fill="auto"/>
            <w:noWrap/>
            <w:vAlign w:val="bottom"/>
            <w:hideMark/>
          </w:tcPr>
          <w:p w14:paraId="3E6832A8" w14:textId="5DD0F391" w:rsidR="00CE4993" w:rsidRPr="00807A7D" w:rsidRDefault="00ED6341"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Work</w:t>
            </w:r>
            <w:r w:rsidR="00CE4993" w:rsidRPr="00807A7D">
              <w:rPr>
                <w:rFonts w:asciiTheme="majorBidi" w:eastAsia="Times New Roman" w:hAnsiTheme="majorBidi" w:cstheme="majorBidi"/>
                <w:b/>
                <w:bCs/>
                <w:sz w:val="24"/>
                <w:szCs w:val="24"/>
              </w:rPr>
              <w:t xml:space="preserve"> injuries</w:t>
            </w:r>
          </w:p>
        </w:tc>
      </w:tr>
      <w:tr w:rsidR="00CE4993" w:rsidRPr="00807A7D" w14:paraId="57DAE54E" w14:textId="77777777" w:rsidTr="00CE4993">
        <w:trPr>
          <w:trHeight w:val="340"/>
        </w:trPr>
        <w:tc>
          <w:tcPr>
            <w:tcW w:w="2880" w:type="dxa"/>
            <w:gridSpan w:val="2"/>
            <w:vMerge/>
            <w:tcBorders>
              <w:bottom w:val="single" w:sz="4" w:space="0" w:color="auto"/>
              <w:right w:val="single" w:sz="4" w:space="0" w:color="auto"/>
            </w:tcBorders>
          </w:tcPr>
          <w:p w14:paraId="5825A67A"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Pr>
            </w:pPr>
          </w:p>
        </w:tc>
        <w:tc>
          <w:tcPr>
            <w:tcW w:w="1000" w:type="dxa"/>
            <w:tcBorders>
              <w:left w:val="single" w:sz="4" w:space="0" w:color="auto"/>
              <w:bottom w:val="single" w:sz="4" w:space="0" w:color="auto"/>
            </w:tcBorders>
            <w:shd w:val="clear" w:color="auto" w:fill="auto"/>
            <w:noWrap/>
            <w:vAlign w:val="bottom"/>
            <w:hideMark/>
          </w:tcPr>
          <w:p w14:paraId="377069B7" w14:textId="0DA13D4C"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Pr>
              <w:t>No. of judges</w:t>
            </w:r>
          </w:p>
        </w:tc>
        <w:tc>
          <w:tcPr>
            <w:tcW w:w="1969" w:type="dxa"/>
            <w:gridSpan w:val="2"/>
            <w:tcBorders>
              <w:bottom w:val="single" w:sz="4" w:space="0" w:color="auto"/>
              <w:right w:val="single" w:sz="4" w:space="0" w:color="auto"/>
            </w:tcBorders>
            <w:shd w:val="clear" w:color="auto" w:fill="auto"/>
            <w:noWrap/>
            <w:vAlign w:val="bottom"/>
            <w:hideMark/>
          </w:tcPr>
          <w:p w14:paraId="6E9471B0" w14:textId="44EDF3E8"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Pr>
              <w:t>percentage</w:t>
            </w:r>
          </w:p>
        </w:tc>
        <w:tc>
          <w:tcPr>
            <w:tcW w:w="1275" w:type="dxa"/>
            <w:tcBorders>
              <w:left w:val="single" w:sz="4" w:space="0" w:color="auto"/>
              <w:bottom w:val="single" w:sz="4" w:space="0" w:color="auto"/>
            </w:tcBorders>
            <w:shd w:val="clear" w:color="auto" w:fill="auto"/>
            <w:noWrap/>
            <w:vAlign w:val="bottom"/>
            <w:hideMark/>
          </w:tcPr>
          <w:p w14:paraId="4FDA4F78" w14:textId="61B7A530"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Pr>
              <w:t>No. of judges</w:t>
            </w:r>
          </w:p>
        </w:tc>
        <w:tc>
          <w:tcPr>
            <w:tcW w:w="1560" w:type="dxa"/>
            <w:gridSpan w:val="2"/>
            <w:tcBorders>
              <w:bottom w:val="single" w:sz="4" w:space="0" w:color="auto"/>
            </w:tcBorders>
            <w:shd w:val="clear" w:color="auto" w:fill="auto"/>
            <w:noWrap/>
            <w:vAlign w:val="bottom"/>
            <w:hideMark/>
          </w:tcPr>
          <w:p w14:paraId="0527830B" w14:textId="58E56935"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Pr>
              <w:t>percentage</w:t>
            </w:r>
          </w:p>
        </w:tc>
      </w:tr>
      <w:tr w:rsidR="00CE4993" w:rsidRPr="00807A7D" w14:paraId="0C7B98CB" w14:textId="77777777" w:rsidTr="00CE4993">
        <w:trPr>
          <w:trHeight w:val="340"/>
        </w:trPr>
        <w:tc>
          <w:tcPr>
            <w:tcW w:w="1171" w:type="dxa"/>
            <w:vMerge w:val="restart"/>
            <w:tcBorders>
              <w:top w:val="single" w:sz="4" w:space="0" w:color="auto"/>
              <w:bottom w:val="single" w:sz="4" w:space="0" w:color="auto"/>
            </w:tcBorders>
            <w:vAlign w:val="center"/>
          </w:tcPr>
          <w:p w14:paraId="039BD6E7" w14:textId="71C3E51D"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Country of birth</w:t>
            </w:r>
          </w:p>
        </w:tc>
        <w:tc>
          <w:tcPr>
            <w:tcW w:w="1709" w:type="dxa"/>
            <w:tcBorders>
              <w:top w:val="single" w:sz="4" w:space="0" w:color="auto"/>
              <w:left w:val="nil"/>
              <w:right w:val="single" w:sz="4" w:space="0" w:color="auto"/>
            </w:tcBorders>
            <w:shd w:val="clear" w:color="auto" w:fill="auto"/>
            <w:noWrap/>
            <w:vAlign w:val="bottom"/>
            <w:hideMark/>
          </w:tcPr>
          <w:p w14:paraId="0C900F2C" w14:textId="5035371D"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Pr>
              <w:t>Israel</w:t>
            </w:r>
          </w:p>
        </w:tc>
        <w:tc>
          <w:tcPr>
            <w:tcW w:w="1000" w:type="dxa"/>
            <w:tcBorders>
              <w:top w:val="single" w:sz="4" w:space="0" w:color="auto"/>
              <w:left w:val="single" w:sz="4" w:space="0" w:color="auto"/>
            </w:tcBorders>
            <w:shd w:val="clear" w:color="auto" w:fill="auto"/>
            <w:noWrap/>
            <w:vAlign w:val="bottom"/>
            <w:hideMark/>
          </w:tcPr>
          <w:p w14:paraId="0DA2C7C1"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322</w:t>
            </w:r>
          </w:p>
        </w:tc>
        <w:tc>
          <w:tcPr>
            <w:tcW w:w="1969" w:type="dxa"/>
            <w:gridSpan w:val="2"/>
            <w:tcBorders>
              <w:top w:val="single" w:sz="4" w:space="0" w:color="auto"/>
              <w:right w:val="single" w:sz="4" w:space="0" w:color="auto"/>
            </w:tcBorders>
            <w:shd w:val="clear" w:color="auto" w:fill="auto"/>
            <w:noWrap/>
            <w:vAlign w:val="bottom"/>
            <w:hideMark/>
          </w:tcPr>
          <w:p w14:paraId="38D5F681"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89.4%</w:t>
            </w:r>
          </w:p>
        </w:tc>
        <w:tc>
          <w:tcPr>
            <w:tcW w:w="1275" w:type="dxa"/>
            <w:tcBorders>
              <w:top w:val="single" w:sz="4" w:space="0" w:color="auto"/>
              <w:left w:val="single" w:sz="4" w:space="0" w:color="auto"/>
            </w:tcBorders>
            <w:shd w:val="clear" w:color="auto" w:fill="auto"/>
            <w:noWrap/>
            <w:vAlign w:val="bottom"/>
            <w:hideMark/>
          </w:tcPr>
          <w:p w14:paraId="035E7FF8"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56</w:t>
            </w:r>
          </w:p>
        </w:tc>
        <w:tc>
          <w:tcPr>
            <w:tcW w:w="1560" w:type="dxa"/>
            <w:gridSpan w:val="2"/>
            <w:tcBorders>
              <w:top w:val="single" w:sz="4" w:space="0" w:color="auto"/>
            </w:tcBorders>
            <w:shd w:val="clear" w:color="auto" w:fill="auto"/>
            <w:noWrap/>
            <w:vAlign w:val="bottom"/>
            <w:hideMark/>
          </w:tcPr>
          <w:p w14:paraId="5B5FFD0C"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80%</w:t>
            </w:r>
          </w:p>
        </w:tc>
      </w:tr>
      <w:tr w:rsidR="00CE4993" w:rsidRPr="00807A7D" w14:paraId="543AF71D" w14:textId="77777777" w:rsidTr="00CE4993">
        <w:trPr>
          <w:trHeight w:val="340"/>
        </w:trPr>
        <w:tc>
          <w:tcPr>
            <w:tcW w:w="1171" w:type="dxa"/>
            <w:vMerge/>
            <w:tcBorders>
              <w:bottom w:val="single" w:sz="4" w:space="0" w:color="auto"/>
            </w:tcBorders>
            <w:vAlign w:val="center"/>
          </w:tcPr>
          <w:p w14:paraId="7CA158A4"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p>
        </w:tc>
        <w:tc>
          <w:tcPr>
            <w:tcW w:w="1709" w:type="dxa"/>
            <w:tcBorders>
              <w:left w:val="nil"/>
              <w:bottom w:val="single" w:sz="4" w:space="0" w:color="auto"/>
              <w:right w:val="single" w:sz="4" w:space="0" w:color="auto"/>
            </w:tcBorders>
            <w:shd w:val="clear" w:color="auto" w:fill="auto"/>
            <w:noWrap/>
            <w:vAlign w:val="bottom"/>
            <w:hideMark/>
          </w:tcPr>
          <w:p w14:paraId="54D294EC" w14:textId="4D5CDFB1"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Pr>
              <w:t>other</w:t>
            </w:r>
          </w:p>
        </w:tc>
        <w:tc>
          <w:tcPr>
            <w:tcW w:w="1000" w:type="dxa"/>
            <w:tcBorders>
              <w:left w:val="single" w:sz="4" w:space="0" w:color="auto"/>
              <w:bottom w:val="single" w:sz="4" w:space="0" w:color="auto"/>
            </w:tcBorders>
            <w:shd w:val="clear" w:color="auto" w:fill="auto"/>
            <w:noWrap/>
            <w:vAlign w:val="bottom"/>
            <w:hideMark/>
          </w:tcPr>
          <w:p w14:paraId="2DA7F9A0"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38</w:t>
            </w:r>
          </w:p>
        </w:tc>
        <w:tc>
          <w:tcPr>
            <w:tcW w:w="1969" w:type="dxa"/>
            <w:gridSpan w:val="2"/>
            <w:tcBorders>
              <w:bottom w:val="single" w:sz="4" w:space="0" w:color="auto"/>
              <w:right w:val="single" w:sz="4" w:space="0" w:color="auto"/>
            </w:tcBorders>
            <w:shd w:val="clear" w:color="auto" w:fill="auto"/>
            <w:noWrap/>
            <w:vAlign w:val="bottom"/>
            <w:hideMark/>
          </w:tcPr>
          <w:p w14:paraId="20204B70"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10.6%</w:t>
            </w:r>
          </w:p>
        </w:tc>
        <w:tc>
          <w:tcPr>
            <w:tcW w:w="1275" w:type="dxa"/>
            <w:tcBorders>
              <w:left w:val="single" w:sz="4" w:space="0" w:color="auto"/>
              <w:bottom w:val="single" w:sz="4" w:space="0" w:color="auto"/>
            </w:tcBorders>
            <w:shd w:val="clear" w:color="auto" w:fill="auto"/>
            <w:noWrap/>
            <w:vAlign w:val="bottom"/>
            <w:hideMark/>
          </w:tcPr>
          <w:p w14:paraId="11FAD923"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14</w:t>
            </w:r>
          </w:p>
        </w:tc>
        <w:tc>
          <w:tcPr>
            <w:tcW w:w="1560" w:type="dxa"/>
            <w:gridSpan w:val="2"/>
            <w:tcBorders>
              <w:bottom w:val="single" w:sz="4" w:space="0" w:color="auto"/>
            </w:tcBorders>
            <w:shd w:val="clear" w:color="auto" w:fill="auto"/>
            <w:noWrap/>
            <w:vAlign w:val="bottom"/>
            <w:hideMark/>
          </w:tcPr>
          <w:p w14:paraId="5F68D833"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20%</w:t>
            </w:r>
          </w:p>
        </w:tc>
      </w:tr>
      <w:tr w:rsidR="00CE4993" w:rsidRPr="00807A7D" w14:paraId="2A574DEC" w14:textId="77777777" w:rsidTr="00CE4993">
        <w:trPr>
          <w:trHeight w:val="340"/>
        </w:trPr>
        <w:tc>
          <w:tcPr>
            <w:tcW w:w="1171" w:type="dxa"/>
            <w:tcBorders>
              <w:bottom w:val="single" w:sz="4" w:space="0" w:color="auto"/>
            </w:tcBorders>
            <w:vAlign w:val="center"/>
          </w:tcPr>
          <w:p w14:paraId="75270486"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p>
        </w:tc>
        <w:tc>
          <w:tcPr>
            <w:tcW w:w="1709" w:type="dxa"/>
            <w:tcBorders>
              <w:left w:val="nil"/>
              <w:bottom w:val="single" w:sz="4" w:space="0" w:color="auto"/>
              <w:right w:val="single" w:sz="4" w:space="0" w:color="auto"/>
            </w:tcBorders>
            <w:shd w:val="clear" w:color="auto" w:fill="auto"/>
            <w:noWrap/>
            <w:vAlign w:val="bottom"/>
          </w:tcPr>
          <w:p w14:paraId="74E58595" w14:textId="1DB916BB"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Total</w:t>
            </w:r>
          </w:p>
        </w:tc>
        <w:tc>
          <w:tcPr>
            <w:tcW w:w="1000" w:type="dxa"/>
            <w:tcBorders>
              <w:left w:val="single" w:sz="4" w:space="0" w:color="auto"/>
              <w:bottom w:val="single" w:sz="4" w:space="0" w:color="auto"/>
            </w:tcBorders>
            <w:shd w:val="clear" w:color="auto" w:fill="auto"/>
            <w:noWrap/>
            <w:vAlign w:val="bottom"/>
          </w:tcPr>
          <w:p w14:paraId="24429D8A"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360</w:t>
            </w:r>
          </w:p>
        </w:tc>
        <w:tc>
          <w:tcPr>
            <w:tcW w:w="1969" w:type="dxa"/>
            <w:gridSpan w:val="2"/>
            <w:tcBorders>
              <w:bottom w:val="single" w:sz="4" w:space="0" w:color="auto"/>
              <w:right w:val="single" w:sz="4" w:space="0" w:color="auto"/>
            </w:tcBorders>
            <w:shd w:val="clear" w:color="auto" w:fill="auto"/>
            <w:noWrap/>
            <w:vAlign w:val="bottom"/>
          </w:tcPr>
          <w:p w14:paraId="2AA28D14"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100%</w:t>
            </w:r>
          </w:p>
        </w:tc>
        <w:tc>
          <w:tcPr>
            <w:tcW w:w="1275" w:type="dxa"/>
            <w:tcBorders>
              <w:left w:val="single" w:sz="4" w:space="0" w:color="auto"/>
              <w:bottom w:val="single" w:sz="4" w:space="0" w:color="auto"/>
            </w:tcBorders>
            <w:shd w:val="clear" w:color="auto" w:fill="auto"/>
            <w:noWrap/>
            <w:vAlign w:val="bottom"/>
          </w:tcPr>
          <w:p w14:paraId="390AF8DB"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70</w:t>
            </w:r>
          </w:p>
        </w:tc>
        <w:tc>
          <w:tcPr>
            <w:tcW w:w="1560" w:type="dxa"/>
            <w:gridSpan w:val="2"/>
            <w:tcBorders>
              <w:bottom w:val="single" w:sz="4" w:space="0" w:color="auto"/>
            </w:tcBorders>
            <w:shd w:val="clear" w:color="auto" w:fill="auto"/>
            <w:noWrap/>
            <w:vAlign w:val="bottom"/>
          </w:tcPr>
          <w:p w14:paraId="74F9B30F"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100%</w:t>
            </w:r>
          </w:p>
        </w:tc>
      </w:tr>
      <w:tr w:rsidR="00CE4993" w:rsidRPr="00807A7D" w14:paraId="5298B662" w14:textId="77777777" w:rsidTr="00CE4993">
        <w:trPr>
          <w:trHeight w:val="340"/>
        </w:trPr>
        <w:tc>
          <w:tcPr>
            <w:tcW w:w="1171" w:type="dxa"/>
            <w:vMerge w:val="restart"/>
            <w:tcBorders>
              <w:top w:val="single" w:sz="4" w:space="0" w:color="auto"/>
              <w:bottom w:val="single" w:sz="4" w:space="0" w:color="auto"/>
            </w:tcBorders>
            <w:vAlign w:val="center"/>
          </w:tcPr>
          <w:p w14:paraId="725519CB" w14:textId="3BD26FBA"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 xml:space="preserve">Age </w:t>
            </w:r>
          </w:p>
        </w:tc>
        <w:tc>
          <w:tcPr>
            <w:tcW w:w="1709" w:type="dxa"/>
            <w:tcBorders>
              <w:top w:val="single" w:sz="4" w:space="0" w:color="auto"/>
              <w:left w:val="nil"/>
              <w:right w:val="single" w:sz="4" w:space="0" w:color="auto"/>
            </w:tcBorders>
            <w:shd w:val="clear" w:color="auto" w:fill="auto"/>
            <w:noWrap/>
            <w:vAlign w:val="bottom"/>
          </w:tcPr>
          <w:p w14:paraId="45CB7064" w14:textId="0076DF8A"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Pr>
              <w:t>Up to 54</w:t>
            </w:r>
          </w:p>
        </w:tc>
        <w:tc>
          <w:tcPr>
            <w:tcW w:w="1000" w:type="dxa"/>
            <w:tcBorders>
              <w:top w:val="single" w:sz="4" w:space="0" w:color="auto"/>
              <w:left w:val="single" w:sz="4" w:space="0" w:color="auto"/>
            </w:tcBorders>
            <w:shd w:val="clear" w:color="auto" w:fill="auto"/>
            <w:noWrap/>
            <w:vAlign w:val="bottom"/>
          </w:tcPr>
          <w:p w14:paraId="28A378AF"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171</w:t>
            </w:r>
          </w:p>
        </w:tc>
        <w:tc>
          <w:tcPr>
            <w:tcW w:w="1969" w:type="dxa"/>
            <w:gridSpan w:val="2"/>
            <w:tcBorders>
              <w:top w:val="single" w:sz="4" w:space="0" w:color="auto"/>
              <w:right w:val="single" w:sz="4" w:space="0" w:color="auto"/>
            </w:tcBorders>
            <w:shd w:val="clear" w:color="auto" w:fill="auto"/>
            <w:noWrap/>
            <w:vAlign w:val="bottom"/>
          </w:tcPr>
          <w:p w14:paraId="22598893"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47%</w:t>
            </w:r>
          </w:p>
        </w:tc>
        <w:tc>
          <w:tcPr>
            <w:tcW w:w="1275" w:type="dxa"/>
            <w:tcBorders>
              <w:top w:val="single" w:sz="4" w:space="0" w:color="auto"/>
              <w:left w:val="single" w:sz="4" w:space="0" w:color="auto"/>
            </w:tcBorders>
            <w:shd w:val="clear" w:color="auto" w:fill="auto"/>
            <w:noWrap/>
            <w:vAlign w:val="bottom"/>
          </w:tcPr>
          <w:p w14:paraId="5FD92F51"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40</w:t>
            </w:r>
          </w:p>
        </w:tc>
        <w:tc>
          <w:tcPr>
            <w:tcW w:w="1560" w:type="dxa"/>
            <w:gridSpan w:val="2"/>
            <w:tcBorders>
              <w:top w:val="single" w:sz="4" w:space="0" w:color="auto"/>
            </w:tcBorders>
            <w:shd w:val="clear" w:color="auto" w:fill="auto"/>
            <w:noWrap/>
            <w:vAlign w:val="bottom"/>
          </w:tcPr>
          <w:p w14:paraId="29F90DF2"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57%</w:t>
            </w:r>
          </w:p>
        </w:tc>
      </w:tr>
      <w:tr w:rsidR="00CE4993" w:rsidRPr="00807A7D" w14:paraId="69CB8B74" w14:textId="77777777" w:rsidTr="00CE4993">
        <w:trPr>
          <w:trHeight w:val="340"/>
        </w:trPr>
        <w:tc>
          <w:tcPr>
            <w:tcW w:w="1171" w:type="dxa"/>
            <w:vMerge/>
            <w:tcBorders>
              <w:bottom w:val="single" w:sz="4" w:space="0" w:color="auto"/>
            </w:tcBorders>
            <w:vAlign w:val="center"/>
          </w:tcPr>
          <w:p w14:paraId="4799B3A7"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p>
        </w:tc>
        <w:tc>
          <w:tcPr>
            <w:tcW w:w="1709" w:type="dxa"/>
            <w:tcBorders>
              <w:left w:val="nil"/>
              <w:bottom w:val="single" w:sz="4" w:space="0" w:color="auto"/>
              <w:right w:val="single" w:sz="4" w:space="0" w:color="auto"/>
            </w:tcBorders>
            <w:shd w:val="clear" w:color="auto" w:fill="auto"/>
            <w:noWrap/>
            <w:vAlign w:val="bottom"/>
          </w:tcPr>
          <w:p w14:paraId="6E8DF6A4" w14:textId="70BA8488"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Pr>
              <w:t>Over 54</w:t>
            </w:r>
          </w:p>
        </w:tc>
        <w:tc>
          <w:tcPr>
            <w:tcW w:w="1000" w:type="dxa"/>
            <w:tcBorders>
              <w:left w:val="single" w:sz="4" w:space="0" w:color="auto"/>
              <w:bottom w:val="single" w:sz="4" w:space="0" w:color="auto"/>
            </w:tcBorders>
            <w:shd w:val="clear" w:color="auto" w:fill="auto"/>
            <w:noWrap/>
            <w:vAlign w:val="bottom"/>
          </w:tcPr>
          <w:p w14:paraId="573BDDC6"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189</w:t>
            </w:r>
          </w:p>
        </w:tc>
        <w:tc>
          <w:tcPr>
            <w:tcW w:w="1969" w:type="dxa"/>
            <w:gridSpan w:val="2"/>
            <w:tcBorders>
              <w:bottom w:val="single" w:sz="4" w:space="0" w:color="auto"/>
              <w:right w:val="single" w:sz="4" w:space="0" w:color="auto"/>
            </w:tcBorders>
            <w:shd w:val="clear" w:color="auto" w:fill="auto"/>
            <w:noWrap/>
            <w:vAlign w:val="bottom"/>
          </w:tcPr>
          <w:p w14:paraId="2EB7D9DC"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53%</w:t>
            </w:r>
          </w:p>
        </w:tc>
        <w:tc>
          <w:tcPr>
            <w:tcW w:w="1275" w:type="dxa"/>
            <w:tcBorders>
              <w:left w:val="single" w:sz="4" w:space="0" w:color="auto"/>
              <w:bottom w:val="single" w:sz="4" w:space="0" w:color="auto"/>
            </w:tcBorders>
            <w:shd w:val="clear" w:color="auto" w:fill="auto"/>
            <w:noWrap/>
            <w:vAlign w:val="bottom"/>
          </w:tcPr>
          <w:p w14:paraId="5E2D9A19"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Pr>
            </w:pPr>
            <w:r w:rsidRPr="00807A7D">
              <w:rPr>
                <w:rFonts w:asciiTheme="majorBidi" w:eastAsia="Times New Roman" w:hAnsiTheme="majorBidi" w:cstheme="majorBidi"/>
                <w:sz w:val="24"/>
                <w:szCs w:val="24"/>
                <w:rtl/>
              </w:rPr>
              <w:t>30</w:t>
            </w:r>
          </w:p>
        </w:tc>
        <w:tc>
          <w:tcPr>
            <w:tcW w:w="1560" w:type="dxa"/>
            <w:gridSpan w:val="2"/>
            <w:tcBorders>
              <w:bottom w:val="single" w:sz="4" w:space="0" w:color="auto"/>
            </w:tcBorders>
            <w:shd w:val="clear" w:color="auto" w:fill="auto"/>
            <w:noWrap/>
            <w:vAlign w:val="bottom"/>
          </w:tcPr>
          <w:p w14:paraId="167D8E5F"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43%</w:t>
            </w:r>
          </w:p>
        </w:tc>
      </w:tr>
      <w:tr w:rsidR="00CE4993" w:rsidRPr="00807A7D" w14:paraId="40F38D8C" w14:textId="77777777" w:rsidTr="00CE4993">
        <w:trPr>
          <w:trHeight w:val="340"/>
        </w:trPr>
        <w:tc>
          <w:tcPr>
            <w:tcW w:w="1171" w:type="dxa"/>
            <w:tcBorders>
              <w:bottom w:val="single" w:sz="4" w:space="0" w:color="auto"/>
            </w:tcBorders>
            <w:vAlign w:val="center"/>
          </w:tcPr>
          <w:p w14:paraId="40B1E324"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p>
        </w:tc>
        <w:tc>
          <w:tcPr>
            <w:tcW w:w="1709" w:type="dxa"/>
            <w:tcBorders>
              <w:left w:val="nil"/>
              <w:bottom w:val="single" w:sz="4" w:space="0" w:color="auto"/>
              <w:right w:val="single" w:sz="4" w:space="0" w:color="auto"/>
            </w:tcBorders>
            <w:shd w:val="clear" w:color="auto" w:fill="auto"/>
            <w:noWrap/>
            <w:vAlign w:val="bottom"/>
          </w:tcPr>
          <w:p w14:paraId="0363BB8A" w14:textId="6DF8DA42"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Total</w:t>
            </w:r>
          </w:p>
        </w:tc>
        <w:tc>
          <w:tcPr>
            <w:tcW w:w="1000" w:type="dxa"/>
            <w:tcBorders>
              <w:left w:val="single" w:sz="4" w:space="0" w:color="auto"/>
              <w:bottom w:val="single" w:sz="4" w:space="0" w:color="auto"/>
            </w:tcBorders>
            <w:shd w:val="clear" w:color="auto" w:fill="auto"/>
            <w:noWrap/>
            <w:vAlign w:val="bottom"/>
          </w:tcPr>
          <w:p w14:paraId="241E6058"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360</w:t>
            </w:r>
          </w:p>
        </w:tc>
        <w:tc>
          <w:tcPr>
            <w:tcW w:w="1969" w:type="dxa"/>
            <w:gridSpan w:val="2"/>
            <w:tcBorders>
              <w:bottom w:val="single" w:sz="4" w:space="0" w:color="auto"/>
              <w:right w:val="single" w:sz="4" w:space="0" w:color="auto"/>
            </w:tcBorders>
            <w:shd w:val="clear" w:color="auto" w:fill="auto"/>
            <w:noWrap/>
            <w:vAlign w:val="bottom"/>
          </w:tcPr>
          <w:p w14:paraId="3C62E730"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100%</w:t>
            </w:r>
          </w:p>
        </w:tc>
        <w:tc>
          <w:tcPr>
            <w:tcW w:w="1275" w:type="dxa"/>
            <w:tcBorders>
              <w:left w:val="single" w:sz="4" w:space="0" w:color="auto"/>
              <w:bottom w:val="single" w:sz="4" w:space="0" w:color="auto"/>
            </w:tcBorders>
            <w:shd w:val="clear" w:color="auto" w:fill="auto"/>
            <w:noWrap/>
            <w:vAlign w:val="bottom"/>
          </w:tcPr>
          <w:p w14:paraId="394BE066"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70</w:t>
            </w:r>
          </w:p>
        </w:tc>
        <w:tc>
          <w:tcPr>
            <w:tcW w:w="1560" w:type="dxa"/>
            <w:gridSpan w:val="2"/>
            <w:tcBorders>
              <w:bottom w:val="single" w:sz="4" w:space="0" w:color="auto"/>
            </w:tcBorders>
            <w:shd w:val="clear" w:color="auto" w:fill="auto"/>
            <w:noWrap/>
            <w:vAlign w:val="bottom"/>
          </w:tcPr>
          <w:p w14:paraId="2EEC793B"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100%</w:t>
            </w:r>
          </w:p>
        </w:tc>
      </w:tr>
      <w:tr w:rsidR="00CE4993" w:rsidRPr="00807A7D" w14:paraId="7BA022ED" w14:textId="77777777" w:rsidTr="00CE4993">
        <w:trPr>
          <w:trHeight w:val="340"/>
        </w:trPr>
        <w:tc>
          <w:tcPr>
            <w:tcW w:w="1171" w:type="dxa"/>
            <w:vMerge w:val="restart"/>
            <w:tcBorders>
              <w:top w:val="single" w:sz="4" w:space="0" w:color="auto"/>
            </w:tcBorders>
            <w:vAlign w:val="center"/>
          </w:tcPr>
          <w:p w14:paraId="5A8A07C7" w14:textId="1CEC0F48"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Gender</w:t>
            </w:r>
          </w:p>
        </w:tc>
        <w:tc>
          <w:tcPr>
            <w:tcW w:w="1709" w:type="dxa"/>
            <w:tcBorders>
              <w:top w:val="single" w:sz="4" w:space="0" w:color="auto"/>
              <w:left w:val="nil"/>
              <w:right w:val="single" w:sz="4" w:space="0" w:color="auto"/>
            </w:tcBorders>
            <w:shd w:val="clear" w:color="auto" w:fill="auto"/>
            <w:noWrap/>
            <w:vAlign w:val="bottom"/>
          </w:tcPr>
          <w:p w14:paraId="7C5947EA" w14:textId="20DC380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Pr>
              <w:t>male</w:t>
            </w:r>
          </w:p>
        </w:tc>
        <w:tc>
          <w:tcPr>
            <w:tcW w:w="1000" w:type="dxa"/>
            <w:tcBorders>
              <w:top w:val="single" w:sz="4" w:space="0" w:color="auto"/>
              <w:left w:val="single" w:sz="4" w:space="0" w:color="auto"/>
            </w:tcBorders>
            <w:shd w:val="clear" w:color="auto" w:fill="auto"/>
            <w:noWrap/>
            <w:vAlign w:val="bottom"/>
          </w:tcPr>
          <w:p w14:paraId="0828C80F"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198</w:t>
            </w:r>
          </w:p>
        </w:tc>
        <w:tc>
          <w:tcPr>
            <w:tcW w:w="1969" w:type="dxa"/>
            <w:gridSpan w:val="2"/>
            <w:tcBorders>
              <w:top w:val="single" w:sz="4" w:space="0" w:color="auto"/>
              <w:right w:val="single" w:sz="4" w:space="0" w:color="auto"/>
            </w:tcBorders>
            <w:shd w:val="clear" w:color="auto" w:fill="auto"/>
            <w:noWrap/>
            <w:vAlign w:val="bottom"/>
          </w:tcPr>
          <w:p w14:paraId="1F8F983B"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55%</w:t>
            </w:r>
          </w:p>
        </w:tc>
        <w:tc>
          <w:tcPr>
            <w:tcW w:w="1275" w:type="dxa"/>
            <w:tcBorders>
              <w:top w:val="single" w:sz="4" w:space="0" w:color="auto"/>
              <w:left w:val="single" w:sz="4" w:space="0" w:color="auto"/>
            </w:tcBorders>
            <w:shd w:val="clear" w:color="auto" w:fill="auto"/>
            <w:noWrap/>
            <w:vAlign w:val="bottom"/>
          </w:tcPr>
          <w:p w14:paraId="62CFCC6C"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23</w:t>
            </w:r>
          </w:p>
        </w:tc>
        <w:tc>
          <w:tcPr>
            <w:tcW w:w="1560" w:type="dxa"/>
            <w:gridSpan w:val="2"/>
            <w:tcBorders>
              <w:top w:val="single" w:sz="4" w:space="0" w:color="auto"/>
            </w:tcBorders>
            <w:shd w:val="clear" w:color="auto" w:fill="auto"/>
            <w:noWrap/>
            <w:vAlign w:val="bottom"/>
          </w:tcPr>
          <w:p w14:paraId="58E245E4"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33%</w:t>
            </w:r>
          </w:p>
        </w:tc>
      </w:tr>
      <w:tr w:rsidR="00CE4993" w:rsidRPr="00807A7D" w14:paraId="39C4F59F" w14:textId="77777777" w:rsidTr="00CE4993">
        <w:trPr>
          <w:trHeight w:val="340"/>
        </w:trPr>
        <w:tc>
          <w:tcPr>
            <w:tcW w:w="1171" w:type="dxa"/>
            <w:vMerge/>
            <w:tcBorders>
              <w:bottom w:val="single" w:sz="4" w:space="0" w:color="auto"/>
            </w:tcBorders>
            <w:vAlign w:val="center"/>
          </w:tcPr>
          <w:p w14:paraId="4968DBE7"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p>
        </w:tc>
        <w:tc>
          <w:tcPr>
            <w:tcW w:w="1709" w:type="dxa"/>
            <w:tcBorders>
              <w:left w:val="nil"/>
              <w:right w:val="single" w:sz="4" w:space="0" w:color="auto"/>
            </w:tcBorders>
            <w:shd w:val="clear" w:color="auto" w:fill="auto"/>
            <w:noWrap/>
            <w:vAlign w:val="bottom"/>
          </w:tcPr>
          <w:p w14:paraId="56C905DB" w14:textId="27D9FACE"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Pr>
              <w:t>female</w:t>
            </w:r>
          </w:p>
        </w:tc>
        <w:tc>
          <w:tcPr>
            <w:tcW w:w="1000" w:type="dxa"/>
            <w:tcBorders>
              <w:left w:val="single" w:sz="4" w:space="0" w:color="auto"/>
              <w:bottom w:val="single" w:sz="4" w:space="0" w:color="auto"/>
            </w:tcBorders>
            <w:shd w:val="clear" w:color="auto" w:fill="auto"/>
            <w:noWrap/>
            <w:vAlign w:val="bottom"/>
          </w:tcPr>
          <w:p w14:paraId="78F293B2"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162</w:t>
            </w:r>
          </w:p>
        </w:tc>
        <w:tc>
          <w:tcPr>
            <w:tcW w:w="1969" w:type="dxa"/>
            <w:gridSpan w:val="2"/>
            <w:tcBorders>
              <w:bottom w:val="single" w:sz="4" w:space="0" w:color="auto"/>
              <w:right w:val="single" w:sz="4" w:space="0" w:color="auto"/>
            </w:tcBorders>
            <w:shd w:val="clear" w:color="auto" w:fill="auto"/>
            <w:noWrap/>
            <w:vAlign w:val="bottom"/>
          </w:tcPr>
          <w:p w14:paraId="0D191E82"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45%</w:t>
            </w:r>
          </w:p>
        </w:tc>
        <w:tc>
          <w:tcPr>
            <w:tcW w:w="1275" w:type="dxa"/>
            <w:tcBorders>
              <w:left w:val="single" w:sz="4" w:space="0" w:color="auto"/>
              <w:bottom w:val="single" w:sz="4" w:space="0" w:color="auto"/>
            </w:tcBorders>
            <w:shd w:val="clear" w:color="auto" w:fill="auto"/>
            <w:noWrap/>
            <w:vAlign w:val="bottom"/>
          </w:tcPr>
          <w:p w14:paraId="17B42B09"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47</w:t>
            </w:r>
          </w:p>
        </w:tc>
        <w:tc>
          <w:tcPr>
            <w:tcW w:w="1560" w:type="dxa"/>
            <w:gridSpan w:val="2"/>
            <w:tcBorders>
              <w:bottom w:val="single" w:sz="4" w:space="0" w:color="auto"/>
            </w:tcBorders>
            <w:shd w:val="clear" w:color="auto" w:fill="auto"/>
            <w:noWrap/>
            <w:vAlign w:val="bottom"/>
          </w:tcPr>
          <w:p w14:paraId="75E3A885"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sz w:val="24"/>
                <w:szCs w:val="24"/>
                <w:rtl/>
              </w:rPr>
            </w:pPr>
            <w:r w:rsidRPr="00807A7D">
              <w:rPr>
                <w:rFonts w:asciiTheme="majorBidi" w:eastAsia="Times New Roman" w:hAnsiTheme="majorBidi" w:cstheme="majorBidi"/>
                <w:sz w:val="24"/>
                <w:szCs w:val="24"/>
                <w:rtl/>
              </w:rPr>
              <w:t>67%</w:t>
            </w:r>
          </w:p>
        </w:tc>
      </w:tr>
      <w:tr w:rsidR="00CE4993" w:rsidRPr="00807A7D" w14:paraId="5927D62D" w14:textId="77777777" w:rsidTr="00CE4993">
        <w:trPr>
          <w:trHeight w:val="340"/>
        </w:trPr>
        <w:tc>
          <w:tcPr>
            <w:tcW w:w="2880" w:type="dxa"/>
            <w:gridSpan w:val="2"/>
            <w:tcBorders>
              <w:top w:val="single" w:sz="4" w:space="0" w:color="auto"/>
              <w:bottom w:val="single" w:sz="4" w:space="0" w:color="auto"/>
              <w:right w:val="single" w:sz="4" w:space="0" w:color="auto"/>
            </w:tcBorders>
            <w:vAlign w:val="bottom"/>
          </w:tcPr>
          <w:p w14:paraId="540F9F9D" w14:textId="3083B4E6"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Pr>
              <w:t>Total</w:t>
            </w:r>
          </w:p>
        </w:tc>
        <w:tc>
          <w:tcPr>
            <w:tcW w:w="1484" w:type="dxa"/>
            <w:gridSpan w:val="2"/>
            <w:tcBorders>
              <w:top w:val="single" w:sz="4" w:space="0" w:color="auto"/>
              <w:left w:val="single" w:sz="4" w:space="0" w:color="auto"/>
              <w:bottom w:val="single" w:sz="4" w:space="0" w:color="auto"/>
            </w:tcBorders>
            <w:shd w:val="clear" w:color="auto" w:fill="auto"/>
            <w:noWrap/>
            <w:vAlign w:val="bottom"/>
          </w:tcPr>
          <w:p w14:paraId="766B357B"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360</w:t>
            </w:r>
          </w:p>
        </w:tc>
        <w:tc>
          <w:tcPr>
            <w:tcW w:w="1485" w:type="dxa"/>
            <w:tcBorders>
              <w:top w:val="single" w:sz="4" w:space="0" w:color="auto"/>
              <w:bottom w:val="single" w:sz="4" w:space="0" w:color="auto"/>
              <w:right w:val="single" w:sz="4" w:space="0" w:color="auto"/>
            </w:tcBorders>
            <w:shd w:val="clear" w:color="auto" w:fill="auto"/>
            <w:vAlign w:val="bottom"/>
          </w:tcPr>
          <w:p w14:paraId="09EF9BA9"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100%</w:t>
            </w:r>
          </w:p>
        </w:tc>
        <w:tc>
          <w:tcPr>
            <w:tcW w:w="1417" w:type="dxa"/>
            <w:gridSpan w:val="2"/>
            <w:tcBorders>
              <w:top w:val="single" w:sz="4" w:space="0" w:color="auto"/>
              <w:left w:val="single" w:sz="4" w:space="0" w:color="auto"/>
              <w:bottom w:val="single" w:sz="4" w:space="0" w:color="auto"/>
            </w:tcBorders>
            <w:shd w:val="clear" w:color="auto" w:fill="auto"/>
            <w:noWrap/>
            <w:vAlign w:val="bottom"/>
          </w:tcPr>
          <w:p w14:paraId="48334C21"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70</w:t>
            </w:r>
          </w:p>
        </w:tc>
        <w:tc>
          <w:tcPr>
            <w:tcW w:w="1418" w:type="dxa"/>
            <w:tcBorders>
              <w:top w:val="single" w:sz="4" w:space="0" w:color="auto"/>
              <w:bottom w:val="single" w:sz="4" w:space="0" w:color="auto"/>
            </w:tcBorders>
            <w:shd w:val="clear" w:color="auto" w:fill="auto"/>
            <w:vAlign w:val="bottom"/>
          </w:tcPr>
          <w:p w14:paraId="72FC6E7E" w14:textId="77777777" w:rsidR="00CE4993" w:rsidRPr="00807A7D" w:rsidRDefault="00CE4993" w:rsidP="005003BA">
            <w:pPr>
              <w:bidi w:val="0"/>
              <w:spacing w:before="240" w:after="240" w:line="360" w:lineRule="auto"/>
              <w:contextualSpacing/>
              <w:jc w:val="center"/>
              <w:rPr>
                <w:rFonts w:asciiTheme="majorBidi" w:eastAsia="Times New Roman" w:hAnsiTheme="majorBidi" w:cstheme="majorBidi"/>
                <w:b/>
                <w:bCs/>
                <w:sz w:val="24"/>
                <w:szCs w:val="24"/>
                <w:rtl/>
              </w:rPr>
            </w:pPr>
            <w:r w:rsidRPr="00807A7D">
              <w:rPr>
                <w:rFonts w:asciiTheme="majorBidi" w:eastAsia="Times New Roman" w:hAnsiTheme="majorBidi" w:cstheme="majorBidi"/>
                <w:b/>
                <w:bCs/>
                <w:sz w:val="24"/>
                <w:szCs w:val="24"/>
                <w:rtl/>
              </w:rPr>
              <w:t>100%</w:t>
            </w:r>
          </w:p>
        </w:tc>
      </w:tr>
    </w:tbl>
    <w:p w14:paraId="07F4D135" w14:textId="77777777" w:rsidR="00CE4993" w:rsidRPr="00807A7D" w:rsidRDefault="00CE4993" w:rsidP="00CB696A">
      <w:pPr>
        <w:bidi w:val="0"/>
        <w:spacing w:before="240" w:after="240" w:line="360" w:lineRule="auto"/>
        <w:ind w:firstLine="720"/>
        <w:contextualSpacing/>
        <w:jc w:val="both"/>
        <w:rPr>
          <w:rFonts w:asciiTheme="majorBidi" w:hAnsiTheme="majorBidi" w:cstheme="majorBidi"/>
          <w:b/>
          <w:bCs/>
          <w:sz w:val="24"/>
          <w:szCs w:val="24"/>
        </w:rPr>
      </w:pPr>
    </w:p>
    <w:p w14:paraId="10CB20A4" w14:textId="77777777" w:rsidR="00CE4993" w:rsidRPr="00807A7D" w:rsidRDefault="00CE4993" w:rsidP="00CB696A">
      <w:pPr>
        <w:bidi w:val="0"/>
        <w:spacing w:before="240" w:after="240" w:line="360" w:lineRule="auto"/>
        <w:ind w:firstLine="720"/>
        <w:contextualSpacing/>
        <w:jc w:val="both"/>
        <w:rPr>
          <w:rFonts w:asciiTheme="majorBidi" w:hAnsiTheme="majorBidi" w:cstheme="majorBidi"/>
          <w:b/>
          <w:bCs/>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96"/>
        <w:gridCol w:w="1524"/>
        <w:gridCol w:w="1799"/>
        <w:gridCol w:w="1524"/>
        <w:gridCol w:w="1679"/>
        <w:gridCol w:w="134"/>
      </w:tblGrid>
      <w:tr w:rsidR="0066297B" w:rsidRPr="00807A7D" w14:paraId="049CD9D9" w14:textId="77777777" w:rsidTr="007B5C1C">
        <w:trPr>
          <w:trHeight w:hRule="exact" w:val="455"/>
        </w:trPr>
        <w:tc>
          <w:tcPr>
            <w:tcW w:w="9356" w:type="dxa"/>
            <w:gridSpan w:val="6"/>
            <w:tcBorders>
              <w:bottom w:val="single" w:sz="4" w:space="0" w:color="auto"/>
            </w:tcBorders>
          </w:tcPr>
          <w:p w14:paraId="50C08436" w14:textId="5E62CDD5"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Table 3: Percentage of petitions accepted</w:t>
            </w:r>
          </w:p>
        </w:tc>
      </w:tr>
      <w:tr w:rsidR="0066297B" w:rsidRPr="00807A7D" w14:paraId="627B5006" w14:textId="77777777" w:rsidTr="007B5C1C">
        <w:trPr>
          <w:gridAfter w:val="1"/>
          <w:wAfter w:w="141" w:type="dxa"/>
          <w:trHeight w:hRule="exact" w:val="876"/>
        </w:trPr>
        <w:tc>
          <w:tcPr>
            <w:tcW w:w="2835" w:type="dxa"/>
            <w:tcBorders>
              <w:top w:val="single" w:sz="4" w:space="0" w:color="auto"/>
              <w:right w:val="single" w:sz="4" w:space="0" w:color="auto"/>
            </w:tcBorders>
          </w:tcPr>
          <w:p w14:paraId="105DFF39" w14:textId="77777777"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p>
        </w:tc>
        <w:tc>
          <w:tcPr>
            <w:tcW w:w="3261" w:type="dxa"/>
            <w:gridSpan w:val="2"/>
            <w:tcBorders>
              <w:top w:val="single" w:sz="4" w:space="0" w:color="auto"/>
              <w:left w:val="single" w:sz="4" w:space="0" w:color="auto"/>
              <w:right w:val="single" w:sz="4" w:space="0" w:color="auto"/>
            </w:tcBorders>
            <w:vAlign w:val="bottom"/>
          </w:tcPr>
          <w:p w14:paraId="0114F9B0" w14:textId="664548A5"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Threatening harassment restraining order</w:t>
            </w:r>
          </w:p>
        </w:tc>
        <w:tc>
          <w:tcPr>
            <w:tcW w:w="3119" w:type="dxa"/>
            <w:gridSpan w:val="2"/>
            <w:tcBorders>
              <w:top w:val="single" w:sz="4" w:space="0" w:color="auto"/>
              <w:left w:val="single" w:sz="4" w:space="0" w:color="auto"/>
            </w:tcBorders>
            <w:vAlign w:val="bottom"/>
          </w:tcPr>
          <w:p w14:paraId="1CBB8F75" w14:textId="4839D5E5"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Work injury</w:t>
            </w:r>
          </w:p>
        </w:tc>
      </w:tr>
      <w:tr w:rsidR="0066297B" w:rsidRPr="00807A7D" w14:paraId="54B7B271" w14:textId="77777777" w:rsidTr="007B5C1C">
        <w:trPr>
          <w:trHeight w:hRule="exact" w:val="1116"/>
        </w:trPr>
        <w:tc>
          <w:tcPr>
            <w:tcW w:w="2835" w:type="dxa"/>
            <w:tcBorders>
              <w:bottom w:val="single" w:sz="4" w:space="0" w:color="auto"/>
              <w:right w:val="single" w:sz="4" w:space="0" w:color="auto"/>
            </w:tcBorders>
          </w:tcPr>
          <w:p w14:paraId="2FB9D753" w14:textId="2038BA5C"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Dataset</w:t>
            </w:r>
          </w:p>
        </w:tc>
        <w:tc>
          <w:tcPr>
            <w:tcW w:w="1418" w:type="dxa"/>
            <w:tcBorders>
              <w:left w:val="single" w:sz="4" w:space="0" w:color="auto"/>
              <w:bottom w:val="single" w:sz="4" w:space="0" w:color="auto"/>
            </w:tcBorders>
          </w:tcPr>
          <w:p w14:paraId="078664EC" w14:textId="7422500D"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No. of observations</w:t>
            </w:r>
          </w:p>
          <w:p w14:paraId="49DA5613" w14:textId="77777777"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(1)</w:t>
            </w:r>
          </w:p>
        </w:tc>
        <w:tc>
          <w:tcPr>
            <w:tcW w:w="1843" w:type="dxa"/>
            <w:tcBorders>
              <w:bottom w:val="single" w:sz="4" w:space="0" w:color="auto"/>
              <w:right w:val="single" w:sz="4" w:space="0" w:color="auto"/>
            </w:tcBorders>
          </w:tcPr>
          <w:p w14:paraId="5824F469" w14:textId="56AC3E6E"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Percentage accepted</w:t>
            </w:r>
          </w:p>
          <w:p w14:paraId="1CC1545C" w14:textId="77777777"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(2)</w:t>
            </w:r>
          </w:p>
        </w:tc>
        <w:tc>
          <w:tcPr>
            <w:tcW w:w="1402" w:type="dxa"/>
            <w:tcBorders>
              <w:left w:val="single" w:sz="4" w:space="0" w:color="auto"/>
              <w:bottom w:val="single" w:sz="4" w:space="0" w:color="auto"/>
            </w:tcBorders>
          </w:tcPr>
          <w:p w14:paraId="3FCE1CB2" w14:textId="17D7269E"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No. of observations</w:t>
            </w:r>
          </w:p>
          <w:p w14:paraId="612FB93F" w14:textId="77777777"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(3)</w:t>
            </w:r>
          </w:p>
        </w:tc>
        <w:tc>
          <w:tcPr>
            <w:tcW w:w="1858" w:type="dxa"/>
            <w:gridSpan w:val="2"/>
            <w:tcBorders>
              <w:bottom w:val="single" w:sz="4" w:space="0" w:color="auto"/>
            </w:tcBorders>
          </w:tcPr>
          <w:p w14:paraId="7EE284E4" w14:textId="1470D0E2"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Percentage accepted</w:t>
            </w:r>
          </w:p>
          <w:p w14:paraId="53112B51" w14:textId="77777777"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(4)</w:t>
            </w:r>
          </w:p>
        </w:tc>
      </w:tr>
      <w:tr w:rsidR="0066297B" w:rsidRPr="00807A7D" w14:paraId="500AB89B" w14:textId="77777777" w:rsidTr="007B5C1C">
        <w:trPr>
          <w:trHeight w:hRule="exact" w:val="567"/>
        </w:trPr>
        <w:tc>
          <w:tcPr>
            <w:tcW w:w="2835" w:type="dxa"/>
            <w:tcBorders>
              <w:top w:val="single" w:sz="4" w:space="0" w:color="auto"/>
              <w:right w:val="single" w:sz="4" w:space="0" w:color="auto"/>
            </w:tcBorders>
          </w:tcPr>
          <w:p w14:paraId="26458819" w14:textId="6C240C03"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Male judge</w:t>
            </w:r>
          </w:p>
        </w:tc>
        <w:tc>
          <w:tcPr>
            <w:tcW w:w="1418" w:type="dxa"/>
            <w:tcBorders>
              <w:top w:val="single" w:sz="4" w:space="0" w:color="auto"/>
              <w:left w:val="single" w:sz="4" w:space="0" w:color="auto"/>
            </w:tcBorders>
          </w:tcPr>
          <w:p w14:paraId="5482E1E6" w14:textId="77777777" w:rsidR="0066297B" w:rsidRPr="00807A7D" w:rsidRDefault="0066297B" w:rsidP="005003BA">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1,897</w:t>
            </w:r>
          </w:p>
        </w:tc>
        <w:tc>
          <w:tcPr>
            <w:tcW w:w="1843" w:type="dxa"/>
            <w:tcBorders>
              <w:top w:val="single" w:sz="4" w:space="0" w:color="auto"/>
              <w:right w:val="single" w:sz="4" w:space="0" w:color="auto"/>
            </w:tcBorders>
          </w:tcPr>
          <w:p w14:paraId="3C2124F3" w14:textId="77777777" w:rsidR="0066297B" w:rsidRPr="00807A7D" w:rsidRDefault="0066297B" w:rsidP="005003BA">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84.6%</w:t>
            </w:r>
          </w:p>
        </w:tc>
        <w:tc>
          <w:tcPr>
            <w:tcW w:w="1402" w:type="dxa"/>
            <w:tcBorders>
              <w:top w:val="single" w:sz="4" w:space="0" w:color="auto"/>
              <w:left w:val="single" w:sz="4" w:space="0" w:color="auto"/>
            </w:tcBorders>
          </w:tcPr>
          <w:p w14:paraId="5E93436F" w14:textId="77777777" w:rsidR="0066297B" w:rsidRPr="00807A7D" w:rsidRDefault="0066297B" w:rsidP="005003BA">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307</w:t>
            </w:r>
          </w:p>
        </w:tc>
        <w:tc>
          <w:tcPr>
            <w:tcW w:w="1858" w:type="dxa"/>
            <w:gridSpan w:val="2"/>
            <w:tcBorders>
              <w:top w:val="single" w:sz="4" w:space="0" w:color="auto"/>
            </w:tcBorders>
          </w:tcPr>
          <w:p w14:paraId="528EEC43" w14:textId="77777777" w:rsidR="0066297B" w:rsidRPr="00807A7D" w:rsidRDefault="0066297B" w:rsidP="005003BA">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49.5%</w:t>
            </w:r>
          </w:p>
        </w:tc>
      </w:tr>
      <w:tr w:rsidR="0066297B" w:rsidRPr="00807A7D" w14:paraId="3B54BF17" w14:textId="77777777" w:rsidTr="007B5C1C">
        <w:trPr>
          <w:trHeight w:hRule="exact" w:val="567"/>
        </w:trPr>
        <w:tc>
          <w:tcPr>
            <w:tcW w:w="2835" w:type="dxa"/>
            <w:tcBorders>
              <w:bottom w:val="single" w:sz="4" w:space="0" w:color="auto"/>
              <w:right w:val="single" w:sz="4" w:space="0" w:color="auto"/>
            </w:tcBorders>
          </w:tcPr>
          <w:p w14:paraId="4658EC39" w14:textId="63734D3E"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vertAlign w:val="superscript"/>
              </w:rPr>
            </w:pPr>
            <w:r w:rsidRPr="00807A7D">
              <w:rPr>
                <w:rFonts w:asciiTheme="majorBidi" w:hAnsiTheme="majorBidi" w:cstheme="majorBidi"/>
                <w:b/>
                <w:bCs/>
                <w:sz w:val="24"/>
                <w:szCs w:val="24"/>
              </w:rPr>
              <w:t>Female judge</w:t>
            </w:r>
          </w:p>
        </w:tc>
        <w:tc>
          <w:tcPr>
            <w:tcW w:w="1418" w:type="dxa"/>
            <w:tcBorders>
              <w:left w:val="single" w:sz="4" w:space="0" w:color="auto"/>
              <w:bottom w:val="single" w:sz="4" w:space="0" w:color="auto"/>
            </w:tcBorders>
          </w:tcPr>
          <w:p w14:paraId="5C6B1F59"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2,610</w:t>
            </w:r>
          </w:p>
        </w:tc>
        <w:tc>
          <w:tcPr>
            <w:tcW w:w="1843" w:type="dxa"/>
            <w:tcBorders>
              <w:bottom w:val="single" w:sz="4" w:space="0" w:color="auto"/>
              <w:right w:val="single" w:sz="4" w:space="0" w:color="auto"/>
            </w:tcBorders>
          </w:tcPr>
          <w:p w14:paraId="149E6E9A"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86.1%</w:t>
            </w:r>
          </w:p>
        </w:tc>
        <w:tc>
          <w:tcPr>
            <w:tcW w:w="1402" w:type="dxa"/>
            <w:tcBorders>
              <w:left w:val="single" w:sz="4" w:space="0" w:color="auto"/>
              <w:bottom w:val="single" w:sz="4" w:space="0" w:color="auto"/>
            </w:tcBorders>
          </w:tcPr>
          <w:p w14:paraId="1D05D88C"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430</w:t>
            </w:r>
          </w:p>
        </w:tc>
        <w:tc>
          <w:tcPr>
            <w:tcW w:w="1858" w:type="dxa"/>
            <w:gridSpan w:val="2"/>
            <w:tcBorders>
              <w:bottom w:val="single" w:sz="4" w:space="0" w:color="auto"/>
            </w:tcBorders>
          </w:tcPr>
          <w:p w14:paraId="04513B18"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44.9%</w:t>
            </w:r>
          </w:p>
        </w:tc>
      </w:tr>
      <w:tr w:rsidR="0066297B" w:rsidRPr="00807A7D" w14:paraId="6865D807" w14:textId="77777777" w:rsidTr="007B5C1C">
        <w:trPr>
          <w:trHeight w:hRule="exact" w:val="567"/>
        </w:trPr>
        <w:tc>
          <w:tcPr>
            <w:tcW w:w="2835" w:type="dxa"/>
            <w:tcBorders>
              <w:bottom w:val="single" w:sz="4" w:space="0" w:color="auto"/>
              <w:right w:val="single" w:sz="4" w:space="0" w:color="auto"/>
            </w:tcBorders>
          </w:tcPr>
          <w:p w14:paraId="3D33B81D" w14:textId="02DA5CB4" w:rsidR="0066297B" w:rsidRPr="00807A7D" w:rsidRDefault="004F3DA2"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Difference</w:t>
            </w:r>
          </w:p>
        </w:tc>
        <w:tc>
          <w:tcPr>
            <w:tcW w:w="1418" w:type="dxa"/>
            <w:tcBorders>
              <w:left w:val="single" w:sz="4" w:space="0" w:color="auto"/>
              <w:bottom w:val="single" w:sz="4" w:space="0" w:color="auto"/>
            </w:tcBorders>
          </w:tcPr>
          <w:p w14:paraId="042AF373"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p>
        </w:tc>
        <w:tc>
          <w:tcPr>
            <w:tcW w:w="1843" w:type="dxa"/>
            <w:tcBorders>
              <w:bottom w:val="single" w:sz="4" w:space="0" w:color="auto"/>
              <w:right w:val="single" w:sz="4" w:space="0" w:color="auto"/>
            </w:tcBorders>
          </w:tcPr>
          <w:p w14:paraId="7ECA3E1E"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1.5%</w:t>
            </w:r>
          </w:p>
        </w:tc>
        <w:tc>
          <w:tcPr>
            <w:tcW w:w="1402" w:type="dxa"/>
            <w:tcBorders>
              <w:left w:val="single" w:sz="4" w:space="0" w:color="auto"/>
              <w:bottom w:val="single" w:sz="4" w:space="0" w:color="auto"/>
            </w:tcBorders>
          </w:tcPr>
          <w:p w14:paraId="2FBDFFB5"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p>
        </w:tc>
        <w:tc>
          <w:tcPr>
            <w:tcW w:w="1858" w:type="dxa"/>
            <w:gridSpan w:val="2"/>
            <w:tcBorders>
              <w:bottom w:val="single" w:sz="4" w:space="0" w:color="auto"/>
            </w:tcBorders>
          </w:tcPr>
          <w:p w14:paraId="27079181"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4.6%-</w:t>
            </w:r>
          </w:p>
        </w:tc>
      </w:tr>
      <w:tr w:rsidR="0066297B" w:rsidRPr="00807A7D" w14:paraId="25D2F542" w14:textId="77777777" w:rsidTr="007B5C1C">
        <w:trPr>
          <w:trHeight w:hRule="exact" w:val="567"/>
        </w:trPr>
        <w:tc>
          <w:tcPr>
            <w:tcW w:w="2835" w:type="dxa"/>
            <w:tcBorders>
              <w:top w:val="single" w:sz="4" w:space="0" w:color="auto"/>
              <w:right w:val="single" w:sz="4" w:space="0" w:color="auto"/>
            </w:tcBorders>
          </w:tcPr>
          <w:p w14:paraId="261D8067" w14:textId="7583370B" w:rsidR="0066297B" w:rsidRPr="00807A7D" w:rsidRDefault="004F3DA2" w:rsidP="005003BA">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Male petitioner</w:t>
            </w:r>
          </w:p>
        </w:tc>
        <w:tc>
          <w:tcPr>
            <w:tcW w:w="1418" w:type="dxa"/>
            <w:tcBorders>
              <w:top w:val="single" w:sz="4" w:space="0" w:color="auto"/>
              <w:left w:val="single" w:sz="4" w:space="0" w:color="auto"/>
            </w:tcBorders>
          </w:tcPr>
          <w:p w14:paraId="54D3AC8F"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814</w:t>
            </w:r>
          </w:p>
        </w:tc>
        <w:tc>
          <w:tcPr>
            <w:tcW w:w="1843" w:type="dxa"/>
            <w:tcBorders>
              <w:top w:val="single" w:sz="4" w:space="0" w:color="auto"/>
              <w:right w:val="single" w:sz="4" w:space="0" w:color="auto"/>
            </w:tcBorders>
          </w:tcPr>
          <w:p w14:paraId="578FCC2E"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76.5%</w:t>
            </w:r>
          </w:p>
        </w:tc>
        <w:tc>
          <w:tcPr>
            <w:tcW w:w="1402" w:type="dxa"/>
            <w:tcBorders>
              <w:top w:val="single" w:sz="4" w:space="0" w:color="auto"/>
              <w:left w:val="single" w:sz="4" w:space="0" w:color="auto"/>
            </w:tcBorders>
          </w:tcPr>
          <w:p w14:paraId="4298DF92"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527</w:t>
            </w:r>
          </w:p>
        </w:tc>
        <w:tc>
          <w:tcPr>
            <w:tcW w:w="1858" w:type="dxa"/>
            <w:gridSpan w:val="2"/>
            <w:tcBorders>
              <w:top w:val="single" w:sz="4" w:space="0" w:color="auto"/>
            </w:tcBorders>
          </w:tcPr>
          <w:p w14:paraId="7DC5BC3A"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45.0%</w:t>
            </w:r>
          </w:p>
        </w:tc>
      </w:tr>
      <w:tr w:rsidR="0066297B" w:rsidRPr="00807A7D" w14:paraId="36E853A1" w14:textId="77777777" w:rsidTr="007B5C1C">
        <w:trPr>
          <w:trHeight w:hRule="exact" w:val="567"/>
        </w:trPr>
        <w:tc>
          <w:tcPr>
            <w:tcW w:w="2835" w:type="dxa"/>
            <w:tcBorders>
              <w:bottom w:val="single" w:sz="4" w:space="0" w:color="auto"/>
              <w:right w:val="single" w:sz="4" w:space="0" w:color="auto"/>
            </w:tcBorders>
          </w:tcPr>
          <w:p w14:paraId="2917A5F1" w14:textId="445F04BB" w:rsidR="0066297B" w:rsidRPr="00807A7D" w:rsidRDefault="004F3DA2"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Female petitioner</w:t>
            </w:r>
          </w:p>
        </w:tc>
        <w:tc>
          <w:tcPr>
            <w:tcW w:w="1418" w:type="dxa"/>
            <w:tcBorders>
              <w:left w:val="single" w:sz="4" w:space="0" w:color="auto"/>
              <w:bottom w:val="single" w:sz="4" w:space="0" w:color="auto"/>
            </w:tcBorders>
          </w:tcPr>
          <w:p w14:paraId="0B45D48A"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3,693</w:t>
            </w:r>
          </w:p>
        </w:tc>
        <w:tc>
          <w:tcPr>
            <w:tcW w:w="1843" w:type="dxa"/>
            <w:tcBorders>
              <w:bottom w:val="single" w:sz="4" w:space="0" w:color="auto"/>
              <w:right w:val="single" w:sz="4" w:space="0" w:color="auto"/>
            </w:tcBorders>
          </w:tcPr>
          <w:p w14:paraId="10F75846"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87.4%</w:t>
            </w:r>
          </w:p>
        </w:tc>
        <w:tc>
          <w:tcPr>
            <w:tcW w:w="1402" w:type="dxa"/>
            <w:tcBorders>
              <w:left w:val="single" w:sz="4" w:space="0" w:color="auto"/>
              <w:bottom w:val="single" w:sz="4" w:space="0" w:color="auto"/>
            </w:tcBorders>
          </w:tcPr>
          <w:p w14:paraId="7C023A5C"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210</w:t>
            </w:r>
          </w:p>
        </w:tc>
        <w:tc>
          <w:tcPr>
            <w:tcW w:w="1858" w:type="dxa"/>
            <w:gridSpan w:val="2"/>
            <w:tcBorders>
              <w:bottom w:val="single" w:sz="4" w:space="0" w:color="auto"/>
            </w:tcBorders>
          </w:tcPr>
          <w:p w14:paraId="7C85DFD1"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51.4%</w:t>
            </w:r>
          </w:p>
        </w:tc>
      </w:tr>
      <w:tr w:rsidR="0066297B" w:rsidRPr="00807A7D" w14:paraId="7E9A6848" w14:textId="77777777" w:rsidTr="007B5C1C">
        <w:trPr>
          <w:trHeight w:hRule="exact" w:val="567"/>
        </w:trPr>
        <w:tc>
          <w:tcPr>
            <w:tcW w:w="2835" w:type="dxa"/>
            <w:tcBorders>
              <w:bottom w:val="single" w:sz="4" w:space="0" w:color="auto"/>
              <w:right w:val="single" w:sz="4" w:space="0" w:color="auto"/>
            </w:tcBorders>
          </w:tcPr>
          <w:p w14:paraId="09DD2753" w14:textId="5B6C3BEF" w:rsidR="0066297B" w:rsidRPr="00807A7D" w:rsidRDefault="004F3DA2"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Difference</w:t>
            </w:r>
          </w:p>
        </w:tc>
        <w:tc>
          <w:tcPr>
            <w:tcW w:w="1418" w:type="dxa"/>
            <w:tcBorders>
              <w:left w:val="single" w:sz="4" w:space="0" w:color="auto"/>
              <w:bottom w:val="single" w:sz="4" w:space="0" w:color="auto"/>
            </w:tcBorders>
          </w:tcPr>
          <w:p w14:paraId="043A5AD8"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p>
        </w:tc>
        <w:tc>
          <w:tcPr>
            <w:tcW w:w="1843" w:type="dxa"/>
            <w:tcBorders>
              <w:bottom w:val="single" w:sz="4" w:space="0" w:color="auto"/>
              <w:right w:val="single" w:sz="4" w:space="0" w:color="auto"/>
            </w:tcBorders>
          </w:tcPr>
          <w:p w14:paraId="4DBBD314"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10.9%***</w:t>
            </w:r>
          </w:p>
        </w:tc>
        <w:tc>
          <w:tcPr>
            <w:tcW w:w="1402" w:type="dxa"/>
            <w:tcBorders>
              <w:left w:val="single" w:sz="4" w:space="0" w:color="auto"/>
              <w:bottom w:val="single" w:sz="4" w:space="0" w:color="auto"/>
            </w:tcBorders>
          </w:tcPr>
          <w:p w14:paraId="399D9276"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p>
        </w:tc>
        <w:tc>
          <w:tcPr>
            <w:tcW w:w="1858" w:type="dxa"/>
            <w:gridSpan w:val="2"/>
            <w:tcBorders>
              <w:bottom w:val="single" w:sz="4" w:space="0" w:color="auto"/>
            </w:tcBorders>
          </w:tcPr>
          <w:p w14:paraId="6D089DCB"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6.4%</w:t>
            </w:r>
          </w:p>
        </w:tc>
      </w:tr>
      <w:tr w:rsidR="0066297B" w:rsidRPr="00807A7D" w14:paraId="21771AB5" w14:textId="77777777" w:rsidTr="007B5C1C">
        <w:trPr>
          <w:trHeight w:hRule="exact" w:val="829"/>
        </w:trPr>
        <w:tc>
          <w:tcPr>
            <w:tcW w:w="2835" w:type="dxa"/>
            <w:tcBorders>
              <w:top w:val="single" w:sz="4" w:space="0" w:color="auto"/>
              <w:right w:val="single" w:sz="4" w:space="0" w:color="auto"/>
            </w:tcBorders>
          </w:tcPr>
          <w:p w14:paraId="049F95F6" w14:textId="52A6E3D9" w:rsidR="0066297B" w:rsidRPr="00807A7D" w:rsidRDefault="004F3DA2" w:rsidP="005003BA">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Male judge / male petitioner</w:t>
            </w:r>
          </w:p>
        </w:tc>
        <w:tc>
          <w:tcPr>
            <w:tcW w:w="1418" w:type="dxa"/>
            <w:tcBorders>
              <w:top w:val="single" w:sz="4" w:space="0" w:color="auto"/>
              <w:left w:val="single" w:sz="4" w:space="0" w:color="auto"/>
            </w:tcBorders>
          </w:tcPr>
          <w:p w14:paraId="79489EF5"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349</w:t>
            </w:r>
          </w:p>
        </w:tc>
        <w:tc>
          <w:tcPr>
            <w:tcW w:w="1843" w:type="dxa"/>
            <w:tcBorders>
              <w:top w:val="single" w:sz="4" w:space="0" w:color="auto"/>
              <w:right w:val="single" w:sz="4" w:space="0" w:color="auto"/>
            </w:tcBorders>
          </w:tcPr>
          <w:p w14:paraId="72071DBA"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74.2%</w:t>
            </w:r>
          </w:p>
        </w:tc>
        <w:tc>
          <w:tcPr>
            <w:tcW w:w="1402" w:type="dxa"/>
            <w:tcBorders>
              <w:top w:val="single" w:sz="4" w:space="0" w:color="auto"/>
              <w:left w:val="single" w:sz="4" w:space="0" w:color="auto"/>
            </w:tcBorders>
          </w:tcPr>
          <w:p w14:paraId="160C6B2C"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204</w:t>
            </w:r>
          </w:p>
        </w:tc>
        <w:tc>
          <w:tcPr>
            <w:tcW w:w="1858" w:type="dxa"/>
            <w:gridSpan w:val="2"/>
            <w:tcBorders>
              <w:top w:val="single" w:sz="4" w:space="0" w:color="auto"/>
            </w:tcBorders>
          </w:tcPr>
          <w:p w14:paraId="75784189"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50.5%</w:t>
            </w:r>
          </w:p>
        </w:tc>
      </w:tr>
      <w:tr w:rsidR="0066297B" w:rsidRPr="00807A7D" w14:paraId="1C99BDEB" w14:textId="77777777" w:rsidTr="007B5C1C">
        <w:trPr>
          <w:trHeight w:hRule="exact" w:val="810"/>
        </w:trPr>
        <w:tc>
          <w:tcPr>
            <w:tcW w:w="2835" w:type="dxa"/>
            <w:tcBorders>
              <w:bottom w:val="single" w:sz="4" w:space="0" w:color="auto"/>
              <w:right w:val="single" w:sz="4" w:space="0" w:color="auto"/>
            </w:tcBorders>
          </w:tcPr>
          <w:p w14:paraId="714867FE" w14:textId="2E0F9AD7" w:rsidR="0066297B" w:rsidRPr="00807A7D" w:rsidRDefault="004F3DA2" w:rsidP="005003BA">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Male judge / female petitioner</w:t>
            </w:r>
          </w:p>
        </w:tc>
        <w:tc>
          <w:tcPr>
            <w:tcW w:w="1418" w:type="dxa"/>
            <w:tcBorders>
              <w:left w:val="single" w:sz="4" w:space="0" w:color="auto"/>
              <w:bottom w:val="single" w:sz="4" w:space="0" w:color="auto"/>
            </w:tcBorders>
          </w:tcPr>
          <w:p w14:paraId="01CA7E1A"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1,548</w:t>
            </w:r>
          </w:p>
        </w:tc>
        <w:tc>
          <w:tcPr>
            <w:tcW w:w="1843" w:type="dxa"/>
            <w:tcBorders>
              <w:bottom w:val="single" w:sz="4" w:space="0" w:color="auto"/>
              <w:right w:val="single" w:sz="4" w:space="0" w:color="auto"/>
            </w:tcBorders>
          </w:tcPr>
          <w:p w14:paraId="5054649D"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86.9%</w:t>
            </w:r>
          </w:p>
        </w:tc>
        <w:tc>
          <w:tcPr>
            <w:tcW w:w="1402" w:type="dxa"/>
            <w:tcBorders>
              <w:left w:val="single" w:sz="4" w:space="0" w:color="auto"/>
              <w:bottom w:val="single" w:sz="4" w:space="0" w:color="auto"/>
            </w:tcBorders>
          </w:tcPr>
          <w:p w14:paraId="50A4CB94"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103</w:t>
            </w:r>
          </w:p>
        </w:tc>
        <w:tc>
          <w:tcPr>
            <w:tcW w:w="1858" w:type="dxa"/>
            <w:gridSpan w:val="2"/>
            <w:tcBorders>
              <w:bottom w:val="single" w:sz="4" w:space="0" w:color="auto"/>
            </w:tcBorders>
          </w:tcPr>
          <w:p w14:paraId="5D22D6DD"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47.6%</w:t>
            </w:r>
          </w:p>
        </w:tc>
      </w:tr>
      <w:tr w:rsidR="0066297B" w:rsidRPr="00807A7D" w14:paraId="79E0C14D" w14:textId="77777777" w:rsidTr="007B5C1C">
        <w:trPr>
          <w:trHeight w:hRule="exact" w:val="567"/>
        </w:trPr>
        <w:tc>
          <w:tcPr>
            <w:tcW w:w="2835" w:type="dxa"/>
            <w:tcBorders>
              <w:top w:val="single" w:sz="4" w:space="0" w:color="auto"/>
              <w:bottom w:val="single" w:sz="4" w:space="0" w:color="auto"/>
              <w:right w:val="single" w:sz="4" w:space="0" w:color="auto"/>
            </w:tcBorders>
          </w:tcPr>
          <w:p w14:paraId="5117ADD9" w14:textId="6AAF1731" w:rsidR="0066297B" w:rsidRPr="00807A7D" w:rsidRDefault="004F3DA2"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Difference</w:t>
            </w:r>
          </w:p>
        </w:tc>
        <w:tc>
          <w:tcPr>
            <w:tcW w:w="1418" w:type="dxa"/>
            <w:tcBorders>
              <w:top w:val="single" w:sz="4" w:space="0" w:color="auto"/>
              <w:left w:val="single" w:sz="4" w:space="0" w:color="auto"/>
              <w:bottom w:val="single" w:sz="4" w:space="0" w:color="auto"/>
            </w:tcBorders>
          </w:tcPr>
          <w:p w14:paraId="147530A1"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p>
        </w:tc>
        <w:tc>
          <w:tcPr>
            <w:tcW w:w="1843" w:type="dxa"/>
            <w:tcBorders>
              <w:top w:val="single" w:sz="4" w:space="0" w:color="auto"/>
              <w:bottom w:val="single" w:sz="4" w:space="0" w:color="auto"/>
              <w:right w:val="single" w:sz="4" w:space="0" w:color="auto"/>
            </w:tcBorders>
          </w:tcPr>
          <w:p w14:paraId="6ED75F4F"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12.7%***</w:t>
            </w:r>
          </w:p>
        </w:tc>
        <w:tc>
          <w:tcPr>
            <w:tcW w:w="1402" w:type="dxa"/>
            <w:tcBorders>
              <w:top w:val="single" w:sz="4" w:space="0" w:color="auto"/>
              <w:left w:val="single" w:sz="4" w:space="0" w:color="auto"/>
              <w:bottom w:val="single" w:sz="4" w:space="0" w:color="auto"/>
            </w:tcBorders>
          </w:tcPr>
          <w:p w14:paraId="57705D33"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p>
        </w:tc>
        <w:tc>
          <w:tcPr>
            <w:tcW w:w="1858" w:type="dxa"/>
            <w:gridSpan w:val="2"/>
            <w:tcBorders>
              <w:top w:val="single" w:sz="4" w:space="0" w:color="auto"/>
              <w:bottom w:val="single" w:sz="4" w:space="0" w:color="auto"/>
            </w:tcBorders>
          </w:tcPr>
          <w:p w14:paraId="0CB43EFA"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2.9%-</w:t>
            </w:r>
          </w:p>
        </w:tc>
      </w:tr>
      <w:tr w:rsidR="0066297B" w:rsidRPr="00807A7D" w14:paraId="73853A18" w14:textId="77777777" w:rsidTr="007B5C1C">
        <w:trPr>
          <w:trHeight w:hRule="exact" w:val="838"/>
        </w:trPr>
        <w:tc>
          <w:tcPr>
            <w:tcW w:w="2835" w:type="dxa"/>
            <w:tcBorders>
              <w:top w:val="single" w:sz="4" w:space="0" w:color="auto"/>
              <w:right w:val="single" w:sz="4" w:space="0" w:color="auto"/>
            </w:tcBorders>
          </w:tcPr>
          <w:p w14:paraId="3E64A7ED" w14:textId="3C7EB553" w:rsidR="0066297B" w:rsidRPr="00807A7D" w:rsidRDefault="004F3DA2" w:rsidP="005003BA">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Female judge / male petitioner</w:t>
            </w:r>
          </w:p>
        </w:tc>
        <w:tc>
          <w:tcPr>
            <w:tcW w:w="1418" w:type="dxa"/>
            <w:tcBorders>
              <w:top w:val="single" w:sz="4" w:space="0" w:color="auto"/>
              <w:left w:val="single" w:sz="4" w:space="0" w:color="auto"/>
            </w:tcBorders>
          </w:tcPr>
          <w:p w14:paraId="368AF9CD"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465</w:t>
            </w:r>
          </w:p>
        </w:tc>
        <w:tc>
          <w:tcPr>
            <w:tcW w:w="1843" w:type="dxa"/>
            <w:tcBorders>
              <w:top w:val="single" w:sz="4" w:space="0" w:color="auto"/>
              <w:right w:val="single" w:sz="4" w:space="0" w:color="auto"/>
            </w:tcBorders>
          </w:tcPr>
          <w:p w14:paraId="0C9E0AFD"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78.3%</w:t>
            </w:r>
          </w:p>
        </w:tc>
        <w:tc>
          <w:tcPr>
            <w:tcW w:w="1402" w:type="dxa"/>
            <w:tcBorders>
              <w:top w:val="single" w:sz="4" w:space="0" w:color="auto"/>
              <w:left w:val="single" w:sz="4" w:space="0" w:color="auto"/>
            </w:tcBorders>
          </w:tcPr>
          <w:p w14:paraId="26183366"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323</w:t>
            </w:r>
          </w:p>
        </w:tc>
        <w:tc>
          <w:tcPr>
            <w:tcW w:w="1858" w:type="dxa"/>
            <w:gridSpan w:val="2"/>
            <w:tcBorders>
              <w:top w:val="single" w:sz="4" w:space="0" w:color="auto"/>
            </w:tcBorders>
          </w:tcPr>
          <w:p w14:paraId="09789F55"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41.5%</w:t>
            </w:r>
          </w:p>
        </w:tc>
      </w:tr>
      <w:tr w:rsidR="0066297B" w:rsidRPr="00807A7D" w14:paraId="25218A09" w14:textId="77777777" w:rsidTr="007B5C1C">
        <w:trPr>
          <w:trHeight w:hRule="exact" w:val="711"/>
        </w:trPr>
        <w:tc>
          <w:tcPr>
            <w:tcW w:w="2835" w:type="dxa"/>
            <w:tcBorders>
              <w:bottom w:val="single" w:sz="4" w:space="0" w:color="auto"/>
              <w:right w:val="single" w:sz="4" w:space="0" w:color="auto"/>
            </w:tcBorders>
          </w:tcPr>
          <w:p w14:paraId="5912B017" w14:textId="41CD9A4D" w:rsidR="0066297B" w:rsidRPr="00807A7D" w:rsidRDefault="004F3DA2" w:rsidP="005003BA">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Female judge / female petitioner</w:t>
            </w:r>
          </w:p>
        </w:tc>
        <w:tc>
          <w:tcPr>
            <w:tcW w:w="1418" w:type="dxa"/>
            <w:tcBorders>
              <w:left w:val="single" w:sz="4" w:space="0" w:color="auto"/>
              <w:bottom w:val="single" w:sz="4" w:space="0" w:color="auto"/>
            </w:tcBorders>
          </w:tcPr>
          <w:p w14:paraId="3CFA487C"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2,145</w:t>
            </w:r>
          </w:p>
        </w:tc>
        <w:tc>
          <w:tcPr>
            <w:tcW w:w="1843" w:type="dxa"/>
            <w:tcBorders>
              <w:bottom w:val="single" w:sz="4" w:space="0" w:color="auto"/>
              <w:right w:val="single" w:sz="4" w:space="0" w:color="auto"/>
            </w:tcBorders>
          </w:tcPr>
          <w:p w14:paraId="68BB86A0"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87.7%</w:t>
            </w:r>
          </w:p>
        </w:tc>
        <w:tc>
          <w:tcPr>
            <w:tcW w:w="1402" w:type="dxa"/>
            <w:tcBorders>
              <w:left w:val="single" w:sz="4" w:space="0" w:color="auto"/>
              <w:bottom w:val="single" w:sz="4" w:space="0" w:color="auto"/>
            </w:tcBorders>
          </w:tcPr>
          <w:p w14:paraId="7D289032"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107</w:t>
            </w:r>
          </w:p>
        </w:tc>
        <w:tc>
          <w:tcPr>
            <w:tcW w:w="1858" w:type="dxa"/>
            <w:gridSpan w:val="2"/>
            <w:tcBorders>
              <w:bottom w:val="single" w:sz="4" w:space="0" w:color="auto"/>
            </w:tcBorders>
          </w:tcPr>
          <w:p w14:paraId="1830D9D5"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55.1%</w:t>
            </w:r>
          </w:p>
        </w:tc>
      </w:tr>
      <w:tr w:rsidR="0066297B" w:rsidRPr="00807A7D" w14:paraId="7EFE7659" w14:textId="77777777" w:rsidTr="007B5C1C">
        <w:trPr>
          <w:trHeight w:hRule="exact" w:val="567"/>
        </w:trPr>
        <w:tc>
          <w:tcPr>
            <w:tcW w:w="2835" w:type="dxa"/>
            <w:tcBorders>
              <w:top w:val="single" w:sz="4" w:space="0" w:color="auto"/>
              <w:bottom w:val="single" w:sz="4" w:space="0" w:color="auto"/>
              <w:right w:val="single" w:sz="4" w:space="0" w:color="auto"/>
            </w:tcBorders>
          </w:tcPr>
          <w:p w14:paraId="12B943F4" w14:textId="6AB8B59F" w:rsidR="0066297B" w:rsidRPr="00807A7D" w:rsidRDefault="004F3DA2"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Difference</w:t>
            </w:r>
          </w:p>
        </w:tc>
        <w:tc>
          <w:tcPr>
            <w:tcW w:w="1418" w:type="dxa"/>
            <w:tcBorders>
              <w:top w:val="single" w:sz="4" w:space="0" w:color="auto"/>
              <w:left w:val="single" w:sz="4" w:space="0" w:color="auto"/>
              <w:bottom w:val="single" w:sz="4" w:space="0" w:color="auto"/>
            </w:tcBorders>
          </w:tcPr>
          <w:p w14:paraId="6870A275"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p>
        </w:tc>
        <w:tc>
          <w:tcPr>
            <w:tcW w:w="1843" w:type="dxa"/>
            <w:tcBorders>
              <w:top w:val="single" w:sz="4" w:space="0" w:color="auto"/>
              <w:bottom w:val="single" w:sz="4" w:space="0" w:color="auto"/>
              <w:right w:val="single" w:sz="4" w:space="0" w:color="auto"/>
            </w:tcBorders>
          </w:tcPr>
          <w:p w14:paraId="441552E5"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9.4%***</w:t>
            </w:r>
          </w:p>
        </w:tc>
        <w:tc>
          <w:tcPr>
            <w:tcW w:w="1402" w:type="dxa"/>
            <w:tcBorders>
              <w:top w:val="single" w:sz="4" w:space="0" w:color="auto"/>
              <w:left w:val="single" w:sz="4" w:space="0" w:color="auto"/>
              <w:bottom w:val="single" w:sz="4" w:space="0" w:color="auto"/>
            </w:tcBorders>
          </w:tcPr>
          <w:p w14:paraId="011A06B8"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p>
        </w:tc>
        <w:tc>
          <w:tcPr>
            <w:tcW w:w="1858" w:type="dxa"/>
            <w:gridSpan w:val="2"/>
            <w:tcBorders>
              <w:top w:val="single" w:sz="4" w:space="0" w:color="auto"/>
              <w:bottom w:val="single" w:sz="4" w:space="0" w:color="auto"/>
            </w:tcBorders>
          </w:tcPr>
          <w:p w14:paraId="5E80670E" w14:textId="77777777" w:rsidR="0066297B" w:rsidRPr="00807A7D" w:rsidRDefault="0066297B" w:rsidP="005003BA">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13.6%***</w:t>
            </w:r>
          </w:p>
        </w:tc>
      </w:tr>
      <w:tr w:rsidR="0066297B" w:rsidRPr="00807A7D" w14:paraId="1BFEB120" w14:textId="77777777" w:rsidTr="007B5C1C">
        <w:trPr>
          <w:trHeight w:hRule="exact" w:val="567"/>
        </w:trPr>
        <w:tc>
          <w:tcPr>
            <w:tcW w:w="2835" w:type="dxa"/>
            <w:tcBorders>
              <w:top w:val="single" w:sz="4" w:space="0" w:color="auto"/>
              <w:bottom w:val="single" w:sz="4" w:space="0" w:color="auto"/>
              <w:right w:val="single" w:sz="4" w:space="0" w:color="auto"/>
            </w:tcBorders>
          </w:tcPr>
          <w:p w14:paraId="030F4014" w14:textId="212A0950" w:rsidR="0066297B" w:rsidRPr="00807A7D" w:rsidRDefault="004F3DA2"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Total</w:t>
            </w:r>
          </w:p>
        </w:tc>
        <w:tc>
          <w:tcPr>
            <w:tcW w:w="1418" w:type="dxa"/>
            <w:tcBorders>
              <w:top w:val="single" w:sz="4" w:space="0" w:color="auto"/>
              <w:left w:val="single" w:sz="4" w:space="0" w:color="auto"/>
              <w:bottom w:val="single" w:sz="4" w:space="0" w:color="auto"/>
            </w:tcBorders>
          </w:tcPr>
          <w:p w14:paraId="7B19E999" w14:textId="77777777"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4,507</w:t>
            </w:r>
          </w:p>
        </w:tc>
        <w:tc>
          <w:tcPr>
            <w:tcW w:w="1843" w:type="dxa"/>
            <w:tcBorders>
              <w:top w:val="single" w:sz="4" w:space="0" w:color="auto"/>
              <w:bottom w:val="single" w:sz="4" w:space="0" w:color="auto"/>
              <w:right w:val="single" w:sz="4" w:space="0" w:color="auto"/>
            </w:tcBorders>
          </w:tcPr>
          <w:p w14:paraId="2C23847A" w14:textId="77777777"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85.4%</w:t>
            </w:r>
          </w:p>
        </w:tc>
        <w:tc>
          <w:tcPr>
            <w:tcW w:w="1402" w:type="dxa"/>
            <w:tcBorders>
              <w:top w:val="single" w:sz="4" w:space="0" w:color="auto"/>
              <w:left w:val="single" w:sz="4" w:space="0" w:color="auto"/>
              <w:bottom w:val="single" w:sz="4" w:space="0" w:color="auto"/>
            </w:tcBorders>
          </w:tcPr>
          <w:p w14:paraId="699E0A78" w14:textId="77777777"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737</w:t>
            </w:r>
          </w:p>
        </w:tc>
        <w:tc>
          <w:tcPr>
            <w:tcW w:w="1858" w:type="dxa"/>
            <w:gridSpan w:val="2"/>
            <w:tcBorders>
              <w:top w:val="single" w:sz="4" w:space="0" w:color="auto"/>
              <w:bottom w:val="single" w:sz="4" w:space="0" w:color="auto"/>
            </w:tcBorders>
          </w:tcPr>
          <w:p w14:paraId="6F0488BD" w14:textId="77777777" w:rsidR="0066297B" w:rsidRPr="00807A7D" w:rsidRDefault="0066297B" w:rsidP="005003BA">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46.8%</w:t>
            </w:r>
          </w:p>
        </w:tc>
      </w:tr>
    </w:tbl>
    <w:p w14:paraId="37FBC4FA" w14:textId="11721DFD" w:rsidR="0066297B" w:rsidRPr="00807A7D" w:rsidRDefault="004F3DA2" w:rsidP="00CB696A">
      <w:pPr>
        <w:bidi w:val="0"/>
        <w:spacing w:before="240" w:after="240" w:line="360" w:lineRule="auto"/>
        <w:ind w:firstLine="720"/>
        <w:contextualSpacing/>
        <w:jc w:val="both"/>
        <w:rPr>
          <w:rFonts w:asciiTheme="majorBidi" w:hAnsiTheme="majorBidi" w:cstheme="majorBidi"/>
          <w:b/>
          <w:bCs/>
          <w:sz w:val="24"/>
          <w:szCs w:val="24"/>
        </w:rPr>
      </w:pPr>
      <w:r w:rsidRPr="00807A7D">
        <w:rPr>
          <w:rStyle w:val="tlid-translation"/>
          <w:rFonts w:asciiTheme="majorBidi" w:hAnsiTheme="majorBidi" w:cstheme="majorBidi"/>
          <w:sz w:val="24"/>
          <w:szCs w:val="24"/>
          <w:lang w:val="en"/>
        </w:rPr>
        <w:t>Notes: *, **, *** Representing a level of significance of 10%, 5%, and 1%, respectively.</w:t>
      </w:r>
    </w:p>
    <w:p w14:paraId="5BAFFD75" w14:textId="77777777" w:rsidR="00CE4993" w:rsidRPr="00807A7D" w:rsidRDefault="00CE4993" w:rsidP="00CB696A">
      <w:pPr>
        <w:bidi w:val="0"/>
        <w:spacing w:before="240" w:after="240" w:line="360" w:lineRule="auto"/>
        <w:ind w:firstLine="720"/>
        <w:contextualSpacing/>
        <w:jc w:val="both"/>
        <w:rPr>
          <w:rFonts w:asciiTheme="majorBidi" w:hAnsiTheme="majorBidi" w:cstheme="majorBidi"/>
          <w:b/>
          <w:bCs/>
          <w:sz w:val="24"/>
          <w:szCs w:val="24"/>
        </w:rPr>
      </w:pPr>
    </w:p>
    <w:p w14:paraId="7838B895" w14:textId="1E466278" w:rsidR="007B5C1C" w:rsidRDefault="004F3DA2" w:rsidP="00CB696A">
      <w:pPr>
        <w:bidi w:val="0"/>
        <w:spacing w:before="240" w:after="240" w:line="360" w:lineRule="auto"/>
        <w:ind w:firstLine="720"/>
        <w:contextualSpacing/>
        <w:jc w:val="both"/>
        <w:rPr>
          <w:rFonts w:asciiTheme="majorBidi" w:eastAsia="Times New Roman" w:hAnsiTheme="majorBidi" w:cstheme="majorBidi"/>
          <w:sz w:val="24"/>
          <w:szCs w:val="24"/>
          <w:lang w:val="en" w:eastAsia="zh-CN"/>
        </w:rPr>
      </w:pPr>
      <w:r w:rsidRPr="00807A7D">
        <w:rPr>
          <w:rFonts w:asciiTheme="majorBidi" w:eastAsia="Times New Roman" w:hAnsiTheme="majorBidi" w:cstheme="majorBidi"/>
          <w:sz w:val="24"/>
          <w:szCs w:val="24"/>
          <w:lang w:val="en" w:eastAsia="zh-CN"/>
        </w:rPr>
        <w:t>The data in Table 3 shows that there are no differences in the judges</w:t>
      </w:r>
      <w:r w:rsidR="001722F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rulings in the two types of cases examined </w:t>
      </w:r>
      <w:r w:rsidR="007B5C1C">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prevention of threatening harassment and work-related injuries</w:t>
      </w:r>
      <w:r w:rsidR="007B5C1C">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when the gender of the petitioner is not taken into account. However, in contrast</w:t>
      </w:r>
      <w:r w:rsidR="007B5C1C">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and </w:t>
      </w:r>
      <w:r w:rsidR="007B5C1C">
        <w:rPr>
          <w:rFonts w:asciiTheme="majorBidi" w:eastAsia="Times New Roman" w:hAnsiTheme="majorBidi" w:cstheme="majorBidi"/>
          <w:sz w:val="24"/>
          <w:szCs w:val="24"/>
          <w:lang w:val="en" w:eastAsia="zh-CN"/>
        </w:rPr>
        <w:t>not surprisingly</w:t>
      </w:r>
      <w:r w:rsidRPr="00807A7D">
        <w:rPr>
          <w:rFonts w:asciiTheme="majorBidi" w:eastAsia="Times New Roman" w:hAnsiTheme="majorBidi" w:cstheme="majorBidi"/>
          <w:sz w:val="24"/>
          <w:szCs w:val="24"/>
          <w:lang w:val="en" w:eastAsia="zh-CN"/>
        </w:rPr>
        <w:t>, there is a higher tendency to accept a petition for the prevention of threatening harassment when the petitioner is a woman as compared to cases where the petitioner is a man. In cases of work-related injuries, there is no statistical difference in the percentage of petitions accepted when comparing male petitioners and female petitioners.</w:t>
      </w:r>
    </w:p>
    <w:p w14:paraId="2B904FA0" w14:textId="77777777" w:rsidR="007B5C1C" w:rsidRDefault="004F3DA2" w:rsidP="007B5C1C">
      <w:pPr>
        <w:bidi w:val="0"/>
        <w:spacing w:before="240" w:after="240" w:line="360" w:lineRule="auto"/>
        <w:ind w:firstLine="720"/>
        <w:contextualSpacing/>
        <w:jc w:val="both"/>
        <w:rPr>
          <w:rFonts w:asciiTheme="majorBidi" w:eastAsia="Times New Roman" w:hAnsiTheme="majorBidi" w:cstheme="majorBidi"/>
          <w:sz w:val="24"/>
          <w:szCs w:val="24"/>
          <w:lang w:val="en" w:eastAsia="zh-CN"/>
        </w:rPr>
      </w:pPr>
      <w:r w:rsidRPr="00807A7D">
        <w:rPr>
          <w:rFonts w:asciiTheme="majorBidi" w:eastAsia="Times New Roman" w:hAnsiTheme="majorBidi" w:cstheme="majorBidi"/>
          <w:sz w:val="24"/>
          <w:szCs w:val="24"/>
          <w:lang w:val="en" w:eastAsia="zh-CN"/>
        </w:rPr>
        <w:t xml:space="preserve">An examination of the gender bias </w:t>
      </w:r>
      <w:r w:rsidR="00774957" w:rsidRPr="00807A7D">
        <w:rPr>
          <w:rFonts w:asciiTheme="majorBidi" w:eastAsia="Times New Roman" w:hAnsiTheme="majorBidi" w:cstheme="majorBidi"/>
          <w:sz w:val="24"/>
          <w:szCs w:val="24"/>
          <w:lang w:val="en" w:eastAsia="zh-CN"/>
        </w:rPr>
        <w:t>in</w:t>
      </w:r>
      <w:r w:rsidRPr="00807A7D">
        <w:rPr>
          <w:rFonts w:asciiTheme="majorBidi" w:eastAsia="Times New Roman" w:hAnsiTheme="majorBidi" w:cstheme="majorBidi"/>
          <w:sz w:val="24"/>
          <w:szCs w:val="24"/>
          <w:lang w:val="en" w:eastAsia="zh-CN"/>
        </w:rPr>
        <w:t xml:space="preserve"> Table 3 </w:t>
      </w:r>
      <w:r w:rsidR="00774957" w:rsidRPr="00807A7D">
        <w:rPr>
          <w:rFonts w:asciiTheme="majorBidi" w:eastAsia="Times New Roman" w:hAnsiTheme="majorBidi" w:cstheme="majorBidi"/>
          <w:sz w:val="24"/>
          <w:szCs w:val="24"/>
          <w:lang w:val="en" w:eastAsia="zh-CN"/>
        </w:rPr>
        <w:t>reve</w:t>
      </w:r>
      <w:r w:rsidR="007B5C1C">
        <w:rPr>
          <w:rFonts w:asciiTheme="majorBidi" w:eastAsia="Times New Roman" w:hAnsiTheme="majorBidi" w:cstheme="majorBidi"/>
          <w:sz w:val="24"/>
          <w:szCs w:val="24"/>
          <w:lang w:val="en" w:eastAsia="zh-CN"/>
        </w:rPr>
        <w:t>a</w:t>
      </w:r>
      <w:r w:rsidR="00774957" w:rsidRPr="00807A7D">
        <w:rPr>
          <w:rFonts w:asciiTheme="majorBidi" w:eastAsia="Times New Roman" w:hAnsiTheme="majorBidi" w:cstheme="majorBidi"/>
          <w:sz w:val="24"/>
          <w:szCs w:val="24"/>
          <w:lang w:val="en" w:eastAsia="zh-CN"/>
        </w:rPr>
        <w:t>ls</w:t>
      </w:r>
      <w:r w:rsidRPr="00807A7D">
        <w:rPr>
          <w:rFonts w:asciiTheme="majorBidi" w:eastAsia="Times New Roman" w:hAnsiTheme="majorBidi" w:cstheme="majorBidi"/>
          <w:sz w:val="24"/>
          <w:szCs w:val="24"/>
          <w:lang w:val="en" w:eastAsia="zh-CN"/>
        </w:rPr>
        <w:t xml:space="preserve"> that</w:t>
      </w:r>
      <w:r w:rsidR="00774957"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in the case of </w:t>
      </w:r>
      <w:r w:rsidR="00774957" w:rsidRPr="00807A7D">
        <w:rPr>
          <w:rFonts w:asciiTheme="majorBidi" w:eastAsia="Times New Roman" w:hAnsiTheme="majorBidi" w:cstheme="majorBidi"/>
          <w:sz w:val="24"/>
          <w:szCs w:val="24"/>
          <w:lang w:val="en" w:eastAsia="zh-CN"/>
        </w:rPr>
        <w:t xml:space="preserve">threatening </w:t>
      </w:r>
      <w:r w:rsidRPr="00807A7D">
        <w:rPr>
          <w:rFonts w:asciiTheme="majorBidi" w:eastAsia="Times New Roman" w:hAnsiTheme="majorBidi" w:cstheme="majorBidi"/>
          <w:sz w:val="24"/>
          <w:szCs w:val="24"/>
          <w:lang w:val="en" w:eastAsia="zh-CN"/>
        </w:rPr>
        <w:t xml:space="preserve">harassment prevention, the </w:t>
      </w:r>
      <w:r w:rsidR="00774957" w:rsidRPr="00807A7D">
        <w:rPr>
          <w:rFonts w:asciiTheme="majorBidi" w:eastAsia="Times New Roman" w:hAnsiTheme="majorBidi" w:cstheme="majorBidi"/>
          <w:sz w:val="24"/>
          <w:szCs w:val="24"/>
          <w:lang w:val="en" w:eastAsia="zh-CN"/>
        </w:rPr>
        <w:t>difference</w:t>
      </w:r>
      <w:r w:rsidRPr="00807A7D">
        <w:rPr>
          <w:rFonts w:asciiTheme="majorBidi" w:eastAsia="Times New Roman" w:hAnsiTheme="majorBidi" w:cstheme="majorBidi"/>
          <w:sz w:val="24"/>
          <w:szCs w:val="24"/>
          <w:lang w:val="en" w:eastAsia="zh-CN"/>
        </w:rPr>
        <w:t xml:space="preserve"> in the percentage of </w:t>
      </w:r>
      <w:r w:rsidR="00774957" w:rsidRPr="00807A7D">
        <w:rPr>
          <w:rFonts w:asciiTheme="majorBidi" w:eastAsia="Times New Roman" w:hAnsiTheme="majorBidi" w:cstheme="majorBidi"/>
          <w:sz w:val="24"/>
          <w:szCs w:val="24"/>
          <w:lang w:val="en" w:eastAsia="zh-CN"/>
        </w:rPr>
        <w:t>petitions</w:t>
      </w:r>
      <w:r w:rsidRPr="00807A7D">
        <w:rPr>
          <w:rFonts w:asciiTheme="majorBidi" w:eastAsia="Times New Roman" w:hAnsiTheme="majorBidi" w:cstheme="majorBidi"/>
          <w:sz w:val="24"/>
          <w:szCs w:val="24"/>
          <w:lang w:val="en" w:eastAsia="zh-CN"/>
        </w:rPr>
        <w:t xml:space="preserve"> </w:t>
      </w:r>
      <w:r w:rsidR="00774957" w:rsidRPr="00807A7D">
        <w:rPr>
          <w:rFonts w:asciiTheme="majorBidi" w:eastAsia="Times New Roman" w:hAnsiTheme="majorBidi" w:cstheme="majorBidi"/>
          <w:sz w:val="24"/>
          <w:szCs w:val="24"/>
          <w:lang w:val="en" w:eastAsia="zh-CN"/>
        </w:rPr>
        <w:t>accepted</w:t>
      </w:r>
      <w:r w:rsidRPr="00807A7D">
        <w:rPr>
          <w:rFonts w:asciiTheme="majorBidi" w:eastAsia="Times New Roman" w:hAnsiTheme="majorBidi" w:cstheme="majorBidi"/>
          <w:sz w:val="24"/>
          <w:szCs w:val="24"/>
          <w:lang w:val="en" w:eastAsia="zh-CN"/>
        </w:rPr>
        <w:t xml:space="preserve"> between women and men </w:t>
      </w:r>
      <w:r w:rsidR="00774957" w:rsidRPr="00807A7D">
        <w:rPr>
          <w:rFonts w:asciiTheme="majorBidi" w:eastAsia="Times New Roman" w:hAnsiTheme="majorBidi" w:cstheme="majorBidi"/>
          <w:sz w:val="24"/>
          <w:szCs w:val="24"/>
          <w:lang w:val="en" w:eastAsia="zh-CN"/>
        </w:rPr>
        <w:t xml:space="preserve">is </w:t>
      </w:r>
      <w:r w:rsidRPr="00807A7D">
        <w:rPr>
          <w:rFonts w:asciiTheme="majorBidi" w:eastAsia="Times New Roman" w:hAnsiTheme="majorBidi" w:cstheme="majorBidi"/>
          <w:sz w:val="24"/>
          <w:szCs w:val="24"/>
          <w:lang w:val="en" w:eastAsia="zh-CN"/>
        </w:rPr>
        <w:t xml:space="preserve">higher among male judges than among female judges (12.7% for male judges compared to 9.4% for female judges). </w:t>
      </w:r>
      <w:r w:rsidR="00774957" w:rsidRPr="00807A7D">
        <w:rPr>
          <w:rFonts w:asciiTheme="majorBidi" w:eastAsia="Times New Roman" w:hAnsiTheme="majorBidi" w:cstheme="majorBidi"/>
          <w:sz w:val="24"/>
          <w:szCs w:val="24"/>
          <w:lang w:val="en" w:eastAsia="zh-CN"/>
        </w:rPr>
        <w:t>In other words</w:t>
      </w:r>
      <w:r w:rsidRPr="00807A7D">
        <w:rPr>
          <w:rFonts w:asciiTheme="majorBidi" w:eastAsia="Times New Roman" w:hAnsiTheme="majorBidi" w:cstheme="majorBidi"/>
          <w:sz w:val="24"/>
          <w:szCs w:val="24"/>
          <w:lang w:val="en" w:eastAsia="zh-CN"/>
        </w:rPr>
        <w:t xml:space="preserve">, male judges tend to accept more </w:t>
      </w:r>
      <w:r w:rsidR="00774957" w:rsidRPr="00807A7D">
        <w:rPr>
          <w:rFonts w:asciiTheme="majorBidi" w:eastAsia="Times New Roman" w:hAnsiTheme="majorBidi" w:cstheme="majorBidi"/>
          <w:sz w:val="24"/>
          <w:szCs w:val="24"/>
          <w:lang w:val="en" w:eastAsia="zh-CN"/>
        </w:rPr>
        <w:t>petitions</w:t>
      </w:r>
      <w:r w:rsidRPr="00807A7D">
        <w:rPr>
          <w:rFonts w:asciiTheme="majorBidi" w:eastAsia="Times New Roman" w:hAnsiTheme="majorBidi" w:cstheme="majorBidi"/>
          <w:sz w:val="24"/>
          <w:szCs w:val="24"/>
          <w:lang w:val="en" w:eastAsia="zh-CN"/>
        </w:rPr>
        <w:t xml:space="preserve"> from </w:t>
      </w:r>
      <w:r w:rsidR="00774957" w:rsidRPr="00807A7D">
        <w:rPr>
          <w:rFonts w:asciiTheme="majorBidi" w:eastAsia="Times New Roman" w:hAnsiTheme="majorBidi" w:cstheme="majorBidi"/>
          <w:sz w:val="24"/>
          <w:szCs w:val="24"/>
          <w:lang w:val="en" w:eastAsia="zh-CN"/>
        </w:rPr>
        <w:t>female petitioners</w:t>
      </w:r>
      <w:r w:rsidRPr="00807A7D">
        <w:rPr>
          <w:rFonts w:asciiTheme="majorBidi" w:eastAsia="Times New Roman" w:hAnsiTheme="majorBidi" w:cstheme="majorBidi"/>
          <w:sz w:val="24"/>
          <w:szCs w:val="24"/>
          <w:lang w:val="en" w:eastAsia="zh-CN"/>
        </w:rPr>
        <w:t xml:space="preserve"> in relation to </w:t>
      </w:r>
      <w:r w:rsidR="00774957" w:rsidRPr="00807A7D">
        <w:rPr>
          <w:rFonts w:asciiTheme="majorBidi" w:eastAsia="Times New Roman" w:hAnsiTheme="majorBidi" w:cstheme="majorBidi"/>
          <w:sz w:val="24"/>
          <w:szCs w:val="24"/>
          <w:lang w:val="en" w:eastAsia="zh-CN"/>
        </w:rPr>
        <w:t>male petitioners</w:t>
      </w:r>
      <w:r w:rsidRPr="00807A7D">
        <w:rPr>
          <w:rFonts w:asciiTheme="majorBidi" w:eastAsia="Times New Roman" w:hAnsiTheme="majorBidi" w:cstheme="majorBidi"/>
          <w:sz w:val="24"/>
          <w:szCs w:val="24"/>
          <w:lang w:val="en" w:eastAsia="zh-CN"/>
        </w:rPr>
        <w:t xml:space="preserve"> than female judges. </w:t>
      </w:r>
    </w:p>
    <w:p w14:paraId="1533AB09" w14:textId="1DB0CCFA" w:rsidR="004F3DA2" w:rsidRPr="00807A7D" w:rsidRDefault="004F3DA2" w:rsidP="007B5C1C">
      <w:pPr>
        <w:bidi w:val="0"/>
        <w:spacing w:before="240" w:after="240" w:line="360" w:lineRule="auto"/>
        <w:ind w:firstLine="720"/>
        <w:contextualSpacing/>
        <w:jc w:val="both"/>
        <w:rPr>
          <w:rFonts w:asciiTheme="majorBidi" w:eastAsia="Times New Roman" w:hAnsiTheme="majorBidi" w:cstheme="majorBidi"/>
          <w:sz w:val="24"/>
          <w:szCs w:val="24"/>
          <w:lang w:val="en" w:eastAsia="zh-CN"/>
        </w:rPr>
      </w:pPr>
      <w:r w:rsidRPr="00807A7D">
        <w:rPr>
          <w:rFonts w:asciiTheme="majorBidi" w:eastAsia="Times New Roman" w:hAnsiTheme="majorBidi" w:cstheme="majorBidi"/>
          <w:sz w:val="24"/>
          <w:szCs w:val="24"/>
          <w:lang w:val="en" w:eastAsia="zh-CN"/>
        </w:rPr>
        <w:t>In case</w:t>
      </w:r>
      <w:r w:rsidR="00774957" w:rsidRPr="00807A7D">
        <w:rPr>
          <w:rFonts w:asciiTheme="majorBidi" w:eastAsia="Times New Roman" w:hAnsiTheme="majorBidi" w:cstheme="majorBidi"/>
          <w:sz w:val="24"/>
          <w:szCs w:val="24"/>
          <w:lang w:val="en" w:eastAsia="zh-CN"/>
        </w:rPr>
        <w:t>s</w:t>
      </w:r>
      <w:r w:rsidRPr="00807A7D">
        <w:rPr>
          <w:rFonts w:asciiTheme="majorBidi" w:eastAsia="Times New Roman" w:hAnsiTheme="majorBidi" w:cstheme="majorBidi"/>
          <w:sz w:val="24"/>
          <w:szCs w:val="24"/>
          <w:lang w:val="en" w:eastAsia="zh-CN"/>
        </w:rPr>
        <w:t xml:space="preserve"> of work-related injuries, the </w:t>
      </w:r>
      <w:r w:rsidR="00774957" w:rsidRPr="00807A7D">
        <w:rPr>
          <w:rFonts w:asciiTheme="majorBidi" w:eastAsia="Times New Roman" w:hAnsiTheme="majorBidi" w:cstheme="majorBidi"/>
          <w:sz w:val="24"/>
          <w:szCs w:val="24"/>
          <w:lang w:val="en" w:eastAsia="zh-CN"/>
        </w:rPr>
        <w:t>situation</w:t>
      </w:r>
      <w:r w:rsidRPr="00807A7D">
        <w:rPr>
          <w:rFonts w:asciiTheme="majorBidi" w:eastAsia="Times New Roman" w:hAnsiTheme="majorBidi" w:cstheme="majorBidi"/>
          <w:sz w:val="24"/>
          <w:szCs w:val="24"/>
          <w:lang w:val="en" w:eastAsia="zh-CN"/>
        </w:rPr>
        <w:t xml:space="preserve"> is completely different</w:t>
      </w:r>
      <w:r w:rsidR="00774957"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on average, </w:t>
      </w:r>
      <w:r w:rsidR="00774957" w:rsidRPr="00807A7D">
        <w:rPr>
          <w:rFonts w:asciiTheme="majorBidi" w:eastAsia="Times New Roman" w:hAnsiTheme="majorBidi" w:cstheme="majorBidi"/>
          <w:sz w:val="24"/>
          <w:szCs w:val="24"/>
          <w:lang w:val="en" w:eastAsia="zh-CN"/>
        </w:rPr>
        <w:t xml:space="preserve">there is no statistical difference between male and female petitioners in </w:t>
      </w:r>
      <w:r w:rsidRPr="00807A7D">
        <w:rPr>
          <w:rFonts w:asciiTheme="majorBidi" w:eastAsia="Times New Roman" w:hAnsiTheme="majorBidi" w:cstheme="majorBidi"/>
          <w:sz w:val="24"/>
          <w:szCs w:val="24"/>
          <w:lang w:val="en" w:eastAsia="zh-CN"/>
        </w:rPr>
        <w:t xml:space="preserve">the percentage of </w:t>
      </w:r>
      <w:r w:rsidR="00774957" w:rsidRPr="00807A7D">
        <w:rPr>
          <w:rFonts w:asciiTheme="majorBidi" w:eastAsia="Times New Roman" w:hAnsiTheme="majorBidi" w:cstheme="majorBidi"/>
          <w:sz w:val="24"/>
          <w:szCs w:val="24"/>
          <w:lang w:val="en" w:eastAsia="zh-CN"/>
        </w:rPr>
        <w:t>petitions</w:t>
      </w:r>
      <w:r w:rsidRPr="00807A7D">
        <w:rPr>
          <w:rFonts w:asciiTheme="majorBidi" w:eastAsia="Times New Roman" w:hAnsiTheme="majorBidi" w:cstheme="majorBidi"/>
          <w:sz w:val="24"/>
          <w:szCs w:val="24"/>
          <w:lang w:val="en" w:eastAsia="zh-CN"/>
        </w:rPr>
        <w:t xml:space="preserve"> </w:t>
      </w:r>
      <w:r w:rsidR="00774957" w:rsidRPr="00807A7D">
        <w:rPr>
          <w:rFonts w:asciiTheme="majorBidi" w:eastAsia="Times New Roman" w:hAnsiTheme="majorBidi" w:cstheme="majorBidi"/>
          <w:sz w:val="24"/>
          <w:szCs w:val="24"/>
          <w:lang w:val="en" w:eastAsia="zh-CN"/>
        </w:rPr>
        <w:t>accepted</w:t>
      </w:r>
      <w:r w:rsidRPr="00807A7D">
        <w:rPr>
          <w:rFonts w:asciiTheme="majorBidi" w:eastAsia="Times New Roman" w:hAnsiTheme="majorBidi" w:cstheme="majorBidi"/>
          <w:sz w:val="24"/>
          <w:szCs w:val="24"/>
          <w:lang w:val="en" w:eastAsia="zh-CN"/>
        </w:rPr>
        <w:t xml:space="preserve"> by male judges. </w:t>
      </w:r>
      <w:r w:rsidR="00774957" w:rsidRPr="00807A7D">
        <w:rPr>
          <w:rFonts w:asciiTheme="majorBidi" w:eastAsia="Times New Roman" w:hAnsiTheme="majorBidi" w:cstheme="majorBidi"/>
          <w:sz w:val="24"/>
          <w:szCs w:val="24"/>
          <w:lang w:val="en" w:eastAsia="zh-CN"/>
        </w:rPr>
        <w:t>For female</w:t>
      </w:r>
      <w:r w:rsidRPr="00807A7D">
        <w:rPr>
          <w:rFonts w:asciiTheme="majorBidi" w:eastAsia="Times New Roman" w:hAnsiTheme="majorBidi" w:cstheme="majorBidi"/>
          <w:sz w:val="24"/>
          <w:szCs w:val="24"/>
          <w:lang w:val="en" w:eastAsia="zh-CN"/>
        </w:rPr>
        <w:t xml:space="preserve"> judges</w:t>
      </w:r>
      <w:r w:rsidR="00774957" w:rsidRPr="00807A7D">
        <w:rPr>
          <w:rFonts w:asciiTheme="majorBidi" w:eastAsia="Times New Roman" w:hAnsiTheme="majorBidi" w:cstheme="majorBidi"/>
          <w:sz w:val="24"/>
          <w:szCs w:val="24"/>
          <w:lang w:val="en" w:eastAsia="zh-CN"/>
        </w:rPr>
        <w:t>, in contrast, there is a significant difference</w:t>
      </w:r>
      <w:r w:rsidRPr="00807A7D">
        <w:rPr>
          <w:rFonts w:asciiTheme="majorBidi" w:eastAsia="Times New Roman" w:hAnsiTheme="majorBidi" w:cstheme="majorBidi"/>
          <w:sz w:val="24"/>
          <w:szCs w:val="24"/>
          <w:lang w:val="en" w:eastAsia="zh-CN"/>
        </w:rPr>
        <w:t xml:space="preserve"> in the percentage of </w:t>
      </w:r>
      <w:r w:rsidR="00774957" w:rsidRPr="00807A7D">
        <w:rPr>
          <w:rFonts w:asciiTheme="majorBidi" w:eastAsia="Times New Roman" w:hAnsiTheme="majorBidi" w:cstheme="majorBidi"/>
          <w:sz w:val="24"/>
          <w:szCs w:val="24"/>
          <w:lang w:val="en" w:eastAsia="zh-CN"/>
        </w:rPr>
        <w:t>petitions</w:t>
      </w:r>
      <w:r w:rsidRPr="00807A7D">
        <w:rPr>
          <w:rFonts w:asciiTheme="majorBidi" w:eastAsia="Times New Roman" w:hAnsiTheme="majorBidi" w:cstheme="majorBidi"/>
          <w:sz w:val="24"/>
          <w:szCs w:val="24"/>
          <w:lang w:val="en" w:eastAsia="zh-CN"/>
        </w:rPr>
        <w:t xml:space="preserve"> </w:t>
      </w:r>
      <w:r w:rsidR="00774957" w:rsidRPr="00807A7D">
        <w:rPr>
          <w:rFonts w:asciiTheme="majorBidi" w:eastAsia="Times New Roman" w:hAnsiTheme="majorBidi" w:cstheme="majorBidi"/>
          <w:sz w:val="24"/>
          <w:szCs w:val="24"/>
          <w:lang w:val="en" w:eastAsia="zh-CN"/>
        </w:rPr>
        <w:t>accepted</w:t>
      </w:r>
      <w:r w:rsidRPr="00807A7D">
        <w:rPr>
          <w:rFonts w:asciiTheme="majorBidi" w:eastAsia="Times New Roman" w:hAnsiTheme="majorBidi" w:cstheme="majorBidi"/>
          <w:sz w:val="24"/>
          <w:szCs w:val="24"/>
          <w:lang w:val="en" w:eastAsia="zh-CN"/>
        </w:rPr>
        <w:t xml:space="preserve"> </w:t>
      </w:r>
      <w:r w:rsidR="00774957" w:rsidRPr="00807A7D">
        <w:rPr>
          <w:rFonts w:asciiTheme="majorBidi" w:eastAsia="Times New Roman" w:hAnsiTheme="majorBidi" w:cstheme="majorBidi"/>
          <w:sz w:val="24"/>
          <w:szCs w:val="24"/>
          <w:lang w:val="en" w:eastAsia="zh-CN"/>
        </w:rPr>
        <w:t>when comparing male petitioners to female petitioners</w:t>
      </w:r>
      <w:r w:rsidR="007B5C1C">
        <w:rPr>
          <w:rFonts w:asciiTheme="majorBidi" w:eastAsia="Times New Roman" w:hAnsiTheme="majorBidi" w:cstheme="majorBidi"/>
          <w:sz w:val="24"/>
          <w:szCs w:val="24"/>
          <w:lang w:val="en" w:eastAsia="zh-CN"/>
        </w:rPr>
        <w:t>:</w:t>
      </w:r>
      <w:r w:rsidR="00774957" w:rsidRPr="00807A7D">
        <w:rPr>
          <w:rFonts w:asciiTheme="majorBidi" w:eastAsia="Times New Roman" w:hAnsiTheme="majorBidi" w:cstheme="majorBidi"/>
          <w:sz w:val="24"/>
          <w:szCs w:val="24"/>
          <w:lang w:val="en" w:eastAsia="zh-CN"/>
        </w:rPr>
        <w:t xml:space="preserve"> a difference</w:t>
      </w:r>
      <w:r w:rsidRPr="00807A7D">
        <w:rPr>
          <w:rFonts w:asciiTheme="majorBidi" w:eastAsia="Times New Roman" w:hAnsiTheme="majorBidi" w:cstheme="majorBidi"/>
          <w:sz w:val="24"/>
          <w:szCs w:val="24"/>
          <w:lang w:val="en" w:eastAsia="zh-CN"/>
        </w:rPr>
        <w:t xml:space="preserve"> of 13.6% in favor of women </w:t>
      </w:r>
      <w:r w:rsidR="00774957" w:rsidRPr="00807A7D">
        <w:rPr>
          <w:rFonts w:asciiTheme="majorBidi" w:eastAsia="Times New Roman" w:hAnsiTheme="majorBidi" w:cstheme="majorBidi"/>
          <w:sz w:val="24"/>
          <w:szCs w:val="24"/>
          <w:lang w:val="en" w:eastAsia="zh-CN"/>
        </w:rPr>
        <w:t>petitioners</w:t>
      </w:r>
      <w:r w:rsidRPr="00807A7D">
        <w:rPr>
          <w:rFonts w:asciiTheme="majorBidi" w:eastAsia="Times New Roman" w:hAnsiTheme="majorBidi" w:cstheme="majorBidi"/>
          <w:sz w:val="24"/>
          <w:szCs w:val="24"/>
          <w:lang w:val="en" w:eastAsia="zh-CN"/>
        </w:rPr>
        <w:t xml:space="preserve">. It is important to </w:t>
      </w:r>
      <w:r w:rsidR="00774957" w:rsidRPr="00807A7D">
        <w:rPr>
          <w:rFonts w:asciiTheme="majorBidi" w:eastAsia="Times New Roman" w:hAnsiTheme="majorBidi" w:cstheme="majorBidi"/>
          <w:sz w:val="24"/>
          <w:szCs w:val="24"/>
          <w:lang w:val="en" w:eastAsia="zh-CN"/>
        </w:rPr>
        <w:t>note</w:t>
      </w:r>
      <w:r w:rsidRPr="00807A7D">
        <w:rPr>
          <w:rFonts w:asciiTheme="majorBidi" w:eastAsia="Times New Roman" w:hAnsiTheme="majorBidi" w:cstheme="majorBidi"/>
          <w:sz w:val="24"/>
          <w:szCs w:val="24"/>
          <w:lang w:val="en" w:eastAsia="zh-CN"/>
        </w:rPr>
        <w:t xml:space="preserve"> that Table 3 provides averages only</w:t>
      </w:r>
      <w:r w:rsidR="00774957"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and does not take into account many </w:t>
      </w:r>
      <w:r w:rsidR="00774957" w:rsidRPr="00807A7D">
        <w:rPr>
          <w:rFonts w:asciiTheme="majorBidi" w:eastAsia="Times New Roman" w:hAnsiTheme="majorBidi" w:cstheme="majorBidi"/>
          <w:sz w:val="24"/>
          <w:szCs w:val="24"/>
          <w:lang w:val="en" w:eastAsia="zh-CN"/>
        </w:rPr>
        <w:t xml:space="preserve">other </w:t>
      </w:r>
      <w:r w:rsidRPr="00807A7D">
        <w:rPr>
          <w:rFonts w:asciiTheme="majorBidi" w:eastAsia="Times New Roman" w:hAnsiTheme="majorBidi" w:cstheme="majorBidi"/>
          <w:sz w:val="24"/>
          <w:szCs w:val="24"/>
          <w:lang w:val="en" w:eastAsia="zh-CN"/>
        </w:rPr>
        <w:t>characteristics that may influence the judges</w:t>
      </w:r>
      <w:r w:rsidR="001722F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w:t>
      </w:r>
      <w:r w:rsidR="00774957" w:rsidRPr="00807A7D">
        <w:rPr>
          <w:rFonts w:asciiTheme="majorBidi" w:eastAsia="Times New Roman" w:hAnsiTheme="majorBidi" w:cstheme="majorBidi"/>
          <w:sz w:val="24"/>
          <w:szCs w:val="24"/>
          <w:lang w:val="en" w:eastAsia="zh-CN"/>
        </w:rPr>
        <w:t>rulings, such as the judge</w:t>
      </w:r>
      <w:r w:rsidR="001722F9" w:rsidRPr="00807A7D">
        <w:rPr>
          <w:rFonts w:asciiTheme="majorBidi" w:eastAsia="Times New Roman" w:hAnsiTheme="majorBidi" w:cstheme="majorBidi"/>
          <w:sz w:val="24"/>
          <w:szCs w:val="24"/>
          <w:lang w:val="en" w:eastAsia="zh-CN"/>
        </w:rPr>
        <w:t>’</w:t>
      </w:r>
      <w:r w:rsidR="00774957" w:rsidRPr="00807A7D">
        <w:rPr>
          <w:rFonts w:asciiTheme="majorBidi" w:eastAsia="Times New Roman" w:hAnsiTheme="majorBidi" w:cstheme="majorBidi"/>
          <w:sz w:val="24"/>
          <w:szCs w:val="24"/>
          <w:lang w:val="en" w:eastAsia="zh-CN"/>
        </w:rPr>
        <w:t xml:space="preserve">s personality and </w:t>
      </w:r>
      <w:r w:rsidRPr="00807A7D">
        <w:rPr>
          <w:rFonts w:asciiTheme="majorBidi" w:eastAsia="Times New Roman" w:hAnsiTheme="majorBidi" w:cstheme="majorBidi"/>
          <w:sz w:val="24"/>
          <w:szCs w:val="24"/>
          <w:lang w:val="en" w:eastAsia="zh-CN"/>
        </w:rPr>
        <w:t xml:space="preserve">skills, </w:t>
      </w:r>
      <w:r w:rsidR="00774957" w:rsidRPr="00807A7D">
        <w:rPr>
          <w:rFonts w:asciiTheme="majorBidi" w:eastAsia="Times New Roman" w:hAnsiTheme="majorBidi" w:cstheme="majorBidi"/>
          <w:sz w:val="24"/>
          <w:szCs w:val="24"/>
          <w:lang w:val="en" w:eastAsia="zh-CN"/>
        </w:rPr>
        <w:t xml:space="preserve">the element of </w:t>
      </w:r>
      <w:r w:rsidRPr="00807A7D">
        <w:rPr>
          <w:rFonts w:asciiTheme="majorBidi" w:eastAsia="Times New Roman" w:hAnsiTheme="majorBidi" w:cstheme="majorBidi"/>
          <w:sz w:val="24"/>
          <w:szCs w:val="24"/>
          <w:lang w:val="en" w:eastAsia="zh-CN"/>
        </w:rPr>
        <w:t xml:space="preserve">time, case characteristics and more. </w:t>
      </w:r>
      <w:r w:rsidR="00774957" w:rsidRPr="00807A7D">
        <w:rPr>
          <w:rFonts w:asciiTheme="majorBidi" w:eastAsia="Times New Roman" w:hAnsiTheme="majorBidi" w:cstheme="majorBidi"/>
          <w:sz w:val="24"/>
          <w:szCs w:val="24"/>
          <w:lang w:val="en" w:eastAsia="zh-CN"/>
        </w:rPr>
        <w:t>For</w:t>
      </w:r>
      <w:r w:rsidRPr="00807A7D">
        <w:rPr>
          <w:rFonts w:asciiTheme="majorBidi" w:eastAsia="Times New Roman" w:hAnsiTheme="majorBidi" w:cstheme="majorBidi"/>
          <w:sz w:val="24"/>
          <w:szCs w:val="24"/>
          <w:lang w:val="en" w:eastAsia="zh-CN"/>
        </w:rPr>
        <w:t xml:space="preserve"> some of the results</w:t>
      </w:r>
      <w:r w:rsidR="00774957"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we will present an econometric analysis using the </w:t>
      </w:r>
      <w:r w:rsidR="00774957" w:rsidRPr="00807A7D">
        <w:rPr>
          <w:rFonts w:asciiTheme="majorBidi" w:eastAsia="Times New Roman" w:hAnsiTheme="majorBidi" w:cstheme="majorBidi"/>
          <w:sz w:val="24"/>
          <w:szCs w:val="24"/>
          <w:lang w:val="en" w:eastAsia="zh-CN"/>
        </w:rPr>
        <w:t>f</w:t>
      </w:r>
      <w:r w:rsidRPr="00807A7D">
        <w:rPr>
          <w:rFonts w:asciiTheme="majorBidi" w:eastAsia="Times New Roman" w:hAnsiTheme="majorBidi" w:cstheme="majorBidi"/>
          <w:sz w:val="24"/>
          <w:szCs w:val="24"/>
          <w:lang w:val="en" w:eastAsia="zh-CN"/>
        </w:rPr>
        <w:t xml:space="preserve">ixed </w:t>
      </w:r>
      <w:r w:rsidR="00774957" w:rsidRPr="00807A7D">
        <w:rPr>
          <w:rFonts w:asciiTheme="majorBidi" w:eastAsia="Times New Roman" w:hAnsiTheme="majorBidi" w:cstheme="majorBidi"/>
          <w:sz w:val="24"/>
          <w:szCs w:val="24"/>
          <w:lang w:val="en" w:eastAsia="zh-CN"/>
        </w:rPr>
        <w:t>e</w:t>
      </w:r>
      <w:r w:rsidRPr="00807A7D">
        <w:rPr>
          <w:rFonts w:asciiTheme="majorBidi" w:eastAsia="Times New Roman" w:hAnsiTheme="majorBidi" w:cstheme="majorBidi"/>
          <w:sz w:val="24"/>
          <w:szCs w:val="24"/>
          <w:lang w:val="en" w:eastAsia="zh-CN"/>
        </w:rPr>
        <w:t>ffect method</w:t>
      </w:r>
      <w:r w:rsidR="00774957"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in order to calculate the effect, if any, of gender bias in the judges</w:t>
      </w:r>
      <w:r w:rsidR="001722F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w:t>
      </w:r>
      <w:r w:rsidR="00774957" w:rsidRPr="00807A7D">
        <w:rPr>
          <w:rFonts w:asciiTheme="majorBidi" w:eastAsia="Times New Roman" w:hAnsiTheme="majorBidi" w:cstheme="majorBidi"/>
          <w:sz w:val="24"/>
          <w:szCs w:val="24"/>
          <w:lang w:val="en" w:eastAsia="zh-CN"/>
        </w:rPr>
        <w:t>rulings</w:t>
      </w:r>
      <w:r w:rsidRPr="00807A7D">
        <w:rPr>
          <w:rFonts w:asciiTheme="majorBidi" w:eastAsia="Times New Roman" w:hAnsiTheme="majorBidi" w:cstheme="majorBidi"/>
          <w:sz w:val="24"/>
          <w:szCs w:val="24"/>
          <w:lang w:val="en" w:eastAsia="zh-CN"/>
        </w:rPr>
        <w:t>.</w:t>
      </w:r>
    </w:p>
    <w:p w14:paraId="7B9A483F" w14:textId="77777777" w:rsidR="00774957" w:rsidRPr="00807A7D" w:rsidRDefault="00774957" w:rsidP="00CB696A">
      <w:pPr>
        <w:bidi w:val="0"/>
        <w:spacing w:before="240" w:after="240" w:line="360" w:lineRule="auto"/>
        <w:ind w:firstLine="720"/>
        <w:contextualSpacing/>
        <w:jc w:val="both"/>
        <w:rPr>
          <w:rFonts w:asciiTheme="majorBidi" w:eastAsia="Times New Roman" w:hAnsiTheme="majorBidi" w:cstheme="majorBidi"/>
          <w:sz w:val="24"/>
          <w:szCs w:val="24"/>
          <w:lang w:val="en" w:eastAsia="zh-CN"/>
        </w:rPr>
      </w:pPr>
    </w:p>
    <w:p w14:paraId="68D298B6" w14:textId="723979D2" w:rsidR="00774957" w:rsidRPr="00807A7D" w:rsidRDefault="00774957" w:rsidP="007B5C1C">
      <w:pPr>
        <w:bidi w:val="0"/>
        <w:spacing w:before="240" w:after="240" w:line="360" w:lineRule="auto"/>
        <w:contextualSpacing/>
        <w:jc w:val="both"/>
        <w:rPr>
          <w:rFonts w:asciiTheme="majorBidi" w:eastAsia="Times New Roman" w:hAnsiTheme="majorBidi" w:cstheme="majorBidi"/>
          <w:b/>
          <w:bCs/>
          <w:sz w:val="24"/>
          <w:szCs w:val="24"/>
          <w:lang w:val="en" w:eastAsia="zh-CN"/>
        </w:rPr>
      </w:pPr>
      <w:r w:rsidRPr="00807A7D">
        <w:rPr>
          <w:rFonts w:asciiTheme="majorBidi" w:eastAsia="Times New Roman" w:hAnsiTheme="majorBidi" w:cstheme="majorBidi"/>
          <w:b/>
          <w:bCs/>
          <w:sz w:val="24"/>
          <w:szCs w:val="24"/>
          <w:lang w:val="en" w:eastAsia="zh-CN"/>
        </w:rPr>
        <w:t>Methodology</w:t>
      </w:r>
    </w:p>
    <w:p w14:paraId="7B017967" w14:textId="77777777" w:rsidR="007B5C1C" w:rsidRDefault="00774957"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In order to examine the effect</w:t>
      </w:r>
      <w:r w:rsidR="003421D5" w:rsidRPr="00807A7D">
        <w:rPr>
          <w:rStyle w:val="tlid-translation"/>
          <w:rFonts w:asciiTheme="majorBidi" w:hAnsiTheme="majorBidi" w:cstheme="majorBidi"/>
          <w:sz w:val="24"/>
          <w:szCs w:val="24"/>
          <w:lang w:val="en"/>
        </w:rPr>
        <w:t>, if any, o</w:t>
      </w:r>
      <w:r w:rsidRPr="00807A7D">
        <w:rPr>
          <w:rStyle w:val="tlid-translation"/>
          <w:rFonts w:asciiTheme="majorBidi" w:hAnsiTheme="majorBidi" w:cstheme="majorBidi"/>
          <w:sz w:val="24"/>
          <w:szCs w:val="24"/>
          <w:lang w:val="en"/>
        </w:rPr>
        <w:t>f gender on judges</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3421D5" w:rsidRPr="00807A7D">
        <w:rPr>
          <w:rStyle w:val="tlid-translation"/>
          <w:rFonts w:asciiTheme="majorBidi" w:hAnsiTheme="majorBidi" w:cstheme="majorBidi"/>
          <w:sz w:val="24"/>
          <w:szCs w:val="24"/>
          <w:lang w:val="en"/>
        </w:rPr>
        <w:t xml:space="preserve">rulings, we have selected </w:t>
      </w:r>
      <w:r w:rsidRPr="00807A7D">
        <w:rPr>
          <w:rStyle w:val="tlid-translation"/>
          <w:rFonts w:asciiTheme="majorBidi" w:hAnsiTheme="majorBidi" w:cstheme="majorBidi"/>
          <w:sz w:val="24"/>
          <w:szCs w:val="24"/>
          <w:lang w:val="en"/>
        </w:rPr>
        <w:t>cases in which a judgment was rendered</w:t>
      </w:r>
      <w:r w:rsidR="003421D5" w:rsidRPr="00807A7D">
        <w:rPr>
          <w:rStyle w:val="tlid-translation"/>
          <w:rFonts w:asciiTheme="majorBidi" w:hAnsiTheme="majorBidi" w:cstheme="majorBidi"/>
          <w:sz w:val="24"/>
          <w:szCs w:val="24"/>
          <w:lang w:val="en"/>
        </w:rPr>
        <w:t xml:space="preserve"> and</w:t>
      </w:r>
      <w:r w:rsidRPr="00807A7D">
        <w:rPr>
          <w:rStyle w:val="tlid-translation"/>
          <w:rFonts w:asciiTheme="majorBidi" w:hAnsiTheme="majorBidi" w:cstheme="majorBidi"/>
          <w:sz w:val="24"/>
          <w:szCs w:val="24"/>
          <w:lang w:val="en"/>
        </w:rPr>
        <w:t xml:space="preserve"> the judge </w:t>
      </w:r>
      <w:r w:rsidR="003421D5" w:rsidRPr="00807A7D">
        <w:rPr>
          <w:rStyle w:val="tlid-translation"/>
          <w:rFonts w:asciiTheme="majorBidi" w:hAnsiTheme="majorBidi" w:cstheme="majorBidi"/>
          <w:sz w:val="24"/>
          <w:szCs w:val="24"/>
          <w:lang w:val="en"/>
        </w:rPr>
        <w:t>ruled</w:t>
      </w:r>
      <w:r w:rsidRPr="00807A7D">
        <w:rPr>
          <w:rStyle w:val="tlid-translation"/>
          <w:rFonts w:asciiTheme="majorBidi" w:hAnsiTheme="majorBidi" w:cstheme="majorBidi"/>
          <w:sz w:val="24"/>
          <w:szCs w:val="24"/>
          <w:lang w:val="en"/>
        </w:rPr>
        <w:t xml:space="preserve"> whether the </w:t>
      </w:r>
      <w:r w:rsidR="003421D5" w:rsidRPr="00807A7D">
        <w:rPr>
          <w:rStyle w:val="tlid-translation"/>
          <w:rFonts w:asciiTheme="majorBidi" w:hAnsiTheme="majorBidi" w:cstheme="majorBidi"/>
          <w:sz w:val="24"/>
          <w:szCs w:val="24"/>
          <w:lang w:val="en"/>
        </w:rPr>
        <w:t>petition</w:t>
      </w:r>
      <w:r w:rsidRPr="00807A7D">
        <w:rPr>
          <w:rStyle w:val="tlid-translation"/>
          <w:rFonts w:asciiTheme="majorBidi" w:hAnsiTheme="majorBidi" w:cstheme="majorBidi"/>
          <w:sz w:val="24"/>
          <w:szCs w:val="24"/>
          <w:lang w:val="en"/>
        </w:rPr>
        <w:t xml:space="preserve"> was acc</w:t>
      </w:r>
      <w:r w:rsidR="003421D5" w:rsidRPr="00807A7D">
        <w:rPr>
          <w:rStyle w:val="tlid-translation"/>
          <w:rFonts w:asciiTheme="majorBidi" w:hAnsiTheme="majorBidi" w:cstheme="majorBidi"/>
          <w:sz w:val="24"/>
          <w:szCs w:val="24"/>
          <w:lang w:val="en"/>
        </w:rPr>
        <w:t>epted,</w:t>
      </w:r>
      <w:r w:rsidRPr="00807A7D">
        <w:rPr>
          <w:rStyle w:val="tlid-translation"/>
          <w:rFonts w:asciiTheme="majorBidi" w:hAnsiTheme="majorBidi" w:cstheme="majorBidi"/>
          <w:sz w:val="24"/>
          <w:szCs w:val="24"/>
          <w:lang w:val="en"/>
        </w:rPr>
        <w:t xml:space="preserve"> partially accepted</w:t>
      </w:r>
      <w:r w:rsidR="003421D5"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or denied.</w:t>
      </w:r>
      <w:r w:rsidR="003421D5" w:rsidRPr="00807A7D">
        <w:rPr>
          <w:rStyle w:val="FootnoteReference"/>
          <w:rFonts w:asciiTheme="majorBidi" w:hAnsiTheme="majorBidi" w:cstheme="majorBidi"/>
          <w:sz w:val="24"/>
          <w:szCs w:val="24"/>
          <w:lang w:val="en"/>
        </w:rPr>
        <w:footnoteReference w:id="4"/>
      </w:r>
      <w:r w:rsidRPr="00807A7D">
        <w:rPr>
          <w:rStyle w:val="tlid-translation"/>
          <w:rFonts w:asciiTheme="majorBidi" w:hAnsiTheme="majorBidi" w:cstheme="majorBidi"/>
          <w:sz w:val="24"/>
          <w:szCs w:val="24"/>
          <w:lang w:val="en"/>
        </w:rPr>
        <w:t xml:space="preserve"> </w:t>
      </w:r>
      <w:r w:rsidR="003421D5" w:rsidRPr="00807A7D">
        <w:rPr>
          <w:rStyle w:val="tlid-translation"/>
          <w:rFonts w:asciiTheme="majorBidi" w:hAnsiTheme="majorBidi" w:cstheme="majorBidi"/>
          <w:sz w:val="24"/>
          <w:szCs w:val="24"/>
          <w:lang w:val="en"/>
        </w:rPr>
        <w:t xml:space="preserve">For the threatening harassment prevention dataset, we selected cases in which the gender of the plaintiff and the </w:t>
      </w:r>
      <w:r w:rsidR="003421D5" w:rsidRPr="00807A7D">
        <w:rPr>
          <w:rStyle w:val="tlid-translation"/>
          <w:rFonts w:asciiTheme="majorBidi" w:hAnsiTheme="majorBidi" w:cstheme="majorBidi"/>
          <w:sz w:val="24"/>
          <w:szCs w:val="24"/>
          <w:lang w:val="en"/>
        </w:rPr>
        <w:lastRenderedPageBreak/>
        <w:t>defendant is different</w:t>
      </w:r>
      <w:r w:rsidRPr="00807A7D">
        <w:rPr>
          <w:rStyle w:val="tlid-translation"/>
          <w:rFonts w:asciiTheme="majorBidi" w:hAnsiTheme="majorBidi" w:cstheme="majorBidi"/>
          <w:sz w:val="24"/>
          <w:szCs w:val="24"/>
          <w:lang w:val="en"/>
        </w:rPr>
        <w:t>.</w:t>
      </w:r>
      <w:r w:rsidR="003421D5" w:rsidRPr="00807A7D">
        <w:rPr>
          <w:rStyle w:val="tlid-translation"/>
          <w:rFonts w:asciiTheme="majorBidi" w:hAnsiTheme="majorBidi" w:cstheme="majorBidi"/>
          <w:sz w:val="24"/>
          <w:szCs w:val="24"/>
          <w:lang w:val="en"/>
        </w:rPr>
        <w:t xml:space="preserve"> For the</w:t>
      </w:r>
      <w:r w:rsidRPr="00807A7D">
        <w:rPr>
          <w:rStyle w:val="tlid-translation"/>
          <w:rFonts w:asciiTheme="majorBidi" w:hAnsiTheme="majorBidi" w:cstheme="majorBidi"/>
          <w:sz w:val="24"/>
          <w:szCs w:val="24"/>
          <w:lang w:val="en"/>
        </w:rPr>
        <w:t xml:space="preserve"> work injuries</w:t>
      </w:r>
      <w:r w:rsidR="003421D5" w:rsidRPr="00807A7D">
        <w:rPr>
          <w:rStyle w:val="tlid-translation"/>
          <w:rFonts w:asciiTheme="majorBidi" w:hAnsiTheme="majorBidi" w:cstheme="majorBidi"/>
          <w:sz w:val="24"/>
          <w:szCs w:val="24"/>
          <w:lang w:val="en"/>
        </w:rPr>
        <w:t xml:space="preserve"> dataset</w:t>
      </w:r>
      <w:r w:rsidRPr="00807A7D">
        <w:rPr>
          <w:rStyle w:val="tlid-translation"/>
          <w:rFonts w:asciiTheme="majorBidi" w:hAnsiTheme="majorBidi" w:cstheme="majorBidi"/>
          <w:sz w:val="24"/>
          <w:szCs w:val="24"/>
          <w:lang w:val="en"/>
        </w:rPr>
        <w:t>,</w:t>
      </w:r>
      <w:r w:rsidR="003421D5" w:rsidRPr="00807A7D">
        <w:rPr>
          <w:rStyle w:val="tlid-translation"/>
          <w:rFonts w:asciiTheme="majorBidi" w:hAnsiTheme="majorBidi" w:cstheme="majorBidi"/>
          <w:sz w:val="24"/>
          <w:szCs w:val="24"/>
          <w:lang w:val="en"/>
        </w:rPr>
        <w:t xml:space="preserve"> we selected cases where the claim was</w:t>
      </w:r>
      <w:r w:rsidRPr="00807A7D">
        <w:rPr>
          <w:rStyle w:val="tlid-translation"/>
          <w:rFonts w:asciiTheme="majorBidi" w:hAnsiTheme="majorBidi" w:cstheme="majorBidi"/>
          <w:sz w:val="24"/>
          <w:szCs w:val="24"/>
          <w:lang w:val="en"/>
        </w:rPr>
        <w:t xml:space="preserve"> against a government institution (the National Insurance Institute) and therefore </w:t>
      </w:r>
      <w:r w:rsidR="00690789" w:rsidRPr="00807A7D">
        <w:rPr>
          <w:rStyle w:val="tlid-translation"/>
          <w:rFonts w:asciiTheme="majorBidi" w:hAnsiTheme="majorBidi" w:cstheme="majorBidi"/>
          <w:sz w:val="24"/>
          <w:szCs w:val="24"/>
          <w:lang w:val="en"/>
        </w:rPr>
        <w:t xml:space="preserve">the gender of </w:t>
      </w:r>
      <w:r w:rsidRPr="00807A7D">
        <w:rPr>
          <w:rStyle w:val="tlid-translation"/>
          <w:rFonts w:asciiTheme="majorBidi" w:hAnsiTheme="majorBidi" w:cstheme="majorBidi"/>
          <w:sz w:val="24"/>
          <w:szCs w:val="24"/>
          <w:lang w:val="en"/>
        </w:rPr>
        <w:t>the respondent</w:t>
      </w:r>
      <w:r w:rsidR="00690789" w:rsidRPr="00807A7D">
        <w:rPr>
          <w:rStyle w:val="tlid-translation"/>
          <w:rFonts w:asciiTheme="majorBidi" w:hAnsiTheme="majorBidi" w:cstheme="majorBidi"/>
          <w:sz w:val="24"/>
          <w:szCs w:val="24"/>
          <w:lang w:val="en"/>
        </w:rPr>
        <w:t xml:space="preserve"> is irrelevant</w:t>
      </w:r>
      <w:r w:rsidRPr="00807A7D">
        <w:rPr>
          <w:rStyle w:val="tlid-translation"/>
          <w:rFonts w:asciiTheme="majorBidi" w:hAnsiTheme="majorBidi" w:cstheme="majorBidi"/>
          <w:sz w:val="24"/>
          <w:szCs w:val="24"/>
          <w:lang w:val="en"/>
        </w:rPr>
        <w:t>.</w:t>
      </w:r>
    </w:p>
    <w:p w14:paraId="75D5AE5C" w14:textId="77777777" w:rsidR="007B5C1C" w:rsidRDefault="00774957" w:rsidP="007B5C1C">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The method </w:t>
      </w:r>
      <w:r w:rsidR="00ED6341" w:rsidRPr="00807A7D">
        <w:rPr>
          <w:rStyle w:val="tlid-translation"/>
          <w:rFonts w:asciiTheme="majorBidi" w:hAnsiTheme="majorBidi" w:cstheme="majorBidi"/>
          <w:sz w:val="24"/>
          <w:szCs w:val="24"/>
          <w:lang w:val="en"/>
        </w:rPr>
        <w:t>used for</w:t>
      </w:r>
      <w:r w:rsidRPr="00807A7D">
        <w:rPr>
          <w:rStyle w:val="tlid-translation"/>
          <w:rFonts w:asciiTheme="majorBidi" w:hAnsiTheme="majorBidi" w:cstheme="majorBidi"/>
          <w:sz w:val="24"/>
          <w:szCs w:val="24"/>
          <w:lang w:val="en"/>
        </w:rPr>
        <w:t xml:space="preserve"> calculating the effect</w:t>
      </w:r>
      <w:r w:rsidR="00690789" w:rsidRPr="00807A7D">
        <w:rPr>
          <w:rStyle w:val="tlid-translation"/>
          <w:rFonts w:asciiTheme="majorBidi" w:hAnsiTheme="majorBidi" w:cstheme="majorBidi"/>
          <w:sz w:val="24"/>
          <w:szCs w:val="24"/>
          <w:lang w:val="en"/>
        </w:rPr>
        <w:t xml:space="preserve"> of gender bias</w:t>
      </w:r>
      <w:r w:rsidRPr="00807A7D">
        <w:rPr>
          <w:rStyle w:val="tlid-translation"/>
          <w:rFonts w:asciiTheme="majorBidi" w:hAnsiTheme="majorBidi" w:cstheme="majorBidi"/>
          <w:sz w:val="24"/>
          <w:szCs w:val="24"/>
          <w:lang w:val="en"/>
        </w:rPr>
        <w:t xml:space="preserve"> is difference in differences</w:t>
      </w:r>
      <w:r w:rsidR="00690789" w:rsidRPr="00807A7D">
        <w:rPr>
          <w:rStyle w:val="tlid-translation"/>
          <w:rFonts w:asciiTheme="majorBidi" w:hAnsiTheme="majorBidi" w:cstheme="majorBidi"/>
          <w:sz w:val="24"/>
          <w:szCs w:val="24"/>
          <w:lang w:val="en"/>
        </w:rPr>
        <w:t>, using</w:t>
      </w:r>
      <w:r w:rsidRPr="00807A7D">
        <w:rPr>
          <w:rStyle w:val="tlid-translation"/>
          <w:rFonts w:asciiTheme="majorBidi" w:hAnsiTheme="majorBidi" w:cstheme="majorBidi"/>
          <w:sz w:val="24"/>
          <w:szCs w:val="24"/>
          <w:lang w:val="en"/>
        </w:rPr>
        <w:t xml:space="preserve"> linear regression that allows monitoring of variables that may influence the judges</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decisions.</w:t>
      </w:r>
    </w:p>
    <w:p w14:paraId="6E6C76C6" w14:textId="1FB4CAD2" w:rsidR="00774957" w:rsidRPr="00807A7D" w:rsidRDefault="00774957" w:rsidP="007B5C1C">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The model for </w:t>
      </w:r>
      <w:r w:rsidR="00690789" w:rsidRPr="00807A7D">
        <w:rPr>
          <w:rStyle w:val="tlid-translation"/>
          <w:rFonts w:asciiTheme="majorBidi" w:hAnsiTheme="majorBidi" w:cstheme="majorBidi"/>
          <w:sz w:val="24"/>
          <w:szCs w:val="24"/>
          <w:lang w:val="en"/>
        </w:rPr>
        <w:t>testing</w:t>
      </w:r>
      <w:r w:rsidRPr="00807A7D">
        <w:rPr>
          <w:rStyle w:val="tlid-translation"/>
          <w:rFonts w:asciiTheme="majorBidi" w:hAnsiTheme="majorBidi" w:cstheme="majorBidi"/>
          <w:sz w:val="24"/>
          <w:szCs w:val="24"/>
          <w:lang w:val="en"/>
        </w:rPr>
        <w:t xml:space="preserve"> gender bias is as follows:</w:t>
      </w:r>
    </w:p>
    <w:p w14:paraId="5848774F" w14:textId="77777777" w:rsidR="00690789" w:rsidRPr="00807A7D" w:rsidRDefault="00690789" w:rsidP="00CB696A">
      <w:pPr>
        <w:bidi w:val="0"/>
        <w:spacing w:before="240" w:after="240" w:line="360" w:lineRule="auto"/>
        <w:ind w:firstLine="720"/>
        <w:contextualSpacing/>
        <w:jc w:val="both"/>
        <w:rPr>
          <w:rStyle w:val="tlid-translation"/>
          <w:rFonts w:asciiTheme="majorBidi" w:hAnsiTheme="majorBidi" w:cstheme="majorBidi"/>
          <w:sz w:val="24"/>
          <w:szCs w:val="24"/>
          <w:lang w:val="en"/>
        </w:rPr>
      </w:pPr>
    </w:p>
    <w:p w14:paraId="39F39C89" w14:textId="77777777" w:rsidR="00690789" w:rsidRPr="00807A7D" w:rsidRDefault="00690789" w:rsidP="00CB696A">
      <w:pPr>
        <w:spacing w:before="240" w:after="240" w:line="360" w:lineRule="auto"/>
        <w:ind w:firstLine="720"/>
        <w:contextualSpacing/>
        <w:jc w:val="both"/>
        <w:rPr>
          <w:rFonts w:asciiTheme="majorBidi" w:hAnsiTheme="majorBidi" w:cstheme="majorBidi"/>
          <w:sz w:val="24"/>
          <w:szCs w:val="24"/>
          <w:rtl/>
        </w:rPr>
      </w:pPr>
    </w:p>
    <w:p w14:paraId="51C8FB53" w14:textId="77777777" w:rsidR="00690789" w:rsidRPr="00807A7D" w:rsidRDefault="00656788" w:rsidP="00CB696A">
      <w:pPr>
        <w:spacing w:before="240" w:after="240" w:line="360" w:lineRule="auto"/>
        <w:ind w:firstLine="720"/>
        <w:contextualSpacing/>
        <w:jc w:val="both"/>
        <w:rPr>
          <w:rFonts w:asciiTheme="majorBidi" w:hAnsiTheme="majorBidi" w:cstheme="majorBid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Pr>
                <m:t xml:space="preserve"> </m:t>
              </m:r>
              <m:d>
                <m:dPr>
                  <m:ctrlPr>
                    <w:rPr>
                      <w:rFonts w:ascii="Cambria Math" w:hAnsi="Cambria Math" w:cstheme="majorBidi"/>
                      <w:i/>
                      <w:sz w:val="24"/>
                      <w:szCs w:val="24"/>
                    </w:rPr>
                  </m:ctrlPr>
                </m:dPr>
                <m:e>
                  <m:r>
                    <w:rPr>
                      <w:rFonts w:ascii="Cambria Math" w:hAnsi="Cambria Math" w:cstheme="majorBidi"/>
                      <w:sz w:val="24"/>
                      <w:szCs w:val="24"/>
                    </w:rPr>
                    <m:t>a</m:t>
                  </m:r>
                </m:e>
              </m:d>
              <m:r>
                <w:rPr>
                  <w:rFonts w:ascii="Cambria Math" w:hAnsi="Cambria Math" w:cstheme="majorBidi"/>
                  <w:sz w:val="24"/>
                  <w:szCs w:val="24"/>
                </w:rPr>
                <m:t xml:space="preserve"> Decision</m:t>
              </m:r>
              <m:ctrlPr>
                <w:rPr>
                  <w:rFonts w:ascii="Cambria Math" w:hAnsi="Cambria Math" w:cstheme="majorBidi"/>
                  <w:i/>
                  <w:sz w:val="24"/>
                  <w:szCs w:val="24"/>
                </w:rPr>
              </m:ctrlPr>
            </m:e>
            <m:sub>
              <m:r>
                <w:rPr>
                  <w:rFonts w:ascii="Cambria Math" w:hAnsi="Cambria Math" w:cstheme="majorBidi"/>
                  <w:sz w:val="24"/>
                  <w:szCs w:val="24"/>
                </w:rPr>
                <m:t>ijt</m:t>
              </m:r>
              <m:ctrlPr>
                <w:rPr>
                  <w:rFonts w:ascii="Cambria Math" w:hAnsi="Cambria Math" w:cstheme="majorBidi"/>
                  <w:i/>
                  <w:sz w:val="24"/>
                  <w:szCs w:val="24"/>
                </w:rPr>
              </m:ctrlP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sSub>
            <m:sSubPr>
              <m:ctrlPr>
                <w:rPr>
                  <w:rFonts w:ascii="Cambria Math" w:hAnsi="Cambria Math" w:cstheme="majorBidi"/>
                  <w:i/>
                  <w:sz w:val="24"/>
                  <w:szCs w:val="24"/>
                </w:rPr>
              </m:ctrlPr>
            </m:sSubPr>
            <m:e>
              <m:r>
                <w:rPr>
                  <w:rFonts w:ascii="Cambria Math" w:hAnsi="Cambria Math" w:cstheme="majorBidi"/>
                  <w:sz w:val="24"/>
                  <w:szCs w:val="24"/>
                </w:rPr>
                <m:t>MalePlaintiff</m:t>
              </m:r>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2</m:t>
              </m:r>
            </m:sub>
          </m:sSub>
          <m:r>
            <w:rPr>
              <w:rFonts w:ascii="Cambria Math" w:hAnsi="Cambria Math" w:cstheme="majorBidi"/>
              <w:sz w:val="24"/>
              <w:szCs w:val="24"/>
            </w:rPr>
            <m:t>MaleJudge+</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3</m:t>
              </m:r>
            </m:sub>
          </m:sSub>
          <m:sSub>
            <m:sSubPr>
              <m:ctrlPr>
                <w:rPr>
                  <w:rFonts w:ascii="Cambria Math" w:hAnsi="Cambria Math" w:cstheme="majorBidi"/>
                  <w:i/>
                  <w:sz w:val="24"/>
                  <w:szCs w:val="24"/>
                </w:rPr>
              </m:ctrlPr>
            </m:sSubPr>
            <m:e>
              <m:r>
                <w:rPr>
                  <w:rFonts w:ascii="Cambria Math" w:hAnsi="Cambria Math" w:cstheme="majorBidi"/>
                  <w:sz w:val="24"/>
                  <w:szCs w:val="24"/>
                </w:rPr>
                <m:t>MalePlaintiff</m:t>
              </m:r>
            </m:e>
            <m:sub>
              <m:r>
                <w:rPr>
                  <w:rFonts w:ascii="Cambria Math" w:hAnsi="Cambria Math" w:cstheme="majorBidi"/>
                  <w:sz w:val="24"/>
                  <w:szCs w:val="24"/>
                </w:rPr>
                <m:t>i</m:t>
              </m:r>
            </m:sub>
          </m:sSub>
          <m:r>
            <w:rPr>
              <w:rFonts w:ascii="Cambria Math" w:hAnsi="Cambria Math" w:cstheme="majorBidi"/>
              <w:sz w:val="24"/>
              <w:szCs w:val="24"/>
            </w:rPr>
            <m:t>×MaleJudge+</m:t>
          </m:r>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r>
            <w:rPr>
              <w:rFonts w:ascii="Cambria Math" w:hAnsi="Cambria Math" w:cstheme="majorBidi"/>
              <w:sz w:val="24"/>
              <w:szCs w:val="24"/>
            </w:rPr>
            <m:t>+</m:t>
          </m:r>
          <m:sSubSup>
            <m:sSubSupPr>
              <m:ctrlPr>
                <w:rPr>
                  <w:rFonts w:ascii="Cambria Math" w:hAnsi="Cambria Math" w:cstheme="majorBidi"/>
                  <w:i/>
                  <w:sz w:val="24"/>
                  <w:szCs w:val="24"/>
                </w:rPr>
              </m:ctrlPr>
            </m:sSubSupPr>
            <m:e>
              <m:r>
                <w:rPr>
                  <w:rFonts w:ascii="Cambria Math" w:hAnsi="Cambria Math" w:cstheme="majorBidi"/>
                  <w:sz w:val="24"/>
                  <w:szCs w:val="24"/>
                </w:rPr>
                <m:t>X</m:t>
              </m:r>
            </m:e>
            <m:sub>
              <m:r>
                <w:rPr>
                  <w:rFonts w:ascii="Cambria Math" w:hAnsi="Cambria Math" w:cstheme="majorBidi"/>
                  <w:sz w:val="24"/>
                  <w:szCs w:val="24"/>
                </w:rPr>
                <m:t>i</m:t>
              </m:r>
            </m:sub>
            <m:sup>
              <m:r>
                <w:rPr>
                  <w:rFonts w:ascii="Cambria Math" w:hAnsi="Cambria Math" w:cstheme="majorBidi"/>
                  <w:sz w:val="24"/>
                  <w:szCs w:val="24"/>
                </w:rPr>
                <m:t>'</m:t>
              </m:r>
            </m:sup>
          </m:sSubSup>
          <m:r>
            <w:rPr>
              <w:rFonts w:ascii="Cambria Math" w:hAnsi="Cambria Math" w:cstheme="majorBidi"/>
              <w:sz w:val="24"/>
              <w:szCs w:val="24"/>
            </w:rPr>
            <m:t>β+</m:t>
          </m:r>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e</m:t>
              </m:r>
            </m:e>
            <m:sub>
              <m:r>
                <w:rPr>
                  <w:rFonts w:ascii="Cambria Math" w:hAnsi="Cambria Math" w:cstheme="majorBidi"/>
                  <w:sz w:val="24"/>
                  <w:szCs w:val="24"/>
                </w:rPr>
                <m:t>ijct</m:t>
              </m:r>
              <m:ctrlPr>
                <w:rPr>
                  <w:rFonts w:ascii="Cambria Math" w:hAnsi="Cambria Math" w:cstheme="majorBidi"/>
                  <w:i/>
                  <w:sz w:val="24"/>
                  <w:szCs w:val="24"/>
                  <w:rtl/>
                </w:rPr>
              </m:ctrlPr>
            </m:sub>
          </m:sSub>
        </m:oMath>
      </m:oMathPara>
    </w:p>
    <w:p w14:paraId="6F15FF64" w14:textId="6493EE2C" w:rsidR="00690789" w:rsidRPr="00807A7D" w:rsidRDefault="00690789" w:rsidP="00CB696A">
      <w:pPr>
        <w:bidi w:val="0"/>
        <w:spacing w:before="240" w:after="240" w:line="360" w:lineRule="auto"/>
        <w:ind w:firstLine="720"/>
        <w:contextualSpacing/>
        <w:jc w:val="both"/>
        <w:rPr>
          <w:rFonts w:asciiTheme="majorBidi" w:eastAsia="Times New Roman" w:hAnsiTheme="majorBidi" w:cstheme="majorBidi"/>
          <w:sz w:val="24"/>
          <w:szCs w:val="24"/>
          <w:lang w:eastAsia="zh-CN"/>
        </w:rPr>
      </w:pPr>
      <w:r w:rsidRPr="00807A7D">
        <w:rPr>
          <w:rFonts w:asciiTheme="majorBidi" w:eastAsia="Times New Roman" w:hAnsiTheme="majorBidi" w:cstheme="majorBidi"/>
          <w:sz w:val="24"/>
          <w:szCs w:val="24"/>
          <w:lang w:eastAsia="zh-CN"/>
        </w:rPr>
        <w:t>Where:</w:t>
      </w:r>
    </w:p>
    <w:p w14:paraId="1F0FBAA8" w14:textId="77777777" w:rsidR="00690789" w:rsidRPr="00807A7D" w:rsidRDefault="00690789" w:rsidP="00CB696A">
      <w:pPr>
        <w:bidi w:val="0"/>
        <w:spacing w:before="240" w:after="240" w:line="360" w:lineRule="auto"/>
        <w:ind w:firstLine="720"/>
        <w:contextualSpacing/>
        <w:jc w:val="both"/>
        <w:rPr>
          <w:rFonts w:asciiTheme="majorBidi" w:eastAsia="Times New Roman" w:hAnsiTheme="majorBidi" w:cstheme="majorBidi"/>
          <w:sz w:val="24"/>
          <w:szCs w:val="24"/>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0"/>
        <w:gridCol w:w="4376"/>
      </w:tblGrid>
      <w:tr w:rsidR="00690789" w:rsidRPr="00807A7D" w14:paraId="72C245C7" w14:textId="77777777" w:rsidTr="00690789">
        <w:tc>
          <w:tcPr>
            <w:tcW w:w="3930" w:type="dxa"/>
          </w:tcPr>
          <w:p w14:paraId="60378F95" w14:textId="77777777" w:rsidR="00690789" w:rsidRPr="00807A7D" w:rsidRDefault="00656788" w:rsidP="007B5C1C">
            <w:pPr>
              <w:bidi w:val="0"/>
              <w:spacing w:before="240" w:after="240" w:line="360" w:lineRule="auto"/>
              <w:contextualSpacing/>
              <w:jc w:val="center"/>
              <w:rPr>
                <w:rFonts w:asciiTheme="majorBidi" w:hAnsiTheme="majorBidi" w:cstheme="majorBidi"/>
                <w:sz w:val="24"/>
                <w:szCs w:val="24"/>
              </w:rPr>
            </w:pPr>
            <m:oMathPara>
              <m:oMath>
                <m:sSub>
                  <m:sSubPr>
                    <m:ctrlPr>
                      <w:rPr>
                        <w:rFonts w:ascii="Cambria Math" w:hAnsi="Cambria Math" w:cstheme="majorBidi"/>
                        <w:i/>
                        <w:sz w:val="24"/>
                        <w:szCs w:val="24"/>
                        <w:rtl/>
                      </w:rPr>
                    </m:ctrlPr>
                  </m:sSubPr>
                  <m:e>
                    <m:r>
                      <w:rPr>
                        <w:rFonts w:ascii="Cambria Math" w:hAnsi="Cambria Math" w:cstheme="majorBidi"/>
                        <w:sz w:val="24"/>
                        <w:szCs w:val="24"/>
                      </w:rPr>
                      <m:t>Decision</m:t>
                    </m:r>
                    <m:ctrlPr>
                      <w:rPr>
                        <w:rFonts w:ascii="Cambria Math" w:hAnsi="Cambria Math" w:cstheme="majorBidi"/>
                        <w:i/>
                        <w:sz w:val="24"/>
                        <w:szCs w:val="24"/>
                      </w:rPr>
                    </m:ctrlPr>
                  </m:e>
                  <m:sub>
                    <m:r>
                      <w:rPr>
                        <w:rFonts w:ascii="Cambria Math" w:hAnsi="Cambria Math" w:cstheme="majorBidi"/>
                        <w:sz w:val="24"/>
                        <w:szCs w:val="24"/>
                      </w:rPr>
                      <m:t>ijt</m:t>
                    </m:r>
                  </m:sub>
                </m:sSub>
              </m:oMath>
            </m:oMathPara>
          </w:p>
        </w:tc>
        <w:tc>
          <w:tcPr>
            <w:tcW w:w="4376" w:type="dxa"/>
          </w:tcPr>
          <w:p w14:paraId="4E8C2DB5" w14:textId="0AB8DE68" w:rsidR="00690789" w:rsidRPr="00807A7D" w:rsidRDefault="00690789" w:rsidP="007B5C1C">
            <w:pPr>
              <w:bidi w:val="0"/>
              <w:spacing w:before="240" w:after="240" w:line="360" w:lineRule="auto"/>
              <w:contextualSpacing/>
              <w:jc w:val="center"/>
              <w:rPr>
                <w:rFonts w:asciiTheme="majorBidi" w:hAnsiTheme="majorBidi" w:cstheme="majorBidi"/>
                <w:sz w:val="24"/>
                <w:szCs w:val="24"/>
                <w:rtl/>
              </w:rPr>
            </w:pPr>
            <w:r w:rsidRPr="00807A7D">
              <w:rPr>
                <w:rStyle w:val="tlid-translation"/>
                <w:rFonts w:asciiTheme="majorBidi" w:hAnsiTheme="majorBidi" w:cstheme="majorBidi"/>
                <w:sz w:val="24"/>
                <w:szCs w:val="24"/>
                <w:lang w:val="en"/>
              </w:rPr>
              <w:t xml:space="preserve">Semi-variable: result of ruling for case </w:t>
            </w:r>
            <w:r w:rsidRPr="00807A7D">
              <w:rPr>
                <w:rStyle w:val="tlid-translation"/>
                <w:rFonts w:asciiTheme="majorBidi" w:hAnsiTheme="majorBidi" w:cstheme="majorBidi"/>
                <w:i/>
                <w:iCs/>
                <w:sz w:val="24"/>
                <w:szCs w:val="24"/>
                <w:lang w:val="en"/>
              </w:rPr>
              <w:t>i</w:t>
            </w:r>
            <w:r w:rsidRPr="00807A7D">
              <w:rPr>
                <w:rStyle w:val="tlid-translation"/>
                <w:rFonts w:asciiTheme="majorBidi" w:hAnsiTheme="majorBidi" w:cstheme="majorBidi"/>
                <w:sz w:val="24"/>
                <w:szCs w:val="24"/>
                <w:lang w:val="en"/>
              </w:rPr>
              <w:t xml:space="preserve"> Judge</w:t>
            </w:r>
            <w:r w:rsidRPr="00807A7D">
              <w:rPr>
                <w:rStyle w:val="tlid-translation"/>
                <w:rFonts w:asciiTheme="majorBidi" w:hAnsiTheme="majorBidi" w:cstheme="majorBidi"/>
                <w:i/>
                <w:iCs/>
                <w:sz w:val="24"/>
                <w:szCs w:val="24"/>
                <w:lang w:val="en"/>
              </w:rPr>
              <w:t xml:space="preserve"> j</w:t>
            </w:r>
            <w:r w:rsidRPr="00807A7D">
              <w:rPr>
                <w:rStyle w:val="tlid-translation"/>
                <w:rFonts w:asciiTheme="majorBidi" w:hAnsiTheme="majorBidi" w:cstheme="majorBidi"/>
                <w:sz w:val="24"/>
                <w:szCs w:val="24"/>
                <w:lang w:val="en"/>
              </w:rPr>
              <w:t xml:space="preserve"> and time </w:t>
            </w:r>
            <w:r w:rsidRPr="00807A7D">
              <w:rPr>
                <w:rStyle w:val="tlid-translation"/>
                <w:rFonts w:asciiTheme="majorBidi" w:hAnsiTheme="majorBidi" w:cstheme="majorBidi"/>
                <w:i/>
                <w:iCs/>
                <w:sz w:val="24"/>
                <w:szCs w:val="24"/>
                <w:lang w:val="en"/>
              </w:rPr>
              <w:t>t</w:t>
            </w:r>
            <w:r w:rsidRPr="00807A7D">
              <w:rPr>
                <w:rStyle w:val="tlid-translation"/>
                <w:rFonts w:asciiTheme="majorBidi" w:hAnsiTheme="majorBidi" w:cstheme="majorBidi"/>
                <w:sz w:val="24"/>
                <w:szCs w:val="24"/>
                <w:lang w:val="en"/>
              </w:rPr>
              <w:t>. Receives the value 1-accepted</w:t>
            </w:r>
            <w:r w:rsidRPr="00807A7D">
              <w:rPr>
                <w:rStyle w:val="FootnoteReference"/>
                <w:rFonts w:asciiTheme="majorBidi" w:hAnsiTheme="majorBidi" w:cstheme="majorBidi"/>
                <w:sz w:val="24"/>
                <w:szCs w:val="24"/>
                <w:lang w:val="en"/>
              </w:rPr>
              <w:footnoteReference w:id="5"/>
            </w:r>
            <w:r w:rsidRPr="00807A7D">
              <w:rPr>
                <w:rStyle w:val="tlid-translation"/>
                <w:rFonts w:asciiTheme="majorBidi" w:hAnsiTheme="majorBidi" w:cstheme="majorBidi"/>
                <w:sz w:val="24"/>
                <w:szCs w:val="24"/>
                <w:lang w:val="en"/>
              </w:rPr>
              <w:t xml:space="preserve"> or 0-rejected</w:t>
            </w:r>
          </w:p>
        </w:tc>
      </w:tr>
      <w:tr w:rsidR="00690789" w:rsidRPr="00807A7D" w14:paraId="63D0E5C4" w14:textId="77777777" w:rsidTr="00690789">
        <w:tc>
          <w:tcPr>
            <w:tcW w:w="3930" w:type="dxa"/>
          </w:tcPr>
          <w:p w14:paraId="21FBD902" w14:textId="77777777" w:rsidR="00690789" w:rsidRPr="00807A7D" w:rsidRDefault="00690789" w:rsidP="007B5C1C">
            <w:pPr>
              <w:bidi w:val="0"/>
              <w:spacing w:before="240" w:after="240" w:line="360" w:lineRule="auto"/>
              <w:contextualSpacing/>
              <w:jc w:val="center"/>
              <w:rPr>
                <w:rFonts w:asciiTheme="majorBidi" w:hAnsiTheme="majorBidi" w:cstheme="majorBidi"/>
                <w:sz w:val="24"/>
                <w:szCs w:val="24"/>
                <w:rtl/>
              </w:rPr>
            </w:pPr>
            <m:oMathPara>
              <m:oMath>
                <m:r>
                  <w:rPr>
                    <w:rFonts w:ascii="Cambria Math" w:hAnsi="Cambria Math" w:cstheme="majorBidi"/>
                    <w:sz w:val="24"/>
                    <w:szCs w:val="24"/>
                  </w:rPr>
                  <m:t>MalePlaintiff</m:t>
                </m:r>
              </m:oMath>
            </m:oMathPara>
          </w:p>
        </w:tc>
        <w:tc>
          <w:tcPr>
            <w:tcW w:w="4376" w:type="dxa"/>
          </w:tcPr>
          <w:p w14:paraId="55C0E2FD" w14:textId="2E7A8ED3" w:rsidR="00690789" w:rsidRPr="00807A7D" w:rsidRDefault="00690789"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Pr>
              <w:t>Semi-variable for male plaintiff</w:t>
            </w:r>
          </w:p>
        </w:tc>
      </w:tr>
      <w:tr w:rsidR="00690789" w:rsidRPr="00807A7D" w14:paraId="1CA5160C" w14:textId="77777777" w:rsidTr="00690789">
        <w:tc>
          <w:tcPr>
            <w:tcW w:w="3930" w:type="dxa"/>
          </w:tcPr>
          <w:p w14:paraId="600B7295" w14:textId="77777777" w:rsidR="00690789" w:rsidRPr="00807A7D" w:rsidRDefault="00690789" w:rsidP="007B5C1C">
            <w:pPr>
              <w:bidi w:val="0"/>
              <w:spacing w:before="240" w:after="240" w:line="360" w:lineRule="auto"/>
              <w:contextualSpacing/>
              <w:jc w:val="center"/>
              <w:rPr>
                <w:rFonts w:asciiTheme="majorBidi" w:hAnsiTheme="majorBidi" w:cstheme="majorBidi"/>
                <w:sz w:val="24"/>
                <w:szCs w:val="24"/>
                <w:rtl/>
              </w:rPr>
            </w:pPr>
            <m:oMathPara>
              <m:oMath>
                <m:r>
                  <w:rPr>
                    <w:rFonts w:ascii="Cambria Math" w:hAnsi="Cambria Math" w:cstheme="majorBidi"/>
                    <w:sz w:val="24"/>
                    <w:szCs w:val="24"/>
                  </w:rPr>
                  <m:t>MaleJudge</m:t>
                </m:r>
              </m:oMath>
            </m:oMathPara>
          </w:p>
        </w:tc>
        <w:tc>
          <w:tcPr>
            <w:tcW w:w="4376" w:type="dxa"/>
          </w:tcPr>
          <w:p w14:paraId="3237AAED" w14:textId="67B5087A" w:rsidR="00690789" w:rsidRPr="00807A7D" w:rsidRDefault="00690789"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Pr>
              <w:t>Semi-variable for male judge</w:t>
            </w:r>
          </w:p>
        </w:tc>
      </w:tr>
      <w:tr w:rsidR="00690789" w:rsidRPr="00807A7D" w14:paraId="45D10086" w14:textId="77777777" w:rsidTr="00690789">
        <w:tc>
          <w:tcPr>
            <w:tcW w:w="3930" w:type="dxa"/>
          </w:tcPr>
          <w:p w14:paraId="044B9CEF" w14:textId="77777777" w:rsidR="00690789" w:rsidRPr="00807A7D" w:rsidRDefault="00656788" w:rsidP="007B5C1C">
            <w:pPr>
              <w:bidi w:val="0"/>
              <w:spacing w:before="240" w:after="240" w:line="360" w:lineRule="auto"/>
              <w:contextualSpacing/>
              <w:jc w:val="center"/>
              <w:rPr>
                <w:rFonts w:asciiTheme="majorBidi" w:hAnsiTheme="majorBidi" w:cstheme="majorBid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Pr>
                      <m:t>MalePlaintiff</m:t>
                    </m:r>
                    <m:ctrlPr>
                      <w:rPr>
                        <w:rFonts w:ascii="Cambria Math" w:hAnsi="Cambria Math" w:cstheme="majorBidi"/>
                        <w:i/>
                        <w:sz w:val="24"/>
                        <w:szCs w:val="24"/>
                      </w:rPr>
                    </m:ctrlPr>
                  </m:e>
                  <m:sub>
                    <m:r>
                      <w:rPr>
                        <w:rFonts w:ascii="Cambria Math" w:hAnsi="Cambria Math" w:cstheme="majorBidi"/>
                        <w:sz w:val="24"/>
                        <w:szCs w:val="24"/>
                      </w:rPr>
                      <m:t>i</m:t>
                    </m:r>
                    <m:ctrlPr>
                      <w:rPr>
                        <w:rFonts w:ascii="Cambria Math" w:hAnsi="Cambria Math" w:cstheme="majorBidi"/>
                        <w:i/>
                        <w:sz w:val="24"/>
                        <w:szCs w:val="24"/>
                      </w:rPr>
                    </m:ctrlPr>
                  </m:sub>
                </m:sSub>
                <m:r>
                  <w:rPr>
                    <w:rFonts w:ascii="Cambria Math" w:hAnsi="Cambria Math" w:cstheme="majorBidi"/>
                    <w:sz w:val="24"/>
                    <w:szCs w:val="24"/>
                  </w:rPr>
                  <m:t>×MaleJudge</m:t>
                </m:r>
              </m:oMath>
            </m:oMathPara>
          </w:p>
        </w:tc>
        <w:tc>
          <w:tcPr>
            <w:tcW w:w="4376" w:type="dxa"/>
          </w:tcPr>
          <w:p w14:paraId="63D036BE" w14:textId="600A310B" w:rsidR="00690789" w:rsidRPr="00807A7D" w:rsidRDefault="00690789" w:rsidP="007B5C1C">
            <w:pPr>
              <w:bidi w:val="0"/>
              <w:spacing w:before="240" w:after="240" w:line="360" w:lineRule="auto"/>
              <w:contextualSpacing/>
              <w:jc w:val="center"/>
              <w:rPr>
                <w:rFonts w:asciiTheme="majorBidi" w:hAnsiTheme="majorBidi" w:cstheme="majorBidi"/>
                <w:sz w:val="24"/>
                <w:szCs w:val="24"/>
                <w:rtl/>
              </w:rPr>
            </w:pPr>
            <w:r w:rsidRPr="00807A7D">
              <w:rPr>
                <w:rStyle w:val="tlid-translation"/>
                <w:rFonts w:asciiTheme="majorBidi" w:hAnsiTheme="majorBidi" w:cstheme="majorBidi"/>
                <w:sz w:val="24"/>
                <w:szCs w:val="24"/>
                <w:lang w:val="en"/>
              </w:rPr>
              <w:t>Interaction variable: impact estimate (</w:t>
            </w:r>
            <w:r w:rsidR="001620D4" w:rsidRPr="00807A7D">
              <w:rPr>
                <w:rStyle w:val="tlid-translation"/>
                <w:rFonts w:asciiTheme="majorBidi" w:hAnsiTheme="majorBidi" w:cstheme="majorBidi"/>
                <w:sz w:val="24"/>
                <w:szCs w:val="24"/>
                <w:lang w:val="en"/>
              </w:rPr>
              <w:t>more below</w:t>
            </w:r>
            <w:r w:rsidRPr="00807A7D">
              <w:rPr>
                <w:rStyle w:val="tlid-translation"/>
                <w:rFonts w:asciiTheme="majorBidi" w:hAnsiTheme="majorBidi" w:cstheme="majorBidi"/>
                <w:sz w:val="24"/>
                <w:szCs w:val="24"/>
                <w:lang w:val="en"/>
              </w:rPr>
              <w:t>)</w:t>
            </w:r>
          </w:p>
        </w:tc>
      </w:tr>
      <w:tr w:rsidR="00690789" w:rsidRPr="00807A7D" w14:paraId="02E31273" w14:textId="77777777" w:rsidTr="00690789">
        <w:tc>
          <w:tcPr>
            <w:tcW w:w="3930" w:type="dxa"/>
          </w:tcPr>
          <w:p w14:paraId="7E0DE4ED" w14:textId="77777777" w:rsidR="00690789" w:rsidRPr="00807A7D" w:rsidRDefault="00656788" w:rsidP="007B5C1C">
            <w:pPr>
              <w:bidi w:val="0"/>
              <w:spacing w:before="240" w:after="240" w:line="360" w:lineRule="auto"/>
              <w:contextualSpacing/>
              <w:jc w:val="center"/>
              <w:rPr>
                <w:rFonts w:asciiTheme="majorBidi" w:hAnsiTheme="majorBidi" w:cstheme="majorBid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Pr>
                      <m:t>∂</m:t>
                    </m:r>
                    <m:ctrlPr>
                      <w:rPr>
                        <w:rFonts w:ascii="Cambria Math" w:hAnsi="Cambria Math" w:cstheme="majorBidi"/>
                        <w:i/>
                        <w:sz w:val="24"/>
                        <w:szCs w:val="24"/>
                      </w:rPr>
                    </m:ctrlPr>
                  </m:e>
                  <m:sub>
                    <m:r>
                      <w:rPr>
                        <w:rFonts w:ascii="Cambria Math" w:hAnsi="Cambria Math" w:cstheme="majorBidi"/>
                        <w:sz w:val="24"/>
                        <w:szCs w:val="24"/>
                      </w:rPr>
                      <m:t>j</m:t>
                    </m:r>
                  </m:sub>
                </m:sSub>
              </m:oMath>
            </m:oMathPara>
          </w:p>
        </w:tc>
        <w:tc>
          <w:tcPr>
            <w:tcW w:w="4376" w:type="dxa"/>
          </w:tcPr>
          <w:p w14:paraId="7614468A" w14:textId="15ECC902" w:rsidR="00690789" w:rsidRPr="00807A7D" w:rsidRDefault="001620D4"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Pr>
              <w:t>Fixed characteristics of the judge</w:t>
            </w:r>
          </w:p>
        </w:tc>
      </w:tr>
      <w:tr w:rsidR="00690789" w:rsidRPr="00807A7D" w14:paraId="708F1F68" w14:textId="77777777" w:rsidTr="00690789">
        <w:tc>
          <w:tcPr>
            <w:tcW w:w="3930" w:type="dxa"/>
          </w:tcPr>
          <w:p w14:paraId="5C47720F" w14:textId="77777777" w:rsidR="00690789" w:rsidRPr="00807A7D" w:rsidRDefault="00656788" w:rsidP="007B5C1C">
            <w:pPr>
              <w:bidi w:val="0"/>
              <w:spacing w:before="240" w:after="240" w:line="360" w:lineRule="auto"/>
              <w:contextualSpacing/>
              <w:jc w:val="center"/>
              <w:rPr>
                <w:rFonts w:asciiTheme="majorBidi" w:hAnsiTheme="majorBidi" w:cstheme="majorBidi"/>
                <w:sz w:val="24"/>
                <w:szCs w:val="24"/>
                <w:rtl/>
              </w:rPr>
            </w:pPr>
            <m:oMathPara>
              <m:oMath>
                <m:sSubSup>
                  <m:sSubSupPr>
                    <m:ctrlPr>
                      <w:rPr>
                        <w:rFonts w:ascii="Cambria Math" w:hAnsi="Cambria Math" w:cstheme="majorBidi"/>
                        <w:i/>
                        <w:sz w:val="24"/>
                        <w:szCs w:val="24"/>
                        <w:rtl/>
                      </w:rPr>
                    </m:ctrlPr>
                  </m:sSubSupPr>
                  <m:e>
                    <m:r>
                      <w:rPr>
                        <w:rFonts w:ascii="Cambria Math" w:hAnsi="Cambria Math" w:cstheme="majorBidi"/>
                        <w:sz w:val="24"/>
                        <w:szCs w:val="24"/>
                      </w:rPr>
                      <m:t>X</m:t>
                    </m:r>
                    <m:ctrlPr>
                      <w:rPr>
                        <w:rFonts w:ascii="Cambria Math" w:hAnsi="Cambria Math" w:cstheme="majorBidi"/>
                        <w:i/>
                        <w:sz w:val="24"/>
                        <w:szCs w:val="24"/>
                      </w:rPr>
                    </m:ctrlPr>
                  </m:e>
                  <m:sub>
                    <m:r>
                      <w:rPr>
                        <w:rFonts w:ascii="Cambria Math" w:hAnsi="Cambria Math" w:cstheme="majorBidi"/>
                        <w:sz w:val="24"/>
                        <w:szCs w:val="24"/>
                      </w:rPr>
                      <m:t>i</m:t>
                    </m:r>
                  </m:sub>
                  <m:sup>
                    <m:r>
                      <w:rPr>
                        <w:rFonts w:ascii="Cambria Math" w:hAnsi="Cambria Math" w:cstheme="majorBidi"/>
                        <w:sz w:val="24"/>
                        <w:szCs w:val="24"/>
                        <w:rtl/>
                      </w:rPr>
                      <m:t>'</m:t>
                    </m:r>
                  </m:sup>
                </m:sSubSup>
              </m:oMath>
            </m:oMathPara>
          </w:p>
        </w:tc>
        <w:tc>
          <w:tcPr>
            <w:tcW w:w="4376" w:type="dxa"/>
          </w:tcPr>
          <w:p w14:paraId="3BEF90B4" w14:textId="7138E4EA" w:rsidR="00690789" w:rsidRPr="00807A7D" w:rsidRDefault="001620D4" w:rsidP="007B5C1C">
            <w:pPr>
              <w:bidi w:val="0"/>
              <w:spacing w:before="240" w:after="240" w:line="360" w:lineRule="auto"/>
              <w:contextualSpacing/>
              <w:jc w:val="center"/>
              <w:rPr>
                <w:rFonts w:asciiTheme="majorBidi" w:hAnsiTheme="majorBidi" w:cstheme="majorBidi"/>
                <w:sz w:val="24"/>
                <w:szCs w:val="24"/>
                <w:rtl/>
              </w:rPr>
            </w:pPr>
            <w:r w:rsidRPr="00807A7D">
              <w:rPr>
                <w:rStyle w:val="tlid-translation"/>
                <w:rFonts w:asciiTheme="majorBidi" w:hAnsiTheme="majorBidi" w:cstheme="majorBidi"/>
                <w:sz w:val="24"/>
                <w:szCs w:val="24"/>
                <w:lang w:val="en"/>
              </w:rPr>
              <w:t>Vector of control variables that characterize the case</w:t>
            </w:r>
          </w:p>
        </w:tc>
      </w:tr>
      <w:tr w:rsidR="00690789" w:rsidRPr="00807A7D" w14:paraId="01EEE949" w14:textId="77777777" w:rsidTr="00690789">
        <w:tc>
          <w:tcPr>
            <w:tcW w:w="3930" w:type="dxa"/>
          </w:tcPr>
          <w:p w14:paraId="3DB4C6B4" w14:textId="77777777" w:rsidR="00690789" w:rsidRPr="00807A7D" w:rsidRDefault="00656788" w:rsidP="007B5C1C">
            <w:pPr>
              <w:bidi w:val="0"/>
              <w:spacing w:before="240" w:after="240" w:line="360" w:lineRule="auto"/>
              <w:contextualSpacing/>
              <w:jc w:val="center"/>
              <w:rPr>
                <w:rFonts w:asciiTheme="majorBidi" w:hAnsiTheme="majorBidi" w:cstheme="majorBidi"/>
                <w:sz w:val="24"/>
                <w:szCs w:val="24"/>
              </w:rPr>
            </w:pPr>
            <m:oMathPara>
              <m:oMath>
                <m:sSub>
                  <m:sSubPr>
                    <m:ctrlPr>
                      <w:rPr>
                        <w:rFonts w:ascii="Cambria Math" w:hAnsi="Cambria Math" w:cstheme="majorBidi"/>
                        <w:i/>
                        <w:sz w:val="24"/>
                        <w:szCs w:val="24"/>
                        <w:rtl/>
                      </w:rPr>
                    </m:ctrlPr>
                  </m:sSubPr>
                  <m:e>
                    <m:r>
                      <w:rPr>
                        <w:rFonts w:ascii="Cambria Math" w:hAnsi="Cambria Math" w:cstheme="majorBidi"/>
                        <w:sz w:val="24"/>
                        <w:szCs w:val="24"/>
                      </w:rPr>
                      <m:t>η</m:t>
                    </m:r>
                    <m:ctrlPr>
                      <w:rPr>
                        <w:rFonts w:ascii="Cambria Math" w:hAnsi="Cambria Math" w:cstheme="majorBidi"/>
                        <w:i/>
                        <w:sz w:val="24"/>
                        <w:szCs w:val="24"/>
                      </w:rPr>
                    </m:ctrlPr>
                  </m:e>
                  <m:sub>
                    <m:r>
                      <w:rPr>
                        <w:rFonts w:ascii="Cambria Math" w:hAnsi="Cambria Math" w:cstheme="majorBidi"/>
                        <w:sz w:val="24"/>
                        <w:szCs w:val="24"/>
                      </w:rPr>
                      <m:t>t</m:t>
                    </m:r>
                  </m:sub>
                </m:sSub>
              </m:oMath>
            </m:oMathPara>
          </w:p>
        </w:tc>
        <w:tc>
          <w:tcPr>
            <w:tcW w:w="4376" w:type="dxa"/>
          </w:tcPr>
          <w:p w14:paraId="5B37ACD9" w14:textId="0BC20E4C" w:rsidR="00690789" w:rsidRPr="00807A7D" w:rsidRDefault="001620D4"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Pr>
              <w:t>Time variable, in months</w:t>
            </w:r>
          </w:p>
        </w:tc>
      </w:tr>
      <w:tr w:rsidR="00690789" w:rsidRPr="00807A7D" w14:paraId="49930F80" w14:textId="77777777" w:rsidTr="00690789">
        <w:tc>
          <w:tcPr>
            <w:tcW w:w="3930" w:type="dxa"/>
          </w:tcPr>
          <w:p w14:paraId="457850F0" w14:textId="77777777" w:rsidR="00690789" w:rsidRPr="00807A7D" w:rsidRDefault="00656788" w:rsidP="007B5C1C">
            <w:pPr>
              <w:bidi w:val="0"/>
              <w:spacing w:before="240" w:after="240" w:line="360" w:lineRule="auto"/>
              <w:contextualSpacing/>
              <w:jc w:val="center"/>
              <w:rPr>
                <w:rFonts w:asciiTheme="majorBidi" w:hAnsiTheme="majorBidi" w:cstheme="majorBidi"/>
                <w:i/>
                <w:sz w:val="24"/>
                <w:szCs w:val="24"/>
              </w:rPr>
            </w:pPr>
            <m:oMathPara>
              <m:oMath>
                <m:sSub>
                  <m:sSubPr>
                    <m:ctrlPr>
                      <w:rPr>
                        <w:rFonts w:ascii="Cambria Math" w:hAnsi="Cambria Math" w:cstheme="majorBidi"/>
                        <w:i/>
                        <w:sz w:val="24"/>
                        <w:szCs w:val="24"/>
                        <w:rtl/>
                      </w:rPr>
                    </m:ctrlPr>
                  </m:sSubPr>
                  <m:e>
                    <m:r>
                      <w:rPr>
                        <w:rFonts w:ascii="Cambria Math" w:hAnsi="Cambria Math" w:cstheme="majorBidi"/>
                        <w:sz w:val="24"/>
                        <w:szCs w:val="24"/>
                      </w:rPr>
                      <m:t>e</m:t>
                    </m:r>
                    <m:ctrlPr>
                      <w:rPr>
                        <w:rFonts w:ascii="Cambria Math" w:hAnsi="Cambria Math" w:cstheme="majorBidi"/>
                        <w:i/>
                        <w:sz w:val="24"/>
                        <w:szCs w:val="24"/>
                      </w:rPr>
                    </m:ctrlPr>
                  </m:e>
                  <m:sub>
                    <m:r>
                      <w:rPr>
                        <w:rFonts w:ascii="Cambria Math" w:hAnsi="Cambria Math" w:cstheme="majorBidi"/>
                        <w:sz w:val="24"/>
                        <w:szCs w:val="24"/>
                      </w:rPr>
                      <m:t>ijt</m:t>
                    </m:r>
                  </m:sub>
                </m:sSub>
              </m:oMath>
            </m:oMathPara>
          </w:p>
        </w:tc>
        <w:tc>
          <w:tcPr>
            <w:tcW w:w="4376" w:type="dxa"/>
          </w:tcPr>
          <w:p w14:paraId="33C5E29A" w14:textId="5ACEFCCF" w:rsidR="00690789" w:rsidRPr="00807A7D" w:rsidRDefault="001620D4"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Pr>
              <w:t>Error variable</w:t>
            </w:r>
          </w:p>
        </w:tc>
      </w:tr>
    </w:tbl>
    <w:p w14:paraId="39788949" w14:textId="77777777" w:rsidR="00690789" w:rsidRPr="00807A7D" w:rsidRDefault="00690789" w:rsidP="00CB696A">
      <w:pPr>
        <w:bidi w:val="0"/>
        <w:spacing w:before="240" w:after="240" w:line="360" w:lineRule="auto"/>
        <w:ind w:firstLine="720"/>
        <w:contextualSpacing/>
        <w:jc w:val="both"/>
        <w:rPr>
          <w:rFonts w:asciiTheme="majorBidi" w:eastAsia="Times New Roman" w:hAnsiTheme="majorBidi" w:cstheme="majorBidi"/>
          <w:sz w:val="24"/>
          <w:szCs w:val="24"/>
          <w:lang w:eastAsia="zh-CN"/>
        </w:rPr>
      </w:pPr>
    </w:p>
    <w:p w14:paraId="6DA768A8" w14:textId="2A293261" w:rsidR="004F3DA2" w:rsidRPr="00807A7D" w:rsidRDefault="00656788" w:rsidP="007B5C1C">
      <w:pPr>
        <w:bidi w:val="0"/>
        <w:spacing w:before="240" w:after="240" w:line="360" w:lineRule="auto"/>
        <w:contextualSpacing/>
        <w:jc w:val="both"/>
        <w:rPr>
          <w:rStyle w:val="tlid-translation"/>
          <w:rFonts w:asciiTheme="majorBidi" w:hAnsiTheme="majorBidi" w:cstheme="majorBidi"/>
          <w:sz w:val="24"/>
          <w:szCs w:val="24"/>
          <w:lang w:val="en"/>
        </w:rPr>
      </w:pPr>
      <m:oMath>
        <m:acc>
          <m:accPr>
            <m:ctrlPr>
              <w:rPr>
                <w:rFonts w:ascii="Cambria Math" w:hAnsi="Cambria Math" w:cstheme="majorBidi"/>
                <w:sz w:val="24"/>
                <w:szCs w:val="24"/>
                <w:rtl/>
              </w:rPr>
            </m:ctrlPr>
          </m:accPr>
          <m:e>
            <m:sSub>
              <m:sSubPr>
                <m:ctrlPr>
                  <w:rPr>
                    <w:rFonts w:ascii="Cambria Math" w:hAnsi="Cambria Math" w:cstheme="majorBidi"/>
                    <w:i/>
                    <w:sz w:val="24"/>
                    <w:szCs w:val="24"/>
                    <w:rtl/>
                  </w:rPr>
                </m:ctrlPr>
              </m:sSubPr>
              <m:e>
                <m:r>
                  <w:rPr>
                    <w:rFonts w:ascii="Cambria Math" w:hAnsi="Cambria Math" w:cstheme="majorBidi"/>
                    <w:sz w:val="24"/>
                    <w:szCs w:val="24"/>
                  </w:rPr>
                  <m:t>α</m:t>
                </m:r>
                <m:ctrlPr>
                  <w:rPr>
                    <w:rFonts w:ascii="Cambria Math" w:hAnsi="Cambria Math" w:cstheme="majorBidi"/>
                    <w:i/>
                    <w:sz w:val="24"/>
                    <w:szCs w:val="24"/>
                  </w:rPr>
                </m:ctrlPr>
              </m:e>
              <m:sub>
                <m:r>
                  <w:rPr>
                    <w:rFonts w:ascii="Cambria Math" w:hAnsi="Cambria Math" w:cstheme="majorBidi"/>
                    <w:sz w:val="24"/>
                    <w:szCs w:val="24"/>
                  </w:rPr>
                  <m:t>3</m:t>
                </m:r>
              </m:sub>
            </m:sSub>
          </m:e>
        </m:acc>
      </m:oMath>
      <w:r w:rsidR="001620D4" w:rsidRPr="00807A7D">
        <w:rPr>
          <w:rFonts w:asciiTheme="majorBidi" w:eastAsiaTheme="minorEastAsia" w:hAnsiTheme="majorBidi" w:cstheme="majorBidi"/>
          <w:sz w:val="24"/>
          <w:szCs w:val="24"/>
        </w:rPr>
        <w:t xml:space="preserve"> is </w:t>
      </w:r>
      <w:r w:rsidR="001620D4" w:rsidRPr="00807A7D">
        <w:rPr>
          <w:rStyle w:val="tlid-translation"/>
          <w:rFonts w:asciiTheme="majorBidi" w:hAnsiTheme="majorBidi" w:cstheme="majorBidi"/>
          <w:sz w:val="24"/>
          <w:szCs w:val="24"/>
          <w:lang w:val="en"/>
        </w:rPr>
        <w:t>the estimator that interests us, because it estimates the gender bias, as we shall see below:</w:t>
      </w:r>
      <w:r w:rsidR="001620D4" w:rsidRPr="00807A7D">
        <w:rPr>
          <w:rFonts w:asciiTheme="majorBidi" w:hAnsiTheme="majorBidi" w:cstheme="majorBidi"/>
          <w:sz w:val="24"/>
          <w:szCs w:val="24"/>
          <w:lang w:val="en"/>
        </w:rPr>
        <w:br/>
      </w:r>
      <w:r w:rsidR="001620D4" w:rsidRPr="00807A7D">
        <w:rPr>
          <w:rStyle w:val="tlid-translation"/>
          <w:rFonts w:asciiTheme="majorBidi" w:hAnsiTheme="majorBidi" w:cstheme="majorBidi"/>
          <w:sz w:val="24"/>
          <w:szCs w:val="24"/>
          <w:lang w:val="en"/>
        </w:rPr>
        <w:t>The verdict result for a male judge and a male petitioner (male-male) is:</w:t>
      </w:r>
    </w:p>
    <w:p w14:paraId="615D514D" w14:textId="77777777" w:rsidR="001620D4" w:rsidRPr="00807A7D" w:rsidRDefault="001620D4" w:rsidP="00CB696A">
      <w:pPr>
        <w:spacing w:before="240" w:after="240" w:line="360" w:lineRule="auto"/>
        <w:ind w:firstLine="720"/>
        <w:contextualSpacing/>
        <w:jc w:val="both"/>
        <w:rPr>
          <w:rFonts w:asciiTheme="majorBidi" w:hAnsiTheme="majorBidi" w:cstheme="majorBidi"/>
          <w:sz w:val="24"/>
          <w:szCs w:val="24"/>
          <w:rtl/>
        </w:rPr>
      </w:pPr>
      <m:oMathPara>
        <m:oMathParaPr>
          <m:jc m:val="center"/>
        </m:oMathParaPr>
        <m:oMath>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1</m:t>
              </m:r>
            </m:e>
          </m:d>
          <m:r>
            <w:rPr>
              <w:rFonts w:ascii="Cambria Math" w:hAnsi="Cambria Math" w:cstheme="majorBidi"/>
              <w:sz w:val="24"/>
              <w:szCs w:val="24"/>
              <w:rtl/>
            </w:rPr>
            <m:t xml:space="preserve"> </m:t>
          </m:r>
          <m:sSub>
            <m:sSubPr>
              <m:ctrlPr>
                <w:rPr>
                  <w:rFonts w:ascii="Cambria Math" w:hAnsi="Cambria Math" w:cstheme="majorBidi"/>
                  <w:i/>
                  <w:sz w:val="24"/>
                  <w:szCs w:val="24"/>
                  <w:rtl/>
                </w:rPr>
              </m:ctrlPr>
            </m:sSubPr>
            <m:e>
              <m:r>
                <w:rPr>
                  <w:rFonts w:ascii="Cambria Math" w:hAnsi="Cambria Math" w:cstheme="majorBidi"/>
                  <w:sz w:val="24"/>
                  <w:szCs w:val="24"/>
                </w:rPr>
                <m:t>y</m:t>
              </m:r>
              <m:ctrlPr>
                <w:rPr>
                  <w:rFonts w:ascii="Cambria Math" w:hAnsi="Cambria Math" w:cstheme="majorBidi"/>
                  <w:i/>
                  <w:sz w:val="24"/>
                  <w:szCs w:val="24"/>
                </w:rPr>
              </m:ctrlPr>
            </m:e>
            <m:sub>
              <m:r>
                <w:rPr>
                  <w:rFonts w:ascii="Cambria Math" w:hAnsi="Cambria Math" w:cstheme="majorBidi"/>
                  <w:sz w:val="24"/>
                  <w:szCs w:val="24"/>
                </w:rPr>
                <m:t>ijt</m:t>
              </m:r>
              <m:ctrlPr>
                <w:rPr>
                  <w:rFonts w:ascii="Cambria Math" w:hAnsi="Cambria Math" w:cstheme="majorBidi"/>
                  <w:i/>
                  <w:sz w:val="24"/>
                  <w:szCs w:val="24"/>
                </w:rPr>
              </m:ctrlPr>
            </m:sub>
          </m:sSub>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2</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3</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e>
          </m:acc>
          <m:r>
            <w:rPr>
              <w:rFonts w:ascii="Cambria Math" w:hAnsi="Cambria Math" w:cstheme="majorBidi"/>
              <w:sz w:val="24"/>
              <w:szCs w:val="24"/>
            </w:rPr>
            <m:t>+</m:t>
          </m:r>
          <m:acc>
            <m:accPr>
              <m:ctrlPr>
                <w:rPr>
                  <w:rFonts w:ascii="Cambria Math" w:hAnsi="Cambria Math" w:cstheme="majorBidi"/>
                  <w:i/>
                  <w:sz w:val="24"/>
                  <w:szCs w:val="24"/>
                </w:rPr>
              </m:ctrlPr>
            </m:accPr>
            <m:e>
              <m:r>
                <w:rPr>
                  <w:rFonts w:ascii="Cambria Math" w:hAnsi="Cambria Math" w:cstheme="majorBidi"/>
                  <w:sz w:val="24"/>
                  <w:szCs w:val="24"/>
                </w:rPr>
                <m:t>β</m:t>
              </m:r>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ctrlPr>
                    <w:rPr>
                      <w:rFonts w:ascii="Cambria Math" w:hAnsi="Cambria Math" w:cstheme="majorBidi"/>
                      <w:i/>
                      <w:sz w:val="24"/>
                      <w:szCs w:val="24"/>
                      <w:rtl/>
                    </w:rPr>
                  </m:ctrlPr>
                </m:sub>
              </m:sSub>
              <m:ctrlPr>
                <w:rPr>
                  <w:rFonts w:ascii="Cambria Math" w:hAnsi="Cambria Math" w:cstheme="majorBidi"/>
                  <w:i/>
                  <w:sz w:val="24"/>
                  <w:szCs w:val="24"/>
                  <w:rtl/>
                </w:rPr>
              </m:ctrlPr>
            </m:e>
          </m:acc>
        </m:oMath>
      </m:oMathPara>
    </w:p>
    <w:p w14:paraId="5CD91309" w14:textId="64FCCAE8" w:rsidR="001620D4" w:rsidRPr="00807A7D" w:rsidRDefault="001620D4" w:rsidP="007B5C1C">
      <w:pPr>
        <w:bidi w:val="0"/>
        <w:spacing w:before="240" w:after="240" w:line="360" w:lineRule="auto"/>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lastRenderedPageBreak/>
        <w:t>The verdict result for a male judge and a female petitioner (male-female) is:</w:t>
      </w:r>
    </w:p>
    <w:p w14:paraId="304BA177" w14:textId="77777777" w:rsidR="001620D4" w:rsidRPr="00807A7D" w:rsidRDefault="001620D4" w:rsidP="00CB696A">
      <w:pPr>
        <w:bidi w:val="0"/>
        <w:spacing w:before="240" w:after="240" w:line="360" w:lineRule="auto"/>
        <w:ind w:firstLine="720"/>
        <w:contextualSpacing/>
        <w:jc w:val="both"/>
        <w:rPr>
          <w:rFonts w:asciiTheme="majorBidi" w:hAnsiTheme="majorBidi" w:cstheme="majorBidi"/>
          <w:sz w:val="24"/>
          <w:szCs w:val="24"/>
          <w:rtl/>
        </w:rPr>
      </w:pPr>
      <m:oMathPara>
        <m:oMathParaPr>
          <m:jc m:val="center"/>
        </m:oMathParaPr>
        <m:oMath>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2</m:t>
              </m:r>
            </m:e>
          </m:d>
          <m:r>
            <w:rPr>
              <w:rFonts w:ascii="Cambria Math" w:hAnsi="Cambria Math" w:cstheme="majorBidi"/>
              <w:sz w:val="24"/>
              <w:szCs w:val="24"/>
              <w:rtl/>
            </w:rPr>
            <m:t xml:space="preserve"> </m:t>
          </m:r>
          <m:sSub>
            <m:sSubPr>
              <m:ctrlPr>
                <w:rPr>
                  <w:rFonts w:ascii="Cambria Math" w:hAnsi="Cambria Math" w:cstheme="majorBidi"/>
                  <w:i/>
                  <w:sz w:val="24"/>
                  <w:szCs w:val="24"/>
                  <w:rtl/>
                </w:rPr>
              </m:ctrlPr>
            </m:sSubPr>
            <m:e>
              <m:r>
                <w:rPr>
                  <w:rFonts w:ascii="Cambria Math" w:hAnsi="Cambria Math" w:cstheme="majorBidi"/>
                  <w:sz w:val="24"/>
                  <w:szCs w:val="24"/>
                </w:rPr>
                <m:t>y</m:t>
              </m:r>
              <m:ctrlPr>
                <w:rPr>
                  <w:rFonts w:ascii="Cambria Math" w:hAnsi="Cambria Math" w:cstheme="majorBidi"/>
                  <w:i/>
                  <w:sz w:val="24"/>
                  <w:szCs w:val="24"/>
                </w:rPr>
              </m:ctrlPr>
            </m:e>
            <m:sub>
              <m:r>
                <w:rPr>
                  <w:rFonts w:ascii="Cambria Math" w:hAnsi="Cambria Math" w:cstheme="majorBidi"/>
                  <w:sz w:val="24"/>
                  <w:szCs w:val="24"/>
                </w:rPr>
                <m:t>ijt</m:t>
              </m:r>
              <m:ctrlPr>
                <w:rPr>
                  <w:rFonts w:ascii="Cambria Math" w:hAnsi="Cambria Math" w:cstheme="majorBidi"/>
                  <w:i/>
                  <w:sz w:val="24"/>
                  <w:szCs w:val="24"/>
                </w:rPr>
              </m:ctrlPr>
            </m:sub>
          </m:sSub>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2</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e>
          </m:acc>
          <m:r>
            <w:rPr>
              <w:rFonts w:ascii="Cambria Math" w:hAnsi="Cambria Math" w:cstheme="majorBidi"/>
              <w:sz w:val="24"/>
              <w:szCs w:val="24"/>
            </w:rPr>
            <m:t>+</m:t>
          </m:r>
          <m:acc>
            <m:accPr>
              <m:ctrlPr>
                <w:rPr>
                  <w:rFonts w:ascii="Cambria Math" w:hAnsi="Cambria Math" w:cstheme="majorBidi"/>
                  <w:i/>
                  <w:sz w:val="24"/>
                  <w:szCs w:val="24"/>
                </w:rPr>
              </m:ctrlPr>
            </m:accPr>
            <m:e>
              <m:r>
                <w:rPr>
                  <w:rFonts w:ascii="Cambria Math" w:hAnsi="Cambria Math" w:cstheme="majorBidi"/>
                  <w:sz w:val="24"/>
                  <w:szCs w:val="24"/>
                </w:rPr>
                <m:t>β</m:t>
              </m:r>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ctrlPr>
                    <w:rPr>
                      <w:rFonts w:ascii="Cambria Math" w:hAnsi="Cambria Math" w:cstheme="majorBidi"/>
                      <w:i/>
                      <w:sz w:val="24"/>
                      <w:szCs w:val="24"/>
                      <w:rtl/>
                    </w:rPr>
                  </m:ctrlPr>
                </m:sub>
              </m:sSub>
              <m:ctrlPr>
                <w:rPr>
                  <w:rFonts w:ascii="Cambria Math" w:hAnsi="Cambria Math" w:cstheme="majorBidi"/>
                  <w:i/>
                  <w:sz w:val="24"/>
                  <w:szCs w:val="24"/>
                  <w:rtl/>
                </w:rPr>
              </m:ctrlPr>
            </m:e>
          </m:acc>
        </m:oMath>
      </m:oMathPara>
    </w:p>
    <w:p w14:paraId="7CF86C3D" w14:textId="3774857B" w:rsidR="001620D4" w:rsidRPr="00807A7D" w:rsidRDefault="001620D4" w:rsidP="007B5C1C">
      <w:pPr>
        <w:bidi w:val="0"/>
        <w:spacing w:before="240" w:after="240" w:line="360" w:lineRule="auto"/>
        <w:contextualSpacing/>
        <w:jc w:val="both"/>
        <w:rPr>
          <w:rFonts w:asciiTheme="majorBidi" w:hAnsiTheme="majorBidi" w:cstheme="majorBidi"/>
          <w:sz w:val="24"/>
          <w:szCs w:val="24"/>
          <w:lang w:val="en"/>
        </w:rPr>
      </w:pPr>
      <w:r w:rsidRPr="00807A7D">
        <w:rPr>
          <w:rFonts w:asciiTheme="majorBidi" w:hAnsiTheme="majorBidi" w:cstheme="majorBidi"/>
          <w:sz w:val="24"/>
          <w:szCs w:val="24"/>
          <w:lang w:val="en"/>
        </w:rPr>
        <w:t xml:space="preserve">The </w:t>
      </w:r>
      <w:r w:rsidR="000E1E25" w:rsidRPr="00807A7D">
        <w:rPr>
          <w:rFonts w:asciiTheme="majorBidi" w:hAnsiTheme="majorBidi" w:cstheme="majorBidi"/>
          <w:sz w:val="24"/>
          <w:szCs w:val="24"/>
          <w:lang w:val="en"/>
        </w:rPr>
        <w:t>d</w:t>
      </w:r>
      <w:r w:rsidRPr="00807A7D">
        <w:rPr>
          <w:rFonts w:asciiTheme="majorBidi" w:hAnsiTheme="majorBidi" w:cstheme="majorBidi"/>
          <w:sz w:val="24"/>
          <w:szCs w:val="24"/>
          <w:lang w:val="en"/>
        </w:rPr>
        <w:t>ifference in verdict results between cases of male petitioners and female petitions when the judge is male is (1) minus (2):</w:t>
      </w:r>
    </w:p>
    <w:p w14:paraId="1FB6ABFB" w14:textId="77777777" w:rsidR="001620D4" w:rsidRPr="00807A7D" w:rsidRDefault="00656788" w:rsidP="00CB696A">
      <w:pPr>
        <w:bidi w:val="0"/>
        <w:spacing w:before="240" w:after="240" w:line="360" w:lineRule="auto"/>
        <w:ind w:left="84" w:firstLine="720"/>
        <w:contextualSpacing/>
        <w:jc w:val="both"/>
        <w:rPr>
          <w:rFonts w:asciiTheme="majorBidi" w:hAnsiTheme="majorBidi" w:cstheme="majorBidi"/>
          <w:i/>
          <w:sz w:val="24"/>
          <w:szCs w:val="24"/>
          <w:rtl/>
        </w:rPr>
      </w:pPr>
      <m:oMathPara>
        <m:oMathParaPr>
          <m:jc m:val="center"/>
        </m:oMathParaPr>
        <m:oMath>
          <m:sSub>
            <m:sSubPr>
              <m:ctrlPr>
                <w:rPr>
                  <w:rFonts w:ascii="Cambria Math" w:hAnsi="Cambria Math" w:cstheme="majorBidi"/>
                  <w:i/>
                  <w:sz w:val="24"/>
                  <w:szCs w:val="24"/>
                  <w:rtl/>
                </w:rPr>
              </m:ctrlPr>
            </m:sSubPr>
            <m:e>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3</m:t>
                  </m:r>
                </m:e>
              </m:d>
              <m:r>
                <w:rPr>
                  <w:rFonts w:ascii="Cambria Math" w:hAnsi="Cambria Math" w:cstheme="majorBidi"/>
                  <w:sz w:val="24"/>
                  <w:szCs w:val="24"/>
                  <w:rtl/>
                </w:rPr>
                <m:t xml:space="preserve">  </m:t>
              </m:r>
              <m:acc>
                <m:accPr>
                  <m:ctrlPr>
                    <w:rPr>
                      <w:rFonts w:ascii="Cambria Math" w:hAnsi="Cambria Math" w:cstheme="majorBidi"/>
                      <w:i/>
                      <w:sz w:val="24"/>
                      <w:szCs w:val="24"/>
                      <w:rtl/>
                    </w:rPr>
                  </m:ctrlPr>
                </m:accPr>
                <m:e>
                  <m:sSub>
                    <m:sSubPr>
                      <m:ctrlPr>
                        <w:rPr>
                          <w:rFonts w:ascii="Cambria Math" w:hAnsi="Cambria Math" w:cstheme="majorBidi"/>
                          <w:i/>
                          <w:sz w:val="24"/>
                          <w:szCs w:val="24"/>
                          <w:rtl/>
                        </w:rPr>
                      </m:ctrlPr>
                    </m:sSubPr>
                    <m:e>
                      <m:r>
                        <w:rPr>
                          <w:rFonts w:ascii="Cambria Math" w:hAnsi="Cambria Math" w:cstheme="majorBidi"/>
                          <w:sz w:val="24"/>
                          <w:szCs w:val="24"/>
                        </w:rPr>
                        <m:t>α</m:t>
                      </m:r>
                      <m:ctrlPr>
                        <w:rPr>
                          <w:rFonts w:ascii="Cambria Math" w:hAnsi="Cambria Math" w:cstheme="majorBidi"/>
                          <w:i/>
                          <w:sz w:val="24"/>
                          <w:szCs w:val="24"/>
                        </w:rPr>
                      </m:ctrlPr>
                    </m:e>
                    <m:sub>
                      <m:r>
                        <w:rPr>
                          <w:rFonts w:ascii="Cambria Math" w:hAnsi="Cambria Math" w:cstheme="majorBidi"/>
                          <w:sz w:val="24"/>
                          <w:szCs w:val="24"/>
                        </w:rPr>
                        <m:t>1</m:t>
                      </m:r>
                      <m:ctrlPr>
                        <w:rPr>
                          <w:rFonts w:ascii="Cambria Math" w:hAnsi="Cambria Math" w:cstheme="majorBidi"/>
                          <w:i/>
                          <w:sz w:val="24"/>
                          <w:szCs w:val="24"/>
                        </w:rPr>
                      </m:ctrlPr>
                    </m:sub>
                  </m:sSub>
                  <m:ctrlPr>
                    <w:rPr>
                      <w:rFonts w:ascii="Cambria Math" w:hAnsi="Cambria Math" w:cstheme="majorBidi"/>
                      <w:i/>
                      <w:sz w:val="24"/>
                      <w:szCs w:val="24"/>
                    </w:rPr>
                  </m:ctrlPr>
                </m:e>
              </m:acc>
              <m:r>
                <w:rPr>
                  <w:rFonts w:ascii="Cambria Math" w:hAnsi="Cambria Math" w:cstheme="majorBidi"/>
                  <w:sz w:val="24"/>
                  <w:szCs w:val="24"/>
                </w:rPr>
                <m:t xml:space="preserve">+ </m:t>
              </m:r>
              <m:acc>
                <m:accPr>
                  <m:ctrlPr>
                    <w:rPr>
                      <w:rFonts w:ascii="Cambria Math" w:hAnsi="Cambria Math" w:cstheme="majorBidi"/>
                      <w:i/>
                      <w:sz w:val="24"/>
                      <w:szCs w:val="24"/>
                    </w:rPr>
                  </m:ctrlPr>
                </m:accPr>
                <m:e>
                  <m:r>
                    <w:rPr>
                      <w:rFonts w:ascii="Cambria Math" w:hAnsi="Cambria Math" w:cstheme="majorBidi"/>
                      <w:sz w:val="24"/>
                      <w:szCs w:val="24"/>
                    </w:rPr>
                    <m:t>α</m:t>
                  </m:r>
                </m:e>
              </m:acc>
              <m:ctrlPr>
                <w:rPr>
                  <w:rFonts w:ascii="Cambria Math" w:hAnsi="Cambria Math" w:cstheme="majorBidi"/>
                  <w:i/>
                  <w:sz w:val="24"/>
                  <w:szCs w:val="24"/>
                </w:rPr>
              </m:ctrlPr>
            </m:e>
            <m:sub>
              <m:r>
                <w:rPr>
                  <w:rFonts w:ascii="Cambria Math" w:hAnsi="Cambria Math" w:cstheme="majorBidi"/>
                  <w:sz w:val="24"/>
                  <w:szCs w:val="24"/>
                </w:rPr>
                <m:t>3</m:t>
              </m:r>
            </m:sub>
          </m:sSub>
        </m:oMath>
      </m:oMathPara>
    </w:p>
    <w:p w14:paraId="645375DD" w14:textId="0C31933B" w:rsidR="001620D4" w:rsidRPr="00807A7D" w:rsidRDefault="000E1E25" w:rsidP="007B5C1C">
      <w:pPr>
        <w:bidi w:val="0"/>
        <w:spacing w:before="240" w:after="240" w:line="360" w:lineRule="auto"/>
        <w:contextualSpacing/>
        <w:jc w:val="both"/>
        <w:rPr>
          <w:rFonts w:asciiTheme="majorBidi" w:hAnsiTheme="majorBidi" w:cstheme="majorBidi"/>
          <w:sz w:val="24"/>
          <w:szCs w:val="24"/>
          <w:lang w:val="en"/>
        </w:rPr>
      </w:pPr>
      <w:r w:rsidRPr="00807A7D">
        <w:rPr>
          <w:rFonts w:asciiTheme="majorBidi" w:hAnsiTheme="majorBidi" w:cstheme="majorBidi"/>
          <w:sz w:val="24"/>
          <w:szCs w:val="24"/>
          <w:lang w:val="en"/>
        </w:rPr>
        <w:t>The verdict result for a female judge and male petitioner (female-male) is:</w:t>
      </w:r>
    </w:p>
    <w:p w14:paraId="0F7D9A30" w14:textId="77777777" w:rsidR="000E1E25" w:rsidRPr="00807A7D" w:rsidRDefault="000E1E25" w:rsidP="00CB696A">
      <w:pPr>
        <w:bidi w:val="0"/>
        <w:spacing w:before="240" w:after="240" w:line="360" w:lineRule="auto"/>
        <w:ind w:firstLine="720"/>
        <w:contextualSpacing/>
        <w:jc w:val="both"/>
        <w:rPr>
          <w:rFonts w:asciiTheme="majorBidi" w:eastAsiaTheme="minorEastAsia" w:hAnsiTheme="majorBidi" w:cstheme="majorBidi"/>
          <w:sz w:val="24"/>
          <w:szCs w:val="24"/>
        </w:rPr>
      </w:pPr>
      <m:oMathPara>
        <m:oMathParaPr>
          <m:jc m:val="center"/>
        </m:oMathParaPr>
        <m:oMath>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4</m:t>
              </m:r>
            </m:e>
          </m:d>
          <m:r>
            <w:rPr>
              <w:rFonts w:ascii="Cambria Math" w:hAnsi="Cambria Math" w:cstheme="majorBidi"/>
              <w:sz w:val="24"/>
              <w:szCs w:val="24"/>
              <w:rtl/>
            </w:rPr>
            <m:t xml:space="preserve"> </m:t>
          </m:r>
          <m:sSub>
            <m:sSubPr>
              <m:ctrlPr>
                <w:rPr>
                  <w:rFonts w:ascii="Cambria Math" w:hAnsi="Cambria Math" w:cstheme="majorBidi"/>
                  <w:i/>
                  <w:sz w:val="24"/>
                  <w:szCs w:val="24"/>
                  <w:rtl/>
                </w:rPr>
              </m:ctrlPr>
            </m:sSubPr>
            <m:e>
              <m:r>
                <w:rPr>
                  <w:rFonts w:ascii="Cambria Math" w:hAnsi="Cambria Math" w:cstheme="majorBidi"/>
                  <w:sz w:val="24"/>
                  <w:szCs w:val="24"/>
                </w:rPr>
                <m:t>y</m:t>
              </m:r>
              <m:ctrlPr>
                <w:rPr>
                  <w:rFonts w:ascii="Cambria Math" w:hAnsi="Cambria Math" w:cstheme="majorBidi"/>
                  <w:i/>
                  <w:sz w:val="24"/>
                  <w:szCs w:val="24"/>
                </w:rPr>
              </m:ctrlPr>
            </m:e>
            <m:sub>
              <m:r>
                <w:rPr>
                  <w:rFonts w:ascii="Cambria Math" w:hAnsi="Cambria Math" w:cstheme="majorBidi"/>
                  <w:sz w:val="24"/>
                  <w:szCs w:val="24"/>
                </w:rPr>
                <m:t>ijt</m:t>
              </m:r>
              <m:ctrlPr>
                <w:rPr>
                  <w:rFonts w:ascii="Cambria Math" w:hAnsi="Cambria Math" w:cstheme="majorBidi"/>
                  <w:i/>
                  <w:sz w:val="24"/>
                  <w:szCs w:val="24"/>
                </w:rPr>
              </m:ctrlPr>
            </m:sub>
          </m:sSub>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e>
          </m:acc>
          <m:r>
            <w:rPr>
              <w:rFonts w:ascii="Cambria Math" w:hAnsi="Cambria Math" w:cstheme="majorBidi"/>
              <w:sz w:val="24"/>
              <w:szCs w:val="24"/>
            </w:rPr>
            <m:t>+</m:t>
          </m:r>
          <m:acc>
            <m:accPr>
              <m:ctrlPr>
                <w:rPr>
                  <w:rFonts w:ascii="Cambria Math" w:hAnsi="Cambria Math" w:cstheme="majorBidi"/>
                  <w:i/>
                  <w:sz w:val="24"/>
                  <w:szCs w:val="24"/>
                </w:rPr>
              </m:ctrlPr>
            </m:accPr>
            <m:e>
              <m:r>
                <w:rPr>
                  <w:rFonts w:ascii="Cambria Math" w:hAnsi="Cambria Math" w:cstheme="majorBidi"/>
                  <w:sz w:val="24"/>
                  <w:szCs w:val="24"/>
                </w:rPr>
                <m:t>β</m:t>
              </m:r>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ctrlPr>
                    <w:rPr>
                      <w:rFonts w:ascii="Cambria Math" w:hAnsi="Cambria Math" w:cstheme="majorBidi"/>
                      <w:i/>
                      <w:sz w:val="24"/>
                      <w:szCs w:val="24"/>
                      <w:rtl/>
                    </w:rPr>
                  </m:ctrlPr>
                </m:sub>
              </m:sSub>
              <m:ctrlPr>
                <w:rPr>
                  <w:rFonts w:ascii="Cambria Math" w:hAnsi="Cambria Math" w:cstheme="majorBidi"/>
                  <w:i/>
                  <w:sz w:val="24"/>
                  <w:szCs w:val="24"/>
                  <w:rtl/>
                </w:rPr>
              </m:ctrlPr>
            </m:e>
          </m:acc>
        </m:oMath>
      </m:oMathPara>
    </w:p>
    <w:p w14:paraId="52F01578" w14:textId="6C6CF2BC" w:rsidR="000E1E25" w:rsidRPr="00807A7D" w:rsidRDefault="000E1E25" w:rsidP="007B5C1C">
      <w:pPr>
        <w:bidi w:val="0"/>
        <w:spacing w:before="240" w:after="240" w:line="360" w:lineRule="auto"/>
        <w:contextualSpacing/>
        <w:jc w:val="both"/>
        <w:rPr>
          <w:rFonts w:asciiTheme="majorBidi" w:hAnsiTheme="majorBidi" w:cstheme="majorBidi"/>
          <w:sz w:val="24"/>
          <w:szCs w:val="24"/>
          <w:lang w:val="en"/>
        </w:rPr>
      </w:pPr>
      <w:r w:rsidRPr="00807A7D">
        <w:rPr>
          <w:rFonts w:asciiTheme="majorBidi" w:hAnsiTheme="majorBidi" w:cstheme="majorBidi"/>
          <w:sz w:val="24"/>
          <w:szCs w:val="24"/>
          <w:lang w:val="en"/>
        </w:rPr>
        <w:t>The verdict result for a female judge and female petitioner (female-female) is:</w:t>
      </w:r>
    </w:p>
    <w:p w14:paraId="300B29B4" w14:textId="77777777" w:rsidR="000E1E25" w:rsidRPr="00807A7D" w:rsidRDefault="000E1E25" w:rsidP="00CB696A">
      <w:pPr>
        <w:bidi w:val="0"/>
        <w:spacing w:before="240" w:after="240" w:line="360" w:lineRule="auto"/>
        <w:ind w:firstLine="720"/>
        <w:contextualSpacing/>
        <w:jc w:val="both"/>
        <w:rPr>
          <w:rFonts w:asciiTheme="majorBidi" w:hAnsiTheme="majorBidi" w:cstheme="majorBidi"/>
          <w:sz w:val="24"/>
          <w:szCs w:val="24"/>
          <w:rtl/>
        </w:rPr>
      </w:pPr>
      <m:oMathPara>
        <m:oMathParaPr>
          <m:jc m:val="center"/>
        </m:oMathParaPr>
        <m:oMath>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5</m:t>
              </m:r>
            </m:e>
          </m:d>
          <m:r>
            <w:rPr>
              <w:rFonts w:ascii="Cambria Math" w:hAnsi="Cambria Math" w:cstheme="majorBidi"/>
              <w:sz w:val="24"/>
              <w:szCs w:val="24"/>
              <w:rtl/>
            </w:rPr>
            <m:t xml:space="preserve"> </m:t>
          </m:r>
          <m:sSub>
            <m:sSubPr>
              <m:ctrlPr>
                <w:rPr>
                  <w:rFonts w:ascii="Cambria Math" w:hAnsi="Cambria Math" w:cstheme="majorBidi"/>
                  <w:i/>
                  <w:sz w:val="24"/>
                  <w:szCs w:val="24"/>
                  <w:rtl/>
                </w:rPr>
              </m:ctrlPr>
            </m:sSubPr>
            <m:e>
              <m:r>
                <w:rPr>
                  <w:rFonts w:ascii="Cambria Math" w:hAnsi="Cambria Math" w:cstheme="majorBidi"/>
                  <w:sz w:val="24"/>
                  <w:szCs w:val="24"/>
                </w:rPr>
                <m:t>y</m:t>
              </m:r>
              <m:ctrlPr>
                <w:rPr>
                  <w:rFonts w:ascii="Cambria Math" w:hAnsi="Cambria Math" w:cstheme="majorBidi"/>
                  <w:i/>
                  <w:sz w:val="24"/>
                  <w:szCs w:val="24"/>
                </w:rPr>
              </m:ctrlPr>
            </m:e>
            <m:sub>
              <m:r>
                <w:rPr>
                  <w:rFonts w:ascii="Cambria Math" w:hAnsi="Cambria Math" w:cstheme="majorBidi"/>
                  <w:sz w:val="24"/>
                  <w:szCs w:val="24"/>
                </w:rPr>
                <m:t>ijct</m:t>
              </m:r>
              <m:ctrlPr>
                <w:rPr>
                  <w:rFonts w:ascii="Cambria Math" w:hAnsi="Cambria Math" w:cstheme="majorBidi"/>
                  <w:i/>
                  <w:sz w:val="24"/>
                  <w:szCs w:val="24"/>
                </w:rPr>
              </m:ctrlPr>
            </m:sub>
          </m:sSub>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0</m:t>
                  </m:r>
                </m:sub>
              </m:sSub>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m:t>
                  </m:r>
                </m:e>
                <m:sub>
                  <m:r>
                    <w:rPr>
                      <w:rFonts w:ascii="Cambria Math" w:hAnsi="Cambria Math" w:cstheme="majorBidi"/>
                      <w:sz w:val="24"/>
                      <w:szCs w:val="24"/>
                    </w:rPr>
                    <m:t>j</m:t>
                  </m:r>
                </m:sub>
              </m:sSub>
            </m:e>
          </m:acc>
          <m:r>
            <w:rPr>
              <w:rFonts w:ascii="Cambria Math" w:hAnsi="Cambria Math" w:cstheme="majorBidi"/>
              <w:sz w:val="24"/>
              <w:szCs w:val="24"/>
            </w:rPr>
            <m:t>+</m:t>
          </m:r>
          <m:acc>
            <m:accPr>
              <m:ctrlPr>
                <w:rPr>
                  <w:rFonts w:ascii="Cambria Math" w:hAnsi="Cambria Math" w:cstheme="majorBidi"/>
                  <w:i/>
                  <w:sz w:val="24"/>
                  <w:szCs w:val="24"/>
                </w:rPr>
              </m:ctrlPr>
            </m:accPr>
            <m:e>
              <m:r>
                <w:rPr>
                  <w:rFonts w:ascii="Cambria Math" w:hAnsi="Cambria Math" w:cstheme="majorBidi"/>
                  <w:sz w:val="24"/>
                  <w:szCs w:val="24"/>
                </w:rPr>
                <m:t>β</m:t>
              </m:r>
            </m:e>
          </m:acc>
          <m:r>
            <w:rPr>
              <w:rFonts w:ascii="Cambria Math" w:hAnsi="Cambria Math" w:cstheme="majorBidi"/>
              <w:sz w:val="24"/>
              <w:szCs w:val="24"/>
            </w:rPr>
            <m:t>+</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η</m:t>
                  </m:r>
                </m:e>
                <m:sub>
                  <m:r>
                    <w:rPr>
                      <w:rFonts w:ascii="Cambria Math" w:hAnsi="Cambria Math" w:cstheme="majorBidi"/>
                      <w:sz w:val="24"/>
                      <w:szCs w:val="24"/>
                    </w:rPr>
                    <m:t>t</m:t>
                  </m:r>
                  <m:ctrlPr>
                    <w:rPr>
                      <w:rFonts w:ascii="Cambria Math" w:hAnsi="Cambria Math" w:cstheme="majorBidi"/>
                      <w:i/>
                      <w:sz w:val="24"/>
                      <w:szCs w:val="24"/>
                      <w:rtl/>
                    </w:rPr>
                  </m:ctrlPr>
                </m:sub>
              </m:sSub>
              <m:ctrlPr>
                <w:rPr>
                  <w:rFonts w:ascii="Cambria Math" w:hAnsi="Cambria Math" w:cstheme="majorBidi"/>
                  <w:i/>
                  <w:sz w:val="24"/>
                  <w:szCs w:val="24"/>
                  <w:rtl/>
                </w:rPr>
              </m:ctrlPr>
            </m:e>
          </m:acc>
        </m:oMath>
      </m:oMathPara>
    </w:p>
    <w:p w14:paraId="6AABD1DC" w14:textId="528C3458" w:rsidR="000E1E25" w:rsidRPr="00807A7D" w:rsidRDefault="000E1E25" w:rsidP="007B5C1C">
      <w:pPr>
        <w:bidi w:val="0"/>
        <w:spacing w:before="240" w:after="240" w:line="360" w:lineRule="auto"/>
        <w:contextualSpacing/>
        <w:jc w:val="both"/>
        <w:rPr>
          <w:rFonts w:asciiTheme="majorBidi" w:hAnsiTheme="majorBidi" w:cstheme="majorBidi"/>
          <w:sz w:val="24"/>
          <w:szCs w:val="24"/>
          <w:lang w:val="en"/>
        </w:rPr>
      </w:pPr>
      <w:r w:rsidRPr="00807A7D">
        <w:rPr>
          <w:rFonts w:asciiTheme="majorBidi" w:hAnsiTheme="majorBidi" w:cstheme="majorBidi"/>
          <w:sz w:val="24"/>
          <w:szCs w:val="24"/>
          <w:lang w:val="en"/>
        </w:rPr>
        <w:t>The difference in verdict results between cases of female petitioners and male petitioners when the judge is female is (4) minus (5):</w:t>
      </w:r>
    </w:p>
    <w:p w14:paraId="5B169752" w14:textId="77777777" w:rsidR="000E1E25" w:rsidRPr="00807A7D" w:rsidRDefault="00656788" w:rsidP="00CB696A">
      <w:pPr>
        <w:bidi w:val="0"/>
        <w:spacing w:before="240" w:after="240" w:line="360" w:lineRule="auto"/>
        <w:ind w:left="84" w:firstLine="720"/>
        <w:contextualSpacing/>
        <w:jc w:val="both"/>
        <w:rPr>
          <w:rFonts w:asciiTheme="majorBidi" w:eastAsiaTheme="minorEastAsia" w:hAnsiTheme="majorBidi" w:cstheme="majorBidi"/>
          <w:sz w:val="24"/>
          <w:szCs w:val="24"/>
        </w:rPr>
      </w:pPr>
      <m:oMathPara>
        <m:oMathParaPr>
          <m:jc m:val="center"/>
        </m:oMathParaPr>
        <m:oMath>
          <m:sSub>
            <m:sSubPr>
              <m:ctrlPr>
                <w:rPr>
                  <w:rFonts w:ascii="Cambria Math" w:hAnsi="Cambria Math" w:cstheme="majorBidi"/>
                  <w:i/>
                  <w:sz w:val="24"/>
                  <w:szCs w:val="24"/>
                  <w:rtl/>
                </w:rPr>
              </m:ctrlPr>
            </m:sSubPr>
            <m:e>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6</m:t>
                  </m:r>
                </m:e>
              </m:d>
              <m:r>
                <w:rPr>
                  <w:rFonts w:ascii="Cambria Math" w:hAnsi="Cambria Math" w:cstheme="majorBidi"/>
                  <w:sz w:val="24"/>
                  <w:szCs w:val="24"/>
                  <w:rtl/>
                </w:rPr>
                <m:t xml:space="preserve">  </m:t>
              </m:r>
              <m:acc>
                <m:accPr>
                  <m:ctrlPr>
                    <w:rPr>
                      <w:rFonts w:ascii="Cambria Math" w:hAnsi="Cambria Math" w:cstheme="majorBidi"/>
                      <w:i/>
                      <w:sz w:val="24"/>
                      <w:szCs w:val="24"/>
                      <w:rtl/>
                    </w:rPr>
                  </m:ctrlPr>
                </m:accPr>
                <m:e>
                  <m:r>
                    <w:rPr>
                      <w:rFonts w:ascii="Cambria Math" w:hAnsi="Cambria Math" w:cstheme="majorBidi"/>
                      <w:sz w:val="24"/>
                      <w:szCs w:val="24"/>
                    </w:rPr>
                    <m:t>α</m:t>
                  </m:r>
                  <m:ctrlPr>
                    <w:rPr>
                      <w:rFonts w:ascii="Cambria Math" w:hAnsi="Cambria Math" w:cstheme="majorBidi"/>
                      <w:i/>
                      <w:sz w:val="24"/>
                      <w:szCs w:val="24"/>
                    </w:rPr>
                  </m:ctrlPr>
                </m:e>
              </m:acc>
              <m:ctrlPr>
                <w:rPr>
                  <w:rFonts w:ascii="Cambria Math" w:hAnsi="Cambria Math" w:cstheme="majorBidi"/>
                  <w:i/>
                  <w:sz w:val="24"/>
                  <w:szCs w:val="24"/>
                </w:rPr>
              </m:ctrlPr>
            </m:e>
            <m:sub>
              <m:r>
                <w:rPr>
                  <w:rFonts w:ascii="Cambria Math" w:hAnsi="Cambria Math" w:cstheme="majorBidi"/>
                  <w:sz w:val="24"/>
                  <w:szCs w:val="24"/>
                </w:rPr>
                <m:t>1</m:t>
              </m:r>
            </m:sub>
          </m:sSub>
        </m:oMath>
      </m:oMathPara>
    </w:p>
    <w:p w14:paraId="4314AFCA" w14:textId="33DC6483" w:rsidR="000E1E25" w:rsidRPr="00807A7D" w:rsidRDefault="000E1E25" w:rsidP="007B5C1C">
      <w:pPr>
        <w:bidi w:val="0"/>
        <w:spacing w:before="240" w:after="240" w:line="360" w:lineRule="auto"/>
        <w:ind w:left="84"/>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The difference between the difference between the two groups (the male judges group and the female judges group) is (6) minus (3):</w:t>
      </w:r>
    </w:p>
    <w:p w14:paraId="6ED2CE44" w14:textId="77777777" w:rsidR="000E1E25" w:rsidRPr="00807A7D" w:rsidRDefault="00656788" w:rsidP="00CB696A">
      <w:pPr>
        <w:bidi w:val="0"/>
        <w:spacing w:before="240" w:after="240" w:line="360" w:lineRule="auto"/>
        <w:ind w:left="84" w:firstLine="720"/>
        <w:contextualSpacing/>
        <w:jc w:val="both"/>
        <w:rPr>
          <w:rFonts w:asciiTheme="majorBidi" w:hAnsiTheme="majorBidi" w:cstheme="majorBidi"/>
          <w:i/>
          <w:sz w:val="24"/>
          <w:szCs w:val="24"/>
          <w:rtl/>
        </w:rPr>
      </w:pPr>
      <m:oMathPara>
        <m:oMath>
          <m:sSub>
            <m:sSubPr>
              <m:ctrlPr>
                <w:rPr>
                  <w:rFonts w:ascii="Cambria Math" w:hAnsi="Cambria Math" w:cstheme="majorBidi"/>
                  <w:i/>
                  <w:sz w:val="24"/>
                  <w:szCs w:val="24"/>
                  <w:rtl/>
                </w:rPr>
              </m:ctrlPr>
            </m:sSubPr>
            <m:e>
              <m:r>
                <w:rPr>
                  <w:rFonts w:ascii="Cambria Math" w:hAnsi="Cambria Math" w:cstheme="majorBidi"/>
                  <w:sz w:val="24"/>
                  <w:szCs w:val="24"/>
                  <w:rtl/>
                </w:rPr>
                <m:t xml:space="preserve">  </m:t>
              </m:r>
              <m:d>
                <m:dPr>
                  <m:ctrlPr>
                    <w:rPr>
                      <w:rFonts w:ascii="Cambria Math" w:hAnsi="Cambria Math" w:cstheme="majorBidi"/>
                      <w:i/>
                      <w:sz w:val="24"/>
                      <w:szCs w:val="24"/>
                      <w:rtl/>
                    </w:rPr>
                  </m:ctrlPr>
                </m:dPr>
                <m:e>
                  <m:r>
                    <w:rPr>
                      <w:rFonts w:ascii="Cambria Math" w:hAnsi="Cambria Math" w:cstheme="majorBidi"/>
                      <w:sz w:val="24"/>
                      <w:szCs w:val="24"/>
                      <w:rtl/>
                    </w:rPr>
                    <m:t>3</m:t>
                  </m:r>
                </m:e>
              </m:d>
              <m:r>
                <w:rPr>
                  <w:rFonts w:ascii="Cambria Math" w:hAnsi="Cambria Math" w:cstheme="majorBidi"/>
                  <w:sz w:val="24"/>
                  <w:szCs w:val="24"/>
                  <w:rtl/>
                </w:rPr>
                <m:t xml:space="preserve">  </m:t>
              </m:r>
              <m:acc>
                <m:accPr>
                  <m:ctrlPr>
                    <w:rPr>
                      <w:rFonts w:ascii="Cambria Math" w:hAnsi="Cambria Math" w:cstheme="majorBidi"/>
                      <w:i/>
                      <w:sz w:val="24"/>
                      <w:szCs w:val="24"/>
                      <w:rtl/>
                    </w:rPr>
                  </m:ctrlPr>
                </m:accPr>
                <m:e>
                  <m:sSub>
                    <m:sSubPr>
                      <m:ctrlPr>
                        <w:rPr>
                          <w:rFonts w:ascii="Cambria Math" w:hAnsi="Cambria Math" w:cstheme="majorBidi"/>
                          <w:i/>
                          <w:sz w:val="24"/>
                          <w:szCs w:val="24"/>
                          <w:rtl/>
                        </w:rPr>
                      </m:ctrlPr>
                    </m:sSubPr>
                    <m:e>
                      <m:r>
                        <w:rPr>
                          <w:rFonts w:ascii="Cambria Math" w:hAnsi="Cambria Math" w:cstheme="majorBidi"/>
                          <w:sz w:val="24"/>
                          <w:szCs w:val="24"/>
                        </w:rPr>
                        <m:t>α</m:t>
                      </m:r>
                      <m:ctrlPr>
                        <w:rPr>
                          <w:rFonts w:ascii="Cambria Math" w:hAnsi="Cambria Math" w:cstheme="majorBidi"/>
                          <w:i/>
                          <w:sz w:val="24"/>
                          <w:szCs w:val="24"/>
                        </w:rPr>
                      </m:ctrlPr>
                    </m:e>
                    <m:sub>
                      <m:r>
                        <w:rPr>
                          <w:rFonts w:ascii="Cambria Math" w:hAnsi="Cambria Math" w:cstheme="majorBidi"/>
                          <w:sz w:val="24"/>
                          <w:szCs w:val="24"/>
                        </w:rPr>
                        <m:t>1</m:t>
                      </m:r>
                      <m:ctrlPr>
                        <w:rPr>
                          <w:rFonts w:ascii="Cambria Math" w:hAnsi="Cambria Math" w:cstheme="majorBidi"/>
                          <w:i/>
                          <w:sz w:val="24"/>
                          <w:szCs w:val="24"/>
                        </w:rPr>
                      </m:ctrlPr>
                    </m:sub>
                  </m:sSub>
                  <m:ctrlPr>
                    <w:rPr>
                      <w:rFonts w:ascii="Cambria Math" w:hAnsi="Cambria Math" w:cstheme="majorBidi"/>
                      <w:i/>
                      <w:sz w:val="24"/>
                      <w:szCs w:val="24"/>
                    </w:rPr>
                  </m:ctrlPr>
                </m:e>
              </m:acc>
              <m:r>
                <w:rPr>
                  <w:rFonts w:ascii="Cambria Math" w:hAnsi="Cambria Math" w:cstheme="majorBidi"/>
                  <w:sz w:val="24"/>
                  <w:szCs w:val="24"/>
                </w:rPr>
                <m:t xml:space="preserve">+ </m:t>
              </m:r>
              <m:acc>
                <m:accPr>
                  <m:ctrlPr>
                    <w:rPr>
                      <w:rFonts w:ascii="Cambria Math" w:hAnsi="Cambria Math" w:cstheme="majorBidi"/>
                      <w:i/>
                      <w:sz w:val="24"/>
                      <w:szCs w:val="24"/>
                    </w:rPr>
                  </m:ctrlPr>
                </m:accPr>
                <m:e>
                  <m:r>
                    <w:rPr>
                      <w:rFonts w:ascii="Cambria Math" w:hAnsi="Cambria Math" w:cstheme="majorBidi"/>
                      <w:sz w:val="24"/>
                      <w:szCs w:val="24"/>
                    </w:rPr>
                    <m:t>α</m:t>
                  </m:r>
                </m:e>
              </m:acc>
              <m:ctrlPr>
                <w:rPr>
                  <w:rFonts w:ascii="Cambria Math" w:hAnsi="Cambria Math" w:cstheme="majorBidi"/>
                  <w:i/>
                  <w:sz w:val="24"/>
                  <w:szCs w:val="24"/>
                </w:rPr>
              </m:ctrlPr>
            </m:e>
            <m:sub>
              <m:r>
                <w:rPr>
                  <w:rFonts w:ascii="Cambria Math" w:hAnsi="Cambria Math" w:cstheme="majorBidi"/>
                  <w:sz w:val="24"/>
                  <w:szCs w:val="24"/>
                </w:rPr>
                <m:t>3</m:t>
              </m:r>
              <m:ctrlPr>
                <w:rPr>
                  <w:rFonts w:ascii="Cambria Math" w:hAnsi="Cambria Math" w:cstheme="majorBidi"/>
                  <w:i/>
                  <w:sz w:val="24"/>
                  <w:szCs w:val="24"/>
                </w:rPr>
              </m:ctrlPr>
            </m:sub>
          </m:sSub>
          <m:r>
            <w:rPr>
              <w:rFonts w:ascii="Cambria Math" w:hAnsi="Cambria Math" w:cstheme="majorBidi"/>
              <w:sz w:val="24"/>
              <w:szCs w:val="24"/>
            </w:rPr>
            <m:t xml:space="preserve">- </m:t>
          </m:r>
          <m:acc>
            <m:accPr>
              <m:ctrlPr>
                <w:rPr>
                  <w:rFonts w:ascii="Cambria Math" w:hAnsi="Cambria Math" w:cstheme="majorBidi"/>
                  <w:i/>
                  <w:sz w:val="24"/>
                  <w:szCs w:val="24"/>
                </w:rPr>
              </m:ctrlPr>
            </m:accPr>
            <m:e>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1</m:t>
                  </m:r>
                </m:sub>
              </m:sSub>
            </m:e>
          </m:acc>
          <m:r>
            <m:rPr>
              <m:sty m:val="p"/>
            </m:rPr>
            <w:rPr>
              <w:rFonts w:ascii="Cambria Math" w:hAnsi="Cambria Math" w:cstheme="majorBidi"/>
              <w:sz w:val="24"/>
              <w:szCs w:val="24"/>
            </w:rPr>
            <m:t>=</m:t>
          </m:r>
          <m:borderBox>
            <m:borderBoxPr>
              <m:ctrlPr>
                <w:rPr>
                  <w:rFonts w:ascii="Cambria Math" w:hAnsi="Cambria Math" w:cstheme="majorBidi"/>
                  <w:i/>
                  <w:sz w:val="24"/>
                  <w:szCs w:val="24"/>
                </w:rPr>
              </m:ctrlPr>
            </m:borderBoxPr>
            <m:e>
              <m:sSub>
                <m:sSubPr>
                  <m:ctrlPr>
                    <w:rPr>
                      <w:rFonts w:ascii="Cambria Math" w:hAnsi="Cambria Math" w:cstheme="majorBidi"/>
                      <w:b/>
                      <w:bCs/>
                      <w:i/>
                      <w:sz w:val="24"/>
                      <w:szCs w:val="24"/>
                    </w:rPr>
                  </m:ctrlPr>
                </m:sSubPr>
                <m:e>
                  <m:acc>
                    <m:accPr>
                      <m:ctrlPr>
                        <w:rPr>
                          <w:rFonts w:ascii="Cambria Math" w:hAnsi="Cambria Math" w:cstheme="majorBidi"/>
                          <w:b/>
                          <w:bCs/>
                          <w:i/>
                          <w:sz w:val="24"/>
                          <w:szCs w:val="24"/>
                        </w:rPr>
                      </m:ctrlPr>
                    </m:accPr>
                    <m:e>
                      <m:r>
                        <m:rPr>
                          <m:sty m:val="bi"/>
                        </m:rPr>
                        <w:rPr>
                          <w:rFonts w:ascii="Cambria Math" w:hAnsi="Cambria Math" w:cstheme="majorBidi"/>
                          <w:sz w:val="24"/>
                          <w:szCs w:val="24"/>
                        </w:rPr>
                        <m:t>α</m:t>
                      </m:r>
                    </m:e>
                  </m:acc>
                </m:e>
                <m:sub>
                  <m:r>
                    <m:rPr>
                      <m:sty m:val="bi"/>
                    </m:rPr>
                    <w:rPr>
                      <w:rFonts w:ascii="Cambria Math" w:hAnsi="Cambria Math" w:cstheme="majorBidi"/>
                      <w:sz w:val="24"/>
                      <w:szCs w:val="24"/>
                    </w:rPr>
                    <m:t>3</m:t>
                  </m:r>
                  <m:ctrlPr>
                    <w:rPr>
                      <w:rFonts w:ascii="Cambria Math" w:hAnsi="Cambria Math" w:cstheme="majorBidi"/>
                      <w:b/>
                      <w:bCs/>
                      <w:i/>
                      <w:sz w:val="24"/>
                      <w:szCs w:val="24"/>
                      <w:rtl/>
                    </w:rPr>
                  </m:ctrlPr>
                </m:sub>
              </m:sSub>
              <m:ctrlPr>
                <w:rPr>
                  <w:rFonts w:ascii="Cambria Math" w:hAnsi="Cambria Math" w:cstheme="majorBidi"/>
                  <w:i/>
                  <w:sz w:val="24"/>
                  <w:szCs w:val="24"/>
                  <w:rtl/>
                </w:rPr>
              </m:ctrlPr>
            </m:e>
          </m:borderBox>
          <m:r>
            <w:rPr>
              <w:rFonts w:ascii="Cambria Math" w:hAnsi="Cambria Math" w:cstheme="majorBidi"/>
              <w:sz w:val="24"/>
              <w:szCs w:val="24"/>
              <w:rtl/>
            </w:rPr>
            <m:t xml:space="preserve"> </m:t>
          </m:r>
        </m:oMath>
      </m:oMathPara>
    </w:p>
    <w:p w14:paraId="2214F556" w14:textId="77777777" w:rsidR="007B5C1C" w:rsidRDefault="000E1E25" w:rsidP="007B5C1C">
      <w:pPr>
        <w:bidi w:val="0"/>
        <w:spacing w:before="240" w:after="240" w:line="360" w:lineRule="auto"/>
        <w:contextualSpacing/>
        <w:jc w:val="both"/>
        <w:rPr>
          <w:rFonts w:asciiTheme="majorBidi" w:eastAsiaTheme="minorEastAsia" w:hAnsiTheme="majorBidi" w:cstheme="majorBidi"/>
          <w:sz w:val="24"/>
          <w:szCs w:val="24"/>
        </w:rPr>
      </w:pPr>
      <w:r w:rsidRPr="00807A7D">
        <w:rPr>
          <w:rFonts w:asciiTheme="majorBidi" w:hAnsiTheme="majorBidi" w:cstheme="majorBidi"/>
          <w:sz w:val="24"/>
          <w:szCs w:val="24"/>
        </w:rPr>
        <w:t xml:space="preserve">In other words, </w:t>
      </w:r>
      <m:oMath>
        <m:sSub>
          <m:sSubPr>
            <m:ctrlPr>
              <w:rPr>
                <w:rFonts w:ascii="Cambria Math" w:hAnsi="Cambria Math" w:cstheme="majorBidi"/>
                <w:i/>
                <w:sz w:val="24"/>
                <w:szCs w:val="24"/>
                <w:rtl/>
              </w:rPr>
            </m:ctrlPr>
          </m:sSubPr>
          <m:e>
            <m:acc>
              <m:accPr>
                <m:ctrlPr>
                  <w:rPr>
                    <w:rFonts w:ascii="Cambria Math" w:hAnsi="Cambria Math" w:cstheme="majorBidi"/>
                    <w:i/>
                    <w:sz w:val="24"/>
                    <w:szCs w:val="24"/>
                    <w:rtl/>
                  </w:rPr>
                </m:ctrlPr>
              </m:accPr>
              <m:e>
                <m:r>
                  <w:rPr>
                    <w:rFonts w:ascii="Cambria Math" w:hAnsi="Cambria Math" w:cstheme="majorBidi"/>
                    <w:sz w:val="24"/>
                    <w:szCs w:val="24"/>
                  </w:rPr>
                  <m:t>α</m:t>
                </m:r>
                <m:ctrlPr>
                  <w:rPr>
                    <w:rFonts w:ascii="Cambria Math" w:hAnsi="Cambria Math" w:cstheme="majorBidi"/>
                    <w:i/>
                    <w:sz w:val="24"/>
                    <w:szCs w:val="24"/>
                  </w:rPr>
                </m:ctrlPr>
              </m:e>
            </m:acc>
            <m:ctrlPr>
              <w:rPr>
                <w:rFonts w:ascii="Cambria Math" w:hAnsi="Cambria Math" w:cstheme="majorBidi"/>
                <w:i/>
                <w:sz w:val="24"/>
                <w:szCs w:val="24"/>
              </w:rPr>
            </m:ctrlPr>
          </m:e>
          <m:sub>
            <m:r>
              <w:rPr>
                <w:rFonts w:ascii="Cambria Math" w:hAnsi="Cambria Math" w:cstheme="majorBidi"/>
                <w:sz w:val="24"/>
                <w:szCs w:val="24"/>
              </w:rPr>
              <m:t>3</m:t>
            </m:r>
          </m:sub>
        </m:sSub>
      </m:oMath>
      <w:r w:rsidRPr="00807A7D">
        <w:rPr>
          <w:rFonts w:asciiTheme="majorBidi" w:eastAsiaTheme="minorEastAsia" w:hAnsiTheme="majorBidi" w:cstheme="majorBidi"/>
          <w:sz w:val="24"/>
          <w:szCs w:val="24"/>
        </w:rPr>
        <w:t xml:space="preserve"> expresses the effect of gender bias on judges</w:t>
      </w:r>
      <w:r w:rsidR="001722F9" w:rsidRPr="00807A7D">
        <w:rPr>
          <w:rFonts w:asciiTheme="majorBidi" w:eastAsiaTheme="minorEastAsia" w:hAnsiTheme="majorBidi" w:cstheme="majorBidi"/>
          <w:sz w:val="24"/>
          <w:szCs w:val="24"/>
        </w:rPr>
        <w:t>’</w:t>
      </w:r>
      <w:r w:rsidRPr="00807A7D">
        <w:rPr>
          <w:rFonts w:asciiTheme="majorBidi" w:eastAsiaTheme="minorEastAsia" w:hAnsiTheme="majorBidi" w:cstheme="majorBidi"/>
          <w:sz w:val="24"/>
          <w:szCs w:val="24"/>
        </w:rPr>
        <w:t xml:space="preserve"> rulings.</w:t>
      </w:r>
    </w:p>
    <w:p w14:paraId="4985778E" w14:textId="77777777" w:rsidR="007B5C1C" w:rsidRDefault="007B5C1C" w:rsidP="007B5C1C">
      <w:pPr>
        <w:bidi w:val="0"/>
        <w:spacing w:before="240" w:after="240" w:line="360" w:lineRule="auto"/>
        <w:contextualSpacing/>
        <w:jc w:val="both"/>
        <w:rPr>
          <w:rFonts w:asciiTheme="majorBidi" w:eastAsiaTheme="minorEastAsia" w:hAnsiTheme="majorBidi" w:cstheme="majorBidi"/>
          <w:sz w:val="24"/>
          <w:szCs w:val="24"/>
        </w:rPr>
      </w:pPr>
    </w:p>
    <w:p w14:paraId="222BF0AD" w14:textId="781AA20E" w:rsidR="000E1E25" w:rsidRDefault="000E1E25" w:rsidP="002F64FF">
      <w:pPr>
        <w:bidi w:val="0"/>
        <w:spacing w:before="240" w:after="240" w:line="360" w:lineRule="auto"/>
        <w:contextualSpacing/>
        <w:jc w:val="both"/>
        <w:rPr>
          <w:rFonts w:asciiTheme="majorBidi" w:eastAsiaTheme="minorEastAsia" w:hAnsiTheme="majorBidi" w:cstheme="majorBidi"/>
          <w:b/>
          <w:bCs/>
          <w:sz w:val="24"/>
          <w:szCs w:val="24"/>
        </w:rPr>
      </w:pPr>
      <w:commentRangeStart w:id="9"/>
      <w:r w:rsidRPr="00807A7D">
        <w:rPr>
          <w:rFonts w:asciiTheme="majorBidi" w:eastAsiaTheme="minorEastAsia" w:hAnsiTheme="majorBidi" w:cstheme="majorBidi"/>
          <w:b/>
          <w:bCs/>
          <w:sz w:val="24"/>
          <w:szCs w:val="24"/>
        </w:rPr>
        <w:t>Results</w:t>
      </w:r>
      <w:commentRangeEnd w:id="9"/>
      <w:r w:rsidR="002F64FF">
        <w:rPr>
          <w:rStyle w:val="CommentReference"/>
        </w:rPr>
        <w:commentReference w:id="9"/>
      </w:r>
    </w:p>
    <w:p w14:paraId="30C7E534" w14:textId="77777777" w:rsidR="002F64FF" w:rsidRPr="007B5C1C" w:rsidRDefault="002F64FF" w:rsidP="002F64FF">
      <w:pPr>
        <w:bidi w:val="0"/>
        <w:spacing w:before="240" w:after="240" w:line="360" w:lineRule="auto"/>
        <w:contextualSpacing/>
        <w:jc w:val="both"/>
        <w:rPr>
          <w:rFonts w:asciiTheme="majorBidi" w:eastAsiaTheme="minorEastAsia" w:hAnsiTheme="majorBidi" w:cstheme="majorBidi"/>
          <w:sz w:val="24"/>
          <w:szCs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594"/>
        <w:gridCol w:w="852"/>
        <w:gridCol w:w="914"/>
        <w:gridCol w:w="1245"/>
        <w:gridCol w:w="951"/>
        <w:gridCol w:w="940"/>
        <w:gridCol w:w="1019"/>
        <w:gridCol w:w="616"/>
        <w:gridCol w:w="601"/>
      </w:tblGrid>
      <w:tr w:rsidR="000E1E25" w:rsidRPr="00807A7D" w14:paraId="1C7D6DDF" w14:textId="77777777" w:rsidTr="007B5C1C">
        <w:trPr>
          <w:gridAfter w:val="1"/>
          <w:trHeight w:hRule="exact" w:val="805"/>
        </w:trPr>
        <w:tc>
          <w:tcPr>
            <w:tcW w:w="0" w:type="auto"/>
            <w:gridSpan w:val="8"/>
            <w:tcBorders>
              <w:bottom w:val="single" w:sz="4" w:space="0" w:color="auto"/>
            </w:tcBorders>
          </w:tcPr>
          <w:p w14:paraId="01798A99" w14:textId="733671CE" w:rsidR="000E1E25" w:rsidRPr="00807A7D" w:rsidRDefault="00740A7C" w:rsidP="007B5C1C">
            <w:pPr>
              <w:bidi w:val="0"/>
              <w:spacing w:before="240" w:after="240" w:line="360" w:lineRule="auto"/>
              <w:contextualSpacing/>
              <w:jc w:val="center"/>
              <w:rPr>
                <w:rFonts w:asciiTheme="majorBidi" w:hAnsiTheme="majorBidi" w:cstheme="majorBidi"/>
                <w:b/>
                <w:bCs/>
                <w:sz w:val="24"/>
                <w:szCs w:val="24"/>
                <w:rtl/>
              </w:rPr>
            </w:pPr>
            <w:r w:rsidRPr="00807A7D">
              <w:rPr>
                <w:rStyle w:val="tlid-translation"/>
                <w:rFonts w:asciiTheme="majorBidi" w:hAnsiTheme="majorBidi" w:cstheme="majorBidi"/>
                <w:b/>
                <w:bCs/>
                <w:sz w:val="24"/>
                <w:szCs w:val="24"/>
                <w:lang w:val="en"/>
              </w:rPr>
              <w:t>Table 4: Analysis of the impact of gender bias on judges</w:t>
            </w:r>
            <w:r w:rsidR="001722F9" w:rsidRPr="00807A7D">
              <w:rPr>
                <w:rStyle w:val="tlid-translation"/>
                <w:rFonts w:asciiTheme="majorBidi" w:hAnsiTheme="majorBidi" w:cstheme="majorBidi"/>
                <w:b/>
                <w:bCs/>
                <w:sz w:val="24"/>
                <w:szCs w:val="24"/>
                <w:lang w:val="en"/>
              </w:rPr>
              <w:t>’</w:t>
            </w:r>
            <w:r w:rsidRPr="00807A7D">
              <w:rPr>
                <w:rStyle w:val="tlid-translation"/>
                <w:rFonts w:asciiTheme="majorBidi" w:hAnsiTheme="majorBidi" w:cstheme="majorBidi"/>
                <w:b/>
                <w:bCs/>
                <w:sz w:val="24"/>
                <w:szCs w:val="24"/>
                <w:lang w:val="en"/>
              </w:rPr>
              <w:t xml:space="preserve"> rulings (Explained variable: The decision to accept the harassment prevention petition</w:t>
            </w:r>
            <w:r w:rsidR="003A54E5" w:rsidRPr="00807A7D">
              <w:rPr>
                <w:rStyle w:val="FootnoteReference"/>
                <w:rFonts w:asciiTheme="majorBidi" w:hAnsiTheme="majorBidi" w:cstheme="majorBidi"/>
                <w:b/>
                <w:bCs/>
                <w:sz w:val="24"/>
                <w:szCs w:val="24"/>
                <w:lang w:val="en"/>
              </w:rPr>
              <w:footnoteReference w:id="6"/>
            </w:r>
            <w:r w:rsidR="00C90E7E">
              <w:rPr>
                <w:rFonts w:asciiTheme="majorBidi" w:hAnsiTheme="majorBidi" w:cstheme="majorBidi"/>
                <w:b/>
                <w:bCs/>
                <w:sz w:val="24"/>
                <w:szCs w:val="24"/>
              </w:rPr>
              <w:t>)</w:t>
            </w:r>
          </w:p>
          <w:p w14:paraId="2EC6D245" w14:textId="77777777" w:rsidR="000E1E25" w:rsidRPr="00807A7D" w:rsidRDefault="000E1E25" w:rsidP="007B5C1C">
            <w:pPr>
              <w:tabs>
                <w:tab w:val="center" w:pos="4499"/>
                <w:tab w:val="right" w:pos="8999"/>
              </w:tabs>
              <w:bidi w:val="0"/>
              <w:spacing w:before="240" w:after="240" w:line="360" w:lineRule="auto"/>
              <w:contextualSpacing/>
              <w:jc w:val="center"/>
              <w:rPr>
                <w:rFonts w:asciiTheme="majorBidi" w:hAnsiTheme="majorBidi" w:cstheme="majorBidi"/>
                <w:b/>
                <w:bCs/>
                <w:sz w:val="24"/>
                <w:szCs w:val="24"/>
                <w:rtl/>
              </w:rPr>
            </w:pPr>
          </w:p>
        </w:tc>
      </w:tr>
      <w:tr w:rsidR="000E1E25" w:rsidRPr="00807A7D" w14:paraId="7C952A41" w14:textId="77777777" w:rsidTr="007B5C1C">
        <w:trPr>
          <w:trHeight w:hRule="exact" w:val="854"/>
        </w:trPr>
        <w:tc>
          <w:tcPr>
            <w:tcW w:w="0" w:type="auto"/>
          </w:tcPr>
          <w:p w14:paraId="12ECC9F6" w14:textId="77777777" w:rsidR="000E1E25" w:rsidRPr="00807A7D" w:rsidRDefault="000E1E25" w:rsidP="007B5C1C">
            <w:pPr>
              <w:bidi w:val="0"/>
              <w:spacing w:before="240" w:after="240" w:line="360" w:lineRule="auto"/>
              <w:contextualSpacing/>
              <w:jc w:val="center"/>
              <w:rPr>
                <w:rFonts w:asciiTheme="majorBidi" w:hAnsiTheme="majorBidi" w:cstheme="majorBidi"/>
                <w:b/>
                <w:bCs/>
                <w:sz w:val="24"/>
                <w:szCs w:val="24"/>
                <w:rtl/>
              </w:rPr>
            </w:pPr>
          </w:p>
        </w:tc>
        <w:tc>
          <w:tcPr>
            <w:tcW w:w="0" w:type="auto"/>
          </w:tcPr>
          <w:p w14:paraId="210C9835" w14:textId="72E158CC" w:rsidR="000E1E25" w:rsidRPr="00807A7D" w:rsidRDefault="003A54E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Pr>
              <w:t>All cases</w:t>
            </w:r>
          </w:p>
        </w:tc>
        <w:tc>
          <w:tcPr>
            <w:tcW w:w="0" w:type="auto"/>
          </w:tcPr>
          <w:p w14:paraId="7B37DD10" w14:textId="27825336" w:rsidR="000E1E25" w:rsidRPr="00807A7D" w:rsidRDefault="003A54E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Israeli-born judges</w:t>
            </w:r>
          </w:p>
        </w:tc>
        <w:tc>
          <w:tcPr>
            <w:tcW w:w="0" w:type="auto"/>
          </w:tcPr>
          <w:p w14:paraId="2928B306" w14:textId="615DCFC4" w:rsidR="000E1E25" w:rsidRPr="00807A7D" w:rsidRDefault="003A54E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Periphery</w:t>
            </w:r>
            <w:r w:rsidR="000E1E25" w:rsidRPr="00807A7D">
              <w:rPr>
                <w:rStyle w:val="FootnoteReference"/>
                <w:rFonts w:asciiTheme="majorBidi" w:hAnsiTheme="majorBidi" w:cstheme="majorBidi"/>
                <w:sz w:val="24"/>
                <w:szCs w:val="24"/>
                <w:rtl/>
              </w:rPr>
              <w:footnoteReference w:id="7"/>
            </w:r>
          </w:p>
        </w:tc>
        <w:tc>
          <w:tcPr>
            <w:tcW w:w="0" w:type="auto"/>
          </w:tcPr>
          <w:p w14:paraId="1968C752" w14:textId="6C6A9FCB" w:rsidR="000E1E25" w:rsidRPr="00807A7D" w:rsidRDefault="003A54E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Center</w:t>
            </w:r>
            <w:r w:rsidR="000E1E25" w:rsidRPr="00807A7D">
              <w:rPr>
                <w:rStyle w:val="FootnoteReference"/>
                <w:rFonts w:asciiTheme="majorBidi" w:hAnsiTheme="majorBidi" w:cstheme="majorBidi"/>
                <w:sz w:val="24"/>
                <w:szCs w:val="24"/>
                <w:rtl/>
              </w:rPr>
              <w:footnoteReference w:id="8"/>
            </w:r>
          </w:p>
        </w:tc>
        <w:tc>
          <w:tcPr>
            <w:tcW w:w="0" w:type="auto"/>
          </w:tcPr>
          <w:p w14:paraId="63B35BF8" w14:textId="4405064F" w:rsidR="000E1E25" w:rsidRPr="00807A7D" w:rsidRDefault="003A54E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Young judges</w:t>
            </w:r>
            <w:r w:rsidR="000E1E25" w:rsidRPr="00807A7D">
              <w:rPr>
                <w:rStyle w:val="FootnoteReference"/>
                <w:rFonts w:asciiTheme="majorBidi" w:hAnsiTheme="majorBidi" w:cstheme="majorBidi"/>
                <w:sz w:val="24"/>
                <w:szCs w:val="24"/>
              </w:rPr>
              <w:footnoteReference w:id="9"/>
            </w:r>
          </w:p>
        </w:tc>
        <w:tc>
          <w:tcPr>
            <w:tcW w:w="0" w:type="auto"/>
          </w:tcPr>
          <w:p w14:paraId="72DC285C" w14:textId="63060CB7" w:rsidR="000E1E25" w:rsidRPr="00807A7D" w:rsidRDefault="003A54E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Older judges</w:t>
            </w:r>
            <w:r w:rsidR="000E1E25" w:rsidRPr="00807A7D">
              <w:rPr>
                <w:rStyle w:val="FootnoteReference"/>
                <w:rFonts w:asciiTheme="majorBidi" w:hAnsiTheme="majorBidi" w:cstheme="majorBidi"/>
                <w:sz w:val="24"/>
                <w:szCs w:val="24"/>
              </w:rPr>
              <w:footnoteReference w:id="10"/>
            </w:r>
          </w:p>
        </w:tc>
        <w:tc>
          <w:tcPr>
            <w:tcW w:w="0" w:type="auto"/>
            <w:gridSpan w:val="2"/>
          </w:tcPr>
          <w:p w14:paraId="03054783" w14:textId="22040410" w:rsidR="000E1E25" w:rsidRPr="00807A7D" w:rsidRDefault="003A54E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Pr>
              <w:t>Israeli-born young judges in periphery</w:t>
            </w:r>
          </w:p>
        </w:tc>
      </w:tr>
      <w:tr w:rsidR="000E1E25" w:rsidRPr="00807A7D" w14:paraId="0CB64BC6" w14:textId="77777777" w:rsidTr="007B5C1C">
        <w:trPr>
          <w:trHeight w:hRule="exact" w:val="428"/>
        </w:trPr>
        <w:tc>
          <w:tcPr>
            <w:tcW w:w="0" w:type="auto"/>
            <w:tcBorders>
              <w:bottom w:val="single" w:sz="4" w:space="0" w:color="auto"/>
            </w:tcBorders>
          </w:tcPr>
          <w:p w14:paraId="0182EC44" w14:textId="77777777" w:rsidR="000E1E25" w:rsidRPr="00807A7D" w:rsidRDefault="000E1E25" w:rsidP="007B5C1C">
            <w:pPr>
              <w:bidi w:val="0"/>
              <w:spacing w:before="240" w:after="240" w:line="360" w:lineRule="auto"/>
              <w:contextualSpacing/>
              <w:jc w:val="center"/>
              <w:rPr>
                <w:rFonts w:asciiTheme="majorBidi" w:hAnsiTheme="majorBidi" w:cstheme="majorBidi"/>
                <w:b/>
                <w:bCs/>
                <w:sz w:val="24"/>
                <w:szCs w:val="24"/>
                <w:rtl/>
              </w:rPr>
            </w:pPr>
          </w:p>
        </w:tc>
        <w:tc>
          <w:tcPr>
            <w:tcW w:w="0" w:type="auto"/>
            <w:tcBorders>
              <w:bottom w:val="single" w:sz="4" w:space="0" w:color="auto"/>
            </w:tcBorders>
          </w:tcPr>
          <w:p w14:paraId="16AE9F6F"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(1)</w:t>
            </w:r>
          </w:p>
        </w:tc>
        <w:tc>
          <w:tcPr>
            <w:tcW w:w="0" w:type="auto"/>
            <w:tcBorders>
              <w:bottom w:val="single" w:sz="4" w:space="0" w:color="auto"/>
            </w:tcBorders>
          </w:tcPr>
          <w:p w14:paraId="442717AD"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(2)</w:t>
            </w:r>
          </w:p>
        </w:tc>
        <w:tc>
          <w:tcPr>
            <w:tcW w:w="0" w:type="auto"/>
            <w:tcBorders>
              <w:bottom w:val="single" w:sz="4" w:space="0" w:color="auto"/>
            </w:tcBorders>
          </w:tcPr>
          <w:p w14:paraId="2AC42F96"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(3)</w:t>
            </w:r>
          </w:p>
        </w:tc>
        <w:tc>
          <w:tcPr>
            <w:tcW w:w="0" w:type="auto"/>
            <w:tcBorders>
              <w:bottom w:val="single" w:sz="4" w:space="0" w:color="auto"/>
            </w:tcBorders>
          </w:tcPr>
          <w:p w14:paraId="436266A8"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(4)</w:t>
            </w:r>
          </w:p>
        </w:tc>
        <w:tc>
          <w:tcPr>
            <w:tcW w:w="0" w:type="auto"/>
            <w:tcBorders>
              <w:bottom w:val="single" w:sz="4" w:space="0" w:color="auto"/>
            </w:tcBorders>
          </w:tcPr>
          <w:p w14:paraId="31091AB7"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(5)</w:t>
            </w:r>
          </w:p>
        </w:tc>
        <w:tc>
          <w:tcPr>
            <w:tcW w:w="0" w:type="auto"/>
            <w:tcBorders>
              <w:bottom w:val="single" w:sz="4" w:space="0" w:color="auto"/>
            </w:tcBorders>
          </w:tcPr>
          <w:p w14:paraId="4552B699"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(6)</w:t>
            </w:r>
          </w:p>
        </w:tc>
        <w:tc>
          <w:tcPr>
            <w:tcW w:w="0" w:type="auto"/>
            <w:gridSpan w:val="2"/>
            <w:tcBorders>
              <w:bottom w:val="single" w:sz="4" w:space="0" w:color="auto"/>
            </w:tcBorders>
          </w:tcPr>
          <w:p w14:paraId="1133D670"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(7)</w:t>
            </w:r>
          </w:p>
        </w:tc>
      </w:tr>
      <w:tr w:rsidR="000E1E25" w:rsidRPr="00807A7D" w14:paraId="79B45EE7" w14:textId="77777777" w:rsidTr="007B5C1C">
        <w:trPr>
          <w:trHeight w:hRule="exact" w:val="685"/>
        </w:trPr>
        <w:tc>
          <w:tcPr>
            <w:tcW w:w="0" w:type="auto"/>
            <w:tcBorders>
              <w:top w:val="single" w:sz="4" w:space="0" w:color="auto"/>
            </w:tcBorders>
          </w:tcPr>
          <w:p w14:paraId="4885B08A" w14:textId="2F964818" w:rsidR="000E1E25" w:rsidRPr="00807A7D" w:rsidRDefault="000E1E25" w:rsidP="007B5C1C">
            <w:pPr>
              <w:bidi w:val="0"/>
              <w:spacing w:before="240" w:after="240" w:line="360" w:lineRule="auto"/>
              <w:contextualSpacing/>
              <w:jc w:val="center"/>
              <w:rPr>
                <w:rFonts w:asciiTheme="majorBidi" w:hAnsiTheme="majorBidi" w:cstheme="majorBidi"/>
                <w:b/>
                <w:bCs/>
                <w:sz w:val="24"/>
                <w:szCs w:val="24"/>
                <w:vertAlign w:val="superscript"/>
              </w:rPr>
            </w:pPr>
            <w:r w:rsidRPr="00807A7D">
              <w:rPr>
                <w:rFonts w:asciiTheme="majorBidi" w:hAnsiTheme="majorBidi" w:cstheme="majorBidi"/>
                <w:b/>
                <w:bCs/>
                <w:sz w:val="24"/>
                <w:szCs w:val="24"/>
              </w:rPr>
              <w:t>MalePla</w:t>
            </w:r>
            <w:r w:rsidR="007B5C1C">
              <w:rPr>
                <w:rFonts w:asciiTheme="majorBidi" w:hAnsiTheme="majorBidi" w:cstheme="majorBidi"/>
                <w:b/>
                <w:bCs/>
                <w:sz w:val="24"/>
                <w:szCs w:val="24"/>
              </w:rPr>
              <w:t>i</w:t>
            </w:r>
            <w:r w:rsidRPr="00807A7D">
              <w:rPr>
                <w:rFonts w:asciiTheme="majorBidi" w:hAnsiTheme="majorBidi" w:cstheme="majorBidi"/>
                <w:b/>
                <w:bCs/>
                <w:sz w:val="24"/>
                <w:szCs w:val="24"/>
              </w:rPr>
              <w:t>ntiff</w:t>
            </w:r>
          </w:p>
        </w:tc>
        <w:tc>
          <w:tcPr>
            <w:tcW w:w="0" w:type="auto"/>
            <w:tcBorders>
              <w:top w:val="single" w:sz="4" w:space="0" w:color="auto"/>
            </w:tcBorders>
          </w:tcPr>
          <w:p w14:paraId="4BD26E28" w14:textId="77777777" w:rsidR="000E1E25" w:rsidRPr="00807A7D" w:rsidRDefault="000E1E25" w:rsidP="007B5C1C">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0.094-***</w:t>
            </w:r>
          </w:p>
        </w:tc>
        <w:tc>
          <w:tcPr>
            <w:tcW w:w="0" w:type="auto"/>
            <w:tcBorders>
              <w:top w:val="single" w:sz="4" w:space="0" w:color="auto"/>
            </w:tcBorders>
          </w:tcPr>
          <w:p w14:paraId="62D8CE12" w14:textId="77777777" w:rsidR="000E1E25" w:rsidRPr="00807A7D" w:rsidRDefault="000E1E25" w:rsidP="007B5C1C">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0.091-***</w:t>
            </w:r>
          </w:p>
        </w:tc>
        <w:tc>
          <w:tcPr>
            <w:tcW w:w="0" w:type="auto"/>
            <w:tcBorders>
              <w:top w:val="single" w:sz="4" w:space="0" w:color="auto"/>
            </w:tcBorders>
          </w:tcPr>
          <w:p w14:paraId="326664B4" w14:textId="77777777" w:rsidR="000E1E25" w:rsidRPr="00807A7D" w:rsidRDefault="000E1E25" w:rsidP="007B5C1C">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*0.043-</w:t>
            </w:r>
          </w:p>
        </w:tc>
        <w:tc>
          <w:tcPr>
            <w:tcW w:w="0" w:type="auto"/>
            <w:tcBorders>
              <w:top w:val="single" w:sz="4" w:space="0" w:color="auto"/>
            </w:tcBorders>
          </w:tcPr>
          <w:p w14:paraId="1D3210E7" w14:textId="77777777" w:rsidR="000E1E25" w:rsidRPr="00807A7D" w:rsidRDefault="000E1E25" w:rsidP="007B5C1C">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0.121-***</w:t>
            </w:r>
          </w:p>
        </w:tc>
        <w:tc>
          <w:tcPr>
            <w:tcW w:w="0" w:type="auto"/>
            <w:tcBorders>
              <w:top w:val="single" w:sz="4" w:space="0" w:color="auto"/>
            </w:tcBorders>
          </w:tcPr>
          <w:p w14:paraId="24BF3AA6" w14:textId="77777777" w:rsidR="000E1E25" w:rsidRPr="00807A7D" w:rsidRDefault="000E1E25" w:rsidP="007B5C1C">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0.072-***</w:t>
            </w:r>
          </w:p>
        </w:tc>
        <w:tc>
          <w:tcPr>
            <w:tcW w:w="0" w:type="auto"/>
            <w:tcBorders>
              <w:top w:val="single" w:sz="4" w:space="0" w:color="auto"/>
            </w:tcBorders>
          </w:tcPr>
          <w:p w14:paraId="5739A5C8" w14:textId="77777777" w:rsidR="000E1E25" w:rsidRPr="00807A7D" w:rsidRDefault="000E1E25" w:rsidP="007B5C1C">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0.141-***</w:t>
            </w:r>
          </w:p>
        </w:tc>
        <w:tc>
          <w:tcPr>
            <w:tcW w:w="0" w:type="auto"/>
            <w:gridSpan w:val="2"/>
            <w:tcBorders>
              <w:top w:val="single" w:sz="4" w:space="0" w:color="auto"/>
            </w:tcBorders>
          </w:tcPr>
          <w:p w14:paraId="5999BB54" w14:textId="77777777" w:rsidR="000E1E25" w:rsidRPr="00807A7D" w:rsidRDefault="000E1E25" w:rsidP="007B5C1C">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0.038-</w:t>
            </w:r>
          </w:p>
        </w:tc>
      </w:tr>
      <w:tr w:rsidR="000E1E25" w:rsidRPr="00807A7D" w14:paraId="3CD12155" w14:textId="77777777" w:rsidTr="007B5C1C">
        <w:trPr>
          <w:trHeight w:hRule="exact" w:val="900"/>
        </w:trPr>
        <w:tc>
          <w:tcPr>
            <w:tcW w:w="0" w:type="auto"/>
          </w:tcPr>
          <w:p w14:paraId="17A9B882" w14:textId="33587F49" w:rsidR="000E1E25" w:rsidRPr="00807A7D" w:rsidRDefault="000E1E25" w:rsidP="007B5C1C">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MalePla</w:t>
            </w:r>
            <w:r w:rsidR="007B5C1C">
              <w:rPr>
                <w:rFonts w:asciiTheme="majorBidi" w:hAnsiTheme="majorBidi" w:cstheme="majorBidi"/>
                <w:b/>
                <w:bCs/>
                <w:sz w:val="24"/>
                <w:szCs w:val="24"/>
              </w:rPr>
              <w:t>i</w:t>
            </w:r>
            <w:r w:rsidRPr="00807A7D">
              <w:rPr>
                <w:rFonts w:asciiTheme="majorBidi" w:hAnsiTheme="majorBidi" w:cstheme="majorBidi"/>
                <w:b/>
                <w:bCs/>
                <w:sz w:val="24"/>
                <w:szCs w:val="24"/>
              </w:rPr>
              <w:t>ntiff *MaleJudge</w:t>
            </w:r>
          </w:p>
        </w:tc>
        <w:tc>
          <w:tcPr>
            <w:tcW w:w="0" w:type="auto"/>
          </w:tcPr>
          <w:p w14:paraId="65181EFA" w14:textId="77777777" w:rsidR="000E1E25" w:rsidRPr="00807A7D" w:rsidRDefault="000E1E25" w:rsidP="007B5C1C">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0.048-</w:t>
            </w:r>
          </w:p>
        </w:tc>
        <w:tc>
          <w:tcPr>
            <w:tcW w:w="0" w:type="auto"/>
          </w:tcPr>
          <w:p w14:paraId="69694F29" w14:textId="77777777" w:rsidR="000E1E25" w:rsidRPr="00807A7D" w:rsidRDefault="000E1E25" w:rsidP="007B5C1C">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0.067-  *</w:t>
            </w:r>
          </w:p>
        </w:tc>
        <w:tc>
          <w:tcPr>
            <w:tcW w:w="0" w:type="auto"/>
          </w:tcPr>
          <w:p w14:paraId="080EB8C8" w14:textId="77777777" w:rsidR="000E1E25" w:rsidRPr="00807A7D" w:rsidRDefault="000E1E25" w:rsidP="007B5C1C">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0.073-**</w:t>
            </w:r>
          </w:p>
        </w:tc>
        <w:tc>
          <w:tcPr>
            <w:tcW w:w="0" w:type="auto"/>
          </w:tcPr>
          <w:p w14:paraId="37D37ED0" w14:textId="77777777" w:rsidR="000E1E25" w:rsidRPr="00807A7D" w:rsidRDefault="000E1E25" w:rsidP="007B5C1C">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0.073-</w:t>
            </w:r>
          </w:p>
        </w:tc>
        <w:tc>
          <w:tcPr>
            <w:tcW w:w="0" w:type="auto"/>
          </w:tcPr>
          <w:p w14:paraId="47B4C735" w14:textId="77777777" w:rsidR="000E1E25" w:rsidRPr="00807A7D" w:rsidRDefault="000E1E25" w:rsidP="007B5C1C">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0.089 -**</w:t>
            </w:r>
          </w:p>
        </w:tc>
        <w:tc>
          <w:tcPr>
            <w:tcW w:w="0" w:type="auto"/>
          </w:tcPr>
          <w:p w14:paraId="7D4B0754" w14:textId="77777777" w:rsidR="000E1E25" w:rsidRPr="00807A7D" w:rsidRDefault="000E1E25" w:rsidP="007B5C1C">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0.03</w:t>
            </w:r>
          </w:p>
        </w:tc>
        <w:tc>
          <w:tcPr>
            <w:tcW w:w="0" w:type="auto"/>
            <w:gridSpan w:val="2"/>
          </w:tcPr>
          <w:p w14:paraId="426521DE" w14:textId="77777777" w:rsidR="000E1E25" w:rsidRPr="00807A7D" w:rsidRDefault="000E1E25" w:rsidP="007B5C1C">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***0.133-</w:t>
            </w:r>
          </w:p>
        </w:tc>
      </w:tr>
      <w:tr w:rsidR="000E1E25" w:rsidRPr="00807A7D" w14:paraId="16A245CC" w14:textId="77777777" w:rsidTr="007B5C1C">
        <w:trPr>
          <w:trHeight w:hRule="exact" w:val="567"/>
        </w:trPr>
        <w:tc>
          <w:tcPr>
            <w:tcW w:w="0" w:type="auto"/>
          </w:tcPr>
          <w:p w14:paraId="3DF891FF" w14:textId="77777777" w:rsidR="000E1E25" w:rsidRPr="00807A7D" w:rsidRDefault="000E1E25" w:rsidP="007B5C1C">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lastRenderedPageBreak/>
              <w:t>LifeSpan</w:t>
            </w:r>
          </w:p>
        </w:tc>
        <w:tc>
          <w:tcPr>
            <w:tcW w:w="0" w:type="auto"/>
          </w:tcPr>
          <w:p w14:paraId="0405AE7E"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0.001</w:t>
            </w:r>
          </w:p>
        </w:tc>
        <w:tc>
          <w:tcPr>
            <w:tcW w:w="0" w:type="auto"/>
          </w:tcPr>
          <w:p w14:paraId="6903DCDB"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0.001</w:t>
            </w:r>
          </w:p>
        </w:tc>
        <w:tc>
          <w:tcPr>
            <w:tcW w:w="0" w:type="auto"/>
          </w:tcPr>
          <w:p w14:paraId="543CA988"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0.008</w:t>
            </w:r>
          </w:p>
        </w:tc>
        <w:tc>
          <w:tcPr>
            <w:tcW w:w="0" w:type="auto"/>
          </w:tcPr>
          <w:p w14:paraId="3640966E"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0.005-</w:t>
            </w:r>
          </w:p>
        </w:tc>
        <w:tc>
          <w:tcPr>
            <w:tcW w:w="0" w:type="auto"/>
          </w:tcPr>
          <w:p w14:paraId="66D7D380"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0.002</w:t>
            </w:r>
          </w:p>
        </w:tc>
        <w:tc>
          <w:tcPr>
            <w:tcW w:w="0" w:type="auto"/>
          </w:tcPr>
          <w:p w14:paraId="00D9B1AA"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0.003-</w:t>
            </w:r>
          </w:p>
        </w:tc>
        <w:tc>
          <w:tcPr>
            <w:tcW w:w="0" w:type="auto"/>
            <w:gridSpan w:val="2"/>
          </w:tcPr>
          <w:p w14:paraId="3A818A45"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***0.017</w:t>
            </w:r>
          </w:p>
        </w:tc>
      </w:tr>
      <w:tr w:rsidR="000E1E25" w:rsidRPr="00807A7D" w14:paraId="2990CD37" w14:textId="77777777" w:rsidTr="007B5C1C">
        <w:trPr>
          <w:trHeight w:hRule="exact" w:val="567"/>
        </w:trPr>
        <w:tc>
          <w:tcPr>
            <w:tcW w:w="0" w:type="auto"/>
          </w:tcPr>
          <w:p w14:paraId="6A5C620C" w14:textId="77777777" w:rsidR="000E1E25" w:rsidRPr="00807A7D" w:rsidRDefault="000E1E25" w:rsidP="007B5C1C">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Time</w:t>
            </w:r>
          </w:p>
        </w:tc>
        <w:tc>
          <w:tcPr>
            <w:tcW w:w="0" w:type="auto"/>
          </w:tcPr>
          <w:p w14:paraId="752A5660"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0" w:type="auto"/>
          </w:tcPr>
          <w:p w14:paraId="74408FEA"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0" w:type="auto"/>
          </w:tcPr>
          <w:p w14:paraId="6BDE0BB3"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0" w:type="auto"/>
          </w:tcPr>
          <w:p w14:paraId="4073D06F"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0" w:type="auto"/>
          </w:tcPr>
          <w:p w14:paraId="360FF649"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0" w:type="auto"/>
          </w:tcPr>
          <w:p w14:paraId="1D681EB2"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0" w:type="auto"/>
            <w:gridSpan w:val="2"/>
          </w:tcPr>
          <w:p w14:paraId="3E6E53C7"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r>
      <w:tr w:rsidR="000E1E25" w:rsidRPr="00807A7D" w14:paraId="55E63CD0" w14:textId="77777777" w:rsidTr="007B5C1C">
        <w:trPr>
          <w:trHeight w:hRule="exact" w:val="567"/>
        </w:trPr>
        <w:tc>
          <w:tcPr>
            <w:tcW w:w="0" w:type="auto"/>
          </w:tcPr>
          <w:p w14:paraId="331D7B3E" w14:textId="77777777" w:rsidR="000E1E25" w:rsidRPr="00807A7D" w:rsidRDefault="000E1E25" w:rsidP="007B5C1C">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FE</w:t>
            </w:r>
          </w:p>
        </w:tc>
        <w:tc>
          <w:tcPr>
            <w:tcW w:w="0" w:type="auto"/>
          </w:tcPr>
          <w:p w14:paraId="0D0DBF36"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0" w:type="auto"/>
          </w:tcPr>
          <w:p w14:paraId="636D2B3E"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0" w:type="auto"/>
          </w:tcPr>
          <w:p w14:paraId="6E20E54D"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0" w:type="auto"/>
          </w:tcPr>
          <w:p w14:paraId="7F09BDDE"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0" w:type="auto"/>
          </w:tcPr>
          <w:p w14:paraId="33C5FA71"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0" w:type="auto"/>
          </w:tcPr>
          <w:p w14:paraId="4D258037"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0" w:type="auto"/>
            <w:gridSpan w:val="2"/>
          </w:tcPr>
          <w:p w14:paraId="32B49C8B"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r>
      <w:tr w:rsidR="000E1E25" w:rsidRPr="00807A7D" w14:paraId="78398DA8" w14:textId="77777777" w:rsidTr="007B5C1C">
        <w:trPr>
          <w:trHeight w:hRule="exact" w:val="567"/>
        </w:trPr>
        <w:tc>
          <w:tcPr>
            <w:tcW w:w="0" w:type="auto"/>
          </w:tcPr>
          <w:p w14:paraId="7CB7D9DD" w14:textId="77777777" w:rsidR="000E1E25" w:rsidRPr="00807A7D" w:rsidRDefault="000E1E25" w:rsidP="007B5C1C">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R</w:t>
            </w:r>
            <w:r w:rsidRPr="00807A7D">
              <w:rPr>
                <w:rFonts w:asciiTheme="majorBidi" w:hAnsiTheme="majorBidi" w:cstheme="majorBidi"/>
                <w:b/>
                <w:bCs/>
                <w:sz w:val="24"/>
                <w:szCs w:val="24"/>
                <w:vertAlign w:val="superscript"/>
              </w:rPr>
              <w:t>2</w:t>
            </w:r>
          </w:p>
        </w:tc>
        <w:tc>
          <w:tcPr>
            <w:tcW w:w="0" w:type="auto"/>
          </w:tcPr>
          <w:p w14:paraId="342DFF7A"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0.015</w:t>
            </w:r>
          </w:p>
        </w:tc>
        <w:tc>
          <w:tcPr>
            <w:tcW w:w="0" w:type="auto"/>
          </w:tcPr>
          <w:p w14:paraId="63AEBF77"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0.017</w:t>
            </w:r>
          </w:p>
        </w:tc>
        <w:tc>
          <w:tcPr>
            <w:tcW w:w="0" w:type="auto"/>
          </w:tcPr>
          <w:p w14:paraId="41F41165"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0.01</w:t>
            </w:r>
          </w:p>
        </w:tc>
        <w:tc>
          <w:tcPr>
            <w:tcW w:w="0" w:type="auto"/>
          </w:tcPr>
          <w:p w14:paraId="4B4C2F60"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0.05</w:t>
            </w:r>
          </w:p>
        </w:tc>
        <w:tc>
          <w:tcPr>
            <w:tcW w:w="0" w:type="auto"/>
          </w:tcPr>
          <w:p w14:paraId="44C24DFE"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0.015</w:t>
            </w:r>
          </w:p>
        </w:tc>
        <w:tc>
          <w:tcPr>
            <w:tcW w:w="0" w:type="auto"/>
          </w:tcPr>
          <w:p w14:paraId="6D36D420"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0.027</w:t>
            </w:r>
          </w:p>
        </w:tc>
        <w:tc>
          <w:tcPr>
            <w:tcW w:w="0" w:type="auto"/>
            <w:gridSpan w:val="2"/>
          </w:tcPr>
          <w:p w14:paraId="6B74BB12"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0.019</w:t>
            </w:r>
          </w:p>
        </w:tc>
      </w:tr>
      <w:tr w:rsidR="000E1E25" w:rsidRPr="00807A7D" w14:paraId="0347A1D7" w14:textId="77777777" w:rsidTr="007B5C1C">
        <w:trPr>
          <w:trHeight w:hRule="exact" w:val="567"/>
        </w:trPr>
        <w:tc>
          <w:tcPr>
            <w:tcW w:w="0" w:type="auto"/>
            <w:tcBorders>
              <w:bottom w:val="single" w:sz="4" w:space="0" w:color="auto"/>
            </w:tcBorders>
          </w:tcPr>
          <w:p w14:paraId="52FC6A6E" w14:textId="77777777" w:rsidR="000E1E25" w:rsidRPr="00807A7D" w:rsidRDefault="000E1E25" w:rsidP="007B5C1C">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N</w:t>
            </w:r>
          </w:p>
        </w:tc>
        <w:tc>
          <w:tcPr>
            <w:tcW w:w="0" w:type="auto"/>
            <w:tcBorders>
              <w:bottom w:val="single" w:sz="4" w:space="0" w:color="auto"/>
            </w:tcBorders>
          </w:tcPr>
          <w:p w14:paraId="388BD64D"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4,507</w:t>
            </w:r>
          </w:p>
        </w:tc>
        <w:tc>
          <w:tcPr>
            <w:tcW w:w="0" w:type="auto"/>
            <w:tcBorders>
              <w:bottom w:val="single" w:sz="4" w:space="0" w:color="auto"/>
            </w:tcBorders>
          </w:tcPr>
          <w:p w14:paraId="67A927BB"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4,054</w:t>
            </w:r>
          </w:p>
        </w:tc>
        <w:tc>
          <w:tcPr>
            <w:tcW w:w="0" w:type="auto"/>
            <w:tcBorders>
              <w:bottom w:val="single" w:sz="4" w:space="0" w:color="auto"/>
            </w:tcBorders>
          </w:tcPr>
          <w:p w14:paraId="5F661004"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2,189</w:t>
            </w:r>
          </w:p>
        </w:tc>
        <w:tc>
          <w:tcPr>
            <w:tcW w:w="0" w:type="auto"/>
            <w:tcBorders>
              <w:bottom w:val="single" w:sz="4" w:space="0" w:color="auto"/>
            </w:tcBorders>
          </w:tcPr>
          <w:p w14:paraId="6981568C"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2,318</w:t>
            </w:r>
          </w:p>
        </w:tc>
        <w:tc>
          <w:tcPr>
            <w:tcW w:w="0" w:type="auto"/>
            <w:tcBorders>
              <w:bottom w:val="single" w:sz="4" w:space="0" w:color="auto"/>
            </w:tcBorders>
          </w:tcPr>
          <w:p w14:paraId="21E224AF"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3,014</w:t>
            </w:r>
          </w:p>
        </w:tc>
        <w:tc>
          <w:tcPr>
            <w:tcW w:w="0" w:type="auto"/>
            <w:tcBorders>
              <w:bottom w:val="single" w:sz="4" w:space="0" w:color="auto"/>
            </w:tcBorders>
          </w:tcPr>
          <w:p w14:paraId="7BA60FA8"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1,493</w:t>
            </w:r>
          </w:p>
        </w:tc>
        <w:tc>
          <w:tcPr>
            <w:tcW w:w="0" w:type="auto"/>
            <w:gridSpan w:val="2"/>
            <w:tcBorders>
              <w:bottom w:val="single" w:sz="4" w:space="0" w:color="auto"/>
            </w:tcBorders>
          </w:tcPr>
          <w:p w14:paraId="2CB3A82D" w14:textId="77777777" w:rsidR="000E1E25" w:rsidRPr="00807A7D" w:rsidRDefault="000E1E25" w:rsidP="007B5C1C">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1,443</w:t>
            </w:r>
          </w:p>
        </w:tc>
      </w:tr>
    </w:tbl>
    <w:p w14:paraId="67206EA2" w14:textId="77777777" w:rsidR="00ED6341" w:rsidRPr="00807A7D" w:rsidRDefault="00ED6341" w:rsidP="00CB696A">
      <w:pPr>
        <w:bidi w:val="0"/>
        <w:spacing w:before="240" w:after="240" w:line="360" w:lineRule="auto"/>
        <w:ind w:left="84" w:firstLine="720"/>
        <w:contextualSpacing/>
        <w:jc w:val="both"/>
        <w:rPr>
          <w:rStyle w:val="tlid-translation"/>
          <w:rFonts w:asciiTheme="majorBidi" w:hAnsiTheme="majorBidi" w:cstheme="majorBidi"/>
          <w:sz w:val="24"/>
          <w:szCs w:val="24"/>
          <w:lang w:val="en"/>
        </w:rPr>
      </w:pPr>
    </w:p>
    <w:p w14:paraId="02F6B298" w14:textId="3F154440" w:rsidR="00390552" w:rsidRPr="00807A7D" w:rsidRDefault="003A54E5" w:rsidP="00CB696A">
      <w:pPr>
        <w:bidi w:val="0"/>
        <w:spacing w:before="240" w:after="240" w:line="360" w:lineRule="auto"/>
        <w:ind w:left="84"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Table 4 shows that, in general, there is a higher tendency to reject petition</w:t>
      </w:r>
      <w:r w:rsidR="00ED6341"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for the prevention of threatening harassment in cases where the petitioner is a man, as compared to cases where the petitioner is a woman, regardless of the gender of the judge. </w:t>
      </w:r>
      <w:r w:rsidR="00390552" w:rsidRPr="00807A7D">
        <w:rPr>
          <w:rStyle w:val="tlid-translation"/>
          <w:rFonts w:asciiTheme="majorBidi" w:hAnsiTheme="majorBidi" w:cstheme="majorBidi"/>
          <w:sz w:val="24"/>
          <w:szCs w:val="24"/>
          <w:lang w:val="en"/>
        </w:rPr>
        <w:t>The effect is</w:t>
      </w:r>
      <w:r w:rsidRPr="00807A7D">
        <w:rPr>
          <w:rStyle w:val="tlid-translation"/>
          <w:rFonts w:asciiTheme="majorBidi" w:hAnsiTheme="majorBidi" w:cstheme="majorBidi"/>
          <w:sz w:val="24"/>
          <w:szCs w:val="24"/>
          <w:lang w:val="en"/>
        </w:rPr>
        <w:t xml:space="preserve"> about 9.4% for the analysis of all cases. This finding is consistent with the results of other studies showing that there is a tendency </w:t>
      </w:r>
      <w:r w:rsidR="00390552" w:rsidRPr="00807A7D">
        <w:rPr>
          <w:rStyle w:val="tlid-translation"/>
          <w:rFonts w:asciiTheme="majorBidi" w:hAnsiTheme="majorBidi" w:cstheme="majorBidi"/>
          <w:sz w:val="24"/>
          <w:szCs w:val="24"/>
          <w:lang w:val="en"/>
        </w:rPr>
        <w:t>to be more forgiving towards</w:t>
      </w:r>
      <w:r w:rsidRPr="00807A7D">
        <w:rPr>
          <w:rStyle w:val="tlid-translation"/>
          <w:rFonts w:asciiTheme="majorBidi" w:hAnsiTheme="majorBidi" w:cstheme="majorBidi"/>
          <w:sz w:val="24"/>
          <w:szCs w:val="24"/>
          <w:lang w:val="en"/>
        </w:rPr>
        <w:t xml:space="preserve"> women (Bickle &amp; Peterson, 1991; Daly &amp; Bordt, 1995; Steffensmeier, Ulmer &amp; Kramer, 1998). In addition, the results of the estimation of the impact of the interaction between the </w:t>
      </w:r>
      <w:r w:rsidR="00390552" w:rsidRPr="00807A7D">
        <w:rPr>
          <w:rStyle w:val="tlid-translation"/>
          <w:rFonts w:asciiTheme="majorBidi" w:hAnsiTheme="majorBidi" w:cstheme="majorBidi"/>
          <w:sz w:val="24"/>
          <w:szCs w:val="24"/>
          <w:lang w:val="en"/>
        </w:rPr>
        <w:t>gender</w:t>
      </w:r>
      <w:r w:rsidRPr="00807A7D">
        <w:rPr>
          <w:rStyle w:val="tlid-translation"/>
          <w:rFonts w:asciiTheme="majorBidi" w:hAnsiTheme="majorBidi" w:cstheme="majorBidi"/>
          <w:sz w:val="24"/>
          <w:szCs w:val="24"/>
          <w:lang w:val="en"/>
        </w:rPr>
        <w:t xml:space="preserve"> of the judge and the </w:t>
      </w:r>
      <w:r w:rsidR="00390552" w:rsidRPr="00807A7D">
        <w:rPr>
          <w:rStyle w:val="tlid-translation"/>
          <w:rFonts w:asciiTheme="majorBidi" w:hAnsiTheme="majorBidi" w:cstheme="majorBidi"/>
          <w:sz w:val="24"/>
          <w:szCs w:val="24"/>
          <w:lang w:val="en"/>
        </w:rPr>
        <w:t>gender of the petitioner</w:t>
      </w:r>
      <w:r w:rsidRPr="00807A7D">
        <w:rPr>
          <w:rStyle w:val="tlid-translation"/>
          <w:rFonts w:asciiTheme="majorBidi" w:hAnsiTheme="majorBidi" w:cstheme="majorBidi"/>
          <w:sz w:val="24"/>
          <w:szCs w:val="24"/>
          <w:lang w:val="en"/>
        </w:rPr>
        <w:t xml:space="preserve"> on the judges</w:t>
      </w:r>
      <w:r w:rsidR="001722F9" w:rsidRPr="00807A7D">
        <w:rPr>
          <w:rStyle w:val="tlid-translation"/>
          <w:rFonts w:asciiTheme="majorBidi" w:hAnsiTheme="majorBidi" w:cstheme="majorBidi"/>
          <w:sz w:val="24"/>
          <w:szCs w:val="24"/>
          <w:lang w:val="en"/>
        </w:rPr>
        <w:t>’</w:t>
      </w:r>
      <w:r w:rsidR="00390552" w:rsidRPr="00807A7D">
        <w:rPr>
          <w:rStyle w:val="tlid-translation"/>
          <w:rFonts w:asciiTheme="majorBidi" w:hAnsiTheme="majorBidi" w:cstheme="majorBidi"/>
          <w:sz w:val="24"/>
          <w:szCs w:val="24"/>
          <w:lang w:val="en"/>
        </w:rPr>
        <w:t xml:space="preserve"> rulings</w:t>
      </w:r>
      <w:r w:rsidRPr="00807A7D">
        <w:rPr>
          <w:rStyle w:val="tlid-translation"/>
          <w:rFonts w:asciiTheme="majorBidi" w:hAnsiTheme="majorBidi" w:cstheme="majorBidi"/>
          <w:sz w:val="24"/>
          <w:szCs w:val="24"/>
          <w:lang w:val="en"/>
        </w:rPr>
        <w:t xml:space="preserve">, support the theory of punishment presented above (Kuběna et al., 2014). The results show that judges have a tendency to </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punish</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their peers more</w:t>
      </w:r>
      <w:r w:rsidR="00390552" w:rsidRPr="00807A7D">
        <w:rPr>
          <w:rStyle w:val="tlid-translation"/>
          <w:rFonts w:asciiTheme="majorBidi" w:hAnsiTheme="majorBidi" w:cstheme="majorBidi"/>
          <w:sz w:val="24"/>
          <w:szCs w:val="24"/>
          <w:lang w:val="en"/>
        </w:rPr>
        <w:t xml:space="preserve"> severely</w:t>
      </w:r>
      <w:r w:rsidRPr="00807A7D">
        <w:rPr>
          <w:rStyle w:val="tlid-translation"/>
          <w:rFonts w:asciiTheme="majorBidi" w:hAnsiTheme="majorBidi" w:cstheme="majorBidi"/>
          <w:sz w:val="24"/>
          <w:szCs w:val="24"/>
          <w:lang w:val="en"/>
        </w:rPr>
        <w:t xml:space="preserve"> in cases where the </w:t>
      </w:r>
      <w:r w:rsidR="00390552" w:rsidRPr="00807A7D">
        <w:rPr>
          <w:rStyle w:val="tlid-translation"/>
          <w:rFonts w:asciiTheme="majorBidi" w:hAnsiTheme="majorBidi" w:cstheme="majorBidi"/>
          <w:sz w:val="24"/>
          <w:szCs w:val="24"/>
          <w:lang w:val="en"/>
        </w:rPr>
        <w:t>submitted petition</w:t>
      </w:r>
      <w:r w:rsidRPr="00807A7D">
        <w:rPr>
          <w:rStyle w:val="tlid-translation"/>
          <w:rFonts w:asciiTheme="majorBidi" w:hAnsiTheme="majorBidi" w:cstheme="majorBidi"/>
          <w:sz w:val="24"/>
          <w:szCs w:val="24"/>
          <w:lang w:val="en"/>
        </w:rPr>
        <w:t xml:space="preserve"> is </w:t>
      </w:r>
      <w:r w:rsidR="00390552" w:rsidRPr="00807A7D">
        <w:rPr>
          <w:rStyle w:val="tlid-translation"/>
          <w:rFonts w:asciiTheme="majorBidi" w:hAnsiTheme="majorBidi" w:cstheme="majorBidi"/>
          <w:sz w:val="24"/>
          <w:szCs w:val="24"/>
          <w:lang w:val="en"/>
        </w:rPr>
        <w:t>related to</w:t>
      </w:r>
      <w:r w:rsidRPr="00807A7D">
        <w:rPr>
          <w:rStyle w:val="tlid-translation"/>
          <w:rFonts w:asciiTheme="majorBidi" w:hAnsiTheme="majorBidi" w:cstheme="majorBidi"/>
          <w:sz w:val="24"/>
          <w:szCs w:val="24"/>
          <w:lang w:val="en"/>
        </w:rPr>
        <w:t xml:space="preserve"> severe physical or verbal violence. This finding is consistent with the fact that the tendency to punish is greater in cases where one person has harmed or wronged another person (Carlsmith, Darley &amp; Robinson, 2002). The </w:t>
      </w:r>
      <w:r w:rsidR="00390552" w:rsidRPr="00807A7D">
        <w:rPr>
          <w:rStyle w:val="tlid-translation"/>
          <w:rFonts w:asciiTheme="majorBidi" w:hAnsiTheme="majorBidi" w:cstheme="majorBidi"/>
          <w:sz w:val="24"/>
          <w:szCs w:val="24"/>
          <w:lang w:val="en"/>
        </w:rPr>
        <w:t>magnitude</w:t>
      </w:r>
      <w:r w:rsidRPr="00807A7D">
        <w:rPr>
          <w:rStyle w:val="tlid-translation"/>
          <w:rFonts w:asciiTheme="majorBidi" w:hAnsiTheme="majorBidi" w:cstheme="majorBidi"/>
          <w:sz w:val="24"/>
          <w:szCs w:val="24"/>
          <w:lang w:val="en"/>
        </w:rPr>
        <w:t xml:space="preserve"> of the impact ranges from 6.7% to 8.9%</w:t>
      </w:r>
      <w:r w:rsidR="00390552"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depending on the population of judges </w:t>
      </w:r>
      <w:r w:rsidR="00390552" w:rsidRPr="00807A7D">
        <w:rPr>
          <w:rStyle w:val="tlid-translation"/>
          <w:rFonts w:asciiTheme="majorBidi" w:hAnsiTheme="majorBidi" w:cstheme="majorBidi"/>
          <w:sz w:val="24"/>
          <w:szCs w:val="24"/>
          <w:lang w:val="en"/>
        </w:rPr>
        <w:t>selected,</w:t>
      </w:r>
      <w:r w:rsidRPr="00807A7D">
        <w:rPr>
          <w:rStyle w:val="tlid-translation"/>
          <w:rFonts w:asciiTheme="majorBidi" w:hAnsiTheme="majorBidi" w:cstheme="majorBidi"/>
          <w:sz w:val="24"/>
          <w:szCs w:val="24"/>
          <w:lang w:val="en"/>
        </w:rPr>
        <w:t xml:space="preserve"> as </w:t>
      </w:r>
      <w:r w:rsidR="00390552" w:rsidRPr="00807A7D">
        <w:rPr>
          <w:rStyle w:val="tlid-translation"/>
          <w:rFonts w:asciiTheme="majorBidi" w:hAnsiTheme="majorBidi" w:cstheme="majorBidi"/>
          <w:sz w:val="24"/>
          <w:szCs w:val="24"/>
          <w:lang w:val="en"/>
        </w:rPr>
        <w:t xml:space="preserve">shall be </w:t>
      </w:r>
      <w:r w:rsidRPr="00807A7D">
        <w:rPr>
          <w:rStyle w:val="tlid-translation"/>
          <w:rFonts w:asciiTheme="majorBidi" w:hAnsiTheme="majorBidi" w:cstheme="majorBidi"/>
          <w:sz w:val="24"/>
          <w:szCs w:val="24"/>
          <w:lang w:val="en"/>
        </w:rPr>
        <w:t>detailed below.</w:t>
      </w:r>
    </w:p>
    <w:p w14:paraId="7BF9E48F" w14:textId="0125D976" w:rsidR="005C053F" w:rsidRPr="00807A7D" w:rsidRDefault="00ED6341" w:rsidP="00CB696A">
      <w:pPr>
        <w:bidi w:val="0"/>
        <w:spacing w:before="240" w:after="240" w:line="360" w:lineRule="auto"/>
        <w:ind w:left="84"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 </w:t>
      </w:r>
      <w:r w:rsidR="003A54E5" w:rsidRPr="00807A7D">
        <w:rPr>
          <w:rStyle w:val="tlid-translation"/>
          <w:rFonts w:asciiTheme="majorBidi" w:hAnsiTheme="majorBidi" w:cstheme="majorBidi"/>
          <w:sz w:val="24"/>
          <w:szCs w:val="24"/>
          <w:lang w:val="en"/>
        </w:rPr>
        <w:t xml:space="preserve">Another interesting statistic that emerges from Table 4 </w:t>
      </w:r>
      <w:r w:rsidR="00390552" w:rsidRPr="00807A7D">
        <w:rPr>
          <w:rStyle w:val="tlid-translation"/>
          <w:rFonts w:asciiTheme="majorBidi" w:hAnsiTheme="majorBidi" w:cstheme="majorBidi"/>
          <w:sz w:val="24"/>
          <w:szCs w:val="24"/>
          <w:lang w:val="en"/>
        </w:rPr>
        <w:t>is that</w:t>
      </w:r>
      <w:r w:rsidR="003A54E5" w:rsidRPr="00807A7D">
        <w:rPr>
          <w:rStyle w:val="tlid-translation"/>
          <w:rFonts w:asciiTheme="majorBidi" w:hAnsiTheme="majorBidi" w:cstheme="majorBidi"/>
          <w:sz w:val="24"/>
          <w:szCs w:val="24"/>
          <w:lang w:val="en"/>
        </w:rPr>
        <w:t xml:space="preserve"> the impact of gender on judges</w:t>
      </w:r>
      <w:r w:rsidR="001722F9" w:rsidRPr="00807A7D">
        <w:rPr>
          <w:rStyle w:val="tlid-translation"/>
          <w:rFonts w:asciiTheme="majorBidi" w:hAnsiTheme="majorBidi" w:cstheme="majorBidi"/>
          <w:sz w:val="24"/>
          <w:szCs w:val="24"/>
          <w:lang w:val="en"/>
        </w:rPr>
        <w:t>’</w:t>
      </w:r>
      <w:r w:rsidR="003A54E5" w:rsidRPr="00807A7D">
        <w:rPr>
          <w:rStyle w:val="tlid-translation"/>
          <w:rFonts w:asciiTheme="majorBidi" w:hAnsiTheme="majorBidi" w:cstheme="majorBidi"/>
          <w:sz w:val="24"/>
          <w:szCs w:val="24"/>
          <w:lang w:val="en"/>
        </w:rPr>
        <w:t xml:space="preserve"> </w:t>
      </w:r>
      <w:r w:rsidR="00390552" w:rsidRPr="00807A7D">
        <w:rPr>
          <w:rStyle w:val="tlid-translation"/>
          <w:rFonts w:asciiTheme="majorBidi" w:hAnsiTheme="majorBidi" w:cstheme="majorBidi"/>
          <w:sz w:val="24"/>
          <w:szCs w:val="24"/>
          <w:lang w:val="en"/>
        </w:rPr>
        <w:t>rulings</w:t>
      </w:r>
      <w:r w:rsidR="003A54E5" w:rsidRPr="00807A7D">
        <w:rPr>
          <w:rStyle w:val="tlid-translation"/>
          <w:rFonts w:asciiTheme="majorBidi" w:hAnsiTheme="majorBidi" w:cstheme="majorBidi"/>
          <w:sz w:val="24"/>
          <w:szCs w:val="24"/>
          <w:lang w:val="en"/>
        </w:rPr>
        <w:t xml:space="preserve"> is greater and more pronounced in </w:t>
      </w:r>
      <w:r w:rsidR="002F64FF">
        <w:rPr>
          <w:rStyle w:val="tlid-translation"/>
          <w:rFonts w:asciiTheme="majorBidi" w:hAnsiTheme="majorBidi" w:cstheme="majorBidi"/>
          <w:sz w:val="24"/>
          <w:szCs w:val="24"/>
          <w:lang w:val="en"/>
        </w:rPr>
        <w:t xml:space="preserve">Israel’s </w:t>
      </w:r>
      <w:r w:rsidR="003A54E5" w:rsidRPr="00807A7D">
        <w:rPr>
          <w:rStyle w:val="tlid-translation"/>
          <w:rFonts w:asciiTheme="majorBidi" w:hAnsiTheme="majorBidi" w:cstheme="majorBidi"/>
          <w:sz w:val="24"/>
          <w:szCs w:val="24"/>
          <w:lang w:val="en"/>
        </w:rPr>
        <w:t xml:space="preserve">peripheral </w:t>
      </w:r>
      <w:r w:rsidR="00390552" w:rsidRPr="00807A7D">
        <w:rPr>
          <w:rStyle w:val="tlid-translation"/>
          <w:rFonts w:asciiTheme="majorBidi" w:hAnsiTheme="majorBidi" w:cstheme="majorBidi"/>
          <w:sz w:val="24"/>
          <w:szCs w:val="24"/>
          <w:lang w:val="en"/>
        </w:rPr>
        <w:t>regions</w:t>
      </w:r>
      <w:r w:rsidR="003A54E5" w:rsidRPr="00807A7D">
        <w:rPr>
          <w:rStyle w:val="tlid-translation"/>
          <w:rFonts w:asciiTheme="majorBidi" w:hAnsiTheme="majorBidi" w:cstheme="majorBidi"/>
          <w:sz w:val="24"/>
          <w:szCs w:val="24"/>
          <w:lang w:val="en"/>
        </w:rPr>
        <w:t>.</w:t>
      </w:r>
      <w:r w:rsidR="00390552" w:rsidRPr="00807A7D">
        <w:rPr>
          <w:rStyle w:val="FootnoteReference"/>
          <w:rFonts w:asciiTheme="majorBidi" w:hAnsiTheme="majorBidi" w:cstheme="majorBidi"/>
          <w:sz w:val="24"/>
          <w:szCs w:val="24"/>
          <w:lang w:val="en"/>
        </w:rPr>
        <w:footnoteReference w:id="11"/>
      </w:r>
      <w:r w:rsidR="003A54E5" w:rsidRPr="00807A7D">
        <w:rPr>
          <w:rStyle w:val="tlid-translation"/>
          <w:rFonts w:asciiTheme="majorBidi" w:hAnsiTheme="majorBidi" w:cstheme="majorBidi"/>
          <w:sz w:val="24"/>
          <w:szCs w:val="24"/>
          <w:lang w:val="en"/>
        </w:rPr>
        <w:t xml:space="preserve"> Judges tend to punish their peers more</w:t>
      </w:r>
      <w:r w:rsidR="00390552" w:rsidRPr="00807A7D">
        <w:rPr>
          <w:rStyle w:val="tlid-translation"/>
          <w:rFonts w:asciiTheme="majorBidi" w:hAnsiTheme="majorBidi" w:cstheme="majorBidi"/>
          <w:sz w:val="24"/>
          <w:szCs w:val="24"/>
          <w:lang w:val="en"/>
        </w:rPr>
        <w:t xml:space="preserve"> severely</w:t>
      </w:r>
      <w:r w:rsidR="003A54E5" w:rsidRPr="00807A7D">
        <w:rPr>
          <w:rStyle w:val="tlid-translation"/>
          <w:rFonts w:asciiTheme="majorBidi" w:hAnsiTheme="majorBidi" w:cstheme="majorBidi"/>
          <w:sz w:val="24"/>
          <w:szCs w:val="24"/>
          <w:lang w:val="en"/>
        </w:rPr>
        <w:t xml:space="preserve"> in the peripheral areas: the chance of </w:t>
      </w:r>
      <w:r w:rsidR="00390552" w:rsidRPr="00807A7D">
        <w:rPr>
          <w:rStyle w:val="tlid-translation"/>
          <w:rFonts w:asciiTheme="majorBidi" w:hAnsiTheme="majorBidi" w:cstheme="majorBidi"/>
          <w:sz w:val="24"/>
          <w:szCs w:val="24"/>
          <w:lang w:val="en"/>
        </w:rPr>
        <w:t>the petition being accepted</w:t>
      </w:r>
      <w:r w:rsidR="003A54E5" w:rsidRPr="00807A7D">
        <w:rPr>
          <w:rStyle w:val="tlid-translation"/>
          <w:rFonts w:asciiTheme="majorBidi" w:hAnsiTheme="majorBidi" w:cstheme="majorBidi"/>
          <w:sz w:val="24"/>
          <w:szCs w:val="24"/>
          <w:lang w:val="en"/>
        </w:rPr>
        <w:t xml:space="preserve"> in these </w:t>
      </w:r>
      <w:r w:rsidR="00390552" w:rsidRPr="00807A7D">
        <w:rPr>
          <w:rStyle w:val="tlid-translation"/>
          <w:rFonts w:asciiTheme="majorBidi" w:hAnsiTheme="majorBidi" w:cstheme="majorBidi"/>
          <w:sz w:val="24"/>
          <w:szCs w:val="24"/>
          <w:lang w:val="en"/>
        </w:rPr>
        <w:t>regions</w:t>
      </w:r>
      <w:r w:rsidR="003A54E5" w:rsidRPr="00807A7D">
        <w:rPr>
          <w:rStyle w:val="tlid-translation"/>
          <w:rFonts w:asciiTheme="majorBidi" w:hAnsiTheme="majorBidi" w:cstheme="majorBidi"/>
          <w:sz w:val="24"/>
          <w:szCs w:val="24"/>
          <w:lang w:val="en"/>
        </w:rPr>
        <w:t xml:space="preserve"> when the </w:t>
      </w:r>
      <w:r w:rsidRPr="00807A7D">
        <w:rPr>
          <w:rStyle w:val="tlid-translation"/>
          <w:rFonts w:asciiTheme="majorBidi" w:hAnsiTheme="majorBidi" w:cstheme="majorBidi"/>
          <w:sz w:val="24"/>
          <w:szCs w:val="24"/>
          <w:lang w:val="en"/>
        </w:rPr>
        <w:t>gender</w:t>
      </w:r>
      <w:r w:rsidR="003A54E5" w:rsidRPr="00807A7D">
        <w:rPr>
          <w:rStyle w:val="tlid-translation"/>
          <w:rFonts w:asciiTheme="majorBidi" w:hAnsiTheme="majorBidi" w:cstheme="majorBidi"/>
          <w:sz w:val="24"/>
          <w:szCs w:val="24"/>
          <w:lang w:val="en"/>
        </w:rPr>
        <w:t xml:space="preserve"> of the judge and the </w:t>
      </w:r>
      <w:r w:rsidR="00390552" w:rsidRPr="00807A7D">
        <w:rPr>
          <w:rStyle w:val="tlid-translation"/>
          <w:rFonts w:asciiTheme="majorBidi" w:hAnsiTheme="majorBidi" w:cstheme="majorBidi"/>
          <w:sz w:val="24"/>
          <w:szCs w:val="24"/>
          <w:lang w:val="en"/>
        </w:rPr>
        <w:t>petitioner</w:t>
      </w:r>
      <w:r w:rsidR="003A54E5" w:rsidRPr="00807A7D">
        <w:rPr>
          <w:rStyle w:val="tlid-translation"/>
          <w:rFonts w:asciiTheme="majorBidi" w:hAnsiTheme="majorBidi" w:cstheme="majorBidi"/>
          <w:sz w:val="24"/>
          <w:szCs w:val="24"/>
          <w:lang w:val="en"/>
        </w:rPr>
        <w:t xml:space="preserve"> is the same is 7.3% lower than in case</w:t>
      </w:r>
      <w:r w:rsidR="00390552" w:rsidRPr="00807A7D">
        <w:rPr>
          <w:rStyle w:val="tlid-translation"/>
          <w:rFonts w:asciiTheme="majorBidi" w:hAnsiTheme="majorBidi" w:cstheme="majorBidi"/>
          <w:sz w:val="24"/>
          <w:szCs w:val="24"/>
          <w:lang w:val="en"/>
        </w:rPr>
        <w:t>s</w:t>
      </w:r>
      <w:r w:rsidR="003A54E5" w:rsidRPr="00807A7D">
        <w:rPr>
          <w:rStyle w:val="tlid-translation"/>
          <w:rFonts w:asciiTheme="majorBidi" w:hAnsiTheme="majorBidi" w:cstheme="majorBidi"/>
          <w:sz w:val="24"/>
          <w:szCs w:val="24"/>
          <w:lang w:val="en"/>
        </w:rPr>
        <w:t xml:space="preserve"> where the </w:t>
      </w:r>
      <w:r w:rsidRPr="00807A7D">
        <w:rPr>
          <w:rStyle w:val="tlid-translation"/>
          <w:rFonts w:asciiTheme="majorBidi" w:hAnsiTheme="majorBidi" w:cstheme="majorBidi"/>
          <w:sz w:val="24"/>
          <w:szCs w:val="24"/>
          <w:lang w:val="en"/>
        </w:rPr>
        <w:t>gender</w:t>
      </w:r>
      <w:r w:rsidR="003A54E5" w:rsidRPr="00807A7D">
        <w:rPr>
          <w:rStyle w:val="tlid-translation"/>
          <w:rFonts w:asciiTheme="majorBidi" w:hAnsiTheme="majorBidi" w:cstheme="majorBidi"/>
          <w:sz w:val="24"/>
          <w:szCs w:val="24"/>
          <w:lang w:val="en"/>
        </w:rPr>
        <w:t xml:space="preserve"> of the judge and the </w:t>
      </w:r>
      <w:r w:rsidR="00390552" w:rsidRPr="00807A7D">
        <w:rPr>
          <w:rStyle w:val="tlid-translation"/>
          <w:rFonts w:asciiTheme="majorBidi" w:hAnsiTheme="majorBidi" w:cstheme="majorBidi"/>
          <w:sz w:val="24"/>
          <w:szCs w:val="24"/>
          <w:lang w:val="en"/>
        </w:rPr>
        <w:t>petitioner</w:t>
      </w:r>
      <w:r w:rsidR="003A54E5" w:rsidRPr="00807A7D">
        <w:rPr>
          <w:rStyle w:val="tlid-translation"/>
          <w:rFonts w:asciiTheme="majorBidi" w:hAnsiTheme="majorBidi" w:cstheme="majorBidi"/>
          <w:sz w:val="24"/>
          <w:szCs w:val="24"/>
          <w:lang w:val="en"/>
        </w:rPr>
        <w:t xml:space="preserve"> is different. In </w:t>
      </w:r>
      <w:r w:rsidR="00390552" w:rsidRPr="00807A7D">
        <w:rPr>
          <w:rStyle w:val="tlid-translation"/>
          <w:rFonts w:asciiTheme="majorBidi" w:hAnsiTheme="majorBidi" w:cstheme="majorBidi"/>
          <w:sz w:val="24"/>
          <w:szCs w:val="24"/>
          <w:lang w:val="en"/>
        </w:rPr>
        <w:t>the country</w:t>
      </w:r>
      <w:r w:rsidR="001722F9" w:rsidRPr="00807A7D">
        <w:rPr>
          <w:rStyle w:val="tlid-translation"/>
          <w:rFonts w:asciiTheme="majorBidi" w:hAnsiTheme="majorBidi" w:cstheme="majorBidi"/>
          <w:sz w:val="24"/>
          <w:szCs w:val="24"/>
          <w:lang w:val="en"/>
        </w:rPr>
        <w:t>’</w:t>
      </w:r>
      <w:r w:rsidR="00390552" w:rsidRPr="00807A7D">
        <w:rPr>
          <w:rStyle w:val="tlid-translation"/>
          <w:rFonts w:asciiTheme="majorBidi" w:hAnsiTheme="majorBidi" w:cstheme="majorBidi"/>
          <w:sz w:val="24"/>
          <w:szCs w:val="24"/>
          <w:lang w:val="en"/>
        </w:rPr>
        <w:t xml:space="preserve">s central regions, in </w:t>
      </w:r>
      <w:r w:rsidR="003A54E5" w:rsidRPr="00807A7D">
        <w:rPr>
          <w:rStyle w:val="tlid-translation"/>
          <w:rFonts w:asciiTheme="majorBidi" w:hAnsiTheme="majorBidi" w:cstheme="majorBidi"/>
          <w:sz w:val="24"/>
          <w:szCs w:val="24"/>
          <w:lang w:val="en"/>
        </w:rPr>
        <w:t>contrast, the chance</w:t>
      </w:r>
      <w:r w:rsidR="00390552" w:rsidRPr="00807A7D">
        <w:rPr>
          <w:rStyle w:val="tlid-translation"/>
          <w:rFonts w:asciiTheme="majorBidi" w:hAnsiTheme="majorBidi" w:cstheme="majorBidi"/>
          <w:sz w:val="24"/>
          <w:szCs w:val="24"/>
          <w:lang w:val="en"/>
        </w:rPr>
        <w:t>s</w:t>
      </w:r>
      <w:r w:rsidR="003A54E5" w:rsidRPr="00807A7D">
        <w:rPr>
          <w:rStyle w:val="tlid-translation"/>
          <w:rFonts w:asciiTheme="majorBidi" w:hAnsiTheme="majorBidi" w:cstheme="majorBidi"/>
          <w:sz w:val="24"/>
          <w:szCs w:val="24"/>
          <w:lang w:val="en"/>
        </w:rPr>
        <w:t xml:space="preserve"> of </w:t>
      </w:r>
      <w:r w:rsidR="00390552" w:rsidRPr="00807A7D">
        <w:rPr>
          <w:rStyle w:val="tlid-translation"/>
          <w:rFonts w:asciiTheme="majorBidi" w:hAnsiTheme="majorBidi" w:cstheme="majorBidi"/>
          <w:sz w:val="24"/>
          <w:szCs w:val="24"/>
          <w:lang w:val="en"/>
        </w:rPr>
        <w:t>the petition being accepted or rejected</w:t>
      </w:r>
      <w:r w:rsidR="003A54E5" w:rsidRPr="00807A7D">
        <w:rPr>
          <w:rStyle w:val="tlid-translation"/>
          <w:rFonts w:asciiTheme="majorBidi" w:hAnsiTheme="majorBidi" w:cstheme="majorBidi"/>
          <w:sz w:val="24"/>
          <w:szCs w:val="24"/>
          <w:lang w:val="en"/>
        </w:rPr>
        <w:t xml:space="preserve"> </w:t>
      </w:r>
      <w:r w:rsidR="00390552" w:rsidRPr="00807A7D">
        <w:rPr>
          <w:rStyle w:val="tlid-translation"/>
          <w:rFonts w:asciiTheme="majorBidi" w:hAnsiTheme="majorBidi" w:cstheme="majorBidi"/>
          <w:sz w:val="24"/>
          <w:szCs w:val="24"/>
          <w:lang w:val="en"/>
        </w:rPr>
        <w:t>do</w:t>
      </w:r>
      <w:r w:rsidR="003A54E5" w:rsidRPr="00807A7D">
        <w:rPr>
          <w:rStyle w:val="tlid-translation"/>
          <w:rFonts w:asciiTheme="majorBidi" w:hAnsiTheme="majorBidi" w:cstheme="majorBidi"/>
          <w:sz w:val="24"/>
          <w:szCs w:val="24"/>
          <w:lang w:val="en"/>
        </w:rPr>
        <w:t xml:space="preserve"> not depend on the interaction between the </w:t>
      </w:r>
      <w:r w:rsidR="00390552" w:rsidRPr="00807A7D">
        <w:rPr>
          <w:rStyle w:val="tlid-translation"/>
          <w:rFonts w:asciiTheme="majorBidi" w:hAnsiTheme="majorBidi" w:cstheme="majorBidi"/>
          <w:sz w:val="24"/>
          <w:szCs w:val="24"/>
          <w:lang w:val="en"/>
        </w:rPr>
        <w:t>gender</w:t>
      </w:r>
      <w:r w:rsidR="003A54E5" w:rsidRPr="00807A7D">
        <w:rPr>
          <w:rStyle w:val="tlid-translation"/>
          <w:rFonts w:asciiTheme="majorBidi" w:hAnsiTheme="majorBidi" w:cstheme="majorBidi"/>
          <w:sz w:val="24"/>
          <w:szCs w:val="24"/>
          <w:lang w:val="en"/>
        </w:rPr>
        <w:t xml:space="preserve"> of the judge and </w:t>
      </w:r>
      <w:r w:rsidR="005C053F" w:rsidRPr="00807A7D">
        <w:rPr>
          <w:rStyle w:val="tlid-translation"/>
          <w:rFonts w:asciiTheme="majorBidi" w:hAnsiTheme="majorBidi" w:cstheme="majorBidi"/>
          <w:sz w:val="24"/>
          <w:szCs w:val="24"/>
          <w:lang w:val="en"/>
        </w:rPr>
        <w:t>the gender of the petitioner</w:t>
      </w:r>
      <w:r w:rsidR="003A54E5" w:rsidRPr="00807A7D">
        <w:rPr>
          <w:rStyle w:val="tlid-translation"/>
          <w:rFonts w:asciiTheme="majorBidi" w:hAnsiTheme="majorBidi" w:cstheme="majorBidi"/>
          <w:sz w:val="24"/>
          <w:szCs w:val="24"/>
          <w:lang w:val="en"/>
        </w:rPr>
        <w:t xml:space="preserve">. That is, there is no tendency to </w:t>
      </w:r>
      <w:r w:rsidR="003A54E5" w:rsidRPr="00807A7D">
        <w:rPr>
          <w:rStyle w:val="tlid-translation"/>
          <w:rFonts w:asciiTheme="majorBidi" w:hAnsiTheme="majorBidi" w:cstheme="majorBidi"/>
          <w:sz w:val="24"/>
          <w:szCs w:val="24"/>
          <w:lang w:val="en"/>
        </w:rPr>
        <w:lastRenderedPageBreak/>
        <w:t xml:space="preserve">punish or favor a member of </w:t>
      </w:r>
      <w:r w:rsidR="005C053F" w:rsidRPr="00807A7D">
        <w:rPr>
          <w:rStyle w:val="tlid-translation"/>
          <w:rFonts w:asciiTheme="majorBidi" w:hAnsiTheme="majorBidi" w:cstheme="majorBidi"/>
          <w:sz w:val="24"/>
          <w:szCs w:val="24"/>
          <w:lang w:val="en"/>
        </w:rPr>
        <w:t>one</w:t>
      </w:r>
      <w:r w:rsidR="001722F9" w:rsidRPr="00807A7D">
        <w:rPr>
          <w:rStyle w:val="tlid-translation"/>
          <w:rFonts w:asciiTheme="majorBidi" w:hAnsiTheme="majorBidi" w:cstheme="majorBidi"/>
          <w:sz w:val="24"/>
          <w:szCs w:val="24"/>
          <w:lang w:val="en"/>
        </w:rPr>
        <w:t>’</w:t>
      </w:r>
      <w:r w:rsidR="005C053F" w:rsidRPr="00807A7D">
        <w:rPr>
          <w:rStyle w:val="tlid-translation"/>
          <w:rFonts w:asciiTheme="majorBidi" w:hAnsiTheme="majorBidi" w:cstheme="majorBidi"/>
          <w:sz w:val="24"/>
          <w:szCs w:val="24"/>
          <w:lang w:val="en"/>
        </w:rPr>
        <w:t>s</w:t>
      </w:r>
      <w:r w:rsidR="003A54E5" w:rsidRPr="00807A7D">
        <w:rPr>
          <w:rStyle w:val="tlid-translation"/>
          <w:rFonts w:asciiTheme="majorBidi" w:hAnsiTheme="majorBidi" w:cstheme="majorBidi"/>
          <w:sz w:val="24"/>
          <w:szCs w:val="24"/>
          <w:lang w:val="en"/>
        </w:rPr>
        <w:t xml:space="preserve"> own </w:t>
      </w:r>
      <w:r w:rsidR="005C053F" w:rsidRPr="00807A7D">
        <w:rPr>
          <w:rStyle w:val="tlid-translation"/>
          <w:rFonts w:asciiTheme="majorBidi" w:hAnsiTheme="majorBidi" w:cstheme="majorBidi"/>
          <w:sz w:val="24"/>
          <w:szCs w:val="24"/>
          <w:lang w:val="en"/>
        </w:rPr>
        <w:t>gender</w:t>
      </w:r>
      <w:r w:rsidR="003A54E5" w:rsidRPr="00807A7D">
        <w:rPr>
          <w:rStyle w:val="tlid-translation"/>
          <w:rFonts w:asciiTheme="majorBidi" w:hAnsiTheme="majorBidi" w:cstheme="majorBidi"/>
          <w:sz w:val="24"/>
          <w:szCs w:val="24"/>
          <w:lang w:val="en"/>
        </w:rPr>
        <w:t xml:space="preserve"> in </w:t>
      </w:r>
      <w:r w:rsidR="005C053F" w:rsidRPr="00807A7D">
        <w:rPr>
          <w:rStyle w:val="tlid-translation"/>
          <w:rFonts w:asciiTheme="majorBidi" w:hAnsiTheme="majorBidi" w:cstheme="majorBidi"/>
          <w:sz w:val="24"/>
          <w:szCs w:val="24"/>
          <w:lang w:val="en"/>
        </w:rPr>
        <w:t xml:space="preserve">the </w:t>
      </w:r>
      <w:r w:rsidR="003A54E5" w:rsidRPr="00807A7D">
        <w:rPr>
          <w:rStyle w:val="tlid-translation"/>
          <w:rFonts w:asciiTheme="majorBidi" w:hAnsiTheme="majorBidi" w:cstheme="majorBidi"/>
          <w:sz w:val="24"/>
          <w:szCs w:val="24"/>
          <w:lang w:val="en"/>
        </w:rPr>
        <w:t>case</w:t>
      </w:r>
      <w:r w:rsidR="005C053F" w:rsidRPr="00807A7D">
        <w:rPr>
          <w:rStyle w:val="tlid-translation"/>
          <w:rFonts w:asciiTheme="majorBidi" w:hAnsiTheme="majorBidi" w:cstheme="majorBidi"/>
          <w:sz w:val="24"/>
          <w:szCs w:val="24"/>
          <w:lang w:val="en"/>
        </w:rPr>
        <w:t>s</w:t>
      </w:r>
      <w:r w:rsidR="003A54E5" w:rsidRPr="00807A7D">
        <w:rPr>
          <w:rStyle w:val="tlid-translation"/>
          <w:rFonts w:asciiTheme="majorBidi" w:hAnsiTheme="majorBidi" w:cstheme="majorBidi"/>
          <w:sz w:val="24"/>
          <w:szCs w:val="24"/>
          <w:lang w:val="en"/>
        </w:rPr>
        <w:t xml:space="preserve"> </w:t>
      </w:r>
      <w:r w:rsidR="005C053F" w:rsidRPr="00807A7D">
        <w:rPr>
          <w:rStyle w:val="tlid-translation"/>
          <w:rFonts w:asciiTheme="majorBidi" w:hAnsiTheme="majorBidi" w:cstheme="majorBidi"/>
          <w:sz w:val="24"/>
          <w:szCs w:val="24"/>
          <w:lang w:val="en"/>
        </w:rPr>
        <w:t>that were heard in Israel</w:t>
      </w:r>
      <w:r w:rsidR="001722F9" w:rsidRPr="00807A7D">
        <w:rPr>
          <w:rStyle w:val="tlid-translation"/>
          <w:rFonts w:asciiTheme="majorBidi" w:hAnsiTheme="majorBidi" w:cstheme="majorBidi"/>
          <w:sz w:val="24"/>
          <w:szCs w:val="24"/>
          <w:lang w:val="en"/>
        </w:rPr>
        <w:t>’</w:t>
      </w:r>
      <w:r w:rsidR="005C053F" w:rsidRPr="00807A7D">
        <w:rPr>
          <w:rStyle w:val="tlid-translation"/>
          <w:rFonts w:asciiTheme="majorBidi" w:hAnsiTheme="majorBidi" w:cstheme="majorBidi"/>
          <w:sz w:val="24"/>
          <w:szCs w:val="24"/>
          <w:lang w:val="en"/>
        </w:rPr>
        <w:t>s central regions.</w:t>
      </w:r>
    </w:p>
    <w:p w14:paraId="225A68F7" w14:textId="34AA5CD4" w:rsidR="000E1E25" w:rsidRPr="00807A7D" w:rsidRDefault="00ED6341" w:rsidP="00CB696A">
      <w:pPr>
        <w:bidi w:val="0"/>
        <w:spacing w:before="240" w:after="240" w:line="360" w:lineRule="auto"/>
        <w:ind w:left="84"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 </w:t>
      </w:r>
      <w:r w:rsidR="003A54E5" w:rsidRPr="00807A7D">
        <w:rPr>
          <w:rStyle w:val="tlid-translation"/>
          <w:rFonts w:asciiTheme="majorBidi" w:hAnsiTheme="majorBidi" w:cstheme="majorBidi"/>
          <w:sz w:val="24"/>
          <w:szCs w:val="24"/>
          <w:lang w:val="en"/>
        </w:rPr>
        <w:t xml:space="preserve">Another interesting finding </w:t>
      </w:r>
      <w:r w:rsidR="005C053F" w:rsidRPr="00807A7D">
        <w:rPr>
          <w:rStyle w:val="tlid-translation"/>
          <w:rFonts w:asciiTheme="majorBidi" w:hAnsiTheme="majorBidi" w:cstheme="majorBidi"/>
          <w:sz w:val="24"/>
          <w:szCs w:val="24"/>
          <w:lang w:val="en"/>
        </w:rPr>
        <w:t>emerging</w:t>
      </w:r>
      <w:r w:rsidR="003A54E5" w:rsidRPr="00807A7D">
        <w:rPr>
          <w:rStyle w:val="tlid-translation"/>
          <w:rFonts w:asciiTheme="majorBidi" w:hAnsiTheme="majorBidi" w:cstheme="majorBidi"/>
          <w:sz w:val="24"/>
          <w:szCs w:val="24"/>
          <w:lang w:val="en"/>
        </w:rPr>
        <w:t xml:space="preserve"> from Table 4 suggests that the tendency to punish member</w:t>
      </w:r>
      <w:r w:rsidRPr="00807A7D">
        <w:rPr>
          <w:rStyle w:val="tlid-translation"/>
          <w:rFonts w:asciiTheme="majorBidi" w:hAnsiTheme="majorBidi" w:cstheme="majorBidi"/>
          <w:sz w:val="24"/>
          <w:szCs w:val="24"/>
          <w:lang w:val="en"/>
        </w:rPr>
        <w:t>s</w:t>
      </w:r>
      <w:r w:rsidR="003A54E5" w:rsidRPr="00807A7D">
        <w:rPr>
          <w:rStyle w:val="tlid-translation"/>
          <w:rFonts w:asciiTheme="majorBidi" w:hAnsiTheme="majorBidi" w:cstheme="majorBidi"/>
          <w:sz w:val="24"/>
          <w:szCs w:val="24"/>
          <w:lang w:val="en"/>
        </w:rPr>
        <w:t xml:space="preserve"> of </w:t>
      </w:r>
      <w:r w:rsidR="005C053F" w:rsidRPr="00807A7D">
        <w:rPr>
          <w:rStyle w:val="tlid-translation"/>
          <w:rFonts w:asciiTheme="majorBidi" w:hAnsiTheme="majorBidi" w:cstheme="majorBidi"/>
          <w:sz w:val="24"/>
          <w:szCs w:val="24"/>
          <w:lang w:val="en"/>
        </w:rPr>
        <w:t>one</w:t>
      </w:r>
      <w:r w:rsidR="001722F9" w:rsidRPr="00807A7D">
        <w:rPr>
          <w:rStyle w:val="tlid-translation"/>
          <w:rFonts w:asciiTheme="majorBidi" w:hAnsiTheme="majorBidi" w:cstheme="majorBidi"/>
          <w:sz w:val="24"/>
          <w:szCs w:val="24"/>
          <w:lang w:val="en"/>
        </w:rPr>
        <w:t>’</w:t>
      </w:r>
      <w:r w:rsidR="005C053F" w:rsidRPr="00807A7D">
        <w:rPr>
          <w:rStyle w:val="tlid-translation"/>
          <w:rFonts w:asciiTheme="majorBidi" w:hAnsiTheme="majorBidi" w:cstheme="majorBidi"/>
          <w:sz w:val="24"/>
          <w:szCs w:val="24"/>
          <w:lang w:val="en"/>
        </w:rPr>
        <w:t>s</w:t>
      </w:r>
      <w:r w:rsidR="003A54E5" w:rsidRPr="00807A7D">
        <w:rPr>
          <w:rStyle w:val="tlid-translation"/>
          <w:rFonts w:asciiTheme="majorBidi" w:hAnsiTheme="majorBidi" w:cstheme="majorBidi"/>
          <w:sz w:val="24"/>
          <w:szCs w:val="24"/>
          <w:lang w:val="en"/>
        </w:rPr>
        <w:t xml:space="preserve"> own gender exists only in young</w:t>
      </w:r>
      <w:r w:rsidR="005C053F" w:rsidRPr="00807A7D">
        <w:rPr>
          <w:rStyle w:val="tlid-translation"/>
          <w:rFonts w:asciiTheme="majorBidi" w:hAnsiTheme="majorBidi" w:cstheme="majorBidi"/>
          <w:sz w:val="24"/>
          <w:szCs w:val="24"/>
          <w:lang w:val="en"/>
        </w:rPr>
        <w:t>er</w:t>
      </w:r>
      <w:r w:rsidR="003A54E5" w:rsidRPr="00807A7D">
        <w:rPr>
          <w:rStyle w:val="tlid-translation"/>
          <w:rFonts w:asciiTheme="majorBidi" w:hAnsiTheme="majorBidi" w:cstheme="majorBidi"/>
          <w:sz w:val="24"/>
          <w:szCs w:val="24"/>
          <w:lang w:val="en"/>
        </w:rPr>
        <w:t xml:space="preserve"> judges. The </w:t>
      </w:r>
      <w:r w:rsidR="005C053F" w:rsidRPr="00807A7D">
        <w:rPr>
          <w:rStyle w:val="tlid-translation"/>
          <w:rFonts w:asciiTheme="majorBidi" w:hAnsiTheme="majorBidi" w:cstheme="majorBidi"/>
          <w:sz w:val="24"/>
          <w:szCs w:val="24"/>
          <w:lang w:val="en"/>
        </w:rPr>
        <w:t>magnitude</w:t>
      </w:r>
      <w:r w:rsidR="003A54E5" w:rsidRPr="00807A7D">
        <w:rPr>
          <w:rStyle w:val="tlid-translation"/>
          <w:rFonts w:asciiTheme="majorBidi" w:hAnsiTheme="majorBidi" w:cstheme="majorBidi"/>
          <w:sz w:val="24"/>
          <w:szCs w:val="24"/>
          <w:lang w:val="en"/>
        </w:rPr>
        <w:t xml:space="preserve"> of the impact is about 9% in cases where the judges are young. That is, the chance of </w:t>
      </w:r>
      <w:r w:rsidR="005C053F" w:rsidRPr="00807A7D">
        <w:rPr>
          <w:rStyle w:val="tlid-translation"/>
          <w:rFonts w:asciiTheme="majorBidi" w:hAnsiTheme="majorBidi" w:cstheme="majorBidi"/>
          <w:sz w:val="24"/>
          <w:szCs w:val="24"/>
          <w:lang w:val="en"/>
        </w:rPr>
        <w:t>the petition being accepted</w:t>
      </w:r>
      <w:r w:rsidR="003A54E5" w:rsidRPr="00807A7D">
        <w:rPr>
          <w:rStyle w:val="tlid-translation"/>
          <w:rFonts w:asciiTheme="majorBidi" w:hAnsiTheme="majorBidi" w:cstheme="majorBidi"/>
          <w:sz w:val="24"/>
          <w:szCs w:val="24"/>
          <w:lang w:val="en"/>
        </w:rPr>
        <w:t xml:space="preserve"> in cases where the gender of the judge and the gender of the </w:t>
      </w:r>
      <w:r w:rsidR="005C053F" w:rsidRPr="00807A7D">
        <w:rPr>
          <w:rStyle w:val="tlid-translation"/>
          <w:rFonts w:asciiTheme="majorBidi" w:hAnsiTheme="majorBidi" w:cstheme="majorBidi"/>
          <w:sz w:val="24"/>
          <w:szCs w:val="24"/>
          <w:lang w:val="en"/>
        </w:rPr>
        <w:t>petitioner</w:t>
      </w:r>
      <w:r w:rsidR="003A54E5" w:rsidRPr="00807A7D">
        <w:rPr>
          <w:rStyle w:val="tlid-translation"/>
          <w:rFonts w:asciiTheme="majorBidi" w:hAnsiTheme="majorBidi" w:cstheme="majorBidi"/>
          <w:sz w:val="24"/>
          <w:szCs w:val="24"/>
          <w:lang w:val="en"/>
        </w:rPr>
        <w:t xml:space="preserve"> is the same is 9% lower than in cases where the gender of the judge and the gender of the </w:t>
      </w:r>
      <w:r w:rsidR="005C053F" w:rsidRPr="00807A7D">
        <w:rPr>
          <w:rStyle w:val="tlid-translation"/>
          <w:rFonts w:asciiTheme="majorBidi" w:hAnsiTheme="majorBidi" w:cstheme="majorBidi"/>
          <w:sz w:val="24"/>
          <w:szCs w:val="24"/>
          <w:lang w:val="en"/>
        </w:rPr>
        <w:t>petitioner</w:t>
      </w:r>
      <w:r w:rsidR="003A54E5" w:rsidRPr="00807A7D">
        <w:rPr>
          <w:rStyle w:val="tlid-translation"/>
          <w:rFonts w:asciiTheme="majorBidi" w:hAnsiTheme="majorBidi" w:cstheme="majorBidi"/>
          <w:sz w:val="24"/>
          <w:szCs w:val="24"/>
          <w:lang w:val="en"/>
        </w:rPr>
        <w:t xml:space="preserve"> are different</w:t>
      </w:r>
      <w:r w:rsidR="005C053F" w:rsidRPr="00807A7D">
        <w:rPr>
          <w:rStyle w:val="tlid-translation"/>
          <w:rFonts w:asciiTheme="majorBidi" w:hAnsiTheme="majorBidi" w:cstheme="majorBidi"/>
          <w:sz w:val="24"/>
          <w:szCs w:val="24"/>
          <w:lang w:val="en"/>
        </w:rPr>
        <w:t>,</w:t>
      </w:r>
      <w:r w:rsidR="003A54E5" w:rsidRPr="00807A7D">
        <w:rPr>
          <w:rStyle w:val="tlid-translation"/>
          <w:rFonts w:asciiTheme="majorBidi" w:hAnsiTheme="majorBidi" w:cstheme="majorBidi"/>
          <w:sz w:val="24"/>
          <w:szCs w:val="24"/>
          <w:lang w:val="en"/>
        </w:rPr>
        <w:t xml:space="preserve"> among the young judge population. </w:t>
      </w:r>
      <w:r w:rsidR="005C053F" w:rsidRPr="00807A7D">
        <w:rPr>
          <w:rStyle w:val="tlid-translation"/>
          <w:rFonts w:asciiTheme="majorBidi" w:hAnsiTheme="majorBidi" w:cstheme="majorBidi"/>
          <w:sz w:val="24"/>
          <w:szCs w:val="24"/>
          <w:lang w:val="en"/>
        </w:rPr>
        <w:t>Among</w:t>
      </w:r>
      <w:r w:rsidR="003A54E5" w:rsidRPr="00807A7D">
        <w:rPr>
          <w:rStyle w:val="tlid-translation"/>
          <w:rFonts w:asciiTheme="majorBidi" w:hAnsiTheme="majorBidi" w:cstheme="majorBidi"/>
          <w:sz w:val="24"/>
          <w:szCs w:val="24"/>
          <w:lang w:val="en"/>
        </w:rPr>
        <w:t xml:space="preserve"> the </w:t>
      </w:r>
      <w:r w:rsidR="005C053F" w:rsidRPr="00807A7D">
        <w:rPr>
          <w:rStyle w:val="tlid-translation"/>
          <w:rFonts w:asciiTheme="majorBidi" w:hAnsiTheme="majorBidi" w:cstheme="majorBidi"/>
          <w:sz w:val="24"/>
          <w:szCs w:val="24"/>
          <w:lang w:val="en"/>
        </w:rPr>
        <w:t xml:space="preserve">population of older </w:t>
      </w:r>
      <w:r w:rsidR="003A54E5" w:rsidRPr="00807A7D">
        <w:rPr>
          <w:rStyle w:val="tlid-translation"/>
          <w:rFonts w:asciiTheme="majorBidi" w:hAnsiTheme="majorBidi" w:cstheme="majorBidi"/>
          <w:sz w:val="24"/>
          <w:szCs w:val="24"/>
          <w:lang w:val="en"/>
        </w:rPr>
        <w:t>judge</w:t>
      </w:r>
      <w:r w:rsidR="005C053F" w:rsidRPr="00807A7D">
        <w:rPr>
          <w:rStyle w:val="tlid-translation"/>
          <w:rFonts w:asciiTheme="majorBidi" w:hAnsiTheme="majorBidi" w:cstheme="majorBidi"/>
          <w:sz w:val="24"/>
          <w:szCs w:val="24"/>
          <w:lang w:val="en"/>
        </w:rPr>
        <w:t>s,</w:t>
      </w:r>
      <w:r w:rsidR="003A54E5" w:rsidRPr="00807A7D">
        <w:rPr>
          <w:rStyle w:val="tlid-translation"/>
          <w:rFonts w:asciiTheme="majorBidi" w:hAnsiTheme="majorBidi" w:cstheme="majorBidi"/>
          <w:sz w:val="24"/>
          <w:szCs w:val="24"/>
          <w:lang w:val="en"/>
        </w:rPr>
        <w:t xml:space="preserve"> </w:t>
      </w:r>
      <w:r w:rsidR="005C053F" w:rsidRPr="00807A7D">
        <w:rPr>
          <w:rStyle w:val="tlid-translation"/>
          <w:rFonts w:asciiTheme="majorBidi" w:hAnsiTheme="majorBidi" w:cstheme="majorBidi"/>
          <w:sz w:val="24"/>
          <w:szCs w:val="24"/>
          <w:lang w:val="en"/>
        </w:rPr>
        <w:t xml:space="preserve">in contrast, </w:t>
      </w:r>
      <w:r w:rsidR="003A54E5" w:rsidRPr="00807A7D">
        <w:rPr>
          <w:rStyle w:val="tlid-translation"/>
          <w:rFonts w:asciiTheme="majorBidi" w:hAnsiTheme="majorBidi" w:cstheme="majorBidi"/>
          <w:sz w:val="24"/>
          <w:szCs w:val="24"/>
          <w:lang w:val="en"/>
        </w:rPr>
        <w:t xml:space="preserve">the effect does not exist at all, </w:t>
      </w:r>
      <w:r w:rsidR="00495A95" w:rsidRPr="00807A7D">
        <w:rPr>
          <w:rStyle w:val="tlid-translation"/>
          <w:rFonts w:asciiTheme="majorBidi" w:hAnsiTheme="majorBidi" w:cstheme="majorBidi"/>
          <w:sz w:val="24"/>
          <w:szCs w:val="24"/>
          <w:lang w:val="en"/>
        </w:rPr>
        <w:t xml:space="preserve">and </w:t>
      </w:r>
      <w:r w:rsidR="003A54E5" w:rsidRPr="00807A7D">
        <w:rPr>
          <w:rStyle w:val="tlid-translation"/>
          <w:rFonts w:asciiTheme="majorBidi" w:hAnsiTheme="majorBidi" w:cstheme="majorBidi"/>
          <w:sz w:val="24"/>
          <w:szCs w:val="24"/>
          <w:lang w:val="en"/>
        </w:rPr>
        <w:t>the chance</w:t>
      </w:r>
      <w:r w:rsidR="00495A95" w:rsidRPr="00807A7D">
        <w:rPr>
          <w:rStyle w:val="tlid-translation"/>
          <w:rFonts w:asciiTheme="majorBidi" w:hAnsiTheme="majorBidi" w:cstheme="majorBidi"/>
          <w:sz w:val="24"/>
          <w:szCs w:val="24"/>
          <w:lang w:val="en"/>
        </w:rPr>
        <w:t>s</w:t>
      </w:r>
      <w:r w:rsidR="003A54E5" w:rsidRPr="00807A7D">
        <w:rPr>
          <w:rStyle w:val="tlid-translation"/>
          <w:rFonts w:asciiTheme="majorBidi" w:hAnsiTheme="majorBidi" w:cstheme="majorBidi"/>
          <w:sz w:val="24"/>
          <w:szCs w:val="24"/>
          <w:lang w:val="en"/>
        </w:rPr>
        <w:t xml:space="preserve"> of </w:t>
      </w:r>
      <w:r w:rsidR="00495A95" w:rsidRPr="00807A7D">
        <w:rPr>
          <w:rStyle w:val="tlid-translation"/>
          <w:rFonts w:asciiTheme="majorBidi" w:hAnsiTheme="majorBidi" w:cstheme="majorBidi"/>
          <w:sz w:val="24"/>
          <w:szCs w:val="24"/>
          <w:lang w:val="en"/>
        </w:rPr>
        <w:t>a petition being accepted or rejected do</w:t>
      </w:r>
      <w:r w:rsidR="003A54E5" w:rsidRPr="00807A7D">
        <w:rPr>
          <w:rStyle w:val="tlid-translation"/>
          <w:rFonts w:asciiTheme="majorBidi" w:hAnsiTheme="majorBidi" w:cstheme="majorBidi"/>
          <w:sz w:val="24"/>
          <w:szCs w:val="24"/>
          <w:lang w:val="en"/>
        </w:rPr>
        <w:t xml:space="preserve"> not depend on the gender interaction of the judge and the </w:t>
      </w:r>
      <w:r w:rsidR="00495A95" w:rsidRPr="00807A7D">
        <w:rPr>
          <w:rStyle w:val="tlid-translation"/>
          <w:rFonts w:asciiTheme="majorBidi" w:hAnsiTheme="majorBidi" w:cstheme="majorBidi"/>
          <w:sz w:val="24"/>
          <w:szCs w:val="24"/>
          <w:lang w:val="en"/>
        </w:rPr>
        <w:t>petitioner</w:t>
      </w:r>
      <w:r w:rsidR="003A54E5" w:rsidRPr="00807A7D">
        <w:rPr>
          <w:rStyle w:val="tlid-translation"/>
          <w:rFonts w:asciiTheme="majorBidi" w:hAnsiTheme="majorBidi" w:cstheme="majorBidi"/>
          <w:sz w:val="24"/>
          <w:szCs w:val="24"/>
          <w:lang w:val="en"/>
        </w:rPr>
        <w:t xml:space="preserve">. This finding is consistent with </w:t>
      </w:r>
      <w:r w:rsidR="002F64FF">
        <w:rPr>
          <w:rStyle w:val="tlid-translation"/>
          <w:rFonts w:asciiTheme="majorBidi" w:hAnsiTheme="majorBidi" w:cstheme="majorBidi"/>
          <w:sz w:val="24"/>
          <w:szCs w:val="24"/>
          <w:lang w:val="en"/>
        </w:rPr>
        <w:t>a</w:t>
      </w:r>
      <w:r w:rsidR="003A54E5" w:rsidRPr="00807A7D">
        <w:rPr>
          <w:rStyle w:val="tlid-translation"/>
          <w:rFonts w:asciiTheme="majorBidi" w:hAnsiTheme="majorBidi" w:cstheme="majorBidi"/>
          <w:sz w:val="24"/>
          <w:szCs w:val="24"/>
          <w:lang w:val="en"/>
        </w:rPr>
        <w:t xml:space="preserve"> study by Finkelstein, Burke &amp; Raju (1995) </w:t>
      </w:r>
      <w:r w:rsidR="002F64FF">
        <w:rPr>
          <w:rStyle w:val="tlid-translation"/>
          <w:rFonts w:asciiTheme="majorBidi" w:hAnsiTheme="majorBidi" w:cstheme="majorBidi"/>
          <w:sz w:val="24"/>
          <w:szCs w:val="24"/>
          <w:lang w:val="en"/>
        </w:rPr>
        <w:t>about</w:t>
      </w:r>
      <w:r w:rsidR="003A54E5" w:rsidRPr="00807A7D">
        <w:rPr>
          <w:rStyle w:val="tlid-translation"/>
          <w:rFonts w:asciiTheme="majorBidi" w:hAnsiTheme="majorBidi" w:cstheme="majorBidi"/>
          <w:sz w:val="24"/>
          <w:szCs w:val="24"/>
          <w:lang w:val="en"/>
        </w:rPr>
        <w:t xml:space="preserve"> discrimination in the labor market</w:t>
      </w:r>
      <w:r w:rsidR="00495A95" w:rsidRPr="00807A7D">
        <w:rPr>
          <w:rStyle w:val="tlid-translation"/>
          <w:rFonts w:asciiTheme="majorBidi" w:hAnsiTheme="majorBidi" w:cstheme="majorBidi"/>
          <w:sz w:val="24"/>
          <w:szCs w:val="24"/>
          <w:lang w:val="en"/>
        </w:rPr>
        <w:t>,</w:t>
      </w:r>
      <w:r w:rsidR="003A54E5" w:rsidRPr="00807A7D">
        <w:rPr>
          <w:rStyle w:val="tlid-translation"/>
          <w:rFonts w:asciiTheme="majorBidi" w:hAnsiTheme="majorBidi" w:cstheme="majorBidi"/>
          <w:sz w:val="24"/>
          <w:szCs w:val="24"/>
          <w:lang w:val="en"/>
        </w:rPr>
        <w:t xml:space="preserve"> </w:t>
      </w:r>
      <w:r w:rsidR="00495A95" w:rsidRPr="00807A7D">
        <w:rPr>
          <w:rStyle w:val="tlid-translation"/>
          <w:rFonts w:asciiTheme="majorBidi" w:hAnsiTheme="majorBidi" w:cstheme="majorBidi"/>
          <w:sz w:val="24"/>
          <w:szCs w:val="24"/>
          <w:lang w:val="en"/>
        </w:rPr>
        <w:t>which</w:t>
      </w:r>
      <w:r w:rsidR="003A54E5" w:rsidRPr="00807A7D">
        <w:rPr>
          <w:rStyle w:val="tlid-translation"/>
          <w:rFonts w:asciiTheme="majorBidi" w:hAnsiTheme="majorBidi" w:cstheme="majorBidi"/>
          <w:sz w:val="24"/>
          <w:szCs w:val="24"/>
          <w:lang w:val="en"/>
        </w:rPr>
        <w:t xml:space="preserve"> showed that young</w:t>
      </w:r>
      <w:r w:rsidR="00495A95" w:rsidRPr="00807A7D">
        <w:rPr>
          <w:rStyle w:val="tlid-translation"/>
          <w:rFonts w:asciiTheme="majorBidi" w:hAnsiTheme="majorBidi" w:cstheme="majorBidi"/>
          <w:sz w:val="24"/>
          <w:szCs w:val="24"/>
          <w:lang w:val="en"/>
        </w:rPr>
        <w:t>er</w:t>
      </w:r>
      <w:r w:rsidR="003A54E5" w:rsidRPr="00807A7D">
        <w:rPr>
          <w:rStyle w:val="tlid-translation"/>
          <w:rFonts w:asciiTheme="majorBidi" w:hAnsiTheme="majorBidi" w:cstheme="majorBidi"/>
          <w:sz w:val="24"/>
          <w:szCs w:val="24"/>
          <w:lang w:val="en"/>
        </w:rPr>
        <w:t xml:space="preserve"> people have a higher tendency to discriminate against older people</w:t>
      </w:r>
      <w:r w:rsidR="002F64FF">
        <w:rPr>
          <w:rStyle w:val="tlid-translation"/>
          <w:rFonts w:asciiTheme="majorBidi" w:hAnsiTheme="majorBidi" w:cstheme="majorBidi"/>
          <w:sz w:val="24"/>
          <w:szCs w:val="24"/>
          <w:lang w:val="en"/>
        </w:rPr>
        <w:t>; a</w:t>
      </w:r>
      <w:r w:rsidR="003A54E5" w:rsidRPr="00807A7D">
        <w:rPr>
          <w:rStyle w:val="tlid-translation"/>
          <w:rFonts w:asciiTheme="majorBidi" w:hAnsiTheme="majorBidi" w:cstheme="majorBidi"/>
          <w:sz w:val="24"/>
          <w:szCs w:val="24"/>
          <w:lang w:val="en"/>
        </w:rPr>
        <w:t xml:space="preserve">ccording to </w:t>
      </w:r>
      <w:r w:rsidR="00495A95" w:rsidRPr="00807A7D">
        <w:rPr>
          <w:rStyle w:val="tlid-translation"/>
          <w:rFonts w:asciiTheme="majorBidi" w:hAnsiTheme="majorBidi" w:cstheme="majorBidi"/>
          <w:sz w:val="24"/>
          <w:szCs w:val="24"/>
          <w:lang w:val="en"/>
        </w:rPr>
        <w:t>this study</w:t>
      </w:r>
      <w:r w:rsidR="003A54E5" w:rsidRPr="00807A7D">
        <w:rPr>
          <w:rStyle w:val="tlid-translation"/>
          <w:rFonts w:asciiTheme="majorBidi" w:hAnsiTheme="majorBidi" w:cstheme="majorBidi"/>
          <w:sz w:val="24"/>
          <w:szCs w:val="24"/>
          <w:lang w:val="en"/>
        </w:rPr>
        <w:t xml:space="preserve">, one </w:t>
      </w:r>
      <w:r w:rsidR="00495A95" w:rsidRPr="00807A7D">
        <w:rPr>
          <w:rStyle w:val="tlid-translation"/>
          <w:rFonts w:asciiTheme="majorBidi" w:hAnsiTheme="majorBidi" w:cstheme="majorBidi"/>
          <w:sz w:val="24"/>
          <w:szCs w:val="24"/>
          <w:lang w:val="en"/>
        </w:rPr>
        <w:t>reason</w:t>
      </w:r>
      <w:r w:rsidR="003A54E5" w:rsidRPr="00807A7D">
        <w:rPr>
          <w:rStyle w:val="tlid-translation"/>
          <w:rFonts w:asciiTheme="majorBidi" w:hAnsiTheme="majorBidi" w:cstheme="majorBidi"/>
          <w:sz w:val="24"/>
          <w:szCs w:val="24"/>
          <w:lang w:val="en"/>
        </w:rPr>
        <w:t xml:space="preserve"> for this</w:t>
      </w:r>
      <w:r w:rsidR="00495A95" w:rsidRPr="00807A7D">
        <w:rPr>
          <w:rStyle w:val="tlid-translation"/>
          <w:rFonts w:asciiTheme="majorBidi" w:hAnsiTheme="majorBidi" w:cstheme="majorBidi"/>
          <w:sz w:val="24"/>
          <w:szCs w:val="24"/>
          <w:lang w:val="en"/>
        </w:rPr>
        <w:t xml:space="preserve"> tendency</w:t>
      </w:r>
      <w:r w:rsidR="003A54E5" w:rsidRPr="00807A7D">
        <w:rPr>
          <w:rStyle w:val="tlid-translation"/>
          <w:rFonts w:asciiTheme="majorBidi" w:hAnsiTheme="majorBidi" w:cstheme="majorBidi"/>
          <w:sz w:val="24"/>
          <w:szCs w:val="24"/>
          <w:lang w:val="en"/>
        </w:rPr>
        <w:t xml:space="preserve"> is the fact that older people have </w:t>
      </w:r>
      <w:r w:rsidR="006962BD" w:rsidRPr="00807A7D">
        <w:rPr>
          <w:rStyle w:val="tlid-translation"/>
          <w:rFonts w:asciiTheme="majorBidi" w:hAnsiTheme="majorBidi" w:cstheme="majorBidi"/>
          <w:sz w:val="24"/>
          <w:szCs w:val="24"/>
          <w:lang w:val="en"/>
        </w:rPr>
        <w:t xml:space="preserve">experienced </w:t>
      </w:r>
      <w:r w:rsidR="00495A95" w:rsidRPr="00807A7D">
        <w:rPr>
          <w:rStyle w:val="tlid-translation"/>
          <w:rFonts w:asciiTheme="majorBidi" w:hAnsiTheme="majorBidi" w:cstheme="majorBidi"/>
          <w:sz w:val="24"/>
          <w:szCs w:val="24"/>
          <w:lang w:val="en"/>
        </w:rPr>
        <w:t xml:space="preserve">more </w:t>
      </w:r>
      <w:r w:rsidR="003A54E5" w:rsidRPr="00807A7D">
        <w:rPr>
          <w:rStyle w:val="tlid-translation"/>
          <w:rFonts w:asciiTheme="majorBidi" w:hAnsiTheme="majorBidi" w:cstheme="majorBidi"/>
          <w:sz w:val="24"/>
          <w:szCs w:val="24"/>
          <w:lang w:val="en"/>
        </w:rPr>
        <w:t xml:space="preserve">vulnerability in </w:t>
      </w:r>
      <w:r w:rsidR="006962BD" w:rsidRPr="00807A7D">
        <w:rPr>
          <w:rStyle w:val="tlid-translation"/>
          <w:rFonts w:asciiTheme="majorBidi" w:hAnsiTheme="majorBidi" w:cstheme="majorBidi"/>
          <w:sz w:val="24"/>
          <w:szCs w:val="24"/>
          <w:lang w:val="en"/>
        </w:rPr>
        <w:t xml:space="preserve">their lives </w:t>
      </w:r>
      <w:r w:rsidR="003A54E5" w:rsidRPr="00807A7D">
        <w:rPr>
          <w:rStyle w:val="tlid-translation"/>
          <w:rFonts w:asciiTheme="majorBidi" w:hAnsiTheme="majorBidi" w:cstheme="majorBidi"/>
          <w:sz w:val="24"/>
          <w:szCs w:val="24"/>
          <w:lang w:val="en"/>
        </w:rPr>
        <w:t xml:space="preserve">and therefore are more likely to </w:t>
      </w:r>
      <w:r w:rsidR="006962BD" w:rsidRPr="00807A7D">
        <w:rPr>
          <w:rStyle w:val="tlid-translation"/>
          <w:rFonts w:asciiTheme="majorBidi" w:hAnsiTheme="majorBidi" w:cstheme="majorBidi"/>
          <w:sz w:val="24"/>
          <w:szCs w:val="24"/>
          <w:lang w:val="en"/>
        </w:rPr>
        <w:t xml:space="preserve">be </w:t>
      </w:r>
      <w:r w:rsidR="003A54E5" w:rsidRPr="00807A7D">
        <w:rPr>
          <w:rStyle w:val="tlid-translation"/>
          <w:rFonts w:asciiTheme="majorBidi" w:hAnsiTheme="majorBidi" w:cstheme="majorBidi"/>
          <w:sz w:val="24"/>
          <w:szCs w:val="24"/>
          <w:lang w:val="en"/>
        </w:rPr>
        <w:t>consider</w:t>
      </w:r>
      <w:r w:rsidR="006962BD" w:rsidRPr="00807A7D">
        <w:rPr>
          <w:rStyle w:val="tlid-translation"/>
          <w:rFonts w:asciiTheme="majorBidi" w:hAnsiTheme="majorBidi" w:cstheme="majorBidi"/>
          <w:sz w:val="24"/>
          <w:szCs w:val="24"/>
          <w:lang w:val="en"/>
        </w:rPr>
        <w:t>ate of</w:t>
      </w:r>
      <w:r w:rsidR="003A54E5" w:rsidRPr="00807A7D">
        <w:rPr>
          <w:rStyle w:val="tlid-translation"/>
          <w:rFonts w:asciiTheme="majorBidi" w:hAnsiTheme="majorBidi" w:cstheme="majorBidi"/>
          <w:sz w:val="24"/>
          <w:szCs w:val="24"/>
          <w:lang w:val="en"/>
        </w:rPr>
        <w:t xml:space="preserve"> other</w:t>
      </w:r>
      <w:r w:rsidR="006962BD" w:rsidRPr="00807A7D">
        <w:rPr>
          <w:rStyle w:val="tlid-translation"/>
          <w:rFonts w:asciiTheme="majorBidi" w:hAnsiTheme="majorBidi" w:cstheme="majorBidi"/>
          <w:sz w:val="24"/>
          <w:szCs w:val="24"/>
          <w:lang w:val="en"/>
        </w:rPr>
        <w:t>s</w:t>
      </w:r>
      <w:r w:rsidR="003A54E5" w:rsidRPr="00807A7D">
        <w:rPr>
          <w:rStyle w:val="tlid-translation"/>
          <w:rFonts w:asciiTheme="majorBidi" w:hAnsiTheme="majorBidi" w:cstheme="majorBidi"/>
          <w:sz w:val="24"/>
          <w:szCs w:val="24"/>
          <w:lang w:val="en"/>
        </w:rPr>
        <w:t xml:space="preserve"> and less likely to </w:t>
      </w:r>
      <w:r w:rsidR="006962BD" w:rsidRPr="00807A7D">
        <w:rPr>
          <w:rStyle w:val="tlid-translation"/>
          <w:rFonts w:asciiTheme="majorBidi" w:hAnsiTheme="majorBidi" w:cstheme="majorBidi"/>
          <w:sz w:val="24"/>
          <w:szCs w:val="24"/>
          <w:lang w:val="en"/>
        </w:rPr>
        <w:t xml:space="preserve">be vengeful or </w:t>
      </w:r>
      <w:commentRangeStart w:id="10"/>
      <w:r w:rsidR="006962BD" w:rsidRPr="00807A7D">
        <w:rPr>
          <w:rStyle w:val="tlid-translation"/>
          <w:rFonts w:asciiTheme="majorBidi" w:hAnsiTheme="majorBidi" w:cstheme="majorBidi"/>
          <w:sz w:val="24"/>
          <w:szCs w:val="24"/>
          <w:lang w:val="en"/>
        </w:rPr>
        <w:t>punishing</w:t>
      </w:r>
      <w:commentRangeEnd w:id="10"/>
      <w:r w:rsidR="002F64FF">
        <w:rPr>
          <w:rStyle w:val="CommentReference"/>
        </w:rPr>
        <w:commentReference w:id="10"/>
      </w:r>
      <w:r w:rsidR="006962BD" w:rsidRPr="00807A7D">
        <w:rPr>
          <w:rStyle w:val="tlid-translation"/>
          <w:rFonts w:asciiTheme="majorBidi" w:hAnsiTheme="majorBidi" w:cstheme="majorBidi"/>
          <w:sz w:val="24"/>
          <w:szCs w:val="24"/>
          <w:lang w:val="en"/>
        </w:rPr>
        <w:t>.</w:t>
      </w:r>
      <w:r w:rsidR="003A54E5" w:rsidRPr="00807A7D">
        <w:rPr>
          <w:rStyle w:val="tlid-translation"/>
          <w:rFonts w:asciiTheme="majorBidi" w:hAnsiTheme="majorBidi" w:cstheme="majorBidi"/>
          <w:sz w:val="24"/>
          <w:szCs w:val="24"/>
          <w:lang w:val="en"/>
        </w:rPr>
        <w:t xml:space="preserve"> </w:t>
      </w:r>
    </w:p>
    <w:p w14:paraId="5B44BB7C" w14:textId="223ED9D1" w:rsidR="006962BD" w:rsidRPr="00807A7D" w:rsidRDefault="006962BD" w:rsidP="00CB696A">
      <w:pPr>
        <w:bidi w:val="0"/>
        <w:spacing w:before="240" w:after="240" w:line="360" w:lineRule="auto"/>
        <w:ind w:firstLine="720"/>
        <w:contextualSpacing/>
        <w:jc w:val="both"/>
        <w:rPr>
          <w:rFonts w:asciiTheme="majorBidi" w:eastAsia="Times New Roman" w:hAnsiTheme="majorBidi" w:cstheme="majorBidi"/>
          <w:sz w:val="24"/>
          <w:szCs w:val="24"/>
          <w:lang w:val="en" w:eastAsia="zh-CN"/>
        </w:rPr>
      </w:pPr>
      <w:r w:rsidRPr="00807A7D">
        <w:rPr>
          <w:rFonts w:asciiTheme="majorBidi" w:eastAsia="Times New Roman" w:hAnsiTheme="majorBidi" w:cstheme="majorBidi"/>
          <w:sz w:val="24"/>
          <w:szCs w:val="24"/>
          <w:lang w:val="en" w:eastAsia="zh-CN"/>
        </w:rPr>
        <w:t xml:space="preserve">As we have seen above, gender bias exists among specific population groups: </w:t>
      </w:r>
      <w:commentRangeStart w:id="11"/>
      <w:r w:rsidRPr="00807A7D">
        <w:rPr>
          <w:rFonts w:asciiTheme="majorBidi" w:eastAsia="Times New Roman" w:hAnsiTheme="majorBidi" w:cstheme="majorBidi"/>
          <w:sz w:val="24"/>
          <w:szCs w:val="24"/>
          <w:lang w:val="en" w:eastAsia="zh-CN"/>
        </w:rPr>
        <w:t>native-born judges</w:t>
      </w:r>
      <w:commentRangeEnd w:id="11"/>
      <w:r w:rsidR="002F64FF">
        <w:rPr>
          <w:rStyle w:val="CommentReference"/>
        </w:rPr>
        <w:commentReference w:id="11"/>
      </w:r>
      <w:r w:rsidRPr="00807A7D">
        <w:rPr>
          <w:rFonts w:asciiTheme="majorBidi" w:eastAsia="Times New Roman" w:hAnsiTheme="majorBidi" w:cstheme="majorBidi"/>
          <w:sz w:val="24"/>
          <w:szCs w:val="24"/>
          <w:lang w:val="en" w:eastAsia="zh-CN"/>
        </w:rPr>
        <w:t>, petitions submitted in the periphery, and young judges. An interesting question that deserves examination is what is the magnitude of the effect</w:t>
      </w:r>
      <w:r w:rsidR="002F64FF">
        <w:rPr>
          <w:rFonts w:asciiTheme="majorBidi" w:eastAsia="Times New Roman" w:hAnsiTheme="majorBidi" w:cstheme="majorBidi"/>
          <w:sz w:val="24"/>
          <w:szCs w:val="24"/>
          <w:lang w:val="en" w:eastAsia="zh-CN"/>
        </w:rPr>
        <w:t xml:space="preserve"> is</w:t>
      </w:r>
      <w:r w:rsidRPr="00807A7D">
        <w:rPr>
          <w:rFonts w:asciiTheme="majorBidi" w:eastAsia="Times New Roman" w:hAnsiTheme="majorBidi" w:cstheme="majorBidi"/>
          <w:sz w:val="24"/>
          <w:szCs w:val="24"/>
          <w:lang w:val="en" w:eastAsia="zh-CN"/>
        </w:rPr>
        <w:t xml:space="preserve"> in cases where all three of these conditions exist, i.e., young judges, Israeli-born, in peripheral areas. The results are presented in column (7) of Table 4 and show that the magnitude of the effect in such a case is highly statistically significant, at 13.3%. This means that in cases where the judges are young, native-born and the petition is submitted in the periphery, the chance of a petition being accepted when the judge</w:t>
      </w:r>
      <w:r w:rsidR="001722F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s gender is the same as the gender of the petitioner is 13.3% lower than in other cases.</w:t>
      </w:r>
      <w:r w:rsidRPr="00807A7D">
        <w:rPr>
          <w:rFonts w:asciiTheme="majorBidi" w:eastAsia="Times New Roman" w:hAnsiTheme="majorBidi" w:cstheme="majorBidi"/>
          <w:sz w:val="24"/>
          <w:szCs w:val="24"/>
          <w:lang w:val="en" w:eastAsia="zh-CN"/>
        </w:rPr>
        <w:br/>
        <w:t xml:space="preserve">It is important to note that in most cases the application for a restraining order is submitted by a woman against a man (3,693 observations), as compared to 814 cases where the petition was submitted by a man against a woman. This discrepancy does not pose a problem as long as there are enough minority cases (about 18%) and a sufficient number of observations in each of the </w:t>
      </w:r>
      <w:r w:rsidR="003B47B9" w:rsidRPr="00807A7D">
        <w:rPr>
          <w:rFonts w:asciiTheme="majorBidi" w:eastAsia="Times New Roman" w:hAnsiTheme="majorBidi" w:cstheme="majorBidi"/>
          <w:sz w:val="24"/>
          <w:szCs w:val="24"/>
          <w:lang w:val="en" w:eastAsia="zh-CN"/>
        </w:rPr>
        <w:t>four different sub-</w:t>
      </w:r>
      <w:r w:rsidRPr="00807A7D">
        <w:rPr>
          <w:rFonts w:asciiTheme="majorBidi" w:eastAsia="Times New Roman" w:hAnsiTheme="majorBidi" w:cstheme="majorBidi"/>
          <w:sz w:val="24"/>
          <w:szCs w:val="24"/>
          <w:lang w:val="en" w:eastAsia="zh-CN"/>
        </w:rPr>
        <w:t xml:space="preserve">groups </w:t>
      </w:r>
      <w:r w:rsidR="003B47B9" w:rsidRPr="00807A7D">
        <w:rPr>
          <w:rFonts w:asciiTheme="majorBidi" w:eastAsia="Times New Roman" w:hAnsiTheme="majorBidi" w:cstheme="majorBidi"/>
          <w:sz w:val="24"/>
          <w:szCs w:val="24"/>
          <w:lang w:val="en" w:eastAsia="zh-CN"/>
        </w:rPr>
        <w:t>of</w:t>
      </w:r>
      <w:r w:rsidRPr="00807A7D">
        <w:rPr>
          <w:rFonts w:asciiTheme="majorBidi" w:eastAsia="Times New Roman" w:hAnsiTheme="majorBidi" w:cstheme="majorBidi"/>
          <w:sz w:val="24"/>
          <w:szCs w:val="24"/>
          <w:lang w:val="en" w:eastAsia="zh-CN"/>
        </w:rPr>
        <w:t xml:space="preserve"> combinations of</w:t>
      </w:r>
      <w:r w:rsidR="003B47B9" w:rsidRPr="00807A7D">
        <w:rPr>
          <w:rFonts w:asciiTheme="majorBidi" w:eastAsia="Times New Roman" w:hAnsiTheme="majorBidi" w:cstheme="majorBidi"/>
          <w:sz w:val="24"/>
          <w:szCs w:val="24"/>
          <w:lang w:val="en" w:eastAsia="zh-CN"/>
        </w:rPr>
        <w:t xml:space="preserve"> the</w:t>
      </w:r>
      <w:r w:rsidRPr="00807A7D">
        <w:rPr>
          <w:rFonts w:asciiTheme="majorBidi" w:eastAsia="Times New Roman" w:hAnsiTheme="majorBidi" w:cstheme="majorBidi"/>
          <w:sz w:val="24"/>
          <w:szCs w:val="24"/>
          <w:lang w:val="en" w:eastAsia="zh-CN"/>
        </w:rPr>
        <w:t xml:space="preserve"> judge</w:t>
      </w:r>
      <w:r w:rsidR="003B47B9" w:rsidRPr="00807A7D">
        <w:rPr>
          <w:rFonts w:asciiTheme="majorBidi" w:eastAsia="Times New Roman" w:hAnsiTheme="majorBidi" w:cstheme="majorBidi"/>
          <w:sz w:val="24"/>
          <w:szCs w:val="24"/>
          <w:lang w:val="en" w:eastAsia="zh-CN"/>
        </w:rPr>
        <w:t>s</w:t>
      </w:r>
      <w:r w:rsidR="001722F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w:t>
      </w:r>
      <w:r w:rsidR="003B47B9" w:rsidRPr="00807A7D">
        <w:rPr>
          <w:rFonts w:asciiTheme="majorBidi" w:eastAsia="Times New Roman" w:hAnsiTheme="majorBidi" w:cstheme="majorBidi"/>
          <w:sz w:val="24"/>
          <w:szCs w:val="24"/>
          <w:lang w:val="en" w:eastAsia="zh-CN"/>
        </w:rPr>
        <w:t>gender</w:t>
      </w:r>
      <w:r w:rsidRPr="00807A7D">
        <w:rPr>
          <w:rFonts w:asciiTheme="majorBidi" w:eastAsia="Times New Roman" w:hAnsiTheme="majorBidi" w:cstheme="majorBidi"/>
          <w:sz w:val="24"/>
          <w:szCs w:val="24"/>
          <w:lang w:val="en" w:eastAsia="zh-CN"/>
        </w:rPr>
        <w:t xml:space="preserve"> and </w:t>
      </w:r>
      <w:r w:rsidR="003B47B9" w:rsidRPr="00807A7D">
        <w:rPr>
          <w:rFonts w:asciiTheme="majorBidi" w:eastAsia="Times New Roman" w:hAnsiTheme="majorBidi" w:cstheme="majorBidi"/>
          <w:sz w:val="24"/>
          <w:szCs w:val="24"/>
          <w:lang w:val="en" w:eastAsia="zh-CN"/>
        </w:rPr>
        <w:t>petitioners</w:t>
      </w:r>
      <w:r w:rsidR="001722F9" w:rsidRPr="00807A7D">
        <w:rPr>
          <w:rFonts w:asciiTheme="majorBidi" w:eastAsia="Times New Roman" w:hAnsiTheme="majorBidi" w:cstheme="majorBidi"/>
          <w:sz w:val="24"/>
          <w:szCs w:val="24"/>
          <w:lang w:val="en" w:eastAsia="zh-CN"/>
        </w:rPr>
        <w:t>’</w:t>
      </w:r>
      <w:r w:rsidR="003B47B9" w:rsidRPr="00807A7D">
        <w:rPr>
          <w:rFonts w:asciiTheme="majorBidi" w:eastAsia="Times New Roman" w:hAnsiTheme="majorBidi" w:cstheme="majorBidi"/>
          <w:sz w:val="24"/>
          <w:szCs w:val="24"/>
          <w:lang w:val="en" w:eastAsia="zh-CN"/>
        </w:rPr>
        <w:t xml:space="preserve"> gender. </w:t>
      </w:r>
      <w:r w:rsidRPr="00807A7D">
        <w:rPr>
          <w:rFonts w:asciiTheme="majorBidi" w:eastAsia="Times New Roman" w:hAnsiTheme="majorBidi" w:cstheme="majorBidi"/>
          <w:sz w:val="24"/>
          <w:szCs w:val="24"/>
          <w:lang w:val="en" w:eastAsia="zh-CN"/>
        </w:rPr>
        <w:t xml:space="preserve">Table 3 </w:t>
      </w:r>
      <w:r w:rsidR="003B47B9" w:rsidRPr="00807A7D">
        <w:rPr>
          <w:rFonts w:asciiTheme="majorBidi" w:eastAsia="Times New Roman" w:hAnsiTheme="majorBidi" w:cstheme="majorBidi"/>
          <w:sz w:val="24"/>
          <w:szCs w:val="24"/>
          <w:lang w:val="en" w:eastAsia="zh-CN"/>
        </w:rPr>
        <w:t xml:space="preserve">above </w:t>
      </w:r>
      <w:r w:rsidRPr="00807A7D">
        <w:rPr>
          <w:rFonts w:asciiTheme="majorBidi" w:eastAsia="Times New Roman" w:hAnsiTheme="majorBidi" w:cstheme="majorBidi"/>
          <w:sz w:val="24"/>
          <w:szCs w:val="24"/>
          <w:lang w:val="en" w:eastAsia="zh-CN"/>
        </w:rPr>
        <w:t xml:space="preserve">shows that the smallest of the four possible groups is that </w:t>
      </w:r>
      <w:r w:rsidR="003B47B9" w:rsidRPr="00807A7D">
        <w:rPr>
          <w:rFonts w:asciiTheme="majorBidi" w:eastAsia="Times New Roman" w:hAnsiTheme="majorBidi" w:cstheme="majorBidi"/>
          <w:sz w:val="24"/>
          <w:szCs w:val="24"/>
          <w:lang w:val="en" w:eastAsia="zh-CN"/>
        </w:rPr>
        <w:t xml:space="preserve">where </w:t>
      </w:r>
      <w:r w:rsidRPr="00807A7D">
        <w:rPr>
          <w:rFonts w:asciiTheme="majorBidi" w:eastAsia="Times New Roman" w:hAnsiTheme="majorBidi" w:cstheme="majorBidi"/>
          <w:sz w:val="24"/>
          <w:szCs w:val="24"/>
          <w:lang w:val="en" w:eastAsia="zh-CN"/>
        </w:rPr>
        <w:t xml:space="preserve">the judge is male and the </w:t>
      </w:r>
      <w:r w:rsidR="003B47B9" w:rsidRPr="00807A7D">
        <w:rPr>
          <w:rFonts w:asciiTheme="majorBidi" w:eastAsia="Times New Roman" w:hAnsiTheme="majorBidi" w:cstheme="majorBidi"/>
          <w:sz w:val="24"/>
          <w:szCs w:val="24"/>
          <w:lang w:val="en" w:eastAsia="zh-CN"/>
        </w:rPr>
        <w:t>petitioner</w:t>
      </w:r>
      <w:r w:rsidRPr="00807A7D">
        <w:rPr>
          <w:rFonts w:asciiTheme="majorBidi" w:eastAsia="Times New Roman" w:hAnsiTheme="majorBidi" w:cstheme="majorBidi"/>
          <w:sz w:val="24"/>
          <w:szCs w:val="24"/>
          <w:lang w:val="en" w:eastAsia="zh-CN"/>
        </w:rPr>
        <w:t xml:space="preserve"> is male</w:t>
      </w:r>
      <w:r w:rsidR="003B47B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349 observations</w:t>
      </w:r>
      <w:r w:rsidR="003B47B9" w:rsidRPr="00807A7D">
        <w:rPr>
          <w:rFonts w:asciiTheme="majorBidi" w:eastAsia="Times New Roman" w:hAnsiTheme="majorBidi" w:cstheme="majorBidi"/>
          <w:sz w:val="24"/>
          <w:szCs w:val="24"/>
          <w:lang w:val="en" w:eastAsia="zh-CN"/>
        </w:rPr>
        <w:t xml:space="preserve">. This number is sufficient to allow for </w:t>
      </w:r>
      <w:r w:rsidRPr="00807A7D">
        <w:rPr>
          <w:rFonts w:asciiTheme="majorBidi" w:eastAsia="Times New Roman" w:hAnsiTheme="majorBidi" w:cstheme="majorBidi"/>
          <w:sz w:val="24"/>
          <w:szCs w:val="24"/>
          <w:lang w:val="en" w:eastAsia="zh-CN"/>
        </w:rPr>
        <w:t>statistical calculation</w:t>
      </w:r>
      <w:r w:rsidR="003B47B9" w:rsidRPr="00807A7D">
        <w:rPr>
          <w:rFonts w:asciiTheme="majorBidi" w:eastAsia="Times New Roman" w:hAnsiTheme="majorBidi" w:cstheme="majorBidi"/>
          <w:sz w:val="24"/>
          <w:szCs w:val="24"/>
          <w:lang w:val="en" w:eastAsia="zh-CN"/>
        </w:rPr>
        <w:t>s</w:t>
      </w:r>
      <w:r w:rsidRPr="00807A7D">
        <w:rPr>
          <w:rFonts w:asciiTheme="majorBidi" w:eastAsia="Times New Roman" w:hAnsiTheme="majorBidi" w:cstheme="majorBidi"/>
          <w:sz w:val="24"/>
          <w:szCs w:val="24"/>
          <w:lang w:val="en" w:eastAsia="zh-CN"/>
        </w:rPr>
        <w:t xml:space="preserve"> of the relevant estimates.</w:t>
      </w:r>
      <w:r w:rsidR="003B47B9" w:rsidRPr="00807A7D">
        <w:rPr>
          <w:rFonts w:asciiTheme="majorBidi" w:eastAsia="Times New Roman" w:hAnsiTheme="majorBidi" w:cstheme="majorBidi"/>
          <w:sz w:val="24"/>
          <w:szCs w:val="24"/>
          <w:lang w:val="en" w:eastAsia="zh-CN"/>
        </w:rPr>
        <w:t xml:space="preserve"> T</w:t>
      </w:r>
      <w:r w:rsidRPr="00807A7D">
        <w:rPr>
          <w:rFonts w:asciiTheme="majorBidi" w:eastAsia="Times New Roman" w:hAnsiTheme="majorBidi" w:cstheme="majorBidi"/>
          <w:sz w:val="24"/>
          <w:szCs w:val="24"/>
          <w:lang w:val="en" w:eastAsia="zh-CN"/>
        </w:rPr>
        <w:t xml:space="preserve">he percentage of </w:t>
      </w:r>
      <w:r w:rsidR="003B47B9" w:rsidRPr="00807A7D">
        <w:rPr>
          <w:rFonts w:asciiTheme="majorBidi" w:eastAsia="Times New Roman" w:hAnsiTheme="majorBidi" w:cstheme="majorBidi"/>
          <w:sz w:val="24"/>
          <w:szCs w:val="24"/>
          <w:lang w:val="en" w:eastAsia="zh-CN"/>
        </w:rPr>
        <w:t>petitions</w:t>
      </w:r>
      <w:r w:rsidRPr="00807A7D">
        <w:rPr>
          <w:rFonts w:asciiTheme="majorBidi" w:eastAsia="Times New Roman" w:hAnsiTheme="majorBidi" w:cstheme="majorBidi"/>
          <w:sz w:val="24"/>
          <w:szCs w:val="24"/>
          <w:lang w:val="en" w:eastAsia="zh-CN"/>
        </w:rPr>
        <w:t xml:space="preserve"> </w:t>
      </w:r>
      <w:r w:rsidR="003B47B9" w:rsidRPr="00807A7D">
        <w:rPr>
          <w:rFonts w:asciiTheme="majorBidi" w:eastAsia="Times New Roman" w:hAnsiTheme="majorBidi" w:cstheme="majorBidi"/>
          <w:sz w:val="24"/>
          <w:szCs w:val="24"/>
          <w:lang w:val="en" w:eastAsia="zh-CN"/>
        </w:rPr>
        <w:t>accepted in each of the</w:t>
      </w:r>
      <w:r w:rsidRPr="00807A7D">
        <w:rPr>
          <w:rFonts w:asciiTheme="majorBidi" w:eastAsia="Times New Roman" w:hAnsiTheme="majorBidi" w:cstheme="majorBidi"/>
          <w:sz w:val="24"/>
          <w:szCs w:val="24"/>
          <w:lang w:val="en" w:eastAsia="zh-CN"/>
        </w:rPr>
        <w:t xml:space="preserve"> four groups as </w:t>
      </w:r>
      <w:r w:rsidR="003B47B9" w:rsidRPr="00807A7D">
        <w:rPr>
          <w:rFonts w:asciiTheme="majorBidi" w:eastAsia="Times New Roman" w:hAnsiTheme="majorBidi" w:cstheme="majorBidi"/>
          <w:sz w:val="24"/>
          <w:szCs w:val="24"/>
          <w:lang w:val="en" w:eastAsia="zh-CN"/>
        </w:rPr>
        <w:lastRenderedPageBreak/>
        <w:t>derived from the</w:t>
      </w:r>
      <w:r w:rsidRPr="00807A7D">
        <w:rPr>
          <w:rFonts w:asciiTheme="majorBidi" w:eastAsia="Times New Roman" w:hAnsiTheme="majorBidi" w:cstheme="majorBidi"/>
          <w:sz w:val="24"/>
          <w:szCs w:val="24"/>
          <w:lang w:val="en" w:eastAsia="zh-CN"/>
        </w:rPr>
        <w:t xml:space="preserve"> DID regression </w:t>
      </w:r>
      <w:r w:rsidR="003B47B9" w:rsidRPr="00807A7D">
        <w:rPr>
          <w:rFonts w:asciiTheme="majorBidi" w:eastAsia="Times New Roman" w:hAnsiTheme="majorBidi" w:cstheme="majorBidi"/>
          <w:sz w:val="24"/>
          <w:szCs w:val="24"/>
          <w:lang w:val="en" w:eastAsia="zh-CN"/>
        </w:rPr>
        <w:t xml:space="preserve">analysis </w:t>
      </w:r>
      <w:r w:rsidRPr="00807A7D">
        <w:rPr>
          <w:rFonts w:asciiTheme="majorBidi" w:eastAsia="Times New Roman" w:hAnsiTheme="majorBidi" w:cstheme="majorBidi"/>
          <w:sz w:val="24"/>
          <w:szCs w:val="24"/>
          <w:lang w:val="en" w:eastAsia="zh-CN"/>
        </w:rPr>
        <w:t xml:space="preserve">actually solves the problem of the high </w:t>
      </w:r>
      <w:r w:rsidR="003B47B9" w:rsidRPr="00807A7D">
        <w:rPr>
          <w:rFonts w:asciiTheme="majorBidi" w:eastAsia="Times New Roman" w:hAnsiTheme="majorBidi" w:cstheme="majorBidi"/>
          <w:sz w:val="24"/>
          <w:szCs w:val="24"/>
          <w:lang w:val="en" w:eastAsia="zh-CN"/>
        </w:rPr>
        <w:t>rate</w:t>
      </w:r>
      <w:r w:rsidRPr="00807A7D">
        <w:rPr>
          <w:rFonts w:asciiTheme="majorBidi" w:eastAsia="Times New Roman" w:hAnsiTheme="majorBidi" w:cstheme="majorBidi"/>
          <w:sz w:val="24"/>
          <w:szCs w:val="24"/>
          <w:lang w:val="en" w:eastAsia="zh-CN"/>
        </w:rPr>
        <w:t xml:space="preserve"> of women </w:t>
      </w:r>
      <w:r w:rsidR="003B47B9" w:rsidRPr="00807A7D">
        <w:rPr>
          <w:rFonts w:asciiTheme="majorBidi" w:eastAsia="Times New Roman" w:hAnsiTheme="majorBidi" w:cstheme="majorBidi"/>
          <w:sz w:val="24"/>
          <w:szCs w:val="24"/>
          <w:lang w:val="en" w:eastAsia="zh-CN"/>
        </w:rPr>
        <w:t>petitioners, thereby</w:t>
      </w:r>
      <w:r w:rsidRPr="00807A7D">
        <w:rPr>
          <w:rFonts w:asciiTheme="majorBidi" w:eastAsia="Times New Roman" w:hAnsiTheme="majorBidi" w:cstheme="majorBidi"/>
          <w:sz w:val="24"/>
          <w:szCs w:val="24"/>
          <w:lang w:val="en" w:eastAsia="zh-CN"/>
        </w:rPr>
        <w:t xml:space="preserve"> providing valid estimates </w:t>
      </w:r>
      <w:r w:rsidR="003B47B9" w:rsidRPr="00807A7D">
        <w:rPr>
          <w:rFonts w:asciiTheme="majorBidi" w:eastAsia="Times New Roman" w:hAnsiTheme="majorBidi" w:cstheme="majorBidi"/>
          <w:sz w:val="24"/>
          <w:szCs w:val="24"/>
          <w:lang w:val="en" w:eastAsia="zh-CN"/>
        </w:rPr>
        <w:t>of</w:t>
      </w:r>
      <w:r w:rsidRPr="00807A7D">
        <w:rPr>
          <w:rFonts w:asciiTheme="majorBidi" w:eastAsia="Times New Roman" w:hAnsiTheme="majorBidi" w:cstheme="majorBidi"/>
          <w:sz w:val="24"/>
          <w:szCs w:val="24"/>
          <w:lang w:val="en" w:eastAsia="zh-CN"/>
        </w:rPr>
        <w:t xml:space="preserve"> gender bias.</w:t>
      </w:r>
    </w:p>
    <w:p w14:paraId="03B7C85B" w14:textId="77777777" w:rsidR="003B47B9" w:rsidRPr="00807A7D" w:rsidRDefault="003B47B9" w:rsidP="00CB696A">
      <w:pPr>
        <w:bidi w:val="0"/>
        <w:spacing w:before="240" w:after="240" w:line="360" w:lineRule="auto"/>
        <w:ind w:firstLine="720"/>
        <w:contextualSpacing/>
        <w:jc w:val="both"/>
        <w:rPr>
          <w:rFonts w:asciiTheme="majorBidi" w:eastAsia="Times New Roman" w:hAnsiTheme="majorBidi" w:cstheme="majorBidi"/>
          <w:sz w:val="24"/>
          <w:szCs w:val="24"/>
          <w:lang w:val="en" w:eastAsia="zh-CN"/>
        </w:rPr>
      </w:pPr>
    </w:p>
    <w:tbl>
      <w:tblPr>
        <w:tblStyle w:val="TableGrid"/>
        <w:tblW w:w="91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07"/>
        <w:gridCol w:w="951"/>
        <w:gridCol w:w="971"/>
        <w:gridCol w:w="1324"/>
        <w:gridCol w:w="1130"/>
        <w:gridCol w:w="1130"/>
        <w:gridCol w:w="1102"/>
      </w:tblGrid>
      <w:tr w:rsidR="003B47B9" w:rsidRPr="00807A7D" w14:paraId="643D1EAB" w14:textId="77777777" w:rsidTr="00216EC1">
        <w:trPr>
          <w:trHeight w:hRule="exact" w:val="805"/>
        </w:trPr>
        <w:tc>
          <w:tcPr>
            <w:tcW w:w="9115" w:type="dxa"/>
            <w:gridSpan w:val="7"/>
            <w:tcBorders>
              <w:bottom w:val="single" w:sz="4" w:space="0" w:color="auto"/>
            </w:tcBorders>
          </w:tcPr>
          <w:p w14:paraId="44BBD8F8" w14:textId="6FF33508" w:rsidR="003B47B9" w:rsidRPr="00807A7D" w:rsidRDefault="003B47B9" w:rsidP="002F64FF">
            <w:pPr>
              <w:bidi w:val="0"/>
              <w:spacing w:before="240" w:after="240" w:line="360" w:lineRule="auto"/>
              <w:contextualSpacing/>
              <w:jc w:val="center"/>
              <w:rPr>
                <w:rFonts w:asciiTheme="majorBidi" w:hAnsiTheme="majorBidi" w:cstheme="majorBidi"/>
                <w:b/>
                <w:bCs/>
                <w:sz w:val="24"/>
                <w:szCs w:val="24"/>
                <w:rtl/>
              </w:rPr>
            </w:pPr>
            <w:r w:rsidRPr="00807A7D">
              <w:rPr>
                <w:rStyle w:val="tlid-translation"/>
                <w:rFonts w:asciiTheme="majorBidi" w:hAnsiTheme="majorBidi" w:cstheme="majorBidi"/>
                <w:b/>
                <w:bCs/>
                <w:sz w:val="24"/>
                <w:szCs w:val="24"/>
                <w:lang w:val="en"/>
              </w:rPr>
              <w:t xml:space="preserve">Table </w:t>
            </w:r>
            <w:r w:rsidR="005435FE" w:rsidRPr="00807A7D">
              <w:rPr>
                <w:rStyle w:val="tlid-translation"/>
                <w:rFonts w:asciiTheme="majorBidi" w:hAnsiTheme="majorBidi" w:cstheme="majorBidi"/>
                <w:b/>
                <w:bCs/>
                <w:sz w:val="24"/>
                <w:szCs w:val="24"/>
                <w:lang w:val="en"/>
              </w:rPr>
              <w:t>5</w:t>
            </w:r>
            <w:r w:rsidRPr="00807A7D">
              <w:rPr>
                <w:rStyle w:val="tlid-translation"/>
                <w:rFonts w:asciiTheme="majorBidi" w:hAnsiTheme="majorBidi" w:cstheme="majorBidi"/>
                <w:b/>
                <w:bCs/>
                <w:sz w:val="24"/>
                <w:szCs w:val="24"/>
                <w:lang w:val="en"/>
              </w:rPr>
              <w:t>: Analysis of the impact of gender bias on judges</w:t>
            </w:r>
            <w:r w:rsidR="001722F9" w:rsidRPr="00807A7D">
              <w:rPr>
                <w:rStyle w:val="tlid-translation"/>
                <w:rFonts w:asciiTheme="majorBidi" w:hAnsiTheme="majorBidi" w:cstheme="majorBidi"/>
                <w:b/>
                <w:bCs/>
                <w:sz w:val="24"/>
                <w:szCs w:val="24"/>
                <w:lang w:val="en"/>
              </w:rPr>
              <w:t>’</w:t>
            </w:r>
            <w:r w:rsidRPr="00807A7D">
              <w:rPr>
                <w:rStyle w:val="tlid-translation"/>
                <w:rFonts w:asciiTheme="majorBidi" w:hAnsiTheme="majorBidi" w:cstheme="majorBidi"/>
                <w:b/>
                <w:bCs/>
                <w:sz w:val="24"/>
                <w:szCs w:val="24"/>
                <w:lang w:val="en"/>
              </w:rPr>
              <w:t xml:space="preserve"> rulings (Explained variable: The decision to accept a petition for recognition as a work accident)</w:t>
            </w:r>
            <w:r w:rsidRPr="00807A7D">
              <w:rPr>
                <w:rStyle w:val="FootnoteReference"/>
                <w:rFonts w:asciiTheme="majorBidi" w:hAnsiTheme="majorBidi" w:cstheme="majorBidi"/>
                <w:sz w:val="24"/>
                <w:szCs w:val="24"/>
                <w:lang w:val="en"/>
              </w:rPr>
              <w:footnoteReference w:id="12"/>
            </w:r>
          </w:p>
          <w:p w14:paraId="63EBB2F4" w14:textId="77777777" w:rsidR="003B47B9" w:rsidRPr="00807A7D" w:rsidRDefault="003B47B9" w:rsidP="002F64FF">
            <w:pPr>
              <w:bidi w:val="0"/>
              <w:spacing w:before="240" w:after="240" w:line="360" w:lineRule="auto"/>
              <w:contextualSpacing/>
              <w:jc w:val="center"/>
              <w:rPr>
                <w:rFonts w:asciiTheme="majorBidi" w:hAnsiTheme="majorBidi" w:cstheme="majorBidi"/>
                <w:b/>
                <w:bCs/>
                <w:sz w:val="24"/>
                <w:szCs w:val="24"/>
                <w:rtl/>
              </w:rPr>
            </w:pPr>
          </w:p>
        </w:tc>
      </w:tr>
      <w:tr w:rsidR="00F469C0" w:rsidRPr="00807A7D" w14:paraId="76D98248" w14:textId="77777777" w:rsidTr="00216EC1">
        <w:trPr>
          <w:trHeight w:hRule="exact" w:val="854"/>
        </w:trPr>
        <w:tc>
          <w:tcPr>
            <w:tcW w:w="2962" w:type="dxa"/>
          </w:tcPr>
          <w:p w14:paraId="17CE72C5" w14:textId="77777777" w:rsidR="00F469C0" w:rsidRPr="00807A7D" w:rsidRDefault="00F469C0" w:rsidP="002F64FF">
            <w:pPr>
              <w:bidi w:val="0"/>
              <w:spacing w:before="240" w:after="240" w:line="360" w:lineRule="auto"/>
              <w:contextualSpacing/>
              <w:jc w:val="center"/>
              <w:rPr>
                <w:rFonts w:asciiTheme="majorBidi" w:hAnsiTheme="majorBidi" w:cstheme="majorBidi"/>
                <w:b/>
                <w:bCs/>
                <w:sz w:val="24"/>
                <w:szCs w:val="24"/>
                <w:rtl/>
              </w:rPr>
            </w:pPr>
          </w:p>
        </w:tc>
        <w:tc>
          <w:tcPr>
            <w:tcW w:w="1001" w:type="dxa"/>
          </w:tcPr>
          <w:p w14:paraId="6615B194" w14:textId="3A2CF384" w:rsidR="00F469C0" w:rsidRPr="00807A7D" w:rsidRDefault="00F469C0"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Pr>
              <w:t>All cases</w:t>
            </w:r>
          </w:p>
        </w:tc>
        <w:tc>
          <w:tcPr>
            <w:tcW w:w="1002" w:type="dxa"/>
          </w:tcPr>
          <w:p w14:paraId="694A5594" w14:textId="760DF764" w:rsidR="00F469C0" w:rsidRPr="00807A7D" w:rsidRDefault="00F469C0"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Israeli-born judges</w:t>
            </w:r>
          </w:p>
        </w:tc>
        <w:tc>
          <w:tcPr>
            <w:tcW w:w="1002" w:type="dxa"/>
          </w:tcPr>
          <w:p w14:paraId="63C1EE4C" w14:textId="648FD387" w:rsidR="00F469C0" w:rsidRPr="00807A7D" w:rsidRDefault="00F469C0"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Periphery</w:t>
            </w:r>
            <w:r w:rsidRPr="00807A7D">
              <w:rPr>
                <w:rStyle w:val="FootnoteReference"/>
                <w:rFonts w:asciiTheme="majorBidi" w:hAnsiTheme="majorBidi" w:cstheme="majorBidi"/>
                <w:sz w:val="24"/>
                <w:szCs w:val="24"/>
                <w:rtl/>
              </w:rPr>
              <w:footnoteReference w:id="13"/>
            </w:r>
          </w:p>
        </w:tc>
        <w:tc>
          <w:tcPr>
            <w:tcW w:w="1002" w:type="dxa"/>
          </w:tcPr>
          <w:p w14:paraId="21DFCA27" w14:textId="7EEFFF14" w:rsidR="00F469C0" w:rsidRPr="00807A7D" w:rsidRDefault="00F469C0"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Center</w:t>
            </w:r>
            <w:r w:rsidRPr="00807A7D">
              <w:rPr>
                <w:rStyle w:val="FootnoteReference"/>
                <w:rFonts w:asciiTheme="majorBidi" w:hAnsiTheme="majorBidi" w:cstheme="majorBidi"/>
                <w:sz w:val="24"/>
                <w:szCs w:val="24"/>
                <w:rtl/>
              </w:rPr>
              <w:footnoteReference w:id="14"/>
            </w:r>
          </w:p>
        </w:tc>
        <w:tc>
          <w:tcPr>
            <w:tcW w:w="1002" w:type="dxa"/>
          </w:tcPr>
          <w:p w14:paraId="215B0D44" w14:textId="0A969BFE" w:rsidR="00F469C0" w:rsidRPr="00807A7D" w:rsidRDefault="00F469C0"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Young judges</w:t>
            </w:r>
            <w:r w:rsidRPr="00807A7D">
              <w:rPr>
                <w:rStyle w:val="FootnoteReference"/>
                <w:rFonts w:asciiTheme="majorBidi" w:hAnsiTheme="majorBidi" w:cstheme="majorBidi"/>
                <w:sz w:val="24"/>
                <w:szCs w:val="24"/>
              </w:rPr>
              <w:footnoteReference w:id="15"/>
            </w:r>
          </w:p>
        </w:tc>
        <w:tc>
          <w:tcPr>
            <w:tcW w:w="1144" w:type="dxa"/>
          </w:tcPr>
          <w:p w14:paraId="3D18AE0A" w14:textId="7716DBBE" w:rsidR="00F469C0" w:rsidRPr="00807A7D" w:rsidRDefault="00F469C0"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Older judges</w:t>
            </w:r>
            <w:r w:rsidRPr="00807A7D">
              <w:rPr>
                <w:rStyle w:val="FootnoteReference"/>
                <w:rFonts w:asciiTheme="majorBidi" w:hAnsiTheme="majorBidi" w:cstheme="majorBidi"/>
                <w:sz w:val="24"/>
                <w:szCs w:val="24"/>
              </w:rPr>
              <w:footnoteReference w:id="16"/>
            </w:r>
          </w:p>
        </w:tc>
      </w:tr>
      <w:tr w:rsidR="003B47B9" w:rsidRPr="00807A7D" w14:paraId="7FBB13C8" w14:textId="77777777" w:rsidTr="00216EC1">
        <w:trPr>
          <w:trHeight w:hRule="exact" w:val="428"/>
        </w:trPr>
        <w:tc>
          <w:tcPr>
            <w:tcW w:w="2962" w:type="dxa"/>
            <w:tcBorders>
              <w:bottom w:val="single" w:sz="4" w:space="0" w:color="auto"/>
            </w:tcBorders>
          </w:tcPr>
          <w:p w14:paraId="1167FD65" w14:textId="77777777" w:rsidR="003B47B9" w:rsidRPr="00807A7D" w:rsidRDefault="003B47B9" w:rsidP="002F64FF">
            <w:pPr>
              <w:bidi w:val="0"/>
              <w:spacing w:before="240" w:after="240" w:line="360" w:lineRule="auto"/>
              <w:contextualSpacing/>
              <w:jc w:val="center"/>
              <w:rPr>
                <w:rFonts w:asciiTheme="majorBidi" w:hAnsiTheme="majorBidi" w:cstheme="majorBidi"/>
                <w:b/>
                <w:bCs/>
                <w:sz w:val="24"/>
                <w:szCs w:val="24"/>
                <w:rtl/>
              </w:rPr>
            </w:pPr>
          </w:p>
        </w:tc>
        <w:tc>
          <w:tcPr>
            <w:tcW w:w="1001" w:type="dxa"/>
            <w:tcBorders>
              <w:bottom w:val="single" w:sz="4" w:space="0" w:color="auto"/>
            </w:tcBorders>
          </w:tcPr>
          <w:p w14:paraId="5D70BB45"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(1)</w:t>
            </w:r>
          </w:p>
        </w:tc>
        <w:tc>
          <w:tcPr>
            <w:tcW w:w="1002" w:type="dxa"/>
            <w:tcBorders>
              <w:bottom w:val="single" w:sz="4" w:space="0" w:color="auto"/>
            </w:tcBorders>
          </w:tcPr>
          <w:p w14:paraId="48CD2D05"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(2)</w:t>
            </w:r>
          </w:p>
        </w:tc>
        <w:tc>
          <w:tcPr>
            <w:tcW w:w="1002" w:type="dxa"/>
            <w:tcBorders>
              <w:bottom w:val="single" w:sz="4" w:space="0" w:color="auto"/>
            </w:tcBorders>
          </w:tcPr>
          <w:p w14:paraId="0244E253"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(3)</w:t>
            </w:r>
          </w:p>
        </w:tc>
        <w:tc>
          <w:tcPr>
            <w:tcW w:w="1002" w:type="dxa"/>
            <w:tcBorders>
              <w:bottom w:val="single" w:sz="4" w:space="0" w:color="auto"/>
            </w:tcBorders>
          </w:tcPr>
          <w:p w14:paraId="27AB44E6"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(4)</w:t>
            </w:r>
          </w:p>
        </w:tc>
        <w:tc>
          <w:tcPr>
            <w:tcW w:w="1002" w:type="dxa"/>
            <w:tcBorders>
              <w:bottom w:val="single" w:sz="4" w:space="0" w:color="auto"/>
            </w:tcBorders>
          </w:tcPr>
          <w:p w14:paraId="707EEE9D"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(5)</w:t>
            </w:r>
          </w:p>
        </w:tc>
        <w:tc>
          <w:tcPr>
            <w:tcW w:w="1144" w:type="dxa"/>
            <w:tcBorders>
              <w:bottom w:val="single" w:sz="4" w:space="0" w:color="auto"/>
            </w:tcBorders>
          </w:tcPr>
          <w:p w14:paraId="509503AE"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(6)</w:t>
            </w:r>
          </w:p>
        </w:tc>
      </w:tr>
      <w:tr w:rsidR="003B47B9" w:rsidRPr="00807A7D" w14:paraId="130E78E3" w14:textId="77777777" w:rsidTr="00216EC1">
        <w:trPr>
          <w:trHeight w:hRule="exact" w:val="820"/>
        </w:trPr>
        <w:tc>
          <w:tcPr>
            <w:tcW w:w="2962" w:type="dxa"/>
            <w:tcBorders>
              <w:top w:val="single" w:sz="4" w:space="0" w:color="auto"/>
            </w:tcBorders>
          </w:tcPr>
          <w:p w14:paraId="46F2DD3C" w14:textId="09C27FB7" w:rsidR="003B47B9" w:rsidRPr="00807A7D" w:rsidRDefault="003B47B9" w:rsidP="002F64FF">
            <w:pPr>
              <w:bidi w:val="0"/>
              <w:spacing w:before="240" w:after="240" w:line="360" w:lineRule="auto"/>
              <w:contextualSpacing/>
              <w:jc w:val="center"/>
              <w:rPr>
                <w:rFonts w:asciiTheme="majorBidi" w:hAnsiTheme="majorBidi" w:cstheme="majorBidi"/>
                <w:b/>
                <w:bCs/>
                <w:sz w:val="24"/>
                <w:szCs w:val="24"/>
                <w:vertAlign w:val="superscript"/>
                <w:rtl/>
              </w:rPr>
            </w:pPr>
            <w:r w:rsidRPr="00807A7D">
              <w:rPr>
                <w:rFonts w:asciiTheme="majorBidi" w:hAnsiTheme="majorBidi" w:cstheme="majorBidi"/>
                <w:b/>
                <w:bCs/>
                <w:sz w:val="24"/>
                <w:szCs w:val="24"/>
              </w:rPr>
              <w:t>MalePla</w:t>
            </w:r>
            <w:r w:rsidR="002F64FF">
              <w:rPr>
                <w:rFonts w:asciiTheme="majorBidi" w:hAnsiTheme="majorBidi" w:cstheme="majorBidi"/>
                <w:b/>
                <w:bCs/>
                <w:sz w:val="24"/>
                <w:szCs w:val="24"/>
              </w:rPr>
              <w:t>i</w:t>
            </w:r>
            <w:r w:rsidRPr="00807A7D">
              <w:rPr>
                <w:rFonts w:asciiTheme="majorBidi" w:hAnsiTheme="majorBidi" w:cstheme="majorBidi"/>
                <w:b/>
                <w:bCs/>
                <w:sz w:val="24"/>
                <w:szCs w:val="24"/>
              </w:rPr>
              <w:t>ntiff</w:t>
            </w:r>
          </w:p>
        </w:tc>
        <w:tc>
          <w:tcPr>
            <w:tcW w:w="1001" w:type="dxa"/>
            <w:tcBorders>
              <w:top w:val="single" w:sz="4" w:space="0" w:color="auto"/>
            </w:tcBorders>
          </w:tcPr>
          <w:p w14:paraId="6E1E311E" w14:textId="77777777" w:rsidR="003B47B9" w:rsidRPr="00807A7D" w:rsidRDefault="003B47B9" w:rsidP="002F64FF">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0.149- **</w:t>
            </w:r>
          </w:p>
        </w:tc>
        <w:tc>
          <w:tcPr>
            <w:tcW w:w="1002" w:type="dxa"/>
            <w:tcBorders>
              <w:top w:val="single" w:sz="4" w:space="0" w:color="auto"/>
            </w:tcBorders>
          </w:tcPr>
          <w:p w14:paraId="174F4270" w14:textId="77777777" w:rsidR="003B47B9" w:rsidRPr="00807A7D" w:rsidRDefault="003B47B9" w:rsidP="002F64FF">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0.149- **</w:t>
            </w:r>
          </w:p>
        </w:tc>
        <w:tc>
          <w:tcPr>
            <w:tcW w:w="1002" w:type="dxa"/>
            <w:tcBorders>
              <w:top w:val="single" w:sz="4" w:space="0" w:color="auto"/>
            </w:tcBorders>
          </w:tcPr>
          <w:p w14:paraId="56B483F3" w14:textId="77777777" w:rsidR="003B47B9" w:rsidRPr="00807A7D" w:rsidRDefault="003B47B9" w:rsidP="002F64FF">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 xml:space="preserve">0.115- </w:t>
            </w:r>
          </w:p>
        </w:tc>
        <w:tc>
          <w:tcPr>
            <w:tcW w:w="1002" w:type="dxa"/>
            <w:tcBorders>
              <w:top w:val="single" w:sz="4" w:space="0" w:color="auto"/>
            </w:tcBorders>
          </w:tcPr>
          <w:p w14:paraId="6636E322" w14:textId="77777777" w:rsidR="003B47B9" w:rsidRPr="00807A7D" w:rsidRDefault="003B47B9" w:rsidP="002F64FF">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0.210- **</w:t>
            </w:r>
          </w:p>
        </w:tc>
        <w:tc>
          <w:tcPr>
            <w:tcW w:w="1002" w:type="dxa"/>
            <w:tcBorders>
              <w:top w:val="single" w:sz="4" w:space="0" w:color="auto"/>
            </w:tcBorders>
          </w:tcPr>
          <w:p w14:paraId="62B471BB" w14:textId="77777777" w:rsidR="003B47B9" w:rsidRPr="00807A7D" w:rsidRDefault="003B47B9" w:rsidP="002F64FF">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0.253- ***</w:t>
            </w:r>
          </w:p>
        </w:tc>
        <w:tc>
          <w:tcPr>
            <w:tcW w:w="1144" w:type="dxa"/>
            <w:tcBorders>
              <w:top w:val="single" w:sz="4" w:space="0" w:color="auto"/>
            </w:tcBorders>
          </w:tcPr>
          <w:p w14:paraId="3F7BFFBB" w14:textId="77777777" w:rsidR="003B47B9" w:rsidRPr="00807A7D" w:rsidRDefault="003B47B9" w:rsidP="002F64FF">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 xml:space="preserve">0.172- </w:t>
            </w:r>
          </w:p>
        </w:tc>
      </w:tr>
      <w:tr w:rsidR="003B47B9" w:rsidRPr="00807A7D" w14:paraId="09747582" w14:textId="77777777" w:rsidTr="00216EC1">
        <w:trPr>
          <w:trHeight w:hRule="exact" w:val="882"/>
        </w:trPr>
        <w:tc>
          <w:tcPr>
            <w:tcW w:w="2962" w:type="dxa"/>
          </w:tcPr>
          <w:p w14:paraId="2D4048AD" w14:textId="05AA53E5" w:rsidR="003B47B9" w:rsidRPr="00807A7D" w:rsidRDefault="003B47B9" w:rsidP="002F64FF">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MalePla</w:t>
            </w:r>
            <w:r w:rsidR="002F64FF">
              <w:rPr>
                <w:rFonts w:asciiTheme="majorBidi" w:hAnsiTheme="majorBidi" w:cstheme="majorBidi"/>
                <w:b/>
                <w:bCs/>
                <w:sz w:val="24"/>
                <w:szCs w:val="24"/>
              </w:rPr>
              <w:t>i</w:t>
            </w:r>
            <w:r w:rsidRPr="00807A7D">
              <w:rPr>
                <w:rFonts w:asciiTheme="majorBidi" w:hAnsiTheme="majorBidi" w:cstheme="majorBidi"/>
                <w:b/>
                <w:bCs/>
                <w:sz w:val="24"/>
                <w:szCs w:val="24"/>
              </w:rPr>
              <w:t>ntiff * MaleJudge</w:t>
            </w:r>
          </w:p>
        </w:tc>
        <w:tc>
          <w:tcPr>
            <w:tcW w:w="1001" w:type="dxa"/>
          </w:tcPr>
          <w:p w14:paraId="1630CEC5" w14:textId="77777777" w:rsidR="003B47B9" w:rsidRPr="00807A7D" w:rsidRDefault="003B47B9" w:rsidP="002F64FF">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0.239 ***</w:t>
            </w:r>
          </w:p>
        </w:tc>
        <w:tc>
          <w:tcPr>
            <w:tcW w:w="1002" w:type="dxa"/>
          </w:tcPr>
          <w:p w14:paraId="69791EB3" w14:textId="77777777" w:rsidR="003B47B9" w:rsidRPr="00807A7D" w:rsidRDefault="003B47B9" w:rsidP="002F64FF">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0.242 **</w:t>
            </w:r>
          </w:p>
        </w:tc>
        <w:tc>
          <w:tcPr>
            <w:tcW w:w="1002" w:type="dxa"/>
          </w:tcPr>
          <w:p w14:paraId="669BAFA3" w14:textId="77777777" w:rsidR="003B47B9" w:rsidRPr="00807A7D" w:rsidRDefault="003B47B9" w:rsidP="002F64FF">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0.255 *</w:t>
            </w:r>
          </w:p>
        </w:tc>
        <w:tc>
          <w:tcPr>
            <w:tcW w:w="1002" w:type="dxa"/>
          </w:tcPr>
          <w:p w14:paraId="7DADEEA8" w14:textId="77777777" w:rsidR="003B47B9" w:rsidRPr="00807A7D" w:rsidRDefault="003B47B9" w:rsidP="002F64FF">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0.222***</w:t>
            </w:r>
          </w:p>
        </w:tc>
        <w:tc>
          <w:tcPr>
            <w:tcW w:w="1002" w:type="dxa"/>
          </w:tcPr>
          <w:p w14:paraId="14A99932" w14:textId="77777777" w:rsidR="003B47B9" w:rsidRPr="00807A7D" w:rsidRDefault="003B47B9" w:rsidP="002F64FF">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0.346***</w:t>
            </w:r>
          </w:p>
        </w:tc>
        <w:tc>
          <w:tcPr>
            <w:tcW w:w="1144" w:type="dxa"/>
          </w:tcPr>
          <w:p w14:paraId="4966D7E0" w14:textId="77777777" w:rsidR="003B47B9" w:rsidRPr="00807A7D" w:rsidRDefault="003B47B9" w:rsidP="002F64FF">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0.219</w:t>
            </w:r>
          </w:p>
        </w:tc>
      </w:tr>
      <w:tr w:rsidR="003B47B9" w:rsidRPr="00807A7D" w14:paraId="51653F77" w14:textId="77777777" w:rsidTr="00216EC1">
        <w:trPr>
          <w:trHeight w:hRule="exact" w:val="567"/>
        </w:trPr>
        <w:tc>
          <w:tcPr>
            <w:tcW w:w="2962" w:type="dxa"/>
          </w:tcPr>
          <w:p w14:paraId="53CCBA7E" w14:textId="77777777" w:rsidR="003B47B9" w:rsidRPr="00807A7D" w:rsidRDefault="003B47B9" w:rsidP="002F64FF">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LifeSpan</w:t>
            </w:r>
          </w:p>
        </w:tc>
        <w:tc>
          <w:tcPr>
            <w:tcW w:w="1001" w:type="dxa"/>
          </w:tcPr>
          <w:p w14:paraId="701B4B70"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0.001-</w:t>
            </w:r>
          </w:p>
        </w:tc>
        <w:tc>
          <w:tcPr>
            <w:tcW w:w="1002" w:type="dxa"/>
          </w:tcPr>
          <w:p w14:paraId="6229F575"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0.001-</w:t>
            </w:r>
          </w:p>
        </w:tc>
        <w:tc>
          <w:tcPr>
            <w:tcW w:w="1002" w:type="dxa"/>
          </w:tcPr>
          <w:p w14:paraId="7EBA6763"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0.001-</w:t>
            </w:r>
          </w:p>
        </w:tc>
        <w:tc>
          <w:tcPr>
            <w:tcW w:w="1002" w:type="dxa"/>
          </w:tcPr>
          <w:p w14:paraId="501D31A8"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0.001-</w:t>
            </w:r>
          </w:p>
        </w:tc>
        <w:tc>
          <w:tcPr>
            <w:tcW w:w="1002" w:type="dxa"/>
          </w:tcPr>
          <w:p w14:paraId="0B06DB11"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0.001-</w:t>
            </w:r>
          </w:p>
        </w:tc>
        <w:tc>
          <w:tcPr>
            <w:tcW w:w="1144" w:type="dxa"/>
          </w:tcPr>
          <w:p w14:paraId="210ED745"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0.001-</w:t>
            </w:r>
          </w:p>
        </w:tc>
      </w:tr>
      <w:tr w:rsidR="003B47B9" w:rsidRPr="00807A7D" w14:paraId="46363F0A" w14:textId="77777777" w:rsidTr="00216EC1">
        <w:trPr>
          <w:trHeight w:hRule="exact" w:val="567"/>
        </w:trPr>
        <w:tc>
          <w:tcPr>
            <w:tcW w:w="2962" w:type="dxa"/>
          </w:tcPr>
          <w:p w14:paraId="3440AA6C" w14:textId="77777777" w:rsidR="003B47B9" w:rsidRPr="00807A7D" w:rsidRDefault="003B47B9" w:rsidP="002F64FF">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Time</w:t>
            </w:r>
          </w:p>
        </w:tc>
        <w:tc>
          <w:tcPr>
            <w:tcW w:w="1001" w:type="dxa"/>
          </w:tcPr>
          <w:p w14:paraId="2FD6C42E"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1002" w:type="dxa"/>
          </w:tcPr>
          <w:p w14:paraId="5D30F579"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1002" w:type="dxa"/>
          </w:tcPr>
          <w:p w14:paraId="3A45F7DA"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1002" w:type="dxa"/>
          </w:tcPr>
          <w:p w14:paraId="29423852"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1002" w:type="dxa"/>
          </w:tcPr>
          <w:p w14:paraId="6C775842"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1144" w:type="dxa"/>
          </w:tcPr>
          <w:p w14:paraId="3981DE34"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r>
      <w:tr w:rsidR="003B47B9" w:rsidRPr="00807A7D" w14:paraId="1E373DD0" w14:textId="77777777" w:rsidTr="00216EC1">
        <w:trPr>
          <w:trHeight w:hRule="exact" w:val="567"/>
        </w:trPr>
        <w:tc>
          <w:tcPr>
            <w:tcW w:w="2962" w:type="dxa"/>
          </w:tcPr>
          <w:p w14:paraId="2A1D4DC8" w14:textId="77777777" w:rsidR="003B47B9" w:rsidRPr="00807A7D" w:rsidRDefault="003B47B9" w:rsidP="002F64FF">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FE</w:t>
            </w:r>
          </w:p>
        </w:tc>
        <w:tc>
          <w:tcPr>
            <w:tcW w:w="1001" w:type="dxa"/>
          </w:tcPr>
          <w:p w14:paraId="413DC1C1"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1002" w:type="dxa"/>
          </w:tcPr>
          <w:p w14:paraId="793EE99E"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1002" w:type="dxa"/>
          </w:tcPr>
          <w:p w14:paraId="7D9550CD"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1002" w:type="dxa"/>
          </w:tcPr>
          <w:p w14:paraId="6449B2CB"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1002" w:type="dxa"/>
          </w:tcPr>
          <w:p w14:paraId="7A5D0C5B"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1144" w:type="dxa"/>
          </w:tcPr>
          <w:p w14:paraId="5EAFED80"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r>
      <w:tr w:rsidR="003B47B9" w:rsidRPr="00807A7D" w14:paraId="40488F84" w14:textId="77777777" w:rsidTr="00216EC1">
        <w:trPr>
          <w:trHeight w:hRule="exact" w:val="567"/>
        </w:trPr>
        <w:tc>
          <w:tcPr>
            <w:tcW w:w="2962" w:type="dxa"/>
          </w:tcPr>
          <w:p w14:paraId="484B2722" w14:textId="77777777" w:rsidR="003B47B9" w:rsidRPr="00807A7D" w:rsidRDefault="003B47B9" w:rsidP="002F64FF">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R</w:t>
            </w:r>
            <w:r w:rsidRPr="00807A7D">
              <w:rPr>
                <w:rFonts w:asciiTheme="majorBidi" w:hAnsiTheme="majorBidi" w:cstheme="majorBidi"/>
                <w:b/>
                <w:bCs/>
                <w:sz w:val="24"/>
                <w:szCs w:val="24"/>
                <w:vertAlign w:val="superscript"/>
              </w:rPr>
              <w:t>2</w:t>
            </w:r>
          </w:p>
        </w:tc>
        <w:tc>
          <w:tcPr>
            <w:tcW w:w="1001" w:type="dxa"/>
          </w:tcPr>
          <w:p w14:paraId="062923A3"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0.071</w:t>
            </w:r>
          </w:p>
        </w:tc>
        <w:tc>
          <w:tcPr>
            <w:tcW w:w="1002" w:type="dxa"/>
          </w:tcPr>
          <w:p w14:paraId="7348E759"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0.156</w:t>
            </w:r>
          </w:p>
        </w:tc>
        <w:tc>
          <w:tcPr>
            <w:tcW w:w="1002" w:type="dxa"/>
          </w:tcPr>
          <w:p w14:paraId="4EE037F1"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0.219</w:t>
            </w:r>
          </w:p>
        </w:tc>
        <w:tc>
          <w:tcPr>
            <w:tcW w:w="1002" w:type="dxa"/>
          </w:tcPr>
          <w:p w14:paraId="0ACF0713"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0.161</w:t>
            </w:r>
          </w:p>
        </w:tc>
        <w:tc>
          <w:tcPr>
            <w:tcW w:w="1002" w:type="dxa"/>
          </w:tcPr>
          <w:p w14:paraId="434F144E"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0.155</w:t>
            </w:r>
          </w:p>
        </w:tc>
        <w:tc>
          <w:tcPr>
            <w:tcW w:w="1144" w:type="dxa"/>
          </w:tcPr>
          <w:p w14:paraId="4BCADB36"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0.174</w:t>
            </w:r>
          </w:p>
        </w:tc>
      </w:tr>
      <w:tr w:rsidR="003B47B9" w:rsidRPr="00807A7D" w14:paraId="7CA9732F" w14:textId="77777777" w:rsidTr="00216EC1">
        <w:trPr>
          <w:trHeight w:hRule="exact" w:val="567"/>
        </w:trPr>
        <w:tc>
          <w:tcPr>
            <w:tcW w:w="2962" w:type="dxa"/>
            <w:tcBorders>
              <w:bottom w:val="single" w:sz="4" w:space="0" w:color="auto"/>
            </w:tcBorders>
          </w:tcPr>
          <w:p w14:paraId="3AB6A02F" w14:textId="77777777" w:rsidR="003B47B9" w:rsidRPr="00807A7D" w:rsidRDefault="003B47B9" w:rsidP="002F64FF">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N</w:t>
            </w:r>
          </w:p>
        </w:tc>
        <w:tc>
          <w:tcPr>
            <w:tcW w:w="1001" w:type="dxa"/>
            <w:tcBorders>
              <w:bottom w:val="single" w:sz="4" w:space="0" w:color="auto"/>
            </w:tcBorders>
          </w:tcPr>
          <w:p w14:paraId="0B2BEDC4"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737</w:t>
            </w:r>
          </w:p>
        </w:tc>
        <w:tc>
          <w:tcPr>
            <w:tcW w:w="1002" w:type="dxa"/>
            <w:tcBorders>
              <w:bottom w:val="single" w:sz="4" w:space="0" w:color="auto"/>
            </w:tcBorders>
          </w:tcPr>
          <w:p w14:paraId="2F4D1EA5"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569</w:t>
            </w:r>
          </w:p>
        </w:tc>
        <w:tc>
          <w:tcPr>
            <w:tcW w:w="1002" w:type="dxa"/>
            <w:tcBorders>
              <w:bottom w:val="single" w:sz="4" w:space="0" w:color="auto"/>
            </w:tcBorders>
          </w:tcPr>
          <w:p w14:paraId="3C9D5A63"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444</w:t>
            </w:r>
          </w:p>
        </w:tc>
        <w:tc>
          <w:tcPr>
            <w:tcW w:w="1002" w:type="dxa"/>
            <w:tcBorders>
              <w:bottom w:val="single" w:sz="4" w:space="0" w:color="auto"/>
            </w:tcBorders>
          </w:tcPr>
          <w:p w14:paraId="7BA15583"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293</w:t>
            </w:r>
          </w:p>
        </w:tc>
        <w:tc>
          <w:tcPr>
            <w:tcW w:w="1002" w:type="dxa"/>
            <w:tcBorders>
              <w:bottom w:val="single" w:sz="4" w:space="0" w:color="auto"/>
            </w:tcBorders>
          </w:tcPr>
          <w:p w14:paraId="775A82B7"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362</w:t>
            </w:r>
          </w:p>
        </w:tc>
        <w:tc>
          <w:tcPr>
            <w:tcW w:w="1144" w:type="dxa"/>
            <w:tcBorders>
              <w:bottom w:val="single" w:sz="4" w:space="0" w:color="auto"/>
            </w:tcBorders>
          </w:tcPr>
          <w:p w14:paraId="665597B2" w14:textId="77777777" w:rsidR="003B47B9" w:rsidRPr="00807A7D" w:rsidRDefault="003B47B9" w:rsidP="002F64FF">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375</w:t>
            </w:r>
          </w:p>
        </w:tc>
      </w:tr>
    </w:tbl>
    <w:p w14:paraId="3C8E025B" w14:textId="77777777" w:rsidR="003B47B9" w:rsidRPr="00807A7D" w:rsidRDefault="003B47B9" w:rsidP="00CB696A">
      <w:pPr>
        <w:bidi w:val="0"/>
        <w:spacing w:before="240" w:after="240" w:line="360" w:lineRule="auto"/>
        <w:ind w:firstLine="720"/>
        <w:contextualSpacing/>
        <w:jc w:val="both"/>
        <w:rPr>
          <w:rFonts w:asciiTheme="majorBidi" w:eastAsia="Times New Roman" w:hAnsiTheme="majorBidi" w:cstheme="majorBidi"/>
          <w:sz w:val="24"/>
          <w:szCs w:val="24"/>
          <w:lang w:eastAsia="zh-CN"/>
        </w:rPr>
      </w:pPr>
    </w:p>
    <w:p w14:paraId="148D9FD2" w14:textId="77777777" w:rsidR="00F469C0" w:rsidRPr="00807A7D" w:rsidRDefault="00F469C0" w:rsidP="00CB696A">
      <w:pPr>
        <w:bidi w:val="0"/>
        <w:spacing w:before="240" w:after="240" w:line="360" w:lineRule="auto"/>
        <w:ind w:firstLine="720"/>
        <w:contextualSpacing/>
        <w:jc w:val="both"/>
        <w:rPr>
          <w:rFonts w:asciiTheme="majorBidi" w:eastAsia="Times New Roman" w:hAnsiTheme="majorBidi" w:cstheme="majorBidi"/>
          <w:sz w:val="24"/>
          <w:szCs w:val="24"/>
          <w:lang w:eastAsia="zh-CN"/>
        </w:rPr>
      </w:pPr>
    </w:p>
    <w:p w14:paraId="4DAD267A" w14:textId="77777777" w:rsidR="00216EC1" w:rsidRDefault="00F469C0" w:rsidP="00CB696A">
      <w:pPr>
        <w:bidi w:val="0"/>
        <w:spacing w:before="240" w:after="240" w:line="360" w:lineRule="auto"/>
        <w:ind w:firstLine="720"/>
        <w:contextualSpacing/>
        <w:jc w:val="both"/>
        <w:rPr>
          <w:rFonts w:asciiTheme="majorBidi" w:eastAsia="Times New Roman" w:hAnsiTheme="majorBidi" w:cstheme="majorBidi"/>
          <w:sz w:val="24"/>
          <w:szCs w:val="24"/>
          <w:lang w:val="en" w:eastAsia="zh-CN"/>
        </w:rPr>
      </w:pPr>
      <w:r w:rsidRPr="00807A7D">
        <w:rPr>
          <w:rFonts w:asciiTheme="majorBidi" w:eastAsia="Times New Roman" w:hAnsiTheme="majorBidi" w:cstheme="majorBidi"/>
          <w:sz w:val="24"/>
          <w:szCs w:val="24"/>
          <w:lang w:val="en" w:eastAsia="zh-CN"/>
        </w:rPr>
        <w:t xml:space="preserve">In order to test the theory of gender solidarity, i.e., whether there is a tendency to </w:t>
      </w:r>
      <w:r w:rsidR="009F5110" w:rsidRPr="00807A7D">
        <w:rPr>
          <w:rFonts w:asciiTheme="majorBidi" w:eastAsia="Times New Roman" w:hAnsiTheme="majorBidi" w:cstheme="majorBidi"/>
          <w:sz w:val="24"/>
          <w:szCs w:val="24"/>
          <w:lang w:val="en" w:eastAsia="zh-CN"/>
        </w:rPr>
        <w:t xml:space="preserve">favor </w:t>
      </w:r>
      <w:r w:rsidRPr="00807A7D">
        <w:rPr>
          <w:rFonts w:asciiTheme="majorBidi" w:eastAsia="Times New Roman" w:hAnsiTheme="majorBidi" w:cstheme="majorBidi"/>
          <w:sz w:val="24"/>
          <w:szCs w:val="24"/>
          <w:lang w:val="en" w:eastAsia="zh-CN"/>
        </w:rPr>
        <w:t xml:space="preserve">members of the same </w:t>
      </w:r>
      <w:r w:rsidR="009F5110" w:rsidRPr="00807A7D">
        <w:rPr>
          <w:rFonts w:asciiTheme="majorBidi" w:eastAsia="Times New Roman" w:hAnsiTheme="majorBidi" w:cstheme="majorBidi"/>
          <w:sz w:val="24"/>
          <w:szCs w:val="24"/>
          <w:lang w:val="en" w:eastAsia="zh-CN"/>
        </w:rPr>
        <w:t>gender</w:t>
      </w:r>
      <w:r w:rsidRPr="00807A7D">
        <w:rPr>
          <w:rFonts w:asciiTheme="majorBidi" w:eastAsia="Times New Roman" w:hAnsiTheme="majorBidi" w:cstheme="majorBidi"/>
          <w:sz w:val="24"/>
          <w:szCs w:val="24"/>
          <w:lang w:val="en" w:eastAsia="zh-CN"/>
        </w:rPr>
        <w:t xml:space="preserve"> in cases where the conditions for the punishment theory are not met, </w:t>
      </w:r>
      <w:r w:rsidR="009F5110" w:rsidRPr="00807A7D">
        <w:rPr>
          <w:rFonts w:asciiTheme="majorBidi" w:eastAsia="Times New Roman" w:hAnsiTheme="majorBidi" w:cstheme="majorBidi"/>
          <w:sz w:val="24"/>
          <w:szCs w:val="24"/>
          <w:lang w:val="en" w:eastAsia="zh-CN"/>
        </w:rPr>
        <w:t xml:space="preserve">we selected </w:t>
      </w:r>
      <w:r w:rsidRPr="00807A7D">
        <w:rPr>
          <w:rFonts w:asciiTheme="majorBidi" w:eastAsia="Times New Roman" w:hAnsiTheme="majorBidi" w:cstheme="majorBidi"/>
          <w:sz w:val="24"/>
          <w:szCs w:val="24"/>
          <w:lang w:val="en" w:eastAsia="zh-CN"/>
        </w:rPr>
        <w:t>cases in which an application was made to recognize an incident in which an employee was injured</w:t>
      </w:r>
      <w:r w:rsidR="009F5110" w:rsidRPr="00807A7D">
        <w:rPr>
          <w:rFonts w:asciiTheme="majorBidi" w:eastAsia="Times New Roman" w:hAnsiTheme="majorBidi" w:cstheme="majorBidi"/>
          <w:sz w:val="24"/>
          <w:szCs w:val="24"/>
          <w:lang w:val="en" w:eastAsia="zh-CN"/>
        </w:rPr>
        <w:t xml:space="preserve"> as a work accident</w:t>
      </w:r>
      <w:r w:rsidRPr="00807A7D">
        <w:rPr>
          <w:rFonts w:asciiTheme="majorBidi" w:eastAsia="Times New Roman" w:hAnsiTheme="majorBidi" w:cstheme="majorBidi"/>
          <w:sz w:val="24"/>
          <w:szCs w:val="24"/>
          <w:lang w:val="en" w:eastAsia="zh-CN"/>
        </w:rPr>
        <w:t>. The results are presented in Table 5</w:t>
      </w:r>
      <w:r w:rsidR="009F5110" w:rsidRPr="00807A7D">
        <w:rPr>
          <w:rFonts w:asciiTheme="majorBidi" w:eastAsia="Times New Roman" w:hAnsiTheme="majorBidi" w:cstheme="majorBidi"/>
          <w:sz w:val="24"/>
          <w:szCs w:val="24"/>
          <w:lang w:val="en" w:eastAsia="zh-CN"/>
        </w:rPr>
        <w:t xml:space="preserve"> above</w:t>
      </w:r>
      <w:r w:rsidRPr="00807A7D">
        <w:rPr>
          <w:rFonts w:asciiTheme="majorBidi" w:eastAsia="Times New Roman" w:hAnsiTheme="majorBidi" w:cstheme="majorBidi"/>
          <w:sz w:val="24"/>
          <w:szCs w:val="24"/>
          <w:lang w:val="en" w:eastAsia="zh-CN"/>
        </w:rPr>
        <w:t xml:space="preserve">, and similar to the results shown in Table 4, it </w:t>
      </w:r>
      <w:r w:rsidR="009F5110" w:rsidRPr="00807A7D">
        <w:rPr>
          <w:rFonts w:asciiTheme="majorBidi" w:eastAsia="Times New Roman" w:hAnsiTheme="majorBidi" w:cstheme="majorBidi"/>
          <w:sz w:val="24"/>
          <w:szCs w:val="24"/>
          <w:lang w:val="en" w:eastAsia="zh-CN"/>
        </w:rPr>
        <w:t>is clear</w:t>
      </w:r>
      <w:r w:rsidRPr="00807A7D">
        <w:rPr>
          <w:rFonts w:asciiTheme="majorBidi" w:eastAsia="Times New Roman" w:hAnsiTheme="majorBidi" w:cstheme="majorBidi"/>
          <w:sz w:val="24"/>
          <w:szCs w:val="24"/>
          <w:lang w:val="en" w:eastAsia="zh-CN"/>
        </w:rPr>
        <w:t xml:space="preserve"> that general</w:t>
      </w:r>
      <w:r w:rsidR="009F5110" w:rsidRPr="00807A7D">
        <w:rPr>
          <w:rFonts w:asciiTheme="majorBidi" w:eastAsia="Times New Roman" w:hAnsiTheme="majorBidi" w:cstheme="majorBidi"/>
          <w:sz w:val="24"/>
          <w:szCs w:val="24"/>
          <w:lang w:val="en" w:eastAsia="zh-CN"/>
        </w:rPr>
        <w:t>ly,</w:t>
      </w:r>
      <w:r w:rsidRPr="00807A7D">
        <w:rPr>
          <w:rFonts w:asciiTheme="majorBidi" w:eastAsia="Times New Roman" w:hAnsiTheme="majorBidi" w:cstheme="majorBidi"/>
          <w:sz w:val="24"/>
          <w:szCs w:val="24"/>
          <w:lang w:val="en" w:eastAsia="zh-CN"/>
        </w:rPr>
        <w:t xml:space="preserve"> there is a tendency to reject the </w:t>
      </w:r>
      <w:r w:rsidR="009F5110" w:rsidRPr="00807A7D">
        <w:rPr>
          <w:rFonts w:asciiTheme="majorBidi" w:eastAsia="Times New Roman" w:hAnsiTheme="majorBidi" w:cstheme="majorBidi"/>
          <w:sz w:val="24"/>
          <w:szCs w:val="24"/>
          <w:lang w:val="en" w:eastAsia="zh-CN"/>
        </w:rPr>
        <w:t>application</w:t>
      </w:r>
      <w:r w:rsidRPr="00807A7D">
        <w:rPr>
          <w:rFonts w:asciiTheme="majorBidi" w:eastAsia="Times New Roman" w:hAnsiTheme="majorBidi" w:cstheme="majorBidi"/>
          <w:sz w:val="24"/>
          <w:szCs w:val="24"/>
          <w:lang w:val="en" w:eastAsia="zh-CN"/>
        </w:rPr>
        <w:t xml:space="preserve"> when the </w:t>
      </w:r>
      <w:r w:rsidR="009F5110" w:rsidRPr="00807A7D">
        <w:rPr>
          <w:rFonts w:asciiTheme="majorBidi" w:eastAsia="Times New Roman" w:hAnsiTheme="majorBidi" w:cstheme="majorBidi"/>
          <w:sz w:val="24"/>
          <w:szCs w:val="24"/>
          <w:lang w:val="en" w:eastAsia="zh-CN"/>
        </w:rPr>
        <w:t>petitioner</w:t>
      </w:r>
      <w:r w:rsidRPr="00807A7D">
        <w:rPr>
          <w:rFonts w:asciiTheme="majorBidi" w:eastAsia="Times New Roman" w:hAnsiTheme="majorBidi" w:cstheme="majorBidi"/>
          <w:sz w:val="24"/>
          <w:szCs w:val="24"/>
          <w:lang w:val="en" w:eastAsia="zh-CN"/>
        </w:rPr>
        <w:t xml:space="preserve"> is a man</w:t>
      </w:r>
      <w:r w:rsidR="009F5110"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regardless of the </w:t>
      </w:r>
      <w:r w:rsidR="009F5110" w:rsidRPr="00807A7D">
        <w:rPr>
          <w:rFonts w:asciiTheme="majorBidi" w:eastAsia="Times New Roman" w:hAnsiTheme="majorBidi" w:cstheme="majorBidi"/>
          <w:sz w:val="24"/>
          <w:szCs w:val="24"/>
          <w:lang w:val="en" w:eastAsia="zh-CN"/>
        </w:rPr>
        <w:t>gender</w:t>
      </w:r>
      <w:r w:rsidRPr="00807A7D">
        <w:rPr>
          <w:rFonts w:asciiTheme="majorBidi" w:eastAsia="Times New Roman" w:hAnsiTheme="majorBidi" w:cstheme="majorBidi"/>
          <w:sz w:val="24"/>
          <w:szCs w:val="24"/>
          <w:lang w:val="en" w:eastAsia="zh-CN"/>
        </w:rPr>
        <w:t xml:space="preserve"> of the judge. Conversely, and in line with the research hypothesis, an examination of gender bias suggests that</w:t>
      </w:r>
      <w:r w:rsidR="009F5110"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in th</w:t>
      </w:r>
      <w:r w:rsidR="009F5110" w:rsidRPr="00807A7D">
        <w:rPr>
          <w:rFonts w:asciiTheme="majorBidi" w:eastAsia="Times New Roman" w:hAnsiTheme="majorBidi" w:cstheme="majorBidi"/>
          <w:sz w:val="24"/>
          <w:szCs w:val="24"/>
          <w:lang w:val="en" w:eastAsia="zh-CN"/>
        </w:rPr>
        <w:t>ese</w:t>
      </w:r>
      <w:r w:rsidRPr="00807A7D">
        <w:rPr>
          <w:rFonts w:asciiTheme="majorBidi" w:eastAsia="Times New Roman" w:hAnsiTheme="majorBidi" w:cstheme="majorBidi"/>
          <w:sz w:val="24"/>
          <w:szCs w:val="24"/>
          <w:lang w:val="en" w:eastAsia="zh-CN"/>
        </w:rPr>
        <w:t xml:space="preserve"> case</w:t>
      </w:r>
      <w:r w:rsidR="009F5110" w:rsidRPr="00807A7D">
        <w:rPr>
          <w:rFonts w:asciiTheme="majorBidi" w:eastAsia="Times New Roman" w:hAnsiTheme="majorBidi" w:cstheme="majorBidi"/>
          <w:sz w:val="24"/>
          <w:szCs w:val="24"/>
          <w:lang w:val="en" w:eastAsia="zh-CN"/>
        </w:rPr>
        <w:t>s</w:t>
      </w:r>
      <w:r w:rsidRPr="00807A7D">
        <w:rPr>
          <w:rFonts w:asciiTheme="majorBidi" w:eastAsia="Times New Roman" w:hAnsiTheme="majorBidi" w:cstheme="majorBidi"/>
          <w:sz w:val="24"/>
          <w:szCs w:val="24"/>
          <w:lang w:val="en" w:eastAsia="zh-CN"/>
        </w:rPr>
        <w:t xml:space="preserve">, gender solidarity is very clearly </w:t>
      </w:r>
      <w:r w:rsidRPr="00807A7D">
        <w:rPr>
          <w:rFonts w:asciiTheme="majorBidi" w:eastAsia="Times New Roman" w:hAnsiTheme="majorBidi" w:cstheme="majorBidi"/>
          <w:sz w:val="24"/>
          <w:szCs w:val="24"/>
          <w:lang w:val="en" w:eastAsia="zh-CN"/>
        </w:rPr>
        <w:lastRenderedPageBreak/>
        <w:t>expressed in accordance with the theor</w:t>
      </w:r>
      <w:r w:rsidR="009F5110" w:rsidRPr="00807A7D">
        <w:rPr>
          <w:rFonts w:asciiTheme="majorBidi" w:eastAsia="Times New Roman" w:hAnsiTheme="majorBidi" w:cstheme="majorBidi"/>
          <w:sz w:val="24"/>
          <w:szCs w:val="24"/>
          <w:lang w:val="en" w:eastAsia="zh-CN"/>
        </w:rPr>
        <w:t>y of social solidarity (Brewer, 1999</w:t>
      </w:r>
      <w:r w:rsidRPr="00807A7D">
        <w:rPr>
          <w:rFonts w:asciiTheme="majorBidi" w:eastAsia="Times New Roman" w:hAnsiTheme="majorBidi" w:cstheme="majorBidi"/>
          <w:sz w:val="24"/>
          <w:szCs w:val="24"/>
          <w:lang w:val="en" w:eastAsia="zh-CN"/>
        </w:rPr>
        <w:t xml:space="preserve">). The results show that there is a </w:t>
      </w:r>
      <w:r w:rsidR="009F5110" w:rsidRPr="00807A7D">
        <w:rPr>
          <w:rFonts w:asciiTheme="majorBidi" w:eastAsia="Times New Roman" w:hAnsiTheme="majorBidi" w:cstheme="majorBidi"/>
          <w:sz w:val="24"/>
          <w:szCs w:val="24"/>
          <w:lang w:val="en" w:eastAsia="zh-CN"/>
        </w:rPr>
        <w:t xml:space="preserve">greater </w:t>
      </w:r>
      <w:r w:rsidRPr="00807A7D">
        <w:rPr>
          <w:rFonts w:asciiTheme="majorBidi" w:eastAsia="Times New Roman" w:hAnsiTheme="majorBidi" w:cstheme="majorBidi"/>
          <w:sz w:val="24"/>
          <w:szCs w:val="24"/>
          <w:lang w:val="en" w:eastAsia="zh-CN"/>
        </w:rPr>
        <w:t>tendency to accept the application, i</w:t>
      </w:r>
      <w:r w:rsidR="009F5110"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e</w:t>
      </w:r>
      <w:r w:rsidR="009F5110"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to recognize the </w:t>
      </w:r>
      <w:r w:rsidR="009F5110" w:rsidRPr="00807A7D">
        <w:rPr>
          <w:rFonts w:asciiTheme="majorBidi" w:eastAsia="Times New Roman" w:hAnsiTheme="majorBidi" w:cstheme="majorBidi"/>
          <w:sz w:val="24"/>
          <w:szCs w:val="24"/>
          <w:lang w:val="en" w:eastAsia="zh-CN"/>
        </w:rPr>
        <w:t>incident</w:t>
      </w:r>
      <w:r w:rsidRPr="00807A7D">
        <w:rPr>
          <w:rFonts w:asciiTheme="majorBidi" w:eastAsia="Times New Roman" w:hAnsiTheme="majorBidi" w:cstheme="majorBidi"/>
          <w:sz w:val="24"/>
          <w:szCs w:val="24"/>
          <w:lang w:val="en" w:eastAsia="zh-CN"/>
        </w:rPr>
        <w:t xml:space="preserve"> as a work accident, in </w:t>
      </w:r>
      <w:r w:rsidR="009F5110" w:rsidRPr="00807A7D">
        <w:rPr>
          <w:rFonts w:asciiTheme="majorBidi" w:eastAsia="Times New Roman" w:hAnsiTheme="majorBidi" w:cstheme="majorBidi"/>
          <w:sz w:val="24"/>
          <w:szCs w:val="24"/>
          <w:lang w:val="en" w:eastAsia="zh-CN"/>
        </w:rPr>
        <w:t>cases where</w:t>
      </w:r>
      <w:r w:rsidRPr="00807A7D">
        <w:rPr>
          <w:rFonts w:asciiTheme="majorBidi" w:eastAsia="Times New Roman" w:hAnsiTheme="majorBidi" w:cstheme="majorBidi"/>
          <w:sz w:val="24"/>
          <w:szCs w:val="24"/>
          <w:lang w:val="en" w:eastAsia="zh-CN"/>
        </w:rPr>
        <w:t xml:space="preserve"> the judge</w:t>
      </w:r>
      <w:r w:rsidR="001722F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s gender is the same as the </w:t>
      </w:r>
      <w:r w:rsidR="009F5110" w:rsidRPr="00807A7D">
        <w:rPr>
          <w:rFonts w:asciiTheme="majorBidi" w:eastAsia="Times New Roman" w:hAnsiTheme="majorBidi" w:cstheme="majorBidi"/>
          <w:sz w:val="24"/>
          <w:szCs w:val="24"/>
          <w:lang w:val="en" w:eastAsia="zh-CN"/>
        </w:rPr>
        <w:t>gender of the petitioner</w:t>
      </w:r>
      <w:r w:rsidR="005435FE"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w:t>
      </w:r>
      <w:r w:rsidR="009F5110" w:rsidRPr="00807A7D">
        <w:rPr>
          <w:rFonts w:asciiTheme="majorBidi" w:eastAsia="Times New Roman" w:hAnsiTheme="majorBidi" w:cstheme="majorBidi"/>
          <w:sz w:val="24"/>
          <w:szCs w:val="24"/>
          <w:lang w:val="en" w:eastAsia="zh-CN"/>
        </w:rPr>
        <w:t>as compared with</w:t>
      </w:r>
      <w:r w:rsidRPr="00807A7D">
        <w:rPr>
          <w:rFonts w:asciiTheme="majorBidi" w:eastAsia="Times New Roman" w:hAnsiTheme="majorBidi" w:cstheme="majorBidi"/>
          <w:sz w:val="24"/>
          <w:szCs w:val="24"/>
          <w:lang w:val="en" w:eastAsia="zh-CN"/>
        </w:rPr>
        <w:t xml:space="preserve"> case</w:t>
      </w:r>
      <w:r w:rsidR="009F5110" w:rsidRPr="00807A7D">
        <w:rPr>
          <w:rFonts w:asciiTheme="majorBidi" w:eastAsia="Times New Roman" w:hAnsiTheme="majorBidi" w:cstheme="majorBidi"/>
          <w:sz w:val="24"/>
          <w:szCs w:val="24"/>
          <w:lang w:val="en" w:eastAsia="zh-CN"/>
        </w:rPr>
        <w:t>s</w:t>
      </w:r>
      <w:r w:rsidRPr="00807A7D">
        <w:rPr>
          <w:rFonts w:asciiTheme="majorBidi" w:eastAsia="Times New Roman" w:hAnsiTheme="majorBidi" w:cstheme="majorBidi"/>
          <w:sz w:val="24"/>
          <w:szCs w:val="24"/>
          <w:lang w:val="en" w:eastAsia="zh-CN"/>
        </w:rPr>
        <w:t xml:space="preserve"> in which their gender is different. The chance of </w:t>
      </w:r>
      <w:r w:rsidR="009F5110" w:rsidRPr="00807A7D">
        <w:rPr>
          <w:rFonts w:asciiTheme="majorBidi" w:eastAsia="Times New Roman" w:hAnsiTheme="majorBidi" w:cstheme="majorBidi"/>
          <w:sz w:val="24"/>
          <w:szCs w:val="24"/>
          <w:lang w:val="en" w:eastAsia="zh-CN"/>
        </w:rPr>
        <w:t>the petition being accepted</w:t>
      </w:r>
      <w:r w:rsidRPr="00807A7D">
        <w:rPr>
          <w:rFonts w:asciiTheme="majorBidi" w:eastAsia="Times New Roman" w:hAnsiTheme="majorBidi" w:cstheme="majorBidi"/>
          <w:sz w:val="24"/>
          <w:szCs w:val="24"/>
          <w:lang w:val="en" w:eastAsia="zh-CN"/>
        </w:rPr>
        <w:t xml:space="preserve"> in cases where the </w:t>
      </w:r>
      <w:r w:rsidR="009F5110" w:rsidRPr="00807A7D">
        <w:rPr>
          <w:rFonts w:asciiTheme="majorBidi" w:eastAsia="Times New Roman" w:hAnsiTheme="majorBidi" w:cstheme="majorBidi"/>
          <w:sz w:val="24"/>
          <w:szCs w:val="24"/>
          <w:lang w:val="en" w:eastAsia="zh-CN"/>
        </w:rPr>
        <w:t>gender</w:t>
      </w:r>
      <w:r w:rsidRPr="00807A7D">
        <w:rPr>
          <w:rFonts w:asciiTheme="majorBidi" w:eastAsia="Times New Roman" w:hAnsiTheme="majorBidi" w:cstheme="majorBidi"/>
          <w:sz w:val="24"/>
          <w:szCs w:val="24"/>
          <w:lang w:val="en" w:eastAsia="zh-CN"/>
        </w:rPr>
        <w:t xml:space="preserve"> of the judge and the </w:t>
      </w:r>
      <w:r w:rsidR="009F5110" w:rsidRPr="00807A7D">
        <w:rPr>
          <w:rFonts w:asciiTheme="majorBidi" w:eastAsia="Times New Roman" w:hAnsiTheme="majorBidi" w:cstheme="majorBidi"/>
          <w:sz w:val="24"/>
          <w:szCs w:val="24"/>
          <w:lang w:val="en" w:eastAsia="zh-CN"/>
        </w:rPr>
        <w:t>petitioner</w:t>
      </w:r>
      <w:r w:rsidRPr="00807A7D">
        <w:rPr>
          <w:rFonts w:asciiTheme="majorBidi" w:eastAsia="Times New Roman" w:hAnsiTheme="majorBidi" w:cstheme="majorBidi"/>
          <w:sz w:val="24"/>
          <w:szCs w:val="24"/>
          <w:lang w:val="en" w:eastAsia="zh-CN"/>
        </w:rPr>
        <w:t xml:space="preserve"> is the same is 23.9% higher than in case</w:t>
      </w:r>
      <w:r w:rsidR="009F5110" w:rsidRPr="00807A7D">
        <w:rPr>
          <w:rFonts w:asciiTheme="majorBidi" w:eastAsia="Times New Roman" w:hAnsiTheme="majorBidi" w:cstheme="majorBidi"/>
          <w:sz w:val="24"/>
          <w:szCs w:val="24"/>
          <w:lang w:val="en" w:eastAsia="zh-CN"/>
        </w:rPr>
        <w:t>s</w:t>
      </w:r>
      <w:r w:rsidRPr="00807A7D">
        <w:rPr>
          <w:rFonts w:asciiTheme="majorBidi" w:eastAsia="Times New Roman" w:hAnsiTheme="majorBidi" w:cstheme="majorBidi"/>
          <w:sz w:val="24"/>
          <w:szCs w:val="24"/>
          <w:lang w:val="en" w:eastAsia="zh-CN"/>
        </w:rPr>
        <w:t xml:space="preserve"> where their gender is different. Since </w:t>
      </w:r>
      <w:r w:rsidR="009F5110" w:rsidRPr="00807A7D">
        <w:rPr>
          <w:rFonts w:asciiTheme="majorBidi" w:eastAsia="Times New Roman" w:hAnsiTheme="majorBidi" w:cstheme="majorBidi"/>
          <w:sz w:val="24"/>
          <w:szCs w:val="24"/>
          <w:lang w:val="en" w:eastAsia="zh-CN"/>
        </w:rPr>
        <w:t xml:space="preserve">female judges are </w:t>
      </w:r>
      <w:r w:rsidRPr="00807A7D">
        <w:rPr>
          <w:rFonts w:asciiTheme="majorBidi" w:eastAsia="Times New Roman" w:hAnsiTheme="majorBidi" w:cstheme="majorBidi"/>
          <w:sz w:val="24"/>
          <w:szCs w:val="24"/>
          <w:lang w:val="en" w:eastAsia="zh-CN"/>
        </w:rPr>
        <w:t>high</w:t>
      </w:r>
      <w:r w:rsidR="009F5110" w:rsidRPr="00807A7D">
        <w:rPr>
          <w:rFonts w:asciiTheme="majorBidi" w:eastAsia="Times New Roman" w:hAnsiTheme="majorBidi" w:cstheme="majorBidi"/>
          <w:sz w:val="24"/>
          <w:szCs w:val="24"/>
          <w:lang w:val="en" w:eastAsia="zh-CN"/>
        </w:rPr>
        <w:t>ly</w:t>
      </w:r>
      <w:r w:rsidRPr="00807A7D">
        <w:rPr>
          <w:rFonts w:asciiTheme="majorBidi" w:eastAsia="Times New Roman" w:hAnsiTheme="majorBidi" w:cstheme="majorBidi"/>
          <w:sz w:val="24"/>
          <w:szCs w:val="24"/>
          <w:lang w:val="en" w:eastAsia="zh-CN"/>
        </w:rPr>
        <w:t xml:space="preserve"> </w:t>
      </w:r>
      <w:r w:rsidR="009F5110" w:rsidRPr="00807A7D">
        <w:rPr>
          <w:rFonts w:asciiTheme="majorBidi" w:eastAsia="Times New Roman" w:hAnsiTheme="majorBidi" w:cstheme="majorBidi"/>
          <w:sz w:val="24"/>
          <w:szCs w:val="24"/>
          <w:lang w:val="en" w:eastAsia="zh-CN"/>
        </w:rPr>
        <w:t>represented</w:t>
      </w:r>
      <w:r w:rsidRPr="00807A7D">
        <w:rPr>
          <w:rFonts w:asciiTheme="majorBidi" w:eastAsia="Times New Roman" w:hAnsiTheme="majorBidi" w:cstheme="majorBidi"/>
          <w:sz w:val="24"/>
          <w:szCs w:val="24"/>
          <w:lang w:val="en" w:eastAsia="zh-CN"/>
        </w:rPr>
        <w:t xml:space="preserve"> </w:t>
      </w:r>
      <w:r w:rsidR="009F5110" w:rsidRPr="00807A7D">
        <w:rPr>
          <w:rFonts w:asciiTheme="majorBidi" w:eastAsia="Times New Roman" w:hAnsiTheme="majorBidi" w:cstheme="majorBidi"/>
          <w:sz w:val="24"/>
          <w:szCs w:val="24"/>
          <w:lang w:val="en" w:eastAsia="zh-CN"/>
        </w:rPr>
        <w:t>in comparison to male</w:t>
      </w:r>
      <w:r w:rsidRPr="00807A7D">
        <w:rPr>
          <w:rFonts w:asciiTheme="majorBidi" w:eastAsia="Times New Roman" w:hAnsiTheme="majorBidi" w:cstheme="majorBidi"/>
          <w:sz w:val="24"/>
          <w:szCs w:val="24"/>
          <w:lang w:val="en" w:eastAsia="zh-CN"/>
        </w:rPr>
        <w:t xml:space="preserve"> judges, the </w:t>
      </w:r>
      <w:r w:rsidR="009F5110" w:rsidRPr="00807A7D">
        <w:rPr>
          <w:rFonts w:asciiTheme="majorBidi" w:eastAsia="Times New Roman" w:hAnsiTheme="majorBidi" w:cstheme="majorBidi"/>
          <w:sz w:val="24"/>
          <w:szCs w:val="24"/>
          <w:lang w:val="en" w:eastAsia="zh-CN"/>
        </w:rPr>
        <w:t xml:space="preserve">results of the </w:t>
      </w:r>
      <w:r w:rsidRPr="00807A7D">
        <w:rPr>
          <w:rFonts w:asciiTheme="majorBidi" w:eastAsia="Times New Roman" w:hAnsiTheme="majorBidi" w:cstheme="majorBidi"/>
          <w:sz w:val="24"/>
          <w:szCs w:val="24"/>
          <w:lang w:val="en" w:eastAsia="zh-CN"/>
        </w:rPr>
        <w:t xml:space="preserve">regression </w:t>
      </w:r>
      <w:r w:rsidR="009F5110" w:rsidRPr="00807A7D">
        <w:rPr>
          <w:rFonts w:asciiTheme="majorBidi" w:eastAsia="Times New Roman" w:hAnsiTheme="majorBidi" w:cstheme="majorBidi"/>
          <w:sz w:val="24"/>
          <w:szCs w:val="24"/>
          <w:lang w:val="en" w:eastAsia="zh-CN"/>
        </w:rPr>
        <w:t xml:space="preserve">analysis </w:t>
      </w:r>
      <w:r w:rsidRPr="00807A7D">
        <w:rPr>
          <w:rFonts w:asciiTheme="majorBidi" w:eastAsia="Times New Roman" w:hAnsiTheme="majorBidi" w:cstheme="majorBidi"/>
          <w:sz w:val="24"/>
          <w:szCs w:val="24"/>
          <w:lang w:val="en" w:eastAsia="zh-CN"/>
        </w:rPr>
        <w:t xml:space="preserve">as run under the </w:t>
      </w:r>
      <w:r w:rsidR="009F5110" w:rsidRPr="00807A7D">
        <w:rPr>
          <w:rFonts w:asciiTheme="majorBidi" w:eastAsia="Times New Roman" w:hAnsiTheme="majorBidi" w:cstheme="majorBidi"/>
          <w:sz w:val="24"/>
          <w:szCs w:val="24"/>
          <w:lang w:val="en" w:eastAsia="zh-CN"/>
        </w:rPr>
        <w:t>e</w:t>
      </w:r>
      <w:r w:rsidRPr="00807A7D">
        <w:rPr>
          <w:rFonts w:asciiTheme="majorBidi" w:eastAsia="Times New Roman" w:hAnsiTheme="majorBidi" w:cstheme="majorBidi"/>
          <w:sz w:val="24"/>
          <w:szCs w:val="24"/>
          <w:lang w:val="en" w:eastAsia="zh-CN"/>
        </w:rPr>
        <w:t xml:space="preserve">ntropy </w:t>
      </w:r>
      <w:r w:rsidR="009F5110" w:rsidRPr="00807A7D">
        <w:rPr>
          <w:rFonts w:asciiTheme="majorBidi" w:eastAsia="Times New Roman" w:hAnsiTheme="majorBidi" w:cstheme="majorBidi"/>
          <w:sz w:val="24"/>
          <w:szCs w:val="24"/>
          <w:lang w:val="en" w:eastAsia="zh-CN"/>
        </w:rPr>
        <w:t>b</w:t>
      </w:r>
      <w:r w:rsidRPr="00807A7D">
        <w:rPr>
          <w:rFonts w:asciiTheme="majorBidi" w:eastAsia="Times New Roman" w:hAnsiTheme="majorBidi" w:cstheme="majorBidi"/>
          <w:sz w:val="24"/>
          <w:szCs w:val="24"/>
          <w:lang w:val="en" w:eastAsia="zh-CN"/>
        </w:rPr>
        <w:t xml:space="preserve">alancing </w:t>
      </w:r>
      <w:r w:rsidR="009F5110" w:rsidRPr="00807A7D">
        <w:rPr>
          <w:rFonts w:asciiTheme="majorBidi" w:eastAsia="Times New Roman" w:hAnsiTheme="majorBidi" w:cstheme="majorBidi"/>
          <w:sz w:val="24"/>
          <w:szCs w:val="24"/>
          <w:lang w:val="en" w:eastAsia="zh-CN"/>
        </w:rPr>
        <w:t>r</w:t>
      </w:r>
      <w:r w:rsidRPr="00807A7D">
        <w:rPr>
          <w:rFonts w:asciiTheme="majorBidi" w:eastAsia="Times New Roman" w:hAnsiTheme="majorBidi" w:cstheme="majorBidi"/>
          <w:sz w:val="24"/>
          <w:szCs w:val="24"/>
          <w:lang w:val="en" w:eastAsia="zh-CN"/>
        </w:rPr>
        <w:t>eweighting method (developed by Hainmueller) were very similar to those shown in Table 5.</w:t>
      </w:r>
    </w:p>
    <w:p w14:paraId="26A670A0" w14:textId="5F86B3D0" w:rsidR="00F469C0" w:rsidRPr="00807A7D" w:rsidRDefault="00F469C0" w:rsidP="00216EC1">
      <w:pPr>
        <w:bidi w:val="0"/>
        <w:spacing w:before="240" w:after="240" w:line="360" w:lineRule="auto"/>
        <w:ind w:firstLine="720"/>
        <w:contextualSpacing/>
        <w:jc w:val="both"/>
        <w:rPr>
          <w:rFonts w:asciiTheme="majorBidi" w:eastAsia="Times New Roman" w:hAnsiTheme="majorBidi" w:cstheme="majorBidi"/>
          <w:sz w:val="24"/>
          <w:szCs w:val="24"/>
          <w:lang w:eastAsia="zh-CN"/>
        </w:rPr>
      </w:pPr>
      <w:r w:rsidRPr="00807A7D">
        <w:rPr>
          <w:rFonts w:asciiTheme="majorBidi" w:eastAsia="Times New Roman" w:hAnsiTheme="majorBidi" w:cstheme="majorBidi"/>
          <w:sz w:val="24"/>
          <w:szCs w:val="24"/>
          <w:lang w:val="en" w:eastAsia="zh-CN"/>
        </w:rPr>
        <w:t xml:space="preserve">The </w:t>
      </w:r>
      <w:r w:rsidR="00650B05" w:rsidRPr="00807A7D">
        <w:rPr>
          <w:rFonts w:asciiTheme="majorBidi" w:eastAsia="Times New Roman" w:hAnsiTheme="majorBidi" w:cstheme="majorBidi"/>
          <w:sz w:val="24"/>
          <w:szCs w:val="24"/>
          <w:lang w:val="en" w:eastAsia="zh-CN"/>
        </w:rPr>
        <w:t xml:space="preserve">results of the analysis </w:t>
      </w:r>
      <w:r w:rsidRPr="00807A7D">
        <w:rPr>
          <w:rFonts w:asciiTheme="majorBidi" w:eastAsia="Times New Roman" w:hAnsiTheme="majorBidi" w:cstheme="majorBidi"/>
          <w:sz w:val="24"/>
          <w:szCs w:val="24"/>
          <w:lang w:val="en" w:eastAsia="zh-CN"/>
        </w:rPr>
        <w:t>as presented above in the case</w:t>
      </w:r>
      <w:r w:rsidR="00650B05" w:rsidRPr="00807A7D">
        <w:rPr>
          <w:rFonts w:asciiTheme="majorBidi" w:eastAsia="Times New Roman" w:hAnsiTheme="majorBidi" w:cstheme="majorBidi"/>
          <w:sz w:val="24"/>
          <w:szCs w:val="24"/>
          <w:lang w:val="en" w:eastAsia="zh-CN"/>
        </w:rPr>
        <w:t>s</w:t>
      </w:r>
      <w:r w:rsidRPr="00807A7D">
        <w:rPr>
          <w:rFonts w:asciiTheme="majorBidi" w:eastAsia="Times New Roman" w:hAnsiTheme="majorBidi" w:cstheme="majorBidi"/>
          <w:sz w:val="24"/>
          <w:szCs w:val="24"/>
          <w:lang w:val="en" w:eastAsia="zh-CN"/>
        </w:rPr>
        <w:t xml:space="preserve"> of prevention of threatening harassment </w:t>
      </w:r>
      <w:r w:rsidR="00650B05" w:rsidRPr="00807A7D">
        <w:rPr>
          <w:rFonts w:asciiTheme="majorBidi" w:eastAsia="Times New Roman" w:hAnsiTheme="majorBidi" w:cstheme="majorBidi"/>
          <w:sz w:val="24"/>
          <w:szCs w:val="24"/>
          <w:lang w:val="en" w:eastAsia="zh-CN"/>
        </w:rPr>
        <w:t>demonstrate</w:t>
      </w:r>
      <w:r w:rsidRPr="00807A7D">
        <w:rPr>
          <w:rFonts w:asciiTheme="majorBidi" w:eastAsia="Times New Roman" w:hAnsiTheme="majorBidi" w:cstheme="majorBidi"/>
          <w:sz w:val="24"/>
          <w:szCs w:val="24"/>
          <w:lang w:val="en" w:eastAsia="zh-CN"/>
        </w:rPr>
        <w:t xml:space="preserve"> that gender bias is stronger for </w:t>
      </w:r>
      <w:r w:rsidR="00650B05" w:rsidRPr="00807A7D">
        <w:rPr>
          <w:rFonts w:asciiTheme="majorBidi" w:eastAsia="Times New Roman" w:hAnsiTheme="majorBidi" w:cstheme="majorBidi"/>
          <w:sz w:val="24"/>
          <w:szCs w:val="24"/>
          <w:lang w:val="en" w:eastAsia="zh-CN"/>
        </w:rPr>
        <w:t xml:space="preserve">native-born </w:t>
      </w:r>
      <w:r w:rsidRPr="00807A7D">
        <w:rPr>
          <w:rFonts w:asciiTheme="majorBidi" w:eastAsia="Times New Roman" w:hAnsiTheme="majorBidi" w:cstheme="majorBidi"/>
          <w:sz w:val="24"/>
          <w:szCs w:val="24"/>
          <w:lang w:val="en" w:eastAsia="zh-CN"/>
        </w:rPr>
        <w:t>judges and in the peripheral regions</w:t>
      </w:r>
      <w:r w:rsidR="00650B05"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as well as for young judges. In case</w:t>
      </w:r>
      <w:r w:rsidR="00650B05" w:rsidRPr="00807A7D">
        <w:rPr>
          <w:rFonts w:asciiTheme="majorBidi" w:eastAsia="Times New Roman" w:hAnsiTheme="majorBidi" w:cstheme="majorBidi"/>
          <w:sz w:val="24"/>
          <w:szCs w:val="24"/>
          <w:lang w:val="en" w:eastAsia="zh-CN"/>
        </w:rPr>
        <w:t>s of petitions</w:t>
      </w:r>
      <w:r w:rsidRPr="00807A7D">
        <w:rPr>
          <w:rFonts w:asciiTheme="majorBidi" w:eastAsia="Times New Roman" w:hAnsiTheme="majorBidi" w:cstheme="majorBidi"/>
          <w:sz w:val="24"/>
          <w:szCs w:val="24"/>
          <w:lang w:val="en" w:eastAsia="zh-CN"/>
        </w:rPr>
        <w:t xml:space="preserve"> for recognition of a work accident, we </w:t>
      </w:r>
      <w:r w:rsidR="00650B05" w:rsidRPr="00807A7D">
        <w:rPr>
          <w:rFonts w:asciiTheme="majorBidi" w:eastAsia="Times New Roman" w:hAnsiTheme="majorBidi" w:cstheme="majorBidi"/>
          <w:sz w:val="24"/>
          <w:szCs w:val="24"/>
          <w:lang w:val="en" w:eastAsia="zh-CN"/>
        </w:rPr>
        <w:t>indeed</w:t>
      </w:r>
      <w:r w:rsidRPr="00807A7D">
        <w:rPr>
          <w:rFonts w:asciiTheme="majorBidi" w:eastAsia="Times New Roman" w:hAnsiTheme="majorBidi" w:cstheme="majorBidi"/>
          <w:sz w:val="24"/>
          <w:szCs w:val="24"/>
          <w:lang w:val="en" w:eastAsia="zh-CN"/>
        </w:rPr>
        <w:t xml:space="preserve"> </w:t>
      </w:r>
      <w:r w:rsidR="00650B05" w:rsidRPr="00807A7D">
        <w:rPr>
          <w:rFonts w:asciiTheme="majorBidi" w:eastAsia="Times New Roman" w:hAnsiTheme="majorBidi" w:cstheme="majorBidi"/>
          <w:sz w:val="24"/>
          <w:szCs w:val="24"/>
          <w:lang w:val="en" w:eastAsia="zh-CN"/>
        </w:rPr>
        <w:t>find</w:t>
      </w:r>
      <w:r w:rsidRPr="00807A7D">
        <w:rPr>
          <w:rFonts w:asciiTheme="majorBidi" w:eastAsia="Times New Roman" w:hAnsiTheme="majorBidi" w:cstheme="majorBidi"/>
          <w:sz w:val="24"/>
          <w:szCs w:val="24"/>
          <w:lang w:val="en" w:eastAsia="zh-CN"/>
        </w:rPr>
        <w:t xml:space="preserve"> that the </w:t>
      </w:r>
      <w:r w:rsidR="00650B05" w:rsidRPr="00807A7D">
        <w:rPr>
          <w:rFonts w:asciiTheme="majorBidi" w:eastAsia="Times New Roman" w:hAnsiTheme="majorBidi" w:cstheme="majorBidi"/>
          <w:sz w:val="24"/>
          <w:szCs w:val="24"/>
          <w:lang w:val="en" w:eastAsia="zh-CN"/>
        </w:rPr>
        <w:t>magnitude</w:t>
      </w:r>
      <w:r w:rsidRPr="00807A7D">
        <w:rPr>
          <w:rFonts w:asciiTheme="majorBidi" w:eastAsia="Times New Roman" w:hAnsiTheme="majorBidi" w:cstheme="majorBidi"/>
          <w:sz w:val="24"/>
          <w:szCs w:val="24"/>
          <w:lang w:val="en" w:eastAsia="zh-CN"/>
        </w:rPr>
        <w:t xml:space="preserve"> of the </w:t>
      </w:r>
      <w:r w:rsidR="00650B05" w:rsidRPr="00807A7D">
        <w:rPr>
          <w:rFonts w:asciiTheme="majorBidi" w:eastAsia="Times New Roman" w:hAnsiTheme="majorBidi" w:cstheme="majorBidi"/>
          <w:sz w:val="24"/>
          <w:szCs w:val="24"/>
          <w:lang w:val="en" w:eastAsia="zh-CN"/>
        </w:rPr>
        <w:t>bias</w:t>
      </w:r>
      <w:r w:rsidR="001722F9" w:rsidRPr="00807A7D">
        <w:rPr>
          <w:rFonts w:asciiTheme="majorBidi" w:eastAsia="Times New Roman" w:hAnsiTheme="majorBidi" w:cstheme="majorBidi"/>
          <w:sz w:val="24"/>
          <w:szCs w:val="24"/>
          <w:lang w:val="en" w:eastAsia="zh-CN"/>
        </w:rPr>
        <w:t>’</w:t>
      </w:r>
      <w:r w:rsidR="00650B05" w:rsidRPr="00807A7D">
        <w:rPr>
          <w:rFonts w:asciiTheme="majorBidi" w:eastAsia="Times New Roman" w:hAnsiTheme="majorBidi" w:cstheme="majorBidi"/>
          <w:sz w:val="24"/>
          <w:szCs w:val="24"/>
          <w:lang w:val="en" w:eastAsia="zh-CN"/>
        </w:rPr>
        <w:t>s affect</w:t>
      </w:r>
      <w:r w:rsidRPr="00807A7D">
        <w:rPr>
          <w:rFonts w:asciiTheme="majorBidi" w:eastAsia="Times New Roman" w:hAnsiTheme="majorBidi" w:cstheme="majorBidi"/>
          <w:sz w:val="24"/>
          <w:szCs w:val="24"/>
          <w:lang w:val="en" w:eastAsia="zh-CN"/>
        </w:rPr>
        <w:t xml:space="preserve"> increases among the popul</w:t>
      </w:r>
      <w:r w:rsidR="00650B05" w:rsidRPr="00807A7D">
        <w:rPr>
          <w:rFonts w:asciiTheme="majorBidi" w:eastAsia="Times New Roman" w:hAnsiTheme="majorBidi" w:cstheme="majorBidi"/>
          <w:sz w:val="24"/>
          <w:szCs w:val="24"/>
          <w:lang w:val="en" w:eastAsia="zh-CN"/>
        </w:rPr>
        <w:t xml:space="preserve">ation of judges who are native-born </w:t>
      </w:r>
      <w:r w:rsidRPr="00807A7D">
        <w:rPr>
          <w:rFonts w:asciiTheme="majorBidi" w:eastAsia="Times New Roman" w:hAnsiTheme="majorBidi" w:cstheme="majorBidi"/>
          <w:sz w:val="24"/>
          <w:szCs w:val="24"/>
          <w:lang w:val="en" w:eastAsia="zh-CN"/>
        </w:rPr>
        <w:t xml:space="preserve">and reaches about 24.2%. In contrast, when examining the cases in question in </w:t>
      </w:r>
      <w:r w:rsidR="00650B05" w:rsidRPr="00807A7D">
        <w:rPr>
          <w:rFonts w:asciiTheme="majorBidi" w:eastAsia="Times New Roman" w:hAnsiTheme="majorBidi" w:cstheme="majorBidi"/>
          <w:sz w:val="24"/>
          <w:szCs w:val="24"/>
          <w:lang w:val="en" w:eastAsia="zh-CN"/>
        </w:rPr>
        <w:t>Israel</w:t>
      </w:r>
      <w:r w:rsidR="001722F9" w:rsidRPr="00807A7D">
        <w:rPr>
          <w:rFonts w:asciiTheme="majorBidi" w:eastAsia="Times New Roman" w:hAnsiTheme="majorBidi" w:cstheme="majorBidi"/>
          <w:sz w:val="24"/>
          <w:szCs w:val="24"/>
          <w:lang w:val="en" w:eastAsia="zh-CN"/>
        </w:rPr>
        <w:t>’</w:t>
      </w:r>
      <w:r w:rsidR="00650B05" w:rsidRPr="00807A7D">
        <w:rPr>
          <w:rFonts w:asciiTheme="majorBidi" w:eastAsia="Times New Roman" w:hAnsiTheme="majorBidi" w:cstheme="majorBidi"/>
          <w:sz w:val="24"/>
          <w:szCs w:val="24"/>
          <w:lang w:val="en" w:eastAsia="zh-CN"/>
        </w:rPr>
        <w:t>s periphery</w:t>
      </w:r>
      <w:r w:rsidRPr="00807A7D">
        <w:rPr>
          <w:rFonts w:asciiTheme="majorBidi" w:eastAsia="Times New Roman" w:hAnsiTheme="majorBidi" w:cstheme="majorBidi"/>
          <w:sz w:val="24"/>
          <w:szCs w:val="24"/>
          <w:lang w:val="en" w:eastAsia="zh-CN"/>
        </w:rPr>
        <w:t xml:space="preserve"> </w:t>
      </w:r>
      <w:r w:rsidR="00650B05" w:rsidRPr="00807A7D">
        <w:rPr>
          <w:rFonts w:asciiTheme="majorBidi" w:eastAsia="Times New Roman" w:hAnsiTheme="majorBidi" w:cstheme="majorBidi"/>
          <w:sz w:val="24"/>
          <w:szCs w:val="24"/>
          <w:lang w:val="en" w:eastAsia="zh-CN"/>
        </w:rPr>
        <w:t>as compared</w:t>
      </w:r>
      <w:r w:rsidRPr="00807A7D">
        <w:rPr>
          <w:rFonts w:asciiTheme="majorBidi" w:eastAsia="Times New Roman" w:hAnsiTheme="majorBidi" w:cstheme="majorBidi"/>
          <w:sz w:val="24"/>
          <w:szCs w:val="24"/>
          <w:lang w:val="en" w:eastAsia="zh-CN"/>
        </w:rPr>
        <w:t xml:space="preserve"> to the central regions</w:t>
      </w:r>
      <w:r w:rsidR="00650B05" w:rsidRPr="00807A7D">
        <w:rPr>
          <w:rFonts w:asciiTheme="majorBidi" w:eastAsia="Times New Roman" w:hAnsiTheme="majorBidi" w:cstheme="majorBidi"/>
          <w:sz w:val="24"/>
          <w:szCs w:val="24"/>
          <w:lang w:val="en" w:eastAsia="zh-CN"/>
        </w:rPr>
        <w:t xml:space="preserve">, no </w:t>
      </w:r>
      <w:r w:rsidRPr="00807A7D">
        <w:rPr>
          <w:rFonts w:asciiTheme="majorBidi" w:eastAsia="Times New Roman" w:hAnsiTheme="majorBidi" w:cstheme="majorBidi"/>
          <w:sz w:val="24"/>
          <w:szCs w:val="24"/>
          <w:lang w:val="en" w:eastAsia="zh-CN"/>
        </w:rPr>
        <w:t xml:space="preserve">significant difference </w:t>
      </w:r>
      <w:r w:rsidR="00650B05" w:rsidRPr="00807A7D">
        <w:rPr>
          <w:rFonts w:asciiTheme="majorBidi" w:eastAsia="Times New Roman" w:hAnsiTheme="majorBidi" w:cstheme="majorBidi"/>
          <w:sz w:val="24"/>
          <w:szCs w:val="24"/>
          <w:lang w:val="en" w:eastAsia="zh-CN"/>
        </w:rPr>
        <w:t xml:space="preserve">was found </w:t>
      </w:r>
      <w:r w:rsidRPr="00807A7D">
        <w:rPr>
          <w:rFonts w:asciiTheme="majorBidi" w:eastAsia="Times New Roman" w:hAnsiTheme="majorBidi" w:cstheme="majorBidi"/>
          <w:sz w:val="24"/>
          <w:szCs w:val="24"/>
          <w:lang w:val="en" w:eastAsia="zh-CN"/>
        </w:rPr>
        <w:t xml:space="preserve">between these two populations as manifested in cases where the </w:t>
      </w:r>
      <w:r w:rsidR="00650B05" w:rsidRPr="00807A7D">
        <w:rPr>
          <w:rFonts w:asciiTheme="majorBidi" w:eastAsia="Times New Roman" w:hAnsiTheme="majorBidi" w:cstheme="majorBidi"/>
          <w:sz w:val="24"/>
          <w:szCs w:val="24"/>
          <w:lang w:val="en" w:eastAsia="zh-CN"/>
        </w:rPr>
        <w:t>petition</w:t>
      </w:r>
      <w:r w:rsidRPr="00807A7D">
        <w:rPr>
          <w:rFonts w:asciiTheme="majorBidi" w:eastAsia="Times New Roman" w:hAnsiTheme="majorBidi" w:cstheme="majorBidi"/>
          <w:sz w:val="24"/>
          <w:szCs w:val="24"/>
          <w:lang w:val="en" w:eastAsia="zh-CN"/>
        </w:rPr>
        <w:t xml:space="preserve"> is to prevent threatening harassment. The </w:t>
      </w:r>
      <w:r w:rsidR="00650B05" w:rsidRPr="00807A7D">
        <w:rPr>
          <w:rFonts w:asciiTheme="majorBidi" w:eastAsia="Times New Roman" w:hAnsiTheme="majorBidi" w:cstheme="majorBidi"/>
          <w:sz w:val="24"/>
          <w:szCs w:val="24"/>
          <w:lang w:val="en" w:eastAsia="zh-CN"/>
        </w:rPr>
        <w:t>significance</w:t>
      </w:r>
      <w:r w:rsidRPr="00807A7D">
        <w:rPr>
          <w:rFonts w:asciiTheme="majorBidi" w:eastAsia="Times New Roman" w:hAnsiTheme="majorBidi" w:cstheme="majorBidi"/>
          <w:sz w:val="24"/>
          <w:szCs w:val="24"/>
          <w:lang w:val="en" w:eastAsia="zh-CN"/>
        </w:rPr>
        <w:t xml:space="preserve"> of these results is that there is a </w:t>
      </w:r>
      <w:r w:rsidR="00650B05" w:rsidRPr="00807A7D">
        <w:rPr>
          <w:rFonts w:asciiTheme="majorBidi" w:eastAsia="Times New Roman" w:hAnsiTheme="majorBidi" w:cstheme="majorBidi"/>
          <w:sz w:val="24"/>
          <w:szCs w:val="24"/>
          <w:lang w:val="en" w:eastAsia="zh-CN"/>
        </w:rPr>
        <w:t>greater</w:t>
      </w:r>
      <w:r w:rsidRPr="00807A7D">
        <w:rPr>
          <w:rFonts w:asciiTheme="majorBidi" w:eastAsia="Times New Roman" w:hAnsiTheme="majorBidi" w:cstheme="majorBidi"/>
          <w:sz w:val="24"/>
          <w:szCs w:val="24"/>
          <w:lang w:val="en" w:eastAsia="zh-CN"/>
        </w:rPr>
        <w:t xml:space="preserve"> tendency </w:t>
      </w:r>
      <w:r w:rsidR="00650B05" w:rsidRPr="00807A7D">
        <w:rPr>
          <w:rFonts w:asciiTheme="majorBidi" w:eastAsia="Times New Roman" w:hAnsiTheme="majorBidi" w:cstheme="majorBidi"/>
          <w:sz w:val="24"/>
          <w:szCs w:val="24"/>
          <w:lang w:val="en" w:eastAsia="zh-CN"/>
        </w:rPr>
        <w:t xml:space="preserve">among judges in the peripheral regions </w:t>
      </w:r>
      <w:r w:rsidRPr="00807A7D">
        <w:rPr>
          <w:rFonts w:asciiTheme="majorBidi" w:eastAsia="Times New Roman" w:hAnsiTheme="majorBidi" w:cstheme="majorBidi"/>
          <w:sz w:val="24"/>
          <w:szCs w:val="24"/>
          <w:lang w:val="en" w:eastAsia="zh-CN"/>
        </w:rPr>
        <w:t xml:space="preserve">to punish in cases where the </w:t>
      </w:r>
      <w:r w:rsidR="00650B05" w:rsidRPr="00807A7D">
        <w:rPr>
          <w:rFonts w:asciiTheme="majorBidi" w:eastAsia="Times New Roman" w:hAnsiTheme="majorBidi" w:cstheme="majorBidi"/>
          <w:sz w:val="24"/>
          <w:szCs w:val="24"/>
          <w:lang w:val="en" w:eastAsia="zh-CN"/>
        </w:rPr>
        <w:t>petition</w:t>
      </w:r>
      <w:r w:rsidRPr="00807A7D">
        <w:rPr>
          <w:rFonts w:asciiTheme="majorBidi" w:eastAsia="Times New Roman" w:hAnsiTheme="majorBidi" w:cstheme="majorBidi"/>
          <w:sz w:val="24"/>
          <w:szCs w:val="24"/>
          <w:lang w:val="en" w:eastAsia="zh-CN"/>
        </w:rPr>
        <w:t xml:space="preserve"> is regarding cases of violence</w:t>
      </w:r>
      <w:r w:rsidR="00650B05" w:rsidRPr="00807A7D">
        <w:rPr>
          <w:rFonts w:asciiTheme="majorBidi" w:eastAsia="Times New Roman" w:hAnsiTheme="majorBidi" w:cstheme="majorBidi"/>
          <w:sz w:val="24"/>
          <w:szCs w:val="24"/>
          <w:lang w:val="en" w:eastAsia="zh-CN"/>
        </w:rPr>
        <w:t>, as compared to judges in central regions</w:t>
      </w:r>
      <w:r w:rsidRPr="00807A7D">
        <w:rPr>
          <w:rFonts w:asciiTheme="majorBidi" w:eastAsia="Times New Roman" w:hAnsiTheme="majorBidi" w:cstheme="majorBidi"/>
          <w:sz w:val="24"/>
          <w:szCs w:val="24"/>
          <w:lang w:val="en" w:eastAsia="zh-CN"/>
        </w:rPr>
        <w:t xml:space="preserve">. However, in cases where the </w:t>
      </w:r>
      <w:r w:rsidR="009E42B1" w:rsidRPr="00807A7D">
        <w:rPr>
          <w:rFonts w:asciiTheme="majorBidi" w:eastAsia="Times New Roman" w:hAnsiTheme="majorBidi" w:cstheme="majorBidi"/>
          <w:sz w:val="24"/>
          <w:szCs w:val="24"/>
          <w:lang w:val="en" w:eastAsia="zh-CN"/>
        </w:rPr>
        <w:t>petition</w:t>
      </w:r>
      <w:r w:rsidRPr="00807A7D">
        <w:rPr>
          <w:rFonts w:asciiTheme="majorBidi" w:eastAsia="Times New Roman" w:hAnsiTheme="majorBidi" w:cstheme="majorBidi"/>
          <w:sz w:val="24"/>
          <w:szCs w:val="24"/>
          <w:lang w:val="en" w:eastAsia="zh-CN"/>
        </w:rPr>
        <w:t xml:space="preserve"> is </w:t>
      </w:r>
      <w:r w:rsidR="009E42B1" w:rsidRPr="00807A7D">
        <w:rPr>
          <w:rFonts w:asciiTheme="majorBidi" w:eastAsia="Times New Roman" w:hAnsiTheme="majorBidi" w:cstheme="majorBidi"/>
          <w:sz w:val="24"/>
          <w:szCs w:val="24"/>
          <w:lang w:val="en" w:eastAsia="zh-CN"/>
        </w:rPr>
        <w:t xml:space="preserve">for </w:t>
      </w:r>
      <w:r w:rsidRPr="00807A7D">
        <w:rPr>
          <w:rFonts w:asciiTheme="majorBidi" w:eastAsia="Times New Roman" w:hAnsiTheme="majorBidi" w:cstheme="majorBidi"/>
          <w:sz w:val="24"/>
          <w:szCs w:val="24"/>
          <w:lang w:val="en" w:eastAsia="zh-CN"/>
        </w:rPr>
        <w:t>recognition of a work accident</w:t>
      </w:r>
      <w:r w:rsidR="009E42B1"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there is no higher tendency in the peripheral areas to favor </w:t>
      </w:r>
      <w:r w:rsidR="009E42B1" w:rsidRPr="00807A7D">
        <w:rPr>
          <w:rFonts w:asciiTheme="majorBidi" w:eastAsia="Times New Roman" w:hAnsiTheme="majorBidi" w:cstheme="majorBidi"/>
          <w:sz w:val="24"/>
          <w:szCs w:val="24"/>
          <w:lang w:val="en" w:eastAsia="zh-CN"/>
        </w:rPr>
        <w:t>gender</w:t>
      </w:r>
      <w:r w:rsidRPr="00807A7D">
        <w:rPr>
          <w:rFonts w:asciiTheme="majorBidi" w:eastAsia="Times New Roman" w:hAnsiTheme="majorBidi" w:cstheme="majorBidi"/>
          <w:sz w:val="24"/>
          <w:szCs w:val="24"/>
          <w:lang w:val="en" w:eastAsia="zh-CN"/>
        </w:rPr>
        <w:t xml:space="preserve"> peers. In other words, the theory of punishment is more dominant in the peripheral regions, whereas the theory of gender solidarity does not </w:t>
      </w:r>
      <w:r w:rsidR="009E42B1" w:rsidRPr="00807A7D">
        <w:rPr>
          <w:rFonts w:asciiTheme="majorBidi" w:eastAsia="Times New Roman" w:hAnsiTheme="majorBidi" w:cstheme="majorBidi"/>
          <w:sz w:val="24"/>
          <w:szCs w:val="24"/>
          <w:lang w:val="en" w:eastAsia="zh-CN"/>
        </w:rPr>
        <w:t>dominate differently</w:t>
      </w:r>
      <w:r w:rsidRPr="00807A7D">
        <w:rPr>
          <w:rFonts w:asciiTheme="majorBidi" w:eastAsia="Times New Roman" w:hAnsiTheme="majorBidi" w:cstheme="majorBidi"/>
          <w:sz w:val="24"/>
          <w:szCs w:val="24"/>
          <w:lang w:val="en" w:eastAsia="zh-CN"/>
        </w:rPr>
        <w:t xml:space="preserve"> </w:t>
      </w:r>
      <w:r w:rsidR="009E42B1" w:rsidRPr="00807A7D">
        <w:rPr>
          <w:rFonts w:asciiTheme="majorBidi" w:eastAsia="Times New Roman" w:hAnsiTheme="majorBidi" w:cstheme="majorBidi"/>
          <w:sz w:val="24"/>
          <w:szCs w:val="24"/>
          <w:lang w:val="en" w:eastAsia="zh-CN"/>
        </w:rPr>
        <w:t>in</w:t>
      </w:r>
      <w:r w:rsidRPr="00807A7D">
        <w:rPr>
          <w:rFonts w:asciiTheme="majorBidi" w:eastAsia="Times New Roman" w:hAnsiTheme="majorBidi" w:cstheme="majorBidi"/>
          <w:sz w:val="24"/>
          <w:szCs w:val="24"/>
          <w:lang w:val="en" w:eastAsia="zh-CN"/>
        </w:rPr>
        <w:t xml:space="preserve"> the peripheral regions and the central regions.</w:t>
      </w:r>
      <w:r w:rsidRPr="00807A7D">
        <w:rPr>
          <w:rFonts w:asciiTheme="majorBidi" w:eastAsia="Times New Roman" w:hAnsiTheme="majorBidi" w:cstheme="majorBidi"/>
          <w:sz w:val="24"/>
          <w:szCs w:val="24"/>
          <w:lang w:val="en" w:eastAsia="zh-CN"/>
        </w:rPr>
        <w:br/>
        <w:t xml:space="preserve">An examination of gender bias </w:t>
      </w:r>
      <w:r w:rsidR="0052527B" w:rsidRPr="00807A7D">
        <w:rPr>
          <w:rFonts w:asciiTheme="majorBidi" w:eastAsia="Times New Roman" w:hAnsiTheme="majorBidi" w:cstheme="majorBidi"/>
          <w:sz w:val="24"/>
          <w:szCs w:val="24"/>
          <w:lang w:val="en" w:eastAsia="zh-CN"/>
        </w:rPr>
        <w:t>in</w:t>
      </w:r>
      <w:r w:rsidRPr="00807A7D">
        <w:rPr>
          <w:rFonts w:asciiTheme="majorBidi" w:eastAsia="Times New Roman" w:hAnsiTheme="majorBidi" w:cstheme="majorBidi"/>
          <w:sz w:val="24"/>
          <w:szCs w:val="24"/>
          <w:lang w:val="en" w:eastAsia="zh-CN"/>
        </w:rPr>
        <w:t xml:space="preserve"> the population of young judges </w:t>
      </w:r>
      <w:r w:rsidR="008810AF" w:rsidRPr="00807A7D">
        <w:rPr>
          <w:rFonts w:asciiTheme="majorBidi" w:eastAsia="Times New Roman" w:hAnsiTheme="majorBidi" w:cstheme="majorBidi"/>
          <w:sz w:val="24"/>
          <w:szCs w:val="24"/>
          <w:lang w:val="en" w:eastAsia="zh-CN"/>
        </w:rPr>
        <w:t>shows</w:t>
      </w:r>
      <w:r w:rsidRPr="00807A7D">
        <w:rPr>
          <w:rFonts w:asciiTheme="majorBidi" w:eastAsia="Times New Roman" w:hAnsiTheme="majorBidi" w:cstheme="majorBidi"/>
          <w:sz w:val="24"/>
          <w:szCs w:val="24"/>
          <w:lang w:val="en" w:eastAsia="zh-CN"/>
        </w:rPr>
        <w:t xml:space="preserve"> that </w:t>
      </w:r>
      <w:r w:rsidR="0052527B" w:rsidRPr="00807A7D">
        <w:rPr>
          <w:rFonts w:asciiTheme="majorBidi" w:eastAsia="Times New Roman" w:hAnsiTheme="majorBidi" w:cstheme="majorBidi"/>
          <w:sz w:val="24"/>
          <w:szCs w:val="24"/>
          <w:lang w:val="en" w:eastAsia="zh-CN"/>
        </w:rPr>
        <w:t>here too,</w:t>
      </w:r>
      <w:r w:rsidRPr="00807A7D">
        <w:rPr>
          <w:rFonts w:asciiTheme="majorBidi" w:eastAsia="Times New Roman" w:hAnsiTheme="majorBidi" w:cstheme="majorBidi"/>
          <w:sz w:val="24"/>
          <w:szCs w:val="24"/>
          <w:lang w:val="en" w:eastAsia="zh-CN"/>
        </w:rPr>
        <w:t xml:space="preserve"> the </w:t>
      </w:r>
      <w:r w:rsidR="0052527B" w:rsidRPr="00807A7D">
        <w:rPr>
          <w:rFonts w:asciiTheme="majorBidi" w:eastAsia="Times New Roman" w:hAnsiTheme="majorBidi" w:cstheme="majorBidi"/>
          <w:sz w:val="24"/>
          <w:szCs w:val="24"/>
          <w:lang w:val="en" w:eastAsia="zh-CN"/>
        </w:rPr>
        <w:t>effect</w:t>
      </w:r>
      <w:r w:rsidRPr="00807A7D">
        <w:rPr>
          <w:rFonts w:asciiTheme="majorBidi" w:eastAsia="Times New Roman" w:hAnsiTheme="majorBidi" w:cstheme="majorBidi"/>
          <w:sz w:val="24"/>
          <w:szCs w:val="24"/>
          <w:lang w:val="en" w:eastAsia="zh-CN"/>
        </w:rPr>
        <w:t xml:space="preserve"> is higher relative to the rest of the population</w:t>
      </w:r>
      <w:r w:rsidR="0052527B" w:rsidRPr="00807A7D">
        <w:rPr>
          <w:rFonts w:asciiTheme="majorBidi" w:eastAsia="Times New Roman" w:hAnsiTheme="majorBidi" w:cstheme="majorBidi"/>
          <w:sz w:val="24"/>
          <w:szCs w:val="24"/>
          <w:lang w:val="en" w:eastAsia="zh-CN"/>
        </w:rPr>
        <w:t xml:space="preserve">, similar to the </w:t>
      </w:r>
      <w:r w:rsidR="008810AF" w:rsidRPr="00807A7D">
        <w:rPr>
          <w:rFonts w:asciiTheme="majorBidi" w:eastAsia="Times New Roman" w:hAnsiTheme="majorBidi" w:cstheme="majorBidi"/>
          <w:sz w:val="24"/>
          <w:szCs w:val="24"/>
          <w:lang w:val="en" w:eastAsia="zh-CN"/>
        </w:rPr>
        <w:t>dataset</w:t>
      </w:r>
      <w:r w:rsidR="0052527B" w:rsidRPr="00807A7D">
        <w:rPr>
          <w:rFonts w:asciiTheme="majorBidi" w:eastAsia="Times New Roman" w:hAnsiTheme="majorBidi" w:cstheme="majorBidi"/>
          <w:sz w:val="24"/>
          <w:szCs w:val="24"/>
          <w:lang w:val="en" w:eastAsia="zh-CN"/>
        </w:rPr>
        <w:t xml:space="preserve"> of threatening harassment prevention. R</w:t>
      </w:r>
      <w:r w:rsidRPr="00807A7D">
        <w:rPr>
          <w:rFonts w:asciiTheme="majorBidi" w:eastAsia="Times New Roman" w:hAnsiTheme="majorBidi" w:cstheme="majorBidi"/>
          <w:sz w:val="24"/>
          <w:szCs w:val="24"/>
          <w:lang w:val="en" w:eastAsia="zh-CN"/>
        </w:rPr>
        <w:t xml:space="preserve">egression </w:t>
      </w:r>
      <w:r w:rsidR="0052527B" w:rsidRPr="00807A7D">
        <w:rPr>
          <w:rFonts w:asciiTheme="majorBidi" w:eastAsia="Times New Roman" w:hAnsiTheme="majorBidi" w:cstheme="majorBidi"/>
          <w:sz w:val="24"/>
          <w:szCs w:val="24"/>
          <w:lang w:val="en" w:eastAsia="zh-CN"/>
        </w:rPr>
        <w:t>analysis reveals</w:t>
      </w:r>
      <w:r w:rsidRPr="00807A7D">
        <w:rPr>
          <w:rFonts w:asciiTheme="majorBidi" w:eastAsia="Times New Roman" w:hAnsiTheme="majorBidi" w:cstheme="majorBidi"/>
          <w:sz w:val="24"/>
          <w:szCs w:val="24"/>
          <w:lang w:val="en" w:eastAsia="zh-CN"/>
        </w:rPr>
        <w:t xml:space="preserve"> </w:t>
      </w:r>
      <w:r w:rsidR="0052527B" w:rsidRPr="00807A7D">
        <w:rPr>
          <w:rFonts w:asciiTheme="majorBidi" w:eastAsia="Times New Roman" w:hAnsiTheme="majorBidi" w:cstheme="majorBidi"/>
          <w:sz w:val="24"/>
          <w:szCs w:val="24"/>
          <w:lang w:val="en" w:eastAsia="zh-CN"/>
        </w:rPr>
        <w:t>that</w:t>
      </w:r>
      <w:r w:rsidR="008810AF" w:rsidRPr="00807A7D">
        <w:rPr>
          <w:rFonts w:asciiTheme="majorBidi" w:eastAsia="Times New Roman" w:hAnsiTheme="majorBidi" w:cstheme="majorBidi"/>
          <w:sz w:val="24"/>
          <w:szCs w:val="24"/>
          <w:lang w:val="en" w:eastAsia="zh-CN"/>
        </w:rPr>
        <w:t>,</w:t>
      </w:r>
      <w:r w:rsidR="0052527B" w:rsidRPr="00807A7D">
        <w:rPr>
          <w:rFonts w:asciiTheme="majorBidi" w:eastAsia="Times New Roman" w:hAnsiTheme="majorBidi" w:cstheme="majorBidi"/>
          <w:sz w:val="24"/>
          <w:szCs w:val="24"/>
          <w:lang w:val="en" w:eastAsia="zh-CN"/>
        </w:rPr>
        <w:t xml:space="preserve"> </w:t>
      </w:r>
      <w:r w:rsidR="008810AF" w:rsidRPr="00807A7D">
        <w:rPr>
          <w:rFonts w:asciiTheme="majorBidi" w:eastAsia="Times New Roman" w:hAnsiTheme="majorBidi" w:cstheme="majorBidi"/>
          <w:sz w:val="24"/>
          <w:szCs w:val="24"/>
          <w:lang w:val="en" w:eastAsia="zh-CN"/>
        </w:rPr>
        <w:t xml:space="preserve">for young judges, </w:t>
      </w:r>
      <w:r w:rsidRPr="00807A7D">
        <w:rPr>
          <w:rFonts w:asciiTheme="majorBidi" w:eastAsia="Times New Roman" w:hAnsiTheme="majorBidi" w:cstheme="majorBidi"/>
          <w:sz w:val="24"/>
          <w:szCs w:val="24"/>
          <w:lang w:val="en" w:eastAsia="zh-CN"/>
        </w:rPr>
        <w:t>the chance</w:t>
      </w:r>
      <w:r w:rsidR="0052527B" w:rsidRPr="00807A7D">
        <w:rPr>
          <w:rFonts w:asciiTheme="majorBidi" w:eastAsia="Times New Roman" w:hAnsiTheme="majorBidi" w:cstheme="majorBidi"/>
          <w:sz w:val="24"/>
          <w:szCs w:val="24"/>
          <w:lang w:val="en" w:eastAsia="zh-CN"/>
        </w:rPr>
        <w:t>s</w:t>
      </w:r>
      <w:r w:rsidRPr="00807A7D">
        <w:rPr>
          <w:rFonts w:asciiTheme="majorBidi" w:eastAsia="Times New Roman" w:hAnsiTheme="majorBidi" w:cstheme="majorBidi"/>
          <w:sz w:val="24"/>
          <w:szCs w:val="24"/>
          <w:lang w:val="en" w:eastAsia="zh-CN"/>
        </w:rPr>
        <w:t xml:space="preserve"> of </w:t>
      </w:r>
      <w:r w:rsidR="0052527B" w:rsidRPr="00807A7D">
        <w:rPr>
          <w:rFonts w:asciiTheme="majorBidi" w:eastAsia="Times New Roman" w:hAnsiTheme="majorBidi" w:cstheme="majorBidi"/>
          <w:sz w:val="24"/>
          <w:szCs w:val="24"/>
          <w:lang w:val="en" w:eastAsia="zh-CN"/>
        </w:rPr>
        <w:t>petitions being accepted</w:t>
      </w:r>
      <w:r w:rsidRPr="00807A7D">
        <w:rPr>
          <w:rFonts w:asciiTheme="majorBidi" w:eastAsia="Times New Roman" w:hAnsiTheme="majorBidi" w:cstheme="majorBidi"/>
          <w:sz w:val="24"/>
          <w:szCs w:val="24"/>
          <w:lang w:val="en" w:eastAsia="zh-CN"/>
        </w:rPr>
        <w:t xml:space="preserve"> in cases where the gender of the judge and </w:t>
      </w:r>
      <w:r w:rsidR="0052527B" w:rsidRPr="00807A7D">
        <w:rPr>
          <w:rFonts w:asciiTheme="majorBidi" w:eastAsia="Times New Roman" w:hAnsiTheme="majorBidi" w:cstheme="majorBidi"/>
          <w:sz w:val="24"/>
          <w:szCs w:val="24"/>
          <w:lang w:val="en" w:eastAsia="zh-CN"/>
        </w:rPr>
        <w:t xml:space="preserve">of </w:t>
      </w:r>
      <w:r w:rsidRPr="00807A7D">
        <w:rPr>
          <w:rFonts w:asciiTheme="majorBidi" w:eastAsia="Times New Roman" w:hAnsiTheme="majorBidi" w:cstheme="majorBidi"/>
          <w:sz w:val="24"/>
          <w:szCs w:val="24"/>
          <w:lang w:val="en" w:eastAsia="zh-CN"/>
        </w:rPr>
        <w:t xml:space="preserve">the </w:t>
      </w:r>
      <w:r w:rsidR="0052527B" w:rsidRPr="00807A7D">
        <w:rPr>
          <w:rFonts w:asciiTheme="majorBidi" w:eastAsia="Times New Roman" w:hAnsiTheme="majorBidi" w:cstheme="majorBidi"/>
          <w:sz w:val="24"/>
          <w:szCs w:val="24"/>
          <w:lang w:val="en" w:eastAsia="zh-CN"/>
        </w:rPr>
        <w:t>petitioner</w:t>
      </w:r>
      <w:r w:rsidRPr="00807A7D">
        <w:rPr>
          <w:rFonts w:asciiTheme="majorBidi" w:eastAsia="Times New Roman" w:hAnsiTheme="majorBidi" w:cstheme="majorBidi"/>
          <w:sz w:val="24"/>
          <w:szCs w:val="24"/>
          <w:lang w:val="en" w:eastAsia="zh-CN"/>
        </w:rPr>
        <w:t xml:space="preserve"> </w:t>
      </w:r>
      <w:r w:rsidR="0052527B" w:rsidRPr="00807A7D">
        <w:rPr>
          <w:rFonts w:asciiTheme="majorBidi" w:eastAsia="Times New Roman" w:hAnsiTheme="majorBidi" w:cstheme="majorBidi"/>
          <w:sz w:val="24"/>
          <w:szCs w:val="24"/>
          <w:lang w:val="en" w:eastAsia="zh-CN"/>
        </w:rPr>
        <w:t>is</w:t>
      </w:r>
      <w:r w:rsidRPr="00807A7D">
        <w:rPr>
          <w:rFonts w:asciiTheme="majorBidi" w:eastAsia="Times New Roman" w:hAnsiTheme="majorBidi" w:cstheme="majorBidi"/>
          <w:sz w:val="24"/>
          <w:szCs w:val="24"/>
          <w:lang w:val="en" w:eastAsia="zh-CN"/>
        </w:rPr>
        <w:t xml:space="preserve"> the same is 34.6% higher than in case</w:t>
      </w:r>
      <w:r w:rsidR="0052527B" w:rsidRPr="00807A7D">
        <w:rPr>
          <w:rFonts w:asciiTheme="majorBidi" w:eastAsia="Times New Roman" w:hAnsiTheme="majorBidi" w:cstheme="majorBidi"/>
          <w:sz w:val="24"/>
          <w:szCs w:val="24"/>
          <w:lang w:val="en" w:eastAsia="zh-CN"/>
        </w:rPr>
        <w:t>s</w:t>
      </w:r>
      <w:r w:rsidRPr="00807A7D">
        <w:rPr>
          <w:rFonts w:asciiTheme="majorBidi" w:eastAsia="Times New Roman" w:hAnsiTheme="majorBidi" w:cstheme="majorBidi"/>
          <w:sz w:val="24"/>
          <w:szCs w:val="24"/>
          <w:lang w:val="en" w:eastAsia="zh-CN"/>
        </w:rPr>
        <w:t xml:space="preserve"> where their gender is different.</w:t>
      </w:r>
    </w:p>
    <w:p w14:paraId="406C46B2" w14:textId="77777777" w:rsidR="00216EC1" w:rsidRDefault="00216EC1" w:rsidP="00216EC1">
      <w:pPr>
        <w:bidi w:val="0"/>
        <w:spacing w:before="240" w:after="240" w:line="360" w:lineRule="auto"/>
        <w:contextualSpacing/>
        <w:jc w:val="both"/>
        <w:rPr>
          <w:rFonts w:asciiTheme="majorBidi" w:hAnsiTheme="majorBidi" w:cstheme="majorBidi"/>
          <w:b/>
          <w:bCs/>
          <w:sz w:val="24"/>
          <w:szCs w:val="24"/>
        </w:rPr>
      </w:pPr>
    </w:p>
    <w:p w14:paraId="67D0D27A" w14:textId="10EAC1C0" w:rsidR="008810AF" w:rsidRPr="00807A7D" w:rsidRDefault="008810AF" w:rsidP="00216EC1">
      <w:pPr>
        <w:bidi w:val="0"/>
        <w:spacing w:before="240" w:after="240" w:line="360" w:lineRule="auto"/>
        <w:contextualSpacing/>
        <w:jc w:val="both"/>
        <w:rPr>
          <w:rFonts w:asciiTheme="majorBidi" w:hAnsiTheme="majorBidi" w:cstheme="majorBidi"/>
          <w:b/>
          <w:bCs/>
          <w:sz w:val="24"/>
          <w:szCs w:val="24"/>
        </w:rPr>
      </w:pPr>
      <w:r w:rsidRPr="00807A7D">
        <w:rPr>
          <w:rFonts w:asciiTheme="majorBidi" w:hAnsiTheme="majorBidi" w:cstheme="majorBidi"/>
          <w:b/>
          <w:bCs/>
          <w:sz w:val="24"/>
          <w:szCs w:val="24"/>
        </w:rPr>
        <w:t xml:space="preserve">Placebo </w:t>
      </w:r>
      <w:r w:rsidR="00C90E7E">
        <w:rPr>
          <w:rFonts w:asciiTheme="majorBidi" w:hAnsiTheme="majorBidi" w:cstheme="majorBidi"/>
          <w:b/>
          <w:bCs/>
          <w:sz w:val="24"/>
          <w:szCs w:val="24"/>
        </w:rPr>
        <w:t>T</w:t>
      </w:r>
      <w:r w:rsidRPr="00807A7D">
        <w:rPr>
          <w:rFonts w:asciiTheme="majorBidi" w:hAnsiTheme="majorBidi" w:cstheme="majorBidi"/>
          <w:b/>
          <w:bCs/>
          <w:sz w:val="24"/>
          <w:szCs w:val="24"/>
        </w:rPr>
        <w:t>ests</w:t>
      </w:r>
    </w:p>
    <w:p w14:paraId="72723F46" w14:textId="594E2E08" w:rsidR="008810AF" w:rsidRPr="00807A7D" w:rsidRDefault="008810AF" w:rsidP="00CB696A">
      <w:pPr>
        <w:bidi w:val="0"/>
        <w:spacing w:before="240" w:after="240" w:line="360" w:lineRule="auto"/>
        <w:ind w:left="84" w:firstLine="720"/>
        <w:contextualSpacing/>
        <w:jc w:val="both"/>
        <w:rPr>
          <w:rFonts w:asciiTheme="majorBidi" w:hAnsiTheme="majorBidi" w:cstheme="majorBidi"/>
          <w:sz w:val="24"/>
          <w:szCs w:val="24"/>
        </w:rPr>
      </w:pPr>
      <w:r w:rsidRPr="00807A7D">
        <w:rPr>
          <w:rFonts w:asciiTheme="majorBidi" w:hAnsiTheme="majorBidi" w:cstheme="majorBidi"/>
          <w:sz w:val="24"/>
          <w:szCs w:val="24"/>
        </w:rPr>
        <w:t xml:space="preserve">In order to </w:t>
      </w:r>
      <w:r w:rsidR="005435FE" w:rsidRPr="00807A7D">
        <w:rPr>
          <w:rFonts w:asciiTheme="majorBidi" w:hAnsiTheme="majorBidi" w:cstheme="majorBidi"/>
          <w:sz w:val="24"/>
          <w:szCs w:val="24"/>
        </w:rPr>
        <w:t>confirm</w:t>
      </w:r>
      <w:r w:rsidRPr="00807A7D">
        <w:rPr>
          <w:rFonts w:asciiTheme="majorBidi" w:hAnsiTheme="majorBidi" w:cstheme="majorBidi"/>
          <w:sz w:val="24"/>
          <w:szCs w:val="24"/>
        </w:rPr>
        <w:t xml:space="preserve"> the results of this study, a number of placebo test were carried out. The results are present below in Table 6.</w:t>
      </w:r>
    </w:p>
    <w:tbl>
      <w:tblPr>
        <w:tblStyle w:val="TableGrid"/>
        <w:tblW w:w="8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073"/>
        <w:gridCol w:w="1150"/>
        <w:gridCol w:w="1150"/>
        <w:gridCol w:w="1150"/>
        <w:gridCol w:w="1150"/>
        <w:gridCol w:w="1150"/>
        <w:gridCol w:w="1150"/>
      </w:tblGrid>
      <w:tr w:rsidR="008810AF" w:rsidRPr="00807A7D" w14:paraId="5B368C64" w14:textId="77777777" w:rsidTr="00216EC1">
        <w:trPr>
          <w:trHeight w:hRule="exact" w:val="805"/>
        </w:trPr>
        <w:tc>
          <w:tcPr>
            <w:tcW w:w="8973" w:type="dxa"/>
            <w:gridSpan w:val="7"/>
            <w:tcBorders>
              <w:bottom w:val="single" w:sz="4" w:space="0" w:color="auto"/>
            </w:tcBorders>
          </w:tcPr>
          <w:p w14:paraId="334AE4C1" w14:textId="234859EA" w:rsidR="008810AF" w:rsidRPr="00807A7D" w:rsidRDefault="008810AF" w:rsidP="00216EC1">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lastRenderedPageBreak/>
              <w:t>Table 6: Placebo Tests</w:t>
            </w:r>
          </w:p>
        </w:tc>
      </w:tr>
      <w:tr w:rsidR="008810AF" w:rsidRPr="00807A7D" w14:paraId="78A0E52F" w14:textId="77777777" w:rsidTr="00216EC1">
        <w:trPr>
          <w:trHeight w:hRule="exact" w:val="461"/>
        </w:trPr>
        <w:tc>
          <w:tcPr>
            <w:tcW w:w="2962" w:type="dxa"/>
          </w:tcPr>
          <w:p w14:paraId="56B4AEB8" w14:textId="77777777" w:rsidR="008810AF" w:rsidRPr="00807A7D" w:rsidRDefault="008810AF" w:rsidP="00216EC1">
            <w:pPr>
              <w:bidi w:val="0"/>
              <w:spacing w:before="240" w:after="240" w:line="360" w:lineRule="auto"/>
              <w:contextualSpacing/>
              <w:jc w:val="center"/>
              <w:rPr>
                <w:rFonts w:asciiTheme="majorBidi" w:hAnsiTheme="majorBidi" w:cstheme="majorBidi"/>
                <w:b/>
                <w:bCs/>
                <w:sz w:val="24"/>
                <w:szCs w:val="24"/>
                <w:rtl/>
              </w:rPr>
            </w:pPr>
          </w:p>
        </w:tc>
        <w:tc>
          <w:tcPr>
            <w:tcW w:w="3034" w:type="dxa"/>
            <w:gridSpan w:val="3"/>
            <w:tcBorders>
              <w:right w:val="single" w:sz="4" w:space="0" w:color="auto"/>
            </w:tcBorders>
          </w:tcPr>
          <w:p w14:paraId="6C9FB33D" w14:textId="1C69DE4B" w:rsidR="008810AF" w:rsidRPr="00807A7D" w:rsidRDefault="008810AF" w:rsidP="00216EC1">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Threatening harassment prevention</w:t>
            </w:r>
          </w:p>
        </w:tc>
        <w:tc>
          <w:tcPr>
            <w:tcW w:w="2977" w:type="dxa"/>
            <w:gridSpan w:val="3"/>
            <w:tcBorders>
              <w:left w:val="single" w:sz="4" w:space="0" w:color="auto"/>
            </w:tcBorders>
          </w:tcPr>
          <w:p w14:paraId="45AC28AA" w14:textId="1F74CEB9" w:rsidR="008810AF" w:rsidRPr="00807A7D" w:rsidRDefault="008810AF" w:rsidP="00216EC1">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Work injuries recognition</w:t>
            </w:r>
          </w:p>
        </w:tc>
      </w:tr>
      <w:tr w:rsidR="008810AF" w:rsidRPr="00807A7D" w14:paraId="084B6C78" w14:textId="77777777" w:rsidTr="00216EC1">
        <w:trPr>
          <w:trHeight w:hRule="exact" w:val="713"/>
        </w:trPr>
        <w:tc>
          <w:tcPr>
            <w:tcW w:w="2962" w:type="dxa"/>
            <w:tcBorders>
              <w:bottom w:val="single" w:sz="4" w:space="0" w:color="auto"/>
            </w:tcBorders>
          </w:tcPr>
          <w:p w14:paraId="4F853DB3" w14:textId="77777777" w:rsidR="008810AF" w:rsidRPr="00807A7D" w:rsidRDefault="008810AF" w:rsidP="00216EC1">
            <w:pPr>
              <w:bidi w:val="0"/>
              <w:spacing w:before="240" w:after="240" w:line="360" w:lineRule="auto"/>
              <w:contextualSpacing/>
              <w:jc w:val="center"/>
              <w:rPr>
                <w:rFonts w:asciiTheme="majorBidi" w:hAnsiTheme="majorBidi" w:cstheme="majorBidi"/>
                <w:b/>
                <w:bCs/>
                <w:sz w:val="24"/>
                <w:szCs w:val="24"/>
                <w:rtl/>
              </w:rPr>
            </w:pPr>
          </w:p>
        </w:tc>
        <w:tc>
          <w:tcPr>
            <w:tcW w:w="1049" w:type="dxa"/>
            <w:tcBorders>
              <w:bottom w:val="single" w:sz="4" w:space="0" w:color="auto"/>
            </w:tcBorders>
          </w:tcPr>
          <w:p w14:paraId="459CDF28"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b/>
                <w:bCs/>
                <w:sz w:val="24"/>
                <w:szCs w:val="24"/>
              </w:rPr>
              <w:t>Placebo1</w:t>
            </w:r>
          </w:p>
        </w:tc>
        <w:tc>
          <w:tcPr>
            <w:tcW w:w="993" w:type="dxa"/>
            <w:tcBorders>
              <w:bottom w:val="single" w:sz="4" w:space="0" w:color="auto"/>
            </w:tcBorders>
          </w:tcPr>
          <w:p w14:paraId="2E29E749"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b/>
                <w:bCs/>
                <w:sz w:val="24"/>
                <w:szCs w:val="24"/>
              </w:rPr>
              <w:t>Placebo2</w:t>
            </w:r>
          </w:p>
        </w:tc>
        <w:tc>
          <w:tcPr>
            <w:tcW w:w="992" w:type="dxa"/>
            <w:tcBorders>
              <w:bottom w:val="single" w:sz="4" w:space="0" w:color="auto"/>
              <w:right w:val="single" w:sz="4" w:space="0" w:color="auto"/>
            </w:tcBorders>
          </w:tcPr>
          <w:p w14:paraId="189AA8A0"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b/>
                <w:bCs/>
                <w:sz w:val="24"/>
                <w:szCs w:val="24"/>
              </w:rPr>
              <w:t>Placebo3</w:t>
            </w:r>
          </w:p>
        </w:tc>
        <w:tc>
          <w:tcPr>
            <w:tcW w:w="992" w:type="dxa"/>
            <w:tcBorders>
              <w:left w:val="single" w:sz="4" w:space="0" w:color="auto"/>
              <w:bottom w:val="single" w:sz="4" w:space="0" w:color="auto"/>
            </w:tcBorders>
          </w:tcPr>
          <w:p w14:paraId="0043B215"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b/>
                <w:bCs/>
                <w:sz w:val="24"/>
                <w:szCs w:val="24"/>
              </w:rPr>
              <w:t>Placebo1</w:t>
            </w:r>
          </w:p>
        </w:tc>
        <w:tc>
          <w:tcPr>
            <w:tcW w:w="983" w:type="dxa"/>
            <w:tcBorders>
              <w:bottom w:val="single" w:sz="4" w:space="0" w:color="auto"/>
            </w:tcBorders>
          </w:tcPr>
          <w:p w14:paraId="40138CB2"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b/>
                <w:bCs/>
                <w:sz w:val="24"/>
                <w:szCs w:val="24"/>
              </w:rPr>
              <w:t>Placebo2</w:t>
            </w:r>
          </w:p>
        </w:tc>
        <w:tc>
          <w:tcPr>
            <w:tcW w:w="1002" w:type="dxa"/>
            <w:tcBorders>
              <w:bottom w:val="single" w:sz="4" w:space="0" w:color="auto"/>
            </w:tcBorders>
          </w:tcPr>
          <w:p w14:paraId="490963EE"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b/>
                <w:bCs/>
                <w:sz w:val="24"/>
                <w:szCs w:val="24"/>
              </w:rPr>
              <w:t>Placebo3</w:t>
            </w:r>
          </w:p>
        </w:tc>
      </w:tr>
      <w:tr w:rsidR="008810AF" w:rsidRPr="00807A7D" w14:paraId="2E778BE2" w14:textId="77777777" w:rsidTr="00216EC1">
        <w:trPr>
          <w:trHeight w:hRule="exact" w:val="567"/>
        </w:trPr>
        <w:tc>
          <w:tcPr>
            <w:tcW w:w="2962" w:type="dxa"/>
            <w:tcBorders>
              <w:top w:val="single" w:sz="4" w:space="0" w:color="auto"/>
            </w:tcBorders>
          </w:tcPr>
          <w:p w14:paraId="508CE440" w14:textId="57786ED6" w:rsidR="008810AF" w:rsidRPr="00807A7D" w:rsidRDefault="008810AF" w:rsidP="00216EC1">
            <w:pPr>
              <w:bidi w:val="0"/>
              <w:spacing w:before="240" w:after="240" w:line="360" w:lineRule="auto"/>
              <w:contextualSpacing/>
              <w:jc w:val="center"/>
              <w:rPr>
                <w:rFonts w:asciiTheme="majorBidi" w:hAnsiTheme="majorBidi" w:cstheme="majorBidi"/>
                <w:b/>
                <w:bCs/>
                <w:sz w:val="24"/>
                <w:szCs w:val="24"/>
                <w:vertAlign w:val="superscript"/>
                <w:rtl/>
              </w:rPr>
            </w:pPr>
            <w:r w:rsidRPr="00807A7D">
              <w:rPr>
                <w:rFonts w:asciiTheme="majorBidi" w:hAnsiTheme="majorBidi" w:cstheme="majorBidi"/>
                <w:b/>
                <w:bCs/>
                <w:sz w:val="24"/>
                <w:szCs w:val="24"/>
              </w:rPr>
              <w:t>MalePla</w:t>
            </w:r>
            <w:r w:rsidR="00216EC1">
              <w:rPr>
                <w:rFonts w:asciiTheme="majorBidi" w:hAnsiTheme="majorBidi" w:cstheme="majorBidi"/>
                <w:b/>
                <w:bCs/>
                <w:sz w:val="24"/>
                <w:szCs w:val="24"/>
              </w:rPr>
              <w:t>i</w:t>
            </w:r>
            <w:r w:rsidRPr="00807A7D">
              <w:rPr>
                <w:rFonts w:asciiTheme="majorBidi" w:hAnsiTheme="majorBidi" w:cstheme="majorBidi"/>
                <w:b/>
                <w:bCs/>
                <w:sz w:val="24"/>
                <w:szCs w:val="24"/>
              </w:rPr>
              <w:t>ntiff</w:t>
            </w:r>
          </w:p>
        </w:tc>
        <w:tc>
          <w:tcPr>
            <w:tcW w:w="1049" w:type="dxa"/>
            <w:tcBorders>
              <w:top w:val="single" w:sz="4" w:space="0" w:color="auto"/>
            </w:tcBorders>
          </w:tcPr>
          <w:p w14:paraId="481D4EFB" w14:textId="77777777" w:rsidR="008810AF" w:rsidRPr="00807A7D" w:rsidRDefault="008810AF" w:rsidP="00216EC1">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0.022-</w:t>
            </w:r>
          </w:p>
        </w:tc>
        <w:tc>
          <w:tcPr>
            <w:tcW w:w="993" w:type="dxa"/>
            <w:tcBorders>
              <w:top w:val="single" w:sz="4" w:space="0" w:color="auto"/>
            </w:tcBorders>
          </w:tcPr>
          <w:p w14:paraId="276BC3F5" w14:textId="77777777" w:rsidR="008810AF" w:rsidRPr="00807A7D" w:rsidRDefault="008810AF" w:rsidP="00216EC1">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0.012</w:t>
            </w:r>
          </w:p>
        </w:tc>
        <w:tc>
          <w:tcPr>
            <w:tcW w:w="992" w:type="dxa"/>
            <w:tcBorders>
              <w:top w:val="single" w:sz="4" w:space="0" w:color="auto"/>
              <w:right w:val="single" w:sz="4" w:space="0" w:color="auto"/>
            </w:tcBorders>
          </w:tcPr>
          <w:p w14:paraId="6C49607F" w14:textId="77777777" w:rsidR="008810AF" w:rsidRPr="00807A7D" w:rsidRDefault="008810AF" w:rsidP="00216EC1">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0.011</w:t>
            </w:r>
          </w:p>
        </w:tc>
        <w:tc>
          <w:tcPr>
            <w:tcW w:w="992" w:type="dxa"/>
            <w:tcBorders>
              <w:top w:val="single" w:sz="4" w:space="0" w:color="auto"/>
              <w:left w:val="single" w:sz="4" w:space="0" w:color="auto"/>
            </w:tcBorders>
          </w:tcPr>
          <w:p w14:paraId="5607E7D0" w14:textId="77777777" w:rsidR="008810AF" w:rsidRPr="00807A7D" w:rsidRDefault="008810AF" w:rsidP="00216EC1">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0.042-</w:t>
            </w:r>
          </w:p>
        </w:tc>
        <w:tc>
          <w:tcPr>
            <w:tcW w:w="983" w:type="dxa"/>
            <w:tcBorders>
              <w:top w:val="single" w:sz="4" w:space="0" w:color="auto"/>
            </w:tcBorders>
          </w:tcPr>
          <w:p w14:paraId="08550430" w14:textId="77777777" w:rsidR="008810AF" w:rsidRPr="00807A7D" w:rsidRDefault="008810AF" w:rsidP="00216EC1">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0.021</w:t>
            </w:r>
          </w:p>
        </w:tc>
        <w:tc>
          <w:tcPr>
            <w:tcW w:w="1002" w:type="dxa"/>
            <w:tcBorders>
              <w:top w:val="single" w:sz="4" w:space="0" w:color="auto"/>
            </w:tcBorders>
          </w:tcPr>
          <w:p w14:paraId="408E4EF3" w14:textId="77777777" w:rsidR="008810AF" w:rsidRPr="00807A7D" w:rsidRDefault="008810AF" w:rsidP="00216EC1">
            <w:pPr>
              <w:tabs>
                <w:tab w:val="left" w:pos="1793"/>
                <w:tab w:val="center" w:pos="2231"/>
              </w:tabs>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0.035-</w:t>
            </w:r>
          </w:p>
        </w:tc>
      </w:tr>
      <w:tr w:rsidR="008810AF" w:rsidRPr="00807A7D" w14:paraId="32C773B5" w14:textId="77777777" w:rsidTr="00216EC1">
        <w:trPr>
          <w:trHeight w:hRule="exact" w:val="783"/>
        </w:trPr>
        <w:tc>
          <w:tcPr>
            <w:tcW w:w="2962" w:type="dxa"/>
          </w:tcPr>
          <w:p w14:paraId="3B3E1B25" w14:textId="4240E973" w:rsidR="008810AF" w:rsidRPr="00807A7D" w:rsidRDefault="008810AF" w:rsidP="00216EC1">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MalePla</w:t>
            </w:r>
            <w:r w:rsidR="00216EC1">
              <w:rPr>
                <w:rFonts w:asciiTheme="majorBidi" w:hAnsiTheme="majorBidi" w:cstheme="majorBidi"/>
                <w:b/>
                <w:bCs/>
                <w:sz w:val="24"/>
                <w:szCs w:val="24"/>
              </w:rPr>
              <w:t>i</w:t>
            </w:r>
            <w:r w:rsidRPr="00807A7D">
              <w:rPr>
                <w:rFonts w:asciiTheme="majorBidi" w:hAnsiTheme="majorBidi" w:cstheme="majorBidi"/>
                <w:b/>
                <w:bCs/>
                <w:sz w:val="24"/>
                <w:szCs w:val="24"/>
              </w:rPr>
              <w:t>ntiff * MaleJudge</w:t>
            </w:r>
          </w:p>
        </w:tc>
        <w:tc>
          <w:tcPr>
            <w:tcW w:w="1049" w:type="dxa"/>
          </w:tcPr>
          <w:p w14:paraId="58A41D34" w14:textId="77777777" w:rsidR="008810AF" w:rsidRPr="00807A7D" w:rsidRDefault="008810AF" w:rsidP="00216EC1">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0.021-</w:t>
            </w:r>
          </w:p>
        </w:tc>
        <w:tc>
          <w:tcPr>
            <w:tcW w:w="993" w:type="dxa"/>
          </w:tcPr>
          <w:p w14:paraId="2B0127A9" w14:textId="77777777" w:rsidR="008810AF" w:rsidRPr="00807A7D" w:rsidRDefault="008810AF" w:rsidP="00216EC1">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0.002</w:t>
            </w:r>
          </w:p>
        </w:tc>
        <w:tc>
          <w:tcPr>
            <w:tcW w:w="992" w:type="dxa"/>
            <w:tcBorders>
              <w:right w:val="single" w:sz="4" w:space="0" w:color="auto"/>
            </w:tcBorders>
          </w:tcPr>
          <w:p w14:paraId="665B5B14" w14:textId="77777777" w:rsidR="008810AF" w:rsidRPr="00807A7D" w:rsidRDefault="008810AF" w:rsidP="00216EC1">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0.022-</w:t>
            </w:r>
          </w:p>
        </w:tc>
        <w:tc>
          <w:tcPr>
            <w:tcW w:w="992" w:type="dxa"/>
            <w:tcBorders>
              <w:left w:val="single" w:sz="4" w:space="0" w:color="auto"/>
            </w:tcBorders>
          </w:tcPr>
          <w:p w14:paraId="59C2028E" w14:textId="77777777" w:rsidR="008810AF" w:rsidRPr="00807A7D" w:rsidRDefault="008810AF" w:rsidP="00216EC1">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0.108</w:t>
            </w:r>
          </w:p>
        </w:tc>
        <w:tc>
          <w:tcPr>
            <w:tcW w:w="983" w:type="dxa"/>
          </w:tcPr>
          <w:p w14:paraId="02E8D7D5" w14:textId="77777777" w:rsidR="008810AF" w:rsidRPr="00807A7D" w:rsidRDefault="008810AF" w:rsidP="00216EC1">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0.087-</w:t>
            </w:r>
          </w:p>
        </w:tc>
        <w:tc>
          <w:tcPr>
            <w:tcW w:w="1002" w:type="dxa"/>
          </w:tcPr>
          <w:p w14:paraId="39ACBC7A" w14:textId="77777777" w:rsidR="008810AF" w:rsidRPr="00807A7D" w:rsidRDefault="008810AF" w:rsidP="00216EC1">
            <w:pPr>
              <w:tabs>
                <w:tab w:val="left" w:pos="1793"/>
                <w:tab w:val="center" w:pos="2231"/>
              </w:tabs>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tl/>
              </w:rPr>
              <w:t>0.004-</w:t>
            </w:r>
          </w:p>
        </w:tc>
      </w:tr>
      <w:tr w:rsidR="008810AF" w:rsidRPr="00807A7D" w14:paraId="74573074" w14:textId="77777777" w:rsidTr="00216EC1">
        <w:trPr>
          <w:trHeight w:hRule="exact" w:val="567"/>
        </w:trPr>
        <w:tc>
          <w:tcPr>
            <w:tcW w:w="2962" w:type="dxa"/>
          </w:tcPr>
          <w:p w14:paraId="28AEBA00" w14:textId="77777777" w:rsidR="008810AF" w:rsidRPr="00807A7D" w:rsidRDefault="008810AF" w:rsidP="00216EC1">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LifeSpan</w:t>
            </w:r>
          </w:p>
        </w:tc>
        <w:tc>
          <w:tcPr>
            <w:tcW w:w="1049" w:type="dxa"/>
          </w:tcPr>
          <w:p w14:paraId="52226445"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0.005-</w:t>
            </w:r>
          </w:p>
        </w:tc>
        <w:tc>
          <w:tcPr>
            <w:tcW w:w="993" w:type="dxa"/>
          </w:tcPr>
          <w:p w14:paraId="0C6D95D8"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0.001-</w:t>
            </w:r>
          </w:p>
        </w:tc>
        <w:tc>
          <w:tcPr>
            <w:tcW w:w="992" w:type="dxa"/>
            <w:tcBorders>
              <w:right w:val="single" w:sz="4" w:space="0" w:color="auto"/>
            </w:tcBorders>
          </w:tcPr>
          <w:p w14:paraId="631A2CB9"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0.001-</w:t>
            </w:r>
          </w:p>
        </w:tc>
        <w:tc>
          <w:tcPr>
            <w:tcW w:w="992" w:type="dxa"/>
            <w:tcBorders>
              <w:left w:val="single" w:sz="4" w:space="0" w:color="auto"/>
            </w:tcBorders>
          </w:tcPr>
          <w:p w14:paraId="7E32AA51"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0.001-</w:t>
            </w:r>
          </w:p>
        </w:tc>
        <w:tc>
          <w:tcPr>
            <w:tcW w:w="983" w:type="dxa"/>
          </w:tcPr>
          <w:p w14:paraId="78BCE1F4"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0.0005</w:t>
            </w:r>
          </w:p>
        </w:tc>
        <w:tc>
          <w:tcPr>
            <w:tcW w:w="1002" w:type="dxa"/>
          </w:tcPr>
          <w:p w14:paraId="013549A7"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tl/>
              </w:rPr>
            </w:pPr>
            <w:r w:rsidRPr="00807A7D">
              <w:rPr>
                <w:rFonts w:asciiTheme="majorBidi" w:hAnsiTheme="majorBidi" w:cstheme="majorBidi"/>
                <w:sz w:val="24"/>
                <w:szCs w:val="24"/>
                <w:rtl/>
              </w:rPr>
              <w:t>0.001-</w:t>
            </w:r>
          </w:p>
        </w:tc>
      </w:tr>
      <w:tr w:rsidR="008810AF" w:rsidRPr="00807A7D" w14:paraId="15AB1FDA" w14:textId="77777777" w:rsidTr="00216EC1">
        <w:trPr>
          <w:trHeight w:hRule="exact" w:val="567"/>
        </w:trPr>
        <w:tc>
          <w:tcPr>
            <w:tcW w:w="2962" w:type="dxa"/>
          </w:tcPr>
          <w:p w14:paraId="4FEAD976" w14:textId="77777777" w:rsidR="008810AF" w:rsidRPr="00807A7D" w:rsidRDefault="008810AF" w:rsidP="00216EC1">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Time</w:t>
            </w:r>
          </w:p>
        </w:tc>
        <w:tc>
          <w:tcPr>
            <w:tcW w:w="1049" w:type="dxa"/>
          </w:tcPr>
          <w:p w14:paraId="7FA56AE4"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993" w:type="dxa"/>
          </w:tcPr>
          <w:p w14:paraId="0802A3AB"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992" w:type="dxa"/>
            <w:tcBorders>
              <w:right w:val="single" w:sz="4" w:space="0" w:color="auto"/>
            </w:tcBorders>
          </w:tcPr>
          <w:p w14:paraId="684D8DE4"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992" w:type="dxa"/>
            <w:tcBorders>
              <w:left w:val="single" w:sz="4" w:space="0" w:color="auto"/>
            </w:tcBorders>
          </w:tcPr>
          <w:p w14:paraId="02495B91"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983" w:type="dxa"/>
          </w:tcPr>
          <w:p w14:paraId="534A8731"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1002" w:type="dxa"/>
          </w:tcPr>
          <w:p w14:paraId="6D314183"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r>
      <w:tr w:rsidR="008810AF" w:rsidRPr="00807A7D" w14:paraId="3D8C2970" w14:textId="77777777" w:rsidTr="00216EC1">
        <w:trPr>
          <w:trHeight w:hRule="exact" w:val="567"/>
        </w:trPr>
        <w:tc>
          <w:tcPr>
            <w:tcW w:w="2962" w:type="dxa"/>
          </w:tcPr>
          <w:p w14:paraId="60F198FA" w14:textId="77777777" w:rsidR="008810AF" w:rsidRPr="00807A7D" w:rsidRDefault="008810AF" w:rsidP="00216EC1">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FE</w:t>
            </w:r>
          </w:p>
        </w:tc>
        <w:tc>
          <w:tcPr>
            <w:tcW w:w="1049" w:type="dxa"/>
          </w:tcPr>
          <w:p w14:paraId="2F86A429"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993" w:type="dxa"/>
          </w:tcPr>
          <w:p w14:paraId="5B547D9A"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992" w:type="dxa"/>
            <w:tcBorders>
              <w:right w:val="single" w:sz="4" w:space="0" w:color="auto"/>
            </w:tcBorders>
          </w:tcPr>
          <w:p w14:paraId="53636C70"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992" w:type="dxa"/>
            <w:tcBorders>
              <w:left w:val="single" w:sz="4" w:space="0" w:color="auto"/>
            </w:tcBorders>
          </w:tcPr>
          <w:p w14:paraId="2843E951"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983" w:type="dxa"/>
          </w:tcPr>
          <w:p w14:paraId="505AA017"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c>
          <w:tcPr>
            <w:tcW w:w="1002" w:type="dxa"/>
          </w:tcPr>
          <w:p w14:paraId="3FBC8020"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Pr>
              <w:t>Yes</w:t>
            </w:r>
          </w:p>
        </w:tc>
      </w:tr>
      <w:tr w:rsidR="008810AF" w:rsidRPr="00807A7D" w14:paraId="5D6B0F4A" w14:textId="77777777" w:rsidTr="00216EC1">
        <w:trPr>
          <w:trHeight w:hRule="exact" w:val="567"/>
        </w:trPr>
        <w:tc>
          <w:tcPr>
            <w:tcW w:w="2962" w:type="dxa"/>
          </w:tcPr>
          <w:p w14:paraId="451E710C" w14:textId="77777777" w:rsidR="008810AF" w:rsidRPr="00807A7D" w:rsidRDefault="008810AF" w:rsidP="00216EC1">
            <w:pPr>
              <w:bidi w:val="0"/>
              <w:spacing w:before="240" w:after="240" w:line="360" w:lineRule="auto"/>
              <w:contextualSpacing/>
              <w:jc w:val="center"/>
              <w:rPr>
                <w:rFonts w:asciiTheme="majorBidi" w:hAnsiTheme="majorBidi" w:cstheme="majorBidi"/>
                <w:b/>
                <w:bCs/>
                <w:sz w:val="24"/>
                <w:szCs w:val="24"/>
                <w:rtl/>
              </w:rPr>
            </w:pPr>
            <w:r w:rsidRPr="00807A7D">
              <w:rPr>
                <w:rFonts w:asciiTheme="majorBidi" w:hAnsiTheme="majorBidi" w:cstheme="majorBidi"/>
                <w:b/>
                <w:bCs/>
                <w:sz w:val="24"/>
                <w:szCs w:val="24"/>
              </w:rPr>
              <w:t>R</w:t>
            </w:r>
            <w:r w:rsidRPr="00807A7D">
              <w:rPr>
                <w:rFonts w:asciiTheme="majorBidi" w:hAnsiTheme="majorBidi" w:cstheme="majorBidi"/>
                <w:b/>
                <w:bCs/>
                <w:sz w:val="24"/>
                <w:szCs w:val="24"/>
                <w:vertAlign w:val="superscript"/>
              </w:rPr>
              <w:t>2</w:t>
            </w:r>
          </w:p>
        </w:tc>
        <w:tc>
          <w:tcPr>
            <w:tcW w:w="1049" w:type="dxa"/>
          </w:tcPr>
          <w:p w14:paraId="3BE3BE83"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0.16</w:t>
            </w:r>
          </w:p>
        </w:tc>
        <w:tc>
          <w:tcPr>
            <w:tcW w:w="993" w:type="dxa"/>
          </w:tcPr>
          <w:p w14:paraId="2B1089AC"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0.03</w:t>
            </w:r>
          </w:p>
        </w:tc>
        <w:tc>
          <w:tcPr>
            <w:tcW w:w="992" w:type="dxa"/>
            <w:tcBorders>
              <w:right w:val="single" w:sz="4" w:space="0" w:color="auto"/>
            </w:tcBorders>
          </w:tcPr>
          <w:p w14:paraId="347E5C68"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0.01</w:t>
            </w:r>
          </w:p>
        </w:tc>
        <w:tc>
          <w:tcPr>
            <w:tcW w:w="992" w:type="dxa"/>
            <w:tcBorders>
              <w:left w:val="single" w:sz="4" w:space="0" w:color="auto"/>
            </w:tcBorders>
          </w:tcPr>
          <w:p w14:paraId="6EABE236"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0.19</w:t>
            </w:r>
          </w:p>
        </w:tc>
        <w:tc>
          <w:tcPr>
            <w:tcW w:w="983" w:type="dxa"/>
          </w:tcPr>
          <w:p w14:paraId="5312290D"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0.044</w:t>
            </w:r>
          </w:p>
        </w:tc>
        <w:tc>
          <w:tcPr>
            <w:tcW w:w="1002" w:type="dxa"/>
          </w:tcPr>
          <w:p w14:paraId="7ABDC63D"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0.054</w:t>
            </w:r>
          </w:p>
        </w:tc>
      </w:tr>
      <w:tr w:rsidR="008810AF" w:rsidRPr="00807A7D" w14:paraId="6B3FDADC" w14:textId="77777777" w:rsidTr="00216EC1">
        <w:trPr>
          <w:trHeight w:hRule="exact" w:val="567"/>
        </w:trPr>
        <w:tc>
          <w:tcPr>
            <w:tcW w:w="2962" w:type="dxa"/>
            <w:tcBorders>
              <w:bottom w:val="single" w:sz="4" w:space="0" w:color="auto"/>
            </w:tcBorders>
          </w:tcPr>
          <w:p w14:paraId="6F3670E8" w14:textId="77777777" w:rsidR="008810AF" w:rsidRPr="00807A7D" w:rsidRDefault="008810AF" w:rsidP="00216EC1">
            <w:pPr>
              <w:bidi w:val="0"/>
              <w:spacing w:before="240" w:after="240" w:line="360" w:lineRule="auto"/>
              <w:contextualSpacing/>
              <w:jc w:val="center"/>
              <w:rPr>
                <w:rFonts w:asciiTheme="majorBidi" w:hAnsiTheme="majorBidi" w:cstheme="majorBidi"/>
                <w:b/>
                <w:bCs/>
                <w:sz w:val="24"/>
                <w:szCs w:val="24"/>
              </w:rPr>
            </w:pPr>
            <w:r w:rsidRPr="00807A7D">
              <w:rPr>
                <w:rFonts w:asciiTheme="majorBidi" w:hAnsiTheme="majorBidi" w:cstheme="majorBidi"/>
                <w:b/>
                <w:bCs/>
                <w:sz w:val="24"/>
                <w:szCs w:val="24"/>
              </w:rPr>
              <w:t>N</w:t>
            </w:r>
          </w:p>
        </w:tc>
        <w:tc>
          <w:tcPr>
            <w:tcW w:w="1049" w:type="dxa"/>
            <w:tcBorders>
              <w:bottom w:val="single" w:sz="4" w:space="0" w:color="auto"/>
            </w:tcBorders>
          </w:tcPr>
          <w:p w14:paraId="16966B1F"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4507</w:t>
            </w:r>
          </w:p>
        </w:tc>
        <w:tc>
          <w:tcPr>
            <w:tcW w:w="993" w:type="dxa"/>
            <w:tcBorders>
              <w:bottom w:val="single" w:sz="4" w:space="0" w:color="auto"/>
            </w:tcBorders>
          </w:tcPr>
          <w:p w14:paraId="23983B09"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4507</w:t>
            </w:r>
          </w:p>
        </w:tc>
        <w:tc>
          <w:tcPr>
            <w:tcW w:w="992" w:type="dxa"/>
            <w:tcBorders>
              <w:bottom w:val="single" w:sz="4" w:space="0" w:color="auto"/>
              <w:right w:val="single" w:sz="4" w:space="0" w:color="auto"/>
            </w:tcBorders>
          </w:tcPr>
          <w:p w14:paraId="221D99A5"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4507</w:t>
            </w:r>
          </w:p>
        </w:tc>
        <w:tc>
          <w:tcPr>
            <w:tcW w:w="992" w:type="dxa"/>
            <w:tcBorders>
              <w:left w:val="single" w:sz="4" w:space="0" w:color="auto"/>
              <w:bottom w:val="single" w:sz="4" w:space="0" w:color="auto"/>
            </w:tcBorders>
          </w:tcPr>
          <w:p w14:paraId="649C0C75"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737</w:t>
            </w:r>
          </w:p>
        </w:tc>
        <w:tc>
          <w:tcPr>
            <w:tcW w:w="983" w:type="dxa"/>
            <w:tcBorders>
              <w:bottom w:val="single" w:sz="4" w:space="0" w:color="auto"/>
            </w:tcBorders>
          </w:tcPr>
          <w:p w14:paraId="5196C336"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737</w:t>
            </w:r>
          </w:p>
        </w:tc>
        <w:tc>
          <w:tcPr>
            <w:tcW w:w="1002" w:type="dxa"/>
            <w:tcBorders>
              <w:bottom w:val="single" w:sz="4" w:space="0" w:color="auto"/>
            </w:tcBorders>
          </w:tcPr>
          <w:p w14:paraId="1FCBDF3D" w14:textId="77777777" w:rsidR="008810AF" w:rsidRPr="00807A7D" w:rsidRDefault="008810AF" w:rsidP="00216EC1">
            <w:pPr>
              <w:bidi w:val="0"/>
              <w:spacing w:before="240" w:after="240" w:line="360" w:lineRule="auto"/>
              <w:contextualSpacing/>
              <w:jc w:val="center"/>
              <w:rPr>
                <w:rFonts w:asciiTheme="majorBidi" w:hAnsiTheme="majorBidi" w:cstheme="majorBidi"/>
                <w:sz w:val="24"/>
                <w:szCs w:val="24"/>
              </w:rPr>
            </w:pPr>
            <w:r w:rsidRPr="00807A7D">
              <w:rPr>
                <w:rFonts w:asciiTheme="majorBidi" w:hAnsiTheme="majorBidi" w:cstheme="majorBidi"/>
                <w:sz w:val="24"/>
                <w:szCs w:val="24"/>
                <w:rtl/>
              </w:rPr>
              <w:t>737</w:t>
            </w:r>
          </w:p>
        </w:tc>
      </w:tr>
    </w:tbl>
    <w:p w14:paraId="41356325" w14:textId="77777777" w:rsidR="008810AF" w:rsidRPr="00807A7D" w:rsidRDefault="008810AF" w:rsidP="00CB696A">
      <w:pPr>
        <w:bidi w:val="0"/>
        <w:spacing w:before="240" w:after="240" w:line="360" w:lineRule="auto"/>
        <w:ind w:left="84" w:firstLine="720"/>
        <w:contextualSpacing/>
        <w:jc w:val="both"/>
        <w:rPr>
          <w:rFonts w:asciiTheme="majorBidi" w:hAnsiTheme="majorBidi" w:cstheme="majorBidi"/>
          <w:sz w:val="24"/>
          <w:szCs w:val="24"/>
        </w:rPr>
      </w:pPr>
    </w:p>
    <w:p w14:paraId="61B4FF55" w14:textId="0C18FD47" w:rsidR="00F469C0" w:rsidRPr="00807A7D" w:rsidRDefault="008810AF" w:rsidP="00CB696A">
      <w:pPr>
        <w:bidi w:val="0"/>
        <w:spacing w:before="240" w:after="240" w:line="360" w:lineRule="auto"/>
        <w:ind w:left="84"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The Placebo1 test presents test results from a regression analysis in which the explanatory variable (judge</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s gender) and the </w:t>
      </w:r>
      <w:r w:rsidR="00602B02" w:rsidRPr="00807A7D">
        <w:rPr>
          <w:rStyle w:val="tlid-translation"/>
          <w:rFonts w:asciiTheme="majorBidi" w:hAnsiTheme="majorBidi" w:cstheme="majorBidi"/>
          <w:sz w:val="24"/>
          <w:szCs w:val="24"/>
        </w:rPr>
        <w:t>effect</w:t>
      </w:r>
      <w:r w:rsidRPr="00807A7D">
        <w:rPr>
          <w:rStyle w:val="tlid-translation"/>
          <w:rFonts w:asciiTheme="majorBidi" w:hAnsiTheme="majorBidi" w:cstheme="majorBidi"/>
          <w:sz w:val="24"/>
          <w:szCs w:val="24"/>
          <w:lang w:val="en"/>
        </w:rPr>
        <w:t xml:space="preserve"> variable (judge</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s decision) were exchanged. The Placebo2 test presents regression test results in which the </w:t>
      </w:r>
      <w:r w:rsidR="00602B02" w:rsidRPr="00807A7D">
        <w:rPr>
          <w:rStyle w:val="tlid-translation"/>
          <w:rFonts w:asciiTheme="majorBidi" w:hAnsiTheme="majorBidi" w:cstheme="majorBidi"/>
          <w:sz w:val="24"/>
          <w:szCs w:val="24"/>
          <w:lang w:val="en"/>
        </w:rPr>
        <w:t>effect</w:t>
      </w:r>
      <w:r w:rsidRPr="00807A7D">
        <w:rPr>
          <w:rStyle w:val="tlid-translation"/>
          <w:rFonts w:asciiTheme="majorBidi" w:hAnsiTheme="majorBidi" w:cstheme="majorBidi"/>
          <w:sz w:val="24"/>
          <w:szCs w:val="24"/>
          <w:lang w:val="en"/>
        </w:rPr>
        <w:t xml:space="preserve"> variable (judge</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s decision) was replaced with another random variable with similar distribution. The Placebo3 test presents regression test results in which the explanatory variable (judge</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s gender) was replaced by another random variable with similar distribution. These tests were performed on both datasets: the prevention of threatening harassment dataset and the work-related injuries</w:t>
      </w:r>
      <w:r w:rsidR="00485242" w:rsidRPr="00807A7D">
        <w:rPr>
          <w:rStyle w:val="tlid-translation"/>
          <w:rFonts w:asciiTheme="majorBidi" w:hAnsiTheme="majorBidi" w:cstheme="majorBidi"/>
          <w:sz w:val="24"/>
          <w:szCs w:val="24"/>
          <w:lang w:val="en"/>
        </w:rPr>
        <w:t xml:space="preserve"> dataset</w:t>
      </w:r>
      <w:r w:rsidRPr="00807A7D">
        <w:rPr>
          <w:rStyle w:val="tlid-translation"/>
          <w:rFonts w:asciiTheme="majorBidi" w:hAnsiTheme="majorBidi" w:cstheme="majorBidi"/>
          <w:sz w:val="24"/>
          <w:szCs w:val="24"/>
          <w:lang w:val="en"/>
        </w:rPr>
        <w:t xml:space="preserve">. </w:t>
      </w:r>
      <w:r w:rsidR="00485242" w:rsidRPr="00807A7D">
        <w:rPr>
          <w:rStyle w:val="tlid-translation"/>
          <w:rFonts w:asciiTheme="majorBidi" w:hAnsiTheme="majorBidi" w:cstheme="majorBidi"/>
          <w:sz w:val="24"/>
          <w:szCs w:val="24"/>
          <w:lang w:val="en"/>
        </w:rPr>
        <w:t>For the</w:t>
      </w:r>
      <w:r w:rsidRPr="00807A7D">
        <w:rPr>
          <w:rStyle w:val="tlid-translation"/>
          <w:rFonts w:asciiTheme="majorBidi" w:hAnsiTheme="majorBidi" w:cstheme="majorBidi"/>
          <w:sz w:val="24"/>
          <w:szCs w:val="24"/>
          <w:lang w:val="en"/>
        </w:rPr>
        <w:t xml:space="preserve"> Placebo1 test, it can be seen that the estimator of the interaction variable, which we are interested in estimating, is not significant at all in both cases: </w:t>
      </w:r>
      <w:r w:rsidR="00485242" w:rsidRPr="00807A7D">
        <w:rPr>
          <w:rStyle w:val="tlid-translation"/>
          <w:rFonts w:asciiTheme="majorBidi" w:hAnsiTheme="majorBidi" w:cstheme="majorBidi"/>
          <w:sz w:val="24"/>
          <w:szCs w:val="24"/>
          <w:lang w:val="en"/>
        </w:rPr>
        <w:t>prevention of threatening harassment and work-related injuries</w:t>
      </w:r>
      <w:r w:rsidRPr="00807A7D">
        <w:rPr>
          <w:rStyle w:val="tlid-translation"/>
          <w:rFonts w:asciiTheme="majorBidi" w:hAnsiTheme="majorBidi" w:cstheme="majorBidi"/>
          <w:sz w:val="24"/>
          <w:szCs w:val="24"/>
          <w:lang w:val="en"/>
        </w:rPr>
        <w:t xml:space="preserve">. </w:t>
      </w:r>
      <w:r w:rsidR="00485242" w:rsidRPr="00807A7D">
        <w:rPr>
          <w:rStyle w:val="tlid-translation"/>
          <w:rFonts w:asciiTheme="majorBidi" w:hAnsiTheme="majorBidi" w:cstheme="majorBidi"/>
          <w:sz w:val="24"/>
          <w:szCs w:val="24"/>
          <w:lang w:val="en"/>
        </w:rPr>
        <w:t>Likewise</w:t>
      </w:r>
      <w:r w:rsidRPr="00807A7D">
        <w:rPr>
          <w:rStyle w:val="tlid-translation"/>
          <w:rFonts w:asciiTheme="majorBidi" w:hAnsiTheme="majorBidi" w:cstheme="majorBidi"/>
          <w:sz w:val="24"/>
          <w:szCs w:val="24"/>
          <w:lang w:val="en"/>
        </w:rPr>
        <w:t xml:space="preserve">, when we </w:t>
      </w:r>
      <w:r w:rsidR="00485242" w:rsidRPr="00807A7D">
        <w:rPr>
          <w:rStyle w:val="tlid-translation"/>
          <w:rFonts w:asciiTheme="majorBidi" w:hAnsiTheme="majorBidi" w:cstheme="majorBidi"/>
          <w:sz w:val="24"/>
          <w:szCs w:val="24"/>
          <w:lang w:val="en"/>
        </w:rPr>
        <w:t>ran the</w:t>
      </w:r>
      <w:r w:rsidRPr="00807A7D">
        <w:rPr>
          <w:rStyle w:val="tlid-translation"/>
          <w:rFonts w:asciiTheme="majorBidi" w:hAnsiTheme="majorBidi" w:cstheme="majorBidi"/>
          <w:sz w:val="24"/>
          <w:szCs w:val="24"/>
          <w:lang w:val="en"/>
        </w:rPr>
        <w:t xml:space="preserve"> Placebo2 and Placebo3 tests, which </w:t>
      </w:r>
      <w:r w:rsidR="00602B02" w:rsidRPr="00807A7D">
        <w:rPr>
          <w:rStyle w:val="tlid-translation"/>
          <w:rFonts w:asciiTheme="majorBidi" w:hAnsiTheme="majorBidi" w:cstheme="majorBidi"/>
          <w:sz w:val="24"/>
          <w:szCs w:val="24"/>
          <w:lang w:val="en"/>
        </w:rPr>
        <w:t>substituted</w:t>
      </w:r>
      <w:r w:rsidRPr="00807A7D">
        <w:rPr>
          <w:rStyle w:val="tlid-translation"/>
          <w:rFonts w:asciiTheme="majorBidi" w:hAnsiTheme="majorBidi" w:cstheme="majorBidi"/>
          <w:sz w:val="24"/>
          <w:szCs w:val="24"/>
          <w:lang w:val="en"/>
        </w:rPr>
        <w:t xml:space="preserve"> random variables </w:t>
      </w:r>
      <w:r w:rsidR="00602B02" w:rsidRPr="00807A7D">
        <w:rPr>
          <w:rStyle w:val="tlid-translation"/>
          <w:rFonts w:asciiTheme="majorBidi" w:hAnsiTheme="majorBidi" w:cstheme="majorBidi"/>
          <w:sz w:val="24"/>
          <w:szCs w:val="24"/>
          <w:lang w:val="en"/>
        </w:rPr>
        <w:t>that</w:t>
      </w:r>
      <w:r w:rsidRPr="00807A7D">
        <w:rPr>
          <w:rStyle w:val="tlid-translation"/>
          <w:rFonts w:asciiTheme="majorBidi" w:hAnsiTheme="majorBidi" w:cstheme="majorBidi"/>
          <w:sz w:val="24"/>
          <w:szCs w:val="24"/>
          <w:lang w:val="en"/>
        </w:rPr>
        <w:t xml:space="preserve"> are distributed with the same </w:t>
      </w:r>
      <w:r w:rsidRPr="00807A7D">
        <w:rPr>
          <w:rStyle w:val="tlid-translation"/>
          <w:rFonts w:asciiTheme="majorBidi" w:hAnsiTheme="majorBidi" w:cstheme="majorBidi"/>
          <w:sz w:val="24"/>
          <w:szCs w:val="24"/>
          <w:highlight w:val="green"/>
          <w:lang w:val="en"/>
        </w:rPr>
        <w:t>mean</w:t>
      </w:r>
      <w:r w:rsidRPr="00807A7D">
        <w:rPr>
          <w:rStyle w:val="tlid-translation"/>
          <w:rFonts w:asciiTheme="majorBidi" w:hAnsiTheme="majorBidi" w:cstheme="majorBidi"/>
          <w:sz w:val="24"/>
          <w:szCs w:val="24"/>
          <w:lang w:val="en"/>
        </w:rPr>
        <w:t xml:space="preserve"> and the same standard deviation </w:t>
      </w:r>
      <w:r w:rsidR="00602B02" w:rsidRPr="00807A7D">
        <w:rPr>
          <w:rStyle w:val="tlid-translation"/>
          <w:rFonts w:asciiTheme="majorBidi" w:hAnsiTheme="majorBidi" w:cstheme="majorBidi"/>
          <w:sz w:val="24"/>
          <w:szCs w:val="24"/>
          <w:lang w:val="en"/>
        </w:rPr>
        <w:t>for</w:t>
      </w:r>
      <w:r w:rsidRPr="00807A7D">
        <w:rPr>
          <w:rStyle w:val="tlid-translation"/>
          <w:rFonts w:asciiTheme="majorBidi" w:hAnsiTheme="majorBidi" w:cstheme="majorBidi"/>
          <w:sz w:val="24"/>
          <w:szCs w:val="24"/>
          <w:lang w:val="en"/>
        </w:rPr>
        <w:t xml:space="preserve"> the real variables, </w:t>
      </w:r>
      <w:r w:rsidR="00485242" w:rsidRPr="00807A7D">
        <w:rPr>
          <w:rStyle w:val="tlid-translation"/>
          <w:rFonts w:asciiTheme="majorBidi" w:hAnsiTheme="majorBidi" w:cstheme="majorBidi"/>
          <w:sz w:val="24"/>
          <w:szCs w:val="24"/>
          <w:lang w:val="en"/>
        </w:rPr>
        <w:t>we found</w:t>
      </w:r>
      <w:r w:rsidRPr="00807A7D">
        <w:rPr>
          <w:rStyle w:val="tlid-translation"/>
          <w:rFonts w:asciiTheme="majorBidi" w:hAnsiTheme="majorBidi" w:cstheme="majorBidi"/>
          <w:sz w:val="24"/>
          <w:szCs w:val="24"/>
          <w:lang w:val="en"/>
        </w:rPr>
        <w:t xml:space="preserve"> no statistically significant effect on </w:t>
      </w:r>
      <w:r w:rsidR="00485242" w:rsidRPr="00807A7D">
        <w:rPr>
          <w:rStyle w:val="tlid-translation"/>
          <w:rFonts w:asciiTheme="majorBidi" w:hAnsiTheme="majorBidi" w:cstheme="majorBidi"/>
          <w:sz w:val="24"/>
          <w:szCs w:val="24"/>
          <w:lang w:val="en"/>
        </w:rPr>
        <w:t xml:space="preserve">either of </w:t>
      </w:r>
      <w:r w:rsidR="00602B02" w:rsidRPr="00807A7D">
        <w:rPr>
          <w:rStyle w:val="tlid-translation"/>
          <w:rFonts w:asciiTheme="majorBidi" w:hAnsiTheme="majorBidi" w:cstheme="majorBidi"/>
          <w:sz w:val="24"/>
          <w:szCs w:val="24"/>
          <w:lang w:val="en"/>
        </w:rPr>
        <w:t>the two datasets</w:t>
      </w:r>
      <w:r w:rsidRPr="00807A7D">
        <w:rPr>
          <w:rStyle w:val="tlid-translation"/>
          <w:rFonts w:asciiTheme="majorBidi" w:hAnsiTheme="majorBidi" w:cstheme="majorBidi"/>
          <w:sz w:val="24"/>
          <w:szCs w:val="24"/>
          <w:lang w:val="en"/>
        </w:rPr>
        <w:t>.</w:t>
      </w:r>
    </w:p>
    <w:p w14:paraId="59CAAF0B" w14:textId="77777777" w:rsidR="00602B02" w:rsidRPr="00807A7D" w:rsidRDefault="00602B02" w:rsidP="00CB696A">
      <w:pPr>
        <w:bidi w:val="0"/>
        <w:spacing w:before="240" w:after="240" w:line="360" w:lineRule="auto"/>
        <w:ind w:left="84" w:firstLine="720"/>
        <w:contextualSpacing/>
        <w:jc w:val="both"/>
        <w:rPr>
          <w:rStyle w:val="tlid-translation"/>
          <w:rFonts w:asciiTheme="majorBidi" w:hAnsiTheme="majorBidi" w:cstheme="majorBidi"/>
          <w:sz w:val="24"/>
          <w:szCs w:val="24"/>
          <w:lang w:val="en"/>
        </w:rPr>
      </w:pPr>
    </w:p>
    <w:p w14:paraId="4FAA1169" w14:textId="459EF1B0" w:rsidR="00602B02" w:rsidRPr="00807A7D" w:rsidRDefault="00602B02" w:rsidP="00216EC1">
      <w:pPr>
        <w:bidi w:val="0"/>
        <w:spacing w:before="240" w:after="240" w:line="360" w:lineRule="auto"/>
        <w:contextualSpacing/>
        <w:jc w:val="both"/>
        <w:rPr>
          <w:rFonts w:asciiTheme="majorBidi" w:hAnsiTheme="majorBidi" w:cstheme="majorBidi"/>
          <w:b/>
          <w:bCs/>
          <w:sz w:val="24"/>
          <w:szCs w:val="24"/>
          <w:rtl/>
        </w:rPr>
      </w:pPr>
      <w:r w:rsidRPr="00807A7D">
        <w:rPr>
          <w:rStyle w:val="tlid-translation"/>
          <w:rFonts w:asciiTheme="majorBidi" w:hAnsiTheme="majorBidi" w:cstheme="majorBidi"/>
          <w:b/>
          <w:bCs/>
          <w:sz w:val="24"/>
          <w:szCs w:val="24"/>
          <w:lang w:val="en"/>
        </w:rPr>
        <w:t>Conclusion</w:t>
      </w:r>
      <w:r w:rsidR="0054245A" w:rsidRPr="00807A7D">
        <w:rPr>
          <w:rStyle w:val="tlid-translation"/>
          <w:rFonts w:asciiTheme="majorBidi" w:hAnsiTheme="majorBidi" w:cstheme="majorBidi"/>
          <w:b/>
          <w:bCs/>
          <w:sz w:val="24"/>
          <w:szCs w:val="24"/>
          <w:lang w:val="en"/>
        </w:rPr>
        <w:t>s</w:t>
      </w:r>
    </w:p>
    <w:p w14:paraId="4986C973" w14:textId="77777777" w:rsidR="00216EC1" w:rsidRDefault="002049E7" w:rsidP="00CB696A">
      <w:pPr>
        <w:bidi w:val="0"/>
        <w:spacing w:before="240" w:after="240" w:line="360" w:lineRule="auto"/>
        <w:ind w:firstLine="720"/>
        <w:contextualSpacing/>
        <w:jc w:val="both"/>
        <w:rPr>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Most studies </w:t>
      </w:r>
      <w:r w:rsidR="0054245A" w:rsidRPr="00807A7D">
        <w:rPr>
          <w:rStyle w:val="tlid-translation"/>
          <w:rFonts w:asciiTheme="majorBidi" w:hAnsiTheme="majorBidi" w:cstheme="majorBidi"/>
          <w:sz w:val="24"/>
          <w:szCs w:val="24"/>
          <w:lang w:val="en"/>
        </w:rPr>
        <w:t>of bias</w:t>
      </w:r>
      <w:r w:rsidRPr="00807A7D">
        <w:rPr>
          <w:rStyle w:val="tlid-translation"/>
          <w:rFonts w:asciiTheme="majorBidi" w:hAnsiTheme="majorBidi" w:cstheme="majorBidi"/>
          <w:sz w:val="24"/>
          <w:szCs w:val="24"/>
          <w:lang w:val="en"/>
        </w:rPr>
        <w:t xml:space="preserve"> in the </w:t>
      </w:r>
      <w:r w:rsidR="0054245A" w:rsidRPr="00807A7D">
        <w:rPr>
          <w:rStyle w:val="tlid-translation"/>
          <w:rFonts w:asciiTheme="majorBidi" w:hAnsiTheme="majorBidi" w:cstheme="majorBidi"/>
          <w:sz w:val="24"/>
          <w:szCs w:val="24"/>
          <w:lang w:val="en"/>
        </w:rPr>
        <w:t>judiciary system</w:t>
      </w:r>
      <w:r w:rsidRPr="00807A7D">
        <w:rPr>
          <w:rStyle w:val="tlid-translation"/>
          <w:rFonts w:asciiTheme="majorBidi" w:hAnsiTheme="majorBidi" w:cstheme="majorBidi"/>
          <w:sz w:val="24"/>
          <w:szCs w:val="24"/>
          <w:lang w:val="en"/>
        </w:rPr>
        <w:t xml:space="preserve"> </w:t>
      </w:r>
      <w:r w:rsidR="0054245A" w:rsidRPr="00807A7D">
        <w:rPr>
          <w:rStyle w:val="tlid-translation"/>
          <w:rFonts w:asciiTheme="majorBidi" w:hAnsiTheme="majorBidi" w:cstheme="majorBidi"/>
          <w:sz w:val="24"/>
          <w:szCs w:val="24"/>
          <w:lang w:val="en"/>
        </w:rPr>
        <w:t>have identified</w:t>
      </w:r>
      <w:r w:rsidRPr="00807A7D">
        <w:rPr>
          <w:rStyle w:val="tlid-translation"/>
          <w:rFonts w:asciiTheme="majorBidi" w:hAnsiTheme="majorBidi" w:cstheme="majorBidi"/>
          <w:sz w:val="24"/>
          <w:szCs w:val="24"/>
          <w:lang w:val="en"/>
        </w:rPr>
        <w:t xml:space="preserve"> discrimination </w:t>
      </w:r>
      <w:r w:rsidR="0054245A" w:rsidRPr="00807A7D">
        <w:rPr>
          <w:rStyle w:val="tlid-translation"/>
          <w:rFonts w:asciiTheme="majorBidi" w:hAnsiTheme="majorBidi" w:cstheme="majorBidi"/>
          <w:sz w:val="24"/>
          <w:szCs w:val="24"/>
          <w:lang w:val="en"/>
        </w:rPr>
        <w:t>based on</w:t>
      </w:r>
      <w:r w:rsidRPr="00807A7D">
        <w:rPr>
          <w:rStyle w:val="tlid-translation"/>
          <w:rFonts w:asciiTheme="majorBidi" w:hAnsiTheme="majorBidi" w:cstheme="majorBidi"/>
          <w:sz w:val="24"/>
          <w:szCs w:val="24"/>
          <w:lang w:val="en"/>
        </w:rPr>
        <w:t xml:space="preserve"> social solidarity. Judges tend to rule in favor of litigants </w:t>
      </w:r>
      <w:r w:rsidR="0054245A" w:rsidRPr="00807A7D">
        <w:rPr>
          <w:rStyle w:val="tlid-translation"/>
          <w:rFonts w:asciiTheme="majorBidi" w:hAnsiTheme="majorBidi" w:cstheme="majorBidi"/>
          <w:sz w:val="24"/>
          <w:szCs w:val="24"/>
          <w:lang w:val="en"/>
        </w:rPr>
        <w:t>affiliated</w:t>
      </w:r>
      <w:r w:rsidRPr="00807A7D">
        <w:rPr>
          <w:rStyle w:val="tlid-translation"/>
          <w:rFonts w:asciiTheme="majorBidi" w:hAnsiTheme="majorBidi" w:cstheme="majorBidi"/>
          <w:sz w:val="24"/>
          <w:szCs w:val="24"/>
          <w:lang w:val="en"/>
        </w:rPr>
        <w:t xml:space="preserve"> </w:t>
      </w:r>
      <w:r w:rsidR="00216EC1">
        <w:rPr>
          <w:rStyle w:val="tlid-translation"/>
          <w:rFonts w:asciiTheme="majorBidi" w:hAnsiTheme="majorBidi" w:cstheme="majorBidi"/>
          <w:sz w:val="24"/>
          <w:szCs w:val="24"/>
          <w:lang w:val="en"/>
        </w:rPr>
        <w:t>with</w:t>
      </w:r>
      <w:r w:rsidRPr="00807A7D">
        <w:rPr>
          <w:rStyle w:val="tlid-translation"/>
          <w:rFonts w:asciiTheme="majorBidi" w:hAnsiTheme="majorBidi" w:cstheme="majorBidi"/>
          <w:sz w:val="24"/>
          <w:szCs w:val="24"/>
          <w:lang w:val="en"/>
        </w:rPr>
        <w:t xml:space="preserve"> </w:t>
      </w:r>
      <w:r w:rsidR="00216EC1">
        <w:rPr>
          <w:rStyle w:val="tlid-translation"/>
          <w:rFonts w:asciiTheme="majorBidi" w:hAnsiTheme="majorBidi" w:cstheme="majorBidi"/>
          <w:sz w:val="24"/>
          <w:szCs w:val="24"/>
          <w:lang w:val="en"/>
        </w:rPr>
        <w:t xml:space="preserve">the </w:t>
      </w:r>
      <w:r w:rsidR="0054245A" w:rsidRPr="00807A7D">
        <w:rPr>
          <w:rStyle w:val="tlid-translation"/>
          <w:rFonts w:asciiTheme="majorBidi" w:hAnsiTheme="majorBidi" w:cstheme="majorBidi"/>
          <w:sz w:val="24"/>
          <w:szCs w:val="24"/>
          <w:lang w:val="en"/>
        </w:rPr>
        <w:t>same</w:t>
      </w:r>
      <w:r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lastRenderedPageBreak/>
        <w:t>social group</w:t>
      </w:r>
      <w:r w:rsidR="0054245A"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such as religious affiliation, </w:t>
      </w:r>
      <w:r w:rsidR="0054245A" w:rsidRPr="00807A7D">
        <w:rPr>
          <w:rStyle w:val="tlid-translation"/>
          <w:rFonts w:asciiTheme="majorBidi" w:hAnsiTheme="majorBidi" w:cstheme="majorBidi"/>
          <w:sz w:val="24"/>
          <w:szCs w:val="24"/>
          <w:lang w:val="en"/>
        </w:rPr>
        <w:t>ethnicity</w:t>
      </w:r>
      <w:r w:rsidRPr="00807A7D">
        <w:rPr>
          <w:rStyle w:val="tlid-translation"/>
          <w:rFonts w:asciiTheme="majorBidi" w:hAnsiTheme="majorBidi" w:cstheme="majorBidi"/>
          <w:sz w:val="24"/>
          <w:szCs w:val="24"/>
          <w:lang w:val="en"/>
        </w:rPr>
        <w:t xml:space="preserve"> and </w:t>
      </w:r>
      <w:r w:rsidR="0054245A" w:rsidRPr="00807A7D">
        <w:rPr>
          <w:rStyle w:val="tlid-translation"/>
          <w:rFonts w:asciiTheme="majorBidi" w:hAnsiTheme="majorBidi" w:cstheme="majorBidi"/>
          <w:sz w:val="24"/>
          <w:szCs w:val="24"/>
          <w:lang w:val="en"/>
        </w:rPr>
        <w:t>the like</w:t>
      </w:r>
      <w:r w:rsidRPr="00807A7D">
        <w:rPr>
          <w:rStyle w:val="tlid-translation"/>
          <w:rFonts w:asciiTheme="majorBidi" w:hAnsiTheme="majorBidi" w:cstheme="majorBidi"/>
          <w:sz w:val="24"/>
          <w:szCs w:val="24"/>
          <w:lang w:val="en"/>
        </w:rPr>
        <w:t xml:space="preserve">. On the other hand, </w:t>
      </w:r>
      <w:r w:rsidR="0054245A" w:rsidRPr="00807A7D">
        <w:rPr>
          <w:rStyle w:val="tlid-translation"/>
          <w:rFonts w:asciiTheme="majorBidi" w:hAnsiTheme="majorBidi" w:cstheme="majorBidi"/>
          <w:sz w:val="24"/>
          <w:szCs w:val="24"/>
          <w:lang w:val="en"/>
        </w:rPr>
        <w:t>a few</w:t>
      </w:r>
      <w:r w:rsidRPr="00807A7D">
        <w:rPr>
          <w:rStyle w:val="tlid-translation"/>
          <w:rFonts w:asciiTheme="majorBidi" w:hAnsiTheme="majorBidi" w:cstheme="majorBidi"/>
          <w:sz w:val="24"/>
          <w:szCs w:val="24"/>
          <w:lang w:val="en"/>
        </w:rPr>
        <w:t xml:space="preserve"> studies </w:t>
      </w:r>
      <w:r w:rsidR="0054245A" w:rsidRPr="00807A7D">
        <w:rPr>
          <w:rStyle w:val="tlid-translation"/>
          <w:rFonts w:asciiTheme="majorBidi" w:hAnsiTheme="majorBidi" w:cstheme="majorBidi"/>
          <w:sz w:val="24"/>
          <w:szCs w:val="24"/>
          <w:lang w:val="en"/>
        </w:rPr>
        <w:t>have shown</w:t>
      </w:r>
      <w:r w:rsidRPr="00807A7D">
        <w:rPr>
          <w:rStyle w:val="tlid-translation"/>
          <w:rFonts w:asciiTheme="majorBidi" w:hAnsiTheme="majorBidi" w:cstheme="majorBidi"/>
          <w:sz w:val="24"/>
          <w:szCs w:val="24"/>
          <w:lang w:val="en"/>
        </w:rPr>
        <w:t xml:space="preserve"> that </w:t>
      </w:r>
      <w:r w:rsidR="0054245A" w:rsidRPr="00807A7D">
        <w:rPr>
          <w:rStyle w:val="tlid-translation"/>
          <w:rFonts w:asciiTheme="majorBidi" w:hAnsiTheme="majorBidi" w:cstheme="majorBidi"/>
          <w:sz w:val="24"/>
          <w:szCs w:val="24"/>
          <w:lang w:val="en"/>
        </w:rPr>
        <w:t xml:space="preserve">bias in fact operates </w:t>
      </w:r>
      <w:r w:rsidRPr="00807A7D">
        <w:rPr>
          <w:rStyle w:val="tlid-translation"/>
          <w:rFonts w:asciiTheme="majorBidi" w:hAnsiTheme="majorBidi" w:cstheme="majorBidi"/>
          <w:sz w:val="24"/>
          <w:szCs w:val="24"/>
          <w:lang w:val="en"/>
        </w:rPr>
        <w:t xml:space="preserve">in the opposite direction: judges tend </w:t>
      </w:r>
      <w:r w:rsidR="0054245A" w:rsidRPr="00807A7D">
        <w:rPr>
          <w:rStyle w:val="tlid-translation"/>
          <w:rFonts w:asciiTheme="majorBidi" w:hAnsiTheme="majorBidi" w:cstheme="majorBidi"/>
          <w:sz w:val="24"/>
          <w:szCs w:val="24"/>
          <w:lang w:val="en"/>
        </w:rPr>
        <w:t>be stricter</w:t>
      </w:r>
      <w:r w:rsidRPr="00807A7D">
        <w:rPr>
          <w:rStyle w:val="tlid-translation"/>
          <w:rFonts w:asciiTheme="majorBidi" w:hAnsiTheme="majorBidi" w:cstheme="majorBidi"/>
          <w:sz w:val="24"/>
          <w:szCs w:val="24"/>
          <w:lang w:val="en"/>
        </w:rPr>
        <w:t xml:space="preserve"> precisely with those </w:t>
      </w:r>
      <w:r w:rsidR="0035552F" w:rsidRPr="00807A7D">
        <w:rPr>
          <w:rStyle w:val="tlid-translation"/>
          <w:rFonts w:asciiTheme="majorBidi" w:hAnsiTheme="majorBidi" w:cstheme="majorBidi"/>
          <w:sz w:val="24"/>
          <w:szCs w:val="24"/>
          <w:lang w:val="en"/>
        </w:rPr>
        <w:t>who share their social affiliations</w:t>
      </w:r>
      <w:r w:rsidRPr="00807A7D">
        <w:rPr>
          <w:rStyle w:val="tlid-translation"/>
          <w:rFonts w:asciiTheme="majorBidi" w:hAnsiTheme="majorBidi" w:cstheme="majorBidi"/>
          <w:sz w:val="24"/>
          <w:szCs w:val="24"/>
          <w:lang w:val="en"/>
        </w:rPr>
        <w:t>. The</w:t>
      </w:r>
      <w:r w:rsidR="0035552F" w:rsidRPr="00807A7D">
        <w:rPr>
          <w:rStyle w:val="tlid-translation"/>
          <w:rFonts w:asciiTheme="majorBidi" w:hAnsiTheme="majorBidi" w:cstheme="majorBidi"/>
          <w:sz w:val="24"/>
          <w:szCs w:val="24"/>
          <w:lang w:val="en"/>
        </w:rPr>
        <w:t>se</w:t>
      </w:r>
      <w:r w:rsidRPr="00807A7D">
        <w:rPr>
          <w:rStyle w:val="tlid-translation"/>
          <w:rFonts w:asciiTheme="majorBidi" w:hAnsiTheme="majorBidi" w:cstheme="majorBidi"/>
          <w:sz w:val="24"/>
          <w:szCs w:val="24"/>
          <w:lang w:val="en"/>
        </w:rPr>
        <w:t xml:space="preserve"> studies </w:t>
      </w:r>
      <w:r w:rsidR="0035552F" w:rsidRPr="00807A7D">
        <w:rPr>
          <w:rStyle w:val="tlid-translation"/>
          <w:rFonts w:asciiTheme="majorBidi" w:hAnsiTheme="majorBidi" w:cstheme="majorBidi"/>
          <w:sz w:val="24"/>
          <w:szCs w:val="24"/>
          <w:lang w:val="en"/>
        </w:rPr>
        <w:t>suggest</w:t>
      </w:r>
      <w:r w:rsidRPr="00807A7D">
        <w:rPr>
          <w:rStyle w:val="tlid-translation"/>
          <w:rFonts w:asciiTheme="majorBidi" w:hAnsiTheme="majorBidi" w:cstheme="majorBidi"/>
          <w:sz w:val="24"/>
          <w:szCs w:val="24"/>
          <w:lang w:val="en"/>
        </w:rPr>
        <w:t xml:space="preserve"> that there are two main theories in this field: </w:t>
      </w:r>
      <w:r w:rsidR="0035552F" w:rsidRPr="00807A7D">
        <w:rPr>
          <w:rStyle w:val="tlid-translation"/>
          <w:rFonts w:asciiTheme="majorBidi" w:hAnsiTheme="majorBidi" w:cstheme="majorBidi"/>
          <w:sz w:val="24"/>
          <w:szCs w:val="24"/>
          <w:lang w:val="en"/>
        </w:rPr>
        <w:t xml:space="preserve">the </w:t>
      </w:r>
      <w:r w:rsidR="001722F9" w:rsidRPr="00807A7D">
        <w:rPr>
          <w:rStyle w:val="tlid-translation"/>
          <w:rFonts w:asciiTheme="majorBidi" w:hAnsiTheme="majorBidi" w:cstheme="majorBidi"/>
          <w:sz w:val="24"/>
          <w:szCs w:val="24"/>
          <w:lang w:val="en"/>
        </w:rPr>
        <w:t>“</w:t>
      </w:r>
      <w:r w:rsidR="0035552F" w:rsidRPr="00807A7D">
        <w:rPr>
          <w:rStyle w:val="tlid-translation"/>
          <w:rFonts w:asciiTheme="majorBidi" w:hAnsiTheme="majorBidi" w:cstheme="majorBidi"/>
          <w:sz w:val="24"/>
          <w:szCs w:val="24"/>
          <w:lang w:val="en"/>
        </w:rPr>
        <w:t xml:space="preserve">theory of </w:t>
      </w:r>
      <w:r w:rsidRPr="00807A7D">
        <w:rPr>
          <w:rStyle w:val="tlid-translation"/>
          <w:rFonts w:asciiTheme="majorBidi" w:hAnsiTheme="majorBidi" w:cstheme="majorBidi"/>
          <w:sz w:val="24"/>
          <w:szCs w:val="24"/>
          <w:lang w:val="en"/>
        </w:rPr>
        <w:t>social solidarity</w:t>
      </w:r>
      <w:r w:rsidR="00216EC1">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 xml:space="preserve">and </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punishment theory</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When we examine gender bias in the </w:t>
      </w:r>
      <w:r w:rsidR="0035552F" w:rsidRPr="00807A7D">
        <w:rPr>
          <w:rStyle w:val="tlid-translation"/>
          <w:rFonts w:asciiTheme="majorBidi" w:hAnsiTheme="majorBidi" w:cstheme="majorBidi"/>
          <w:sz w:val="24"/>
          <w:szCs w:val="24"/>
          <w:lang w:val="en"/>
        </w:rPr>
        <w:t>judiciary,</w:t>
      </w:r>
      <w:r w:rsidRPr="00807A7D">
        <w:rPr>
          <w:rStyle w:val="tlid-translation"/>
          <w:rFonts w:asciiTheme="majorBidi" w:hAnsiTheme="majorBidi" w:cstheme="majorBidi"/>
          <w:sz w:val="24"/>
          <w:szCs w:val="24"/>
          <w:lang w:val="en"/>
        </w:rPr>
        <w:t xml:space="preserve"> it is not clear which theory </w:t>
      </w:r>
      <w:r w:rsidR="0035552F" w:rsidRPr="00807A7D">
        <w:rPr>
          <w:rStyle w:val="tlid-translation"/>
          <w:rFonts w:asciiTheme="majorBidi" w:hAnsiTheme="majorBidi" w:cstheme="majorBidi"/>
          <w:sz w:val="24"/>
          <w:szCs w:val="24"/>
          <w:lang w:val="en"/>
        </w:rPr>
        <w:t>dominates</w:t>
      </w:r>
      <w:r w:rsidRPr="00807A7D">
        <w:rPr>
          <w:rStyle w:val="tlid-translation"/>
          <w:rFonts w:asciiTheme="majorBidi" w:hAnsiTheme="majorBidi" w:cstheme="majorBidi"/>
          <w:sz w:val="24"/>
          <w:szCs w:val="24"/>
          <w:lang w:val="en"/>
        </w:rPr>
        <w:t xml:space="preserve"> judges</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35552F" w:rsidRPr="00807A7D">
        <w:rPr>
          <w:rStyle w:val="tlid-translation"/>
          <w:rFonts w:asciiTheme="majorBidi" w:hAnsiTheme="majorBidi" w:cstheme="majorBidi"/>
          <w:sz w:val="24"/>
          <w:szCs w:val="24"/>
          <w:lang w:val="en"/>
        </w:rPr>
        <w:t>rulings</w:t>
      </w:r>
      <w:r w:rsidRPr="00807A7D">
        <w:rPr>
          <w:rStyle w:val="tlid-translation"/>
          <w:rFonts w:asciiTheme="majorBidi" w:hAnsiTheme="majorBidi" w:cstheme="majorBidi"/>
          <w:sz w:val="24"/>
          <w:szCs w:val="24"/>
          <w:lang w:val="en"/>
        </w:rPr>
        <w:t>, but theories from the field</w:t>
      </w:r>
      <w:r w:rsidR="0035552F"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of psychology</w:t>
      </w:r>
      <w:r w:rsidR="0035552F" w:rsidRPr="00807A7D">
        <w:rPr>
          <w:rStyle w:val="tlid-translation"/>
          <w:rFonts w:asciiTheme="majorBidi" w:hAnsiTheme="majorBidi" w:cstheme="majorBidi"/>
          <w:sz w:val="24"/>
          <w:szCs w:val="24"/>
          <w:lang w:val="en"/>
        </w:rPr>
        <w:t xml:space="preserve"> and</w:t>
      </w:r>
      <w:r w:rsidRPr="00807A7D">
        <w:rPr>
          <w:rStyle w:val="tlid-translation"/>
          <w:rFonts w:asciiTheme="majorBidi" w:hAnsiTheme="majorBidi" w:cstheme="majorBidi"/>
          <w:sz w:val="24"/>
          <w:szCs w:val="24"/>
          <w:lang w:val="en"/>
        </w:rPr>
        <w:t xml:space="preserve"> sociology </w:t>
      </w:r>
      <w:r w:rsidR="0035552F" w:rsidRPr="00807A7D">
        <w:rPr>
          <w:rStyle w:val="tlid-translation"/>
          <w:rFonts w:asciiTheme="majorBidi" w:hAnsiTheme="majorBidi" w:cstheme="majorBidi"/>
          <w:sz w:val="24"/>
          <w:szCs w:val="24"/>
          <w:lang w:val="en"/>
        </w:rPr>
        <w:t>can</w:t>
      </w:r>
      <w:r w:rsidRPr="00807A7D">
        <w:rPr>
          <w:rStyle w:val="tlid-translation"/>
          <w:rFonts w:asciiTheme="majorBidi" w:hAnsiTheme="majorBidi" w:cstheme="majorBidi"/>
          <w:sz w:val="24"/>
          <w:szCs w:val="24"/>
          <w:lang w:val="en"/>
        </w:rPr>
        <w:t xml:space="preserve"> help us assess the </w:t>
      </w:r>
      <w:r w:rsidR="0035552F" w:rsidRPr="00807A7D">
        <w:rPr>
          <w:rStyle w:val="tlid-translation"/>
          <w:rFonts w:asciiTheme="majorBidi" w:hAnsiTheme="majorBidi" w:cstheme="majorBidi"/>
          <w:sz w:val="24"/>
          <w:szCs w:val="24"/>
          <w:lang w:val="en"/>
        </w:rPr>
        <w:t>inclination</w:t>
      </w:r>
      <w:r w:rsidRPr="00807A7D">
        <w:rPr>
          <w:rStyle w:val="tlid-translation"/>
          <w:rFonts w:asciiTheme="majorBidi" w:hAnsiTheme="majorBidi" w:cstheme="majorBidi"/>
          <w:sz w:val="24"/>
          <w:szCs w:val="24"/>
          <w:lang w:val="en"/>
        </w:rPr>
        <w:t xml:space="preserve"> depending on the circumstances of the case. These theories, which deal with the social affiliation of the individual, hold that the tendency to punish or educate </w:t>
      </w:r>
      <w:r w:rsidR="0035552F" w:rsidRPr="00807A7D">
        <w:rPr>
          <w:rStyle w:val="tlid-translation"/>
          <w:rFonts w:asciiTheme="majorBidi" w:hAnsiTheme="majorBidi" w:cstheme="majorBidi"/>
          <w:sz w:val="24"/>
          <w:szCs w:val="24"/>
          <w:lang w:val="en"/>
        </w:rPr>
        <w:t>one</w:t>
      </w:r>
      <w:r w:rsidR="001722F9" w:rsidRPr="00807A7D">
        <w:rPr>
          <w:rStyle w:val="tlid-translation"/>
          <w:rFonts w:asciiTheme="majorBidi" w:hAnsiTheme="majorBidi" w:cstheme="majorBidi"/>
          <w:sz w:val="24"/>
          <w:szCs w:val="24"/>
          <w:lang w:val="en"/>
        </w:rPr>
        <w:t>’</w:t>
      </w:r>
      <w:r w:rsidR="0035552F" w:rsidRPr="00807A7D">
        <w:rPr>
          <w:rStyle w:val="tlid-translation"/>
          <w:rFonts w:asciiTheme="majorBidi" w:hAnsiTheme="majorBidi" w:cstheme="majorBidi"/>
          <w:sz w:val="24"/>
          <w:szCs w:val="24"/>
          <w:lang w:val="en"/>
        </w:rPr>
        <w:t>s peer</w:t>
      </w:r>
      <w:r w:rsidRPr="00807A7D">
        <w:rPr>
          <w:rStyle w:val="tlid-translation"/>
          <w:rFonts w:asciiTheme="majorBidi" w:hAnsiTheme="majorBidi" w:cstheme="majorBidi"/>
          <w:sz w:val="24"/>
          <w:szCs w:val="24"/>
          <w:lang w:val="en"/>
        </w:rPr>
        <w:t xml:space="preserve"> is stronger in cases where injustice has been done to someone or in cases where </w:t>
      </w:r>
      <w:r w:rsidR="0035552F" w:rsidRPr="00807A7D">
        <w:rPr>
          <w:rStyle w:val="tlid-translation"/>
          <w:rFonts w:asciiTheme="majorBidi" w:hAnsiTheme="majorBidi" w:cstheme="majorBidi"/>
          <w:sz w:val="24"/>
          <w:szCs w:val="24"/>
          <w:lang w:val="en"/>
        </w:rPr>
        <w:t>outrage</w:t>
      </w:r>
      <w:r w:rsidRPr="00807A7D">
        <w:rPr>
          <w:rStyle w:val="tlid-translation"/>
          <w:rFonts w:asciiTheme="majorBidi" w:hAnsiTheme="majorBidi" w:cstheme="majorBidi"/>
          <w:sz w:val="24"/>
          <w:szCs w:val="24"/>
          <w:lang w:val="en"/>
        </w:rPr>
        <w:t xml:space="preserve"> and jealousy </w:t>
      </w:r>
      <w:r w:rsidR="0035552F" w:rsidRPr="00807A7D">
        <w:rPr>
          <w:rStyle w:val="tlid-translation"/>
          <w:rFonts w:asciiTheme="majorBidi" w:hAnsiTheme="majorBidi" w:cstheme="majorBidi"/>
          <w:sz w:val="24"/>
          <w:szCs w:val="24"/>
          <w:lang w:val="en"/>
        </w:rPr>
        <w:t>are factors</w:t>
      </w:r>
      <w:r w:rsidRPr="00807A7D">
        <w:rPr>
          <w:rStyle w:val="tlid-translation"/>
          <w:rFonts w:asciiTheme="majorBidi" w:hAnsiTheme="majorBidi" w:cstheme="majorBidi"/>
          <w:sz w:val="24"/>
          <w:szCs w:val="24"/>
          <w:lang w:val="en"/>
        </w:rPr>
        <w:t xml:space="preserve">. In contrast, the impact of social solidarity is more pronounced </w:t>
      </w:r>
      <w:r w:rsidR="0035552F" w:rsidRPr="00807A7D">
        <w:rPr>
          <w:rStyle w:val="tlid-translation"/>
          <w:rFonts w:asciiTheme="majorBidi" w:hAnsiTheme="majorBidi" w:cstheme="majorBidi"/>
          <w:sz w:val="24"/>
          <w:szCs w:val="24"/>
          <w:lang w:val="en"/>
        </w:rPr>
        <w:t>where there is</w:t>
      </w:r>
      <w:r w:rsidRPr="00807A7D">
        <w:rPr>
          <w:rStyle w:val="tlid-translation"/>
          <w:rFonts w:asciiTheme="majorBidi" w:hAnsiTheme="majorBidi" w:cstheme="majorBidi"/>
          <w:sz w:val="24"/>
          <w:szCs w:val="24"/>
          <w:lang w:val="en"/>
        </w:rPr>
        <w:t xml:space="preserve"> empathy towards a person who belongs to </w:t>
      </w:r>
      <w:r w:rsidR="0035552F" w:rsidRPr="00807A7D">
        <w:rPr>
          <w:rStyle w:val="tlid-translation"/>
          <w:rFonts w:asciiTheme="majorBidi" w:hAnsiTheme="majorBidi" w:cstheme="majorBidi"/>
          <w:sz w:val="24"/>
          <w:szCs w:val="24"/>
          <w:lang w:val="en"/>
        </w:rPr>
        <w:t>the in-</w:t>
      </w:r>
      <w:r w:rsidRPr="00807A7D">
        <w:rPr>
          <w:rStyle w:val="tlid-translation"/>
          <w:rFonts w:asciiTheme="majorBidi" w:hAnsiTheme="majorBidi" w:cstheme="majorBidi"/>
          <w:sz w:val="24"/>
          <w:szCs w:val="24"/>
          <w:lang w:val="en"/>
        </w:rPr>
        <w:t>group, regardless of or witho</w:t>
      </w:r>
      <w:r w:rsidR="0035552F" w:rsidRPr="00807A7D">
        <w:rPr>
          <w:rStyle w:val="tlid-translation"/>
          <w:rFonts w:asciiTheme="majorBidi" w:hAnsiTheme="majorBidi" w:cstheme="majorBidi"/>
          <w:sz w:val="24"/>
          <w:szCs w:val="24"/>
          <w:lang w:val="en"/>
        </w:rPr>
        <w:t>ut comparison to another person</w:t>
      </w:r>
      <w:r w:rsidRPr="00807A7D">
        <w:rPr>
          <w:rStyle w:val="tlid-translation"/>
          <w:rFonts w:asciiTheme="majorBidi" w:hAnsiTheme="majorBidi" w:cstheme="majorBidi"/>
          <w:sz w:val="24"/>
          <w:szCs w:val="24"/>
          <w:lang w:val="en"/>
        </w:rPr>
        <w:t xml:space="preserve"> who does not belong to </w:t>
      </w:r>
      <w:r w:rsidR="0035552F" w:rsidRPr="00807A7D">
        <w:rPr>
          <w:rStyle w:val="tlid-translation"/>
          <w:rFonts w:asciiTheme="majorBidi" w:hAnsiTheme="majorBidi" w:cstheme="majorBidi"/>
          <w:sz w:val="24"/>
          <w:szCs w:val="24"/>
          <w:lang w:val="en"/>
        </w:rPr>
        <w:t>the in-</w:t>
      </w:r>
      <w:r w:rsidRPr="00807A7D">
        <w:rPr>
          <w:rStyle w:val="tlid-translation"/>
          <w:rFonts w:asciiTheme="majorBidi" w:hAnsiTheme="majorBidi" w:cstheme="majorBidi"/>
          <w:sz w:val="24"/>
          <w:szCs w:val="24"/>
          <w:lang w:val="en"/>
        </w:rPr>
        <w:t xml:space="preserve">group. </w:t>
      </w:r>
      <w:r w:rsidR="0035552F" w:rsidRPr="00807A7D">
        <w:rPr>
          <w:rStyle w:val="tlid-translation"/>
          <w:rFonts w:asciiTheme="majorBidi" w:hAnsiTheme="majorBidi" w:cstheme="majorBidi"/>
          <w:sz w:val="24"/>
          <w:szCs w:val="24"/>
          <w:lang w:val="en"/>
        </w:rPr>
        <w:t>According to</w:t>
      </w:r>
      <w:r w:rsidRPr="00807A7D">
        <w:rPr>
          <w:rStyle w:val="tlid-translation"/>
          <w:rFonts w:asciiTheme="majorBidi" w:hAnsiTheme="majorBidi" w:cstheme="majorBidi"/>
          <w:sz w:val="24"/>
          <w:szCs w:val="24"/>
          <w:lang w:val="en"/>
        </w:rPr>
        <w:t xml:space="preserve"> these theories, it is likely that punishment theory </w:t>
      </w:r>
      <w:r w:rsidR="0035552F" w:rsidRPr="00807A7D">
        <w:rPr>
          <w:rStyle w:val="tlid-translation"/>
          <w:rFonts w:asciiTheme="majorBidi" w:hAnsiTheme="majorBidi" w:cstheme="majorBidi"/>
          <w:sz w:val="24"/>
          <w:szCs w:val="24"/>
          <w:lang w:val="en"/>
        </w:rPr>
        <w:t>will have a greater effect</w:t>
      </w:r>
      <w:r w:rsidRPr="00807A7D">
        <w:rPr>
          <w:rStyle w:val="tlid-translation"/>
          <w:rFonts w:asciiTheme="majorBidi" w:hAnsiTheme="majorBidi" w:cstheme="majorBidi"/>
          <w:sz w:val="24"/>
          <w:szCs w:val="24"/>
          <w:lang w:val="en"/>
        </w:rPr>
        <w:t xml:space="preserve"> in cases of physical or verbal violence between two people. On the other hand, in cases where the judge does not have to </w:t>
      </w:r>
      <w:r w:rsidR="0035552F" w:rsidRPr="00807A7D">
        <w:rPr>
          <w:rStyle w:val="tlid-translation"/>
          <w:rFonts w:asciiTheme="majorBidi" w:hAnsiTheme="majorBidi" w:cstheme="majorBidi"/>
          <w:sz w:val="24"/>
          <w:szCs w:val="24"/>
          <w:lang w:val="en"/>
        </w:rPr>
        <w:t>rule</w:t>
      </w:r>
      <w:r w:rsidRPr="00807A7D">
        <w:rPr>
          <w:rStyle w:val="tlid-translation"/>
          <w:rFonts w:asciiTheme="majorBidi" w:hAnsiTheme="majorBidi" w:cstheme="majorBidi"/>
          <w:sz w:val="24"/>
          <w:szCs w:val="24"/>
          <w:lang w:val="en"/>
        </w:rPr>
        <w:t xml:space="preserve"> on a violent dispute</w:t>
      </w:r>
      <w:r w:rsidR="0035552F" w:rsidRPr="00807A7D">
        <w:rPr>
          <w:rStyle w:val="tlid-translation"/>
          <w:rFonts w:asciiTheme="majorBidi" w:hAnsiTheme="majorBidi" w:cstheme="majorBidi"/>
          <w:sz w:val="24"/>
          <w:szCs w:val="24"/>
          <w:lang w:val="en"/>
        </w:rPr>
        <w:t xml:space="preserve">, </w:t>
      </w:r>
      <w:r w:rsidRPr="00807A7D">
        <w:rPr>
          <w:rStyle w:val="tlid-translation"/>
          <w:rFonts w:asciiTheme="majorBidi" w:hAnsiTheme="majorBidi" w:cstheme="majorBidi"/>
          <w:sz w:val="24"/>
          <w:szCs w:val="24"/>
          <w:lang w:val="en"/>
        </w:rPr>
        <w:t xml:space="preserve">but </w:t>
      </w:r>
      <w:r w:rsidR="00B338D4" w:rsidRPr="00807A7D">
        <w:rPr>
          <w:rStyle w:val="tlid-translation"/>
          <w:rFonts w:asciiTheme="majorBidi" w:hAnsiTheme="majorBidi" w:cstheme="majorBidi"/>
          <w:sz w:val="24"/>
          <w:szCs w:val="24"/>
          <w:lang w:val="en"/>
        </w:rPr>
        <w:t xml:space="preserve">rather </w:t>
      </w:r>
      <w:r w:rsidRPr="00807A7D">
        <w:rPr>
          <w:rStyle w:val="tlid-translation"/>
          <w:rFonts w:asciiTheme="majorBidi" w:hAnsiTheme="majorBidi" w:cstheme="majorBidi"/>
          <w:sz w:val="24"/>
          <w:szCs w:val="24"/>
          <w:lang w:val="en"/>
        </w:rPr>
        <w:t>on a citizen</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s request for compensation from state institutions or </w:t>
      </w:r>
      <w:r w:rsidR="00B338D4" w:rsidRPr="00807A7D">
        <w:rPr>
          <w:rStyle w:val="tlid-translation"/>
          <w:rFonts w:asciiTheme="majorBidi" w:hAnsiTheme="majorBidi" w:cstheme="majorBidi"/>
          <w:sz w:val="24"/>
          <w:szCs w:val="24"/>
          <w:lang w:val="en"/>
        </w:rPr>
        <w:t>the like</w:t>
      </w:r>
      <w:r w:rsidRPr="00807A7D">
        <w:rPr>
          <w:rStyle w:val="tlid-translation"/>
          <w:rFonts w:asciiTheme="majorBidi" w:hAnsiTheme="majorBidi" w:cstheme="majorBidi"/>
          <w:sz w:val="24"/>
          <w:szCs w:val="24"/>
          <w:lang w:val="en"/>
        </w:rPr>
        <w:t>, it is more likely that the theory of social solidarity will be more pronounced.</w:t>
      </w:r>
    </w:p>
    <w:p w14:paraId="1AFAB04E" w14:textId="494BF2FF" w:rsidR="00216EC1" w:rsidRDefault="00B338D4" w:rsidP="00216EC1">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Th</w:t>
      </w:r>
      <w:r w:rsidR="00216EC1">
        <w:rPr>
          <w:rStyle w:val="tlid-translation"/>
          <w:rFonts w:asciiTheme="majorBidi" w:hAnsiTheme="majorBidi" w:cstheme="majorBidi"/>
          <w:sz w:val="24"/>
          <w:szCs w:val="24"/>
          <w:lang w:val="en"/>
        </w:rPr>
        <w:t>e present</w:t>
      </w:r>
      <w:r w:rsidR="002049E7" w:rsidRPr="00807A7D">
        <w:rPr>
          <w:rStyle w:val="tlid-translation"/>
          <w:rFonts w:asciiTheme="majorBidi" w:hAnsiTheme="majorBidi" w:cstheme="majorBidi"/>
          <w:sz w:val="24"/>
          <w:szCs w:val="24"/>
          <w:lang w:val="en"/>
        </w:rPr>
        <w:t xml:space="preserve"> study confirm</w:t>
      </w:r>
      <w:r w:rsidRPr="00807A7D">
        <w:rPr>
          <w:rStyle w:val="tlid-translation"/>
          <w:rFonts w:asciiTheme="majorBidi" w:hAnsiTheme="majorBidi" w:cstheme="majorBidi"/>
          <w:sz w:val="24"/>
          <w:szCs w:val="24"/>
          <w:lang w:val="en"/>
        </w:rPr>
        <w:t>s</w:t>
      </w:r>
      <w:r w:rsidR="002049E7" w:rsidRPr="00807A7D">
        <w:rPr>
          <w:rStyle w:val="tlid-translation"/>
          <w:rFonts w:asciiTheme="majorBidi" w:hAnsiTheme="majorBidi" w:cstheme="majorBidi"/>
          <w:sz w:val="24"/>
          <w:szCs w:val="24"/>
          <w:lang w:val="en"/>
        </w:rPr>
        <w:t xml:space="preserve"> the above hypotheses: in cases where an order to prevent threatening harassment between two people is required</w:t>
      </w:r>
      <w:r w:rsidRPr="00807A7D">
        <w:rPr>
          <w:rStyle w:val="tlid-translation"/>
          <w:rFonts w:asciiTheme="majorBidi" w:hAnsiTheme="majorBidi" w:cstheme="majorBidi"/>
          <w:sz w:val="24"/>
          <w:szCs w:val="24"/>
          <w:lang w:val="en"/>
        </w:rPr>
        <w:t>,</w:t>
      </w:r>
      <w:r w:rsidR="002049E7" w:rsidRPr="00807A7D">
        <w:rPr>
          <w:rStyle w:val="tlid-translation"/>
          <w:rFonts w:asciiTheme="majorBidi" w:hAnsiTheme="majorBidi" w:cstheme="majorBidi"/>
          <w:sz w:val="24"/>
          <w:szCs w:val="24"/>
          <w:lang w:val="en"/>
        </w:rPr>
        <w:t xml:space="preserve"> we </w:t>
      </w:r>
      <w:r w:rsidR="00BE63FA" w:rsidRPr="00807A7D">
        <w:rPr>
          <w:rStyle w:val="tlid-translation"/>
          <w:rFonts w:asciiTheme="majorBidi" w:hAnsiTheme="majorBidi" w:cstheme="majorBidi"/>
          <w:sz w:val="24"/>
          <w:szCs w:val="24"/>
          <w:lang w:val="en"/>
        </w:rPr>
        <w:t>see</w:t>
      </w:r>
      <w:r w:rsidR="002049E7" w:rsidRPr="00807A7D">
        <w:rPr>
          <w:rStyle w:val="tlid-translation"/>
          <w:rFonts w:asciiTheme="majorBidi" w:hAnsiTheme="majorBidi" w:cstheme="majorBidi"/>
          <w:sz w:val="24"/>
          <w:szCs w:val="24"/>
          <w:lang w:val="en"/>
        </w:rPr>
        <w:t xml:space="preserve"> that the punishment theory is more dominant, </w:t>
      </w:r>
      <w:r w:rsidR="00BE63FA" w:rsidRPr="00807A7D">
        <w:rPr>
          <w:rStyle w:val="tlid-translation"/>
          <w:rFonts w:asciiTheme="majorBidi" w:hAnsiTheme="majorBidi" w:cstheme="majorBidi"/>
          <w:sz w:val="24"/>
          <w:szCs w:val="24"/>
          <w:lang w:val="en"/>
        </w:rPr>
        <w:t xml:space="preserve">that </w:t>
      </w:r>
      <w:r w:rsidR="002049E7" w:rsidRPr="00807A7D">
        <w:rPr>
          <w:rStyle w:val="tlid-translation"/>
          <w:rFonts w:asciiTheme="majorBidi" w:hAnsiTheme="majorBidi" w:cstheme="majorBidi"/>
          <w:sz w:val="24"/>
          <w:szCs w:val="24"/>
          <w:lang w:val="en"/>
        </w:rPr>
        <w:t xml:space="preserve">judges tend to </w:t>
      </w:r>
      <w:r w:rsidR="00BE63FA" w:rsidRPr="00807A7D">
        <w:rPr>
          <w:rStyle w:val="tlid-translation"/>
          <w:rFonts w:asciiTheme="majorBidi" w:hAnsiTheme="majorBidi" w:cstheme="majorBidi"/>
          <w:sz w:val="24"/>
          <w:szCs w:val="24"/>
          <w:lang w:val="en"/>
        </w:rPr>
        <w:t>be stricter</w:t>
      </w:r>
      <w:r w:rsidR="002049E7" w:rsidRPr="00807A7D">
        <w:rPr>
          <w:rStyle w:val="tlid-translation"/>
          <w:rFonts w:asciiTheme="majorBidi" w:hAnsiTheme="majorBidi" w:cstheme="majorBidi"/>
          <w:sz w:val="24"/>
          <w:szCs w:val="24"/>
          <w:lang w:val="en"/>
        </w:rPr>
        <w:t xml:space="preserve"> with their peers, </w:t>
      </w:r>
      <w:r w:rsidR="00BE63FA" w:rsidRPr="00807A7D">
        <w:rPr>
          <w:rStyle w:val="tlid-translation"/>
          <w:rFonts w:asciiTheme="majorBidi" w:hAnsiTheme="majorBidi" w:cstheme="majorBidi"/>
          <w:sz w:val="24"/>
          <w:szCs w:val="24"/>
          <w:lang w:val="en"/>
        </w:rPr>
        <w:t xml:space="preserve">and that </w:t>
      </w:r>
      <w:r w:rsidR="002049E7" w:rsidRPr="00807A7D">
        <w:rPr>
          <w:rStyle w:val="tlid-translation"/>
          <w:rFonts w:asciiTheme="majorBidi" w:hAnsiTheme="majorBidi" w:cstheme="majorBidi"/>
          <w:sz w:val="24"/>
          <w:szCs w:val="24"/>
          <w:lang w:val="en"/>
        </w:rPr>
        <w:t xml:space="preserve">the chance of </w:t>
      </w:r>
      <w:r w:rsidR="00BE63FA" w:rsidRPr="00807A7D">
        <w:rPr>
          <w:rStyle w:val="tlid-translation"/>
          <w:rFonts w:asciiTheme="majorBidi" w:hAnsiTheme="majorBidi" w:cstheme="majorBidi"/>
          <w:sz w:val="24"/>
          <w:szCs w:val="24"/>
          <w:lang w:val="en"/>
        </w:rPr>
        <w:t>having the petition accepted</w:t>
      </w:r>
      <w:r w:rsidR="002049E7" w:rsidRPr="00807A7D">
        <w:rPr>
          <w:rStyle w:val="tlid-translation"/>
          <w:rFonts w:asciiTheme="majorBidi" w:hAnsiTheme="majorBidi" w:cstheme="majorBidi"/>
          <w:sz w:val="24"/>
          <w:szCs w:val="24"/>
          <w:lang w:val="en"/>
        </w:rPr>
        <w:t xml:space="preserve"> is 6.7%-13.3% </w:t>
      </w:r>
      <w:r w:rsidR="00A61E8A" w:rsidRPr="00807A7D">
        <w:rPr>
          <w:rStyle w:val="tlid-translation"/>
          <w:rFonts w:asciiTheme="majorBidi" w:hAnsiTheme="majorBidi" w:cstheme="majorBidi"/>
          <w:sz w:val="24"/>
          <w:szCs w:val="24"/>
          <w:lang w:val="en"/>
        </w:rPr>
        <w:t xml:space="preserve">greater </w:t>
      </w:r>
      <w:r w:rsidR="00BE63FA" w:rsidRPr="00807A7D">
        <w:rPr>
          <w:rStyle w:val="tlid-translation"/>
          <w:rFonts w:asciiTheme="majorBidi" w:hAnsiTheme="majorBidi" w:cstheme="majorBidi"/>
          <w:sz w:val="24"/>
          <w:szCs w:val="24"/>
          <w:lang w:val="en"/>
        </w:rPr>
        <w:t xml:space="preserve">when </w:t>
      </w:r>
      <w:r w:rsidR="002049E7" w:rsidRPr="00807A7D">
        <w:rPr>
          <w:rStyle w:val="tlid-translation"/>
          <w:rFonts w:asciiTheme="majorBidi" w:hAnsiTheme="majorBidi" w:cstheme="majorBidi"/>
          <w:sz w:val="24"/>
          <w:szCs w:val="24"/>
          <w:lang w:val="en"/>
        </w:rPr>
        <w:t xml:space="preserve">the case of an </w:t>
      </w:r>
      <w:r w:rsidR="00BE63FA" w:rsidRPr="00807A7D">
        <w:rPr>
          <w:rStyle w:val="tlid-translation"/>
          <w:rFonts w:asciiTheme="majorBidi" w:hAnsiTheme="majorBidi" w:cstheme="majorBidi"/>
          <w:sz w:val="24"/>
          <w:szCs w:val="24"/>
          <w:lang w:val="en"/>
        </w:rPr>
        <w:t>petitioner</w:t>
      </w:r>
      <w:r w:rsidR="002049E7" w:rsidRPr="00807A7D">
        <w:rPr>
          <w:rStyle w:val="tlid-translation"/>
          <w:rFonts w:asciiTheme="majorBidi" w:hAnsiTheme="majorBidi" w:cstheme="majorBidi"/>
          <w:sz w:val="24"/>
          <w:szCs w:val="24"/>
          <w:lang w:val="en"/>
        </w:rPr>
        <w:t xml:space="preserve"> is the same </w:t>
      </w:r>
      <w:r w:rsidR="00BE63FA" w:rsidRPr="00807A7D">
        <w:rPr>
          <w:rStyle w:val="tlid-translation"/>
          <w:rFonts w:asciiTheme="majorBidi" w:hAnsiTheme="majorBidi" w:cstheme="majorBidi"/>
          <w:sz w:val="24"/>
          <w:szCs w:val="24"/>
          <w:lang w:val="en"/>
        </w:rPr>
        <w:t xml:space="preserve">gender as the judge, whereas, </w:t>
      </w:r>
      <w:r w:rsidR="002049E7" w:rsidRPr="00807A7D">
        <w:rPr>
          <w:rStyle w:val="tlid-translation"/>
          <w:rFonts w:asciiTheme="majorBidi" w:hAnsiTheme="majorBidi" w:cstheme="majorBidi"/>
          <w:sz w:val="24"/>
          <w:szCs w:val="24"/>
          <w:lang w:val="en"/>
        </w:rPr>
        <w:t>in cases where the relief sought is recognition of a particular event</w:t>
      </w:r>
      <w:r w:rsidR="00BE63FA" w:rsidRPr="00807A7D">
        <w:rPr>
          <w:rStyle w:val="tlid-translation"/>
          <w:rFonts w:asciiTheme="majorBidi" w:hAnsiTheme="majorBidi" w:cstheme="majorBidi"/>
          <w:sz w:val="24"/>
          <w:szCs w:val="24"/>
          <w:lang w:val="en"/>
        </w:rPr>
        <w:t>,</w:t>
      </w:r>
      <w:r w:rsidR="002049E7" w:rsidRPr="00807A7D">
        <w:rPr>
          <w:rStyle w:val="tlid-translation"/>
          <w:rFonts w:asciiTheme="majorBidi" w:hAnsiTheme="majorBidi" w:cstheme="majorBidi"/>
          <w:sz w:val="24"/>
          <w:szCs w:val="24"/>
          <w:lang w:val="en"/>
        </w:rPr>
        <w:t xml:space="preserve"> </w:t>
      </w:r>
      <w:r w:rsidR="00BE63FA" w:rsidRPr="00807A7D">
        <w:rPr>
          <w:rStyle w:val="tlid-translation"/>
          <w:rFonts w:asciiTheme="majorBidi" w:hAnsiTheme="majorBidi" w:cstheme="majorBidi"/>
          <w:sz w:val="24"/>
          <w:szCs w:val="24"/>
          <w:lang w:val="en"/>
        </w:rPr>
        <w:t xml:space="preserve">such </w:t>
      </w:r>
      <w:r w:rsidR="002049E7" w:rsidRPr="00807A7D">
        <w:rPr>
          <w:rStyle w:val="tlid-translation"/>
          <w:rFonts w:asciiTheme="majorBidi" w:hAnsiTheme="majorBidi" w:cstheme="majorBidi"/>
          <w:sz w:val="24"/>
          <w:szCs w:val="24"/>
          <w:lang w:val="en"/>
        </w:rPr>
        <w:t xml:space="preserve">as a work accident, the theory of social solidarity </w:t>
      </w:r>
      <w:r w:rsidR="00BE63FA" w:rsidRPr="00807A7D">
        <w:rPr>
          <w:rStyle w:val="tlid-translation"/>
          <w:rFonts w:asciiTheme="majorBidi" w:hAnsiTheme="majorBidi" w:cstheme="majorBidi"/>
          <w:sz w:val="24"/>
          <w:szCs w:val="24"/>
          <w:lang w:val="en"/>
        </w:rPr>
        <w:t>dominates</w:t>
      </w:r>
      <w:r w:rsidR="002049E7" w:rsidRPr="00807A7D">
        <w:rPr>
          <w:rStyle w:val="tlid-translation"/>
          <w:rFonts w:asciiTheme="majorBidi" w:hAnsiTheme="majorBidi" w:cstheme="majorBidi"/>
          <w:sz w:val="24"/>
          <w:szCs w:val="24"/>
          <w:lang w:val="en"/>
        </w:rPr>
        <w:t xml:space="preserve"> and the probability of </w:t>
      </w:r>
      <w:r w:rsidR="00BE63FA" w:rsidRPr="00807A7D">
        <w:rPr>
          <w:rStyle w:val="tlid-translation"/>
          <w:rFonts w:asciiTheme="majorBidi" w:hAnsiTheme="majorBidi" w:cstheme="majorBidi"/>
          <w:sz w:val="24"/>
          <w:szCs w:val="24"/>
          <w:lang w:val="en"/>
        </w:rPr>
        <w:t xml:space="preserve">the </w:t>
      </w:r>
      <w:r w:rsidR="000C2ADB" w:rsidRPr="00807A7D">
        <w:rPr>
          <w:rStyle w:val="tlid-translation"/>
          <w:rFonts w:asciiTheme="majorBidi" w:hAnsiTheme="majorBidi" w:cstheme="majorBidi"/>
          <w:sz w:val="24"/>
          <w:szCs w:val="24"/>
          <w:lang w:val="en"/>
        </w:rPr>
        <w:t>petition</w:t>
      </w:r>
      <w:r w:rsidR="00BE63FA" w:rsidRPr="00807A7D">
        <w:rPr>
          <w:rStyle w:val="tlid-translation"/>
          <w:rFonts w:asciiTheme="majorBidi" w:hAnsiTheme="majorBidi" w:cstheme="majorBidi"/>
          <w:sz w:val="24"/>
          <w:szCs w:val="24"/>
          <w:lang w:val="en"/>
        </w:rPr>
        <w:t xml:space="preserve"> </w:t>
      </w:r>
      <w:r w:rsidR="000C2ADB" w:rsidRPr="00807A7D">
        <w:rPr>
          <w:rStyle w:val="tlid-translation"/>
          <w:rFonts w:asciiTheme="majorBidi" w:hAnsiTheme="majorBidi" w:cstheme="majorBidi"/>
          <w:sz w:val="24"/>
          <w:szCs w:val="24"/>
          <w:lang w:val="en"/>
        </w:rPr>
        <w:t>being accepted is</w:t>
      </w:r>
      <w:r w:rsidR="00BE63FA" w:rsidRPr="00807A7D">
        <w:rPr>
          <w:rStyle w:val="tlid-translation"/>
          <w:rFonts w:asciiTheme="majorBidi" w:hAnsiTheme="majorBidi" w:cstheme="majorBidi"/>
          <w:sz w:val="24"/>
          <w:szCs w:val="24"/>
          <w:lang w:val="en"/>
        </w:rPr>
        <w:t xml:space="preserve"> </w:t>
      </w:r>
      <w:r w:rsidR="002049E7" w:rsidRPr="00807A7D">
        <w:rPr>
          <w:rStyle w:val="tlid-translation"/>
          <w:rFonts w:asciiTheme="majorBidi" w:hAnsiTheme="majorBidi" w:cstheme="majorBidi"/>
          <w:sz w:val="24"/>
          <w:szCs w:val="24"/>
          <w:lang w:val="en"/>
        </w:rPr>
        <w:t xml:space="preserve"> 34.6% -23.9% </w:t>
      </w:r>
      <w:r w:rsidR="000C2ADB" w:rsidRPr="00807A7D">
        <w:rPr>
          <w:rStyle w:val="tlid-translation"/>
          <w:rFonts w:asciiTheme="majorBidi" w:hAnsiTheme="majorBidi" w:cstheme="majorBidi"/>
          <w:sz w:val="24"/>
          <w:szCs w:val="24"/>
          <w:lang w:val="en"/>
        </w:rPr>
        <w:t xml:space="preserve">higher </w:t>
      </w:r>
      <w:r w:rsidR="002049E7" w:rsidRPr="00807A7D">
        <w:rPr>
          <w:rStyle w:val="tlid-translation"/>
          <w:rFonts w:asciiTheme="majorBidi" w:hAnsiTheme="majorBidi" w:cstheme="majorBidi"/>
          <w:sz w:val="24"/>
          <w:szCs w:val="24"/>
          <w:lang w:val="en"/>
        </w:rPr>
        <w:t xml:space="preserve">when the </w:t>
      </w:r>
      <w:r w:rsidR="000C2ADB" w:rsidRPr="00807A7D">
        <w:rPr>
          <w:rStyle w:val="tlid-translation"/>
          <w:rFonts w:asciiTheme="majorBidi" w:hAnsiTheme="majorBidi" w:cstheme="majorBidi"/>
          <w:sz w:val="24"/>
          <w:szCs w:val="24"/>
          <w:lang w:val="en"/>
        </w:rPr>
        <w:t>petitioner</w:t>
      </w:r>
      <w:r w:rsidR="002049E7" w:rsidRPr="00807A7D">
        <w:rPr>
          <w:rStyle w:val="tlid-translation"/>
          <w:rFonts w:asciiTheme="majorBidi" w:hAnsiTheme="majorBidi" w:cstheme="majorBidi"/>
          <w:sz w:val="24"/>
          <w:szCs w:val="24"/>
          <w:lang w:val="en"/>
        </w:rPr>
        <w:t xml:space="preserve"> is of the same </w:t>
      </w:r>
      <w:r w:rsidR="000C2ADB" w:rsidRPr="00807A7D">
        <w:rPr>
          <w:rStyle w:val="tlid-translation"/>
          <w:rFonts w:asciiTheme="majorBidi" w:hAnsiTheme="majorBidi" w:cstheme="majorBidi"/>
          <w:sz w:val="24"/>
          <w:szCs w:val="24"/>
          <w:lang w:val="en"/>
        </w:rPr>
        <w:t>gender as</w:t>
      </w:r>
      <w:r w:rsidR="002049E7" w:rsidRPr="00807A7D">
        <w:rPr>
          <w:rStyle w:val="tlid-translation"/>
          <w:rFonts w:asciiTheme="majorBidi" w:hAnsiTheme="majorBidi" w:cstheme="majorBidi"/>
          <w:sz w:val="24"/>
          <w:szCs w:val="24"/>
          <w:lang w:val="en"/>
        </w:rPr>
        <w:t xml:space="preserve"> the judge.</w:t>
      </w:r>
    </w:p>
    <w:p w14:paraId="67C10688" w14:textId="1DEFFE47" w:rsidR="000E1E25" w:rsidRPr="00807A7D" w:rsidRDefault="002049E7" w:rsidP="00216EC1">
      <w:pPr>
        <w:bidi w:val="0"/>
        <w:spacing w:before="240" w:after="240" w:line="360" w:lineRule="auto"/>
        <w:ind w:firstLine="720"/>
        <w:contextualSpacing/>
        <w:jc w:val="both"/>
        <w:rPr>
          <w:rStyle w:val="tlid-translation"/>
          <w:rFonts w:asciiTheme="majorBidi" w:hAnsiTheme="majorBidi" w:cstheme="majorBidi"/>
          <w:sz w:val="24"/>
          <w:szCs w:val="24"/>
          <w:lang w:val="en"/>
        </w:rPr>
      </w:pPr>
      <w:r w:rsidRPr="00807A7D">
        <w:rPr>
          <w:rStyle w:val="tlid-translation"/>
          <w:rFonts w:asciiTheme="majorBidi" w:hAnsiTheme="majorBidi" w:cstheme="majorBidi"/>
          <w:sz w:val="24"/>
          <w:szCs w:val="24"/>
          <w:lang w:val="en"/>
        </w:rPr>
        <w:t xml:space="preserve">It is not clear whether </w:t>
      </w:r>
      <w:r w:rsidR="000C2ADB" w:rsidRPr="00807A7D">
        <w:rPr>
          <w:rStyle w:val="tlid-translation"/>
          <w:rFonts w:asciiTheme="majorBidi" w:hAnsiTheme="majorBidi" w:cstheme="majorBidi"/>
          <w:sz w:val="24"/>
          <w:szCs w:val="24"/>
          <w:lang w:val="en"/>
        </w:rPr>
        <w:t>a single</w:t>
      </w:r>
      <w:r w:rsidRPr="00807A7D">
        <w:rPr>
          <w:rStyle w:val="tlid-translation"/>
          <w:rFonts w:asciiTheme="majorBidi" w:hAnsiTheme="majorBidi" w:cstheme="majorBidi"/>
          <w:sz w:val="24"/>
          <w:szCs w:val="24"/>
          <w:lang w:val="en"/>
        </w:rPr>
        <w:t xml:space="preserve"> theory </w:t>
      </w:r>
      <w:r w:rsidR="000C2ADB" w:rsidRPr="00807A7D">
        <w:rPr>
          <w:rStyle w:val="tlid-translation"/>
          <w:rFonts w:asciiTheme="majorBidi" w:hAnsiTheme="majorBidi" w:cstheme="majorBidi"/>
          <w:sz w:val="24"/>
          <w:szCs w:val="24"/>
          <w:lang w:val="en"/>
        </w:rPr>
        <w:t xml:space="preserve">alone </w:t>
      </w:r>
      <w:r w:rsidRPr="00807A7D">
        <w:rPr>
          <w:rStyle w:val="tlid-translation"/>
          <w:rFonts w:asciiTheme="majorBidi" w:hAnsiTheme="majorBidi" w:cstheme="majorBidi"/>
          <w:sz w:val="24"/>
          <w:szCs w:val="24"/>
          <w:lang w:val="en"/>
        </w:rPr>
        <w:t xml:space="preserve">holds </w:t>
      </w:r>
      <w:r w:rsidR="00A61E8A" w:rsidRPr="00807A7D">
        <w:rPr>
          <w:rStyle w:val="tlid-translation"/>
          <w:rFonts w:asciiTheme="majorBidi" w:hAnsiTheme="majorBidi" w:cstheme="majorBidi"/>
          <w:sz w:val="24"/>
          <w:szCs w:val="24"/>
          <w:lang w:val="en"/>
        </w:rPr>
        <w:t xml:space="preserve">true </w:t>
      </w:r>
      <w:r w:rsidRPr="00807A7D">
        <w:rPr>
          <w:rStyle w:val="tlid-translation"/>
          <w:rFonts w:asciiTheme="majorBidi" w:hAnsiTheme="majorBidi" w:cstheme="majorBidi"/>
          <w:sz w:val="24"/>
          <w:szCs w:val="24"/>
          <w:lang w:val="en"/>
        </w:rPr>
        <w:t xml:space="preserve">in each of the cases examined </w:t>
      </w:r>
      <w:r w:rsidR="000C2ADB" w:rsidRPr="00807A7D">
        <w:rPr>
          <w:rStyle w:val="tlid-translation"/>
          <w:rFonts w:asciiTheme="majorBidi" w:hAnsiTheme="majorBidi" w:cstheme="majorBidi"/>
          <w:sz w:val="24"/>
          <w:szCs w:val="24"/>
          <w:lang w:val="en"/>
        </w:rPr>
        <w:t>for</w:t>
      </w:r>
      <w:r w:rsidRPr="00807A7D">
        <w:rPr>
          <w:rStyle w:val="tlid-translation"/>
          <w:rFonts w:asciiTheme="majorBidi" w:hAnsiTheme="majorBidi" w:cstheme="majorBidi"/>
          <w:sz w:val="24"/>
          <w:szCs w:val="24"/>
          <w:lang w:val="en"/>
        </w:rPr>
        <w:t xml:space="preserve"> this </w:t>
      </w:r>
      <w:r w:rsidR="000C2ADB" w:rsidRPr="00807A7D">
        <w:rPr>
          <w:rStyle w:val="tlid-translation"/>
          <w:rFonts w:asciiTheme="majorBidi" w:hAnsiTheme="majorBidi" w:cstheme="majorBidi"/>
          <w:sz w:val="24"/>
          <w:szCs w:val="24"/>
          <w:lang w:val="en"/>
        </w:rPr>
        <w:t>paper</w:t>
      </w:r>
      <w:r w:rsidRPr="00807A7D">
        <w:rPr>
          <w:rStyle w:val="tlid-translation"/>
          <w:rFonts w:asciiTheme="majorBidi" w:hAnsiTheme="majorBidi" w:cstheme="majorBidi"/>
          <w:sz w:val="24"/>
          <w:szCs w:val="24"/>
          <w:lang w:val="en"/>
        </w:rPr>
        <w:t xml:space="preserve">. It is possible that </w:t>
      </w:r>
      <w:r w:rsidR="000C2ADB" w:rsidRPr="00807A7D">
        <w:rPr>
          <w:rStyle w:val="tlid-translation"/>
          <w:rFonts w:asciiTheme="majorBidi" w:hAnsiTheme="majorBidi" w:cstheme="majorBidi"/>
          <w:sz w:val="24"/>
          <w:szCs w:val="24"/>
          <w:lang w:val="en"/>
        </w:rPr>
        <w:t>both</w:t>
      </w:r>
      <w:r w:rsidRPr="00807A7D">
        <w:rPr>
          <w:rStyle w:val="tlid-translation"/>
          <w:rFonts w:asciiTheme="majorBidi" w:hAnsiTheme="majorBidi" w:cstheme="majorBidi"/>
          <w:sz w:val="24"/>
          <w:szCs w:val="24"/>
          <w:lang w:val="en"/>
        </w:rPr>
        <w:t xml:space="preserve"> theories exist</w:t>
      </w:r>
      <w:r w:rsidR="000C2ADB" w:rsidRPr="00807A7D">
        <w:rPr>
          <w:rStyle w:val="tlid-translation"/>
          <w:rFonts w:asciiTheme="majorBidi" w:hAnsiTheme="majorBidi" w:cstheme="majorBidi"/>
          <w:sz w:val="24"/>
          <w:szCs w:val="24"/>
          <w:lang w:val="en"/>
        </w:rPr>
        <w:t xml:space="preserve"> simultaneously</w:t>
      </w:r>
      <w:r w:rsidRPr="00807A7D">
        <w:rPr>
          <w:rStyle w:val="tlid-translation"/>
          <w:rFonts w:asciiTheme="majorBidi" w:hAnsiTheme="majorBidi" w:cstheme="majorBidi"/>
          <w:sz w:val="24"/>
          <w:szCs w:val="24"/>
          <w:lang w:val="en"/>
        </w:rPr>
        <w:t xml:space="preserve"> in such a way that one of them is stronger than the other</w:t>
      </w:r>
      <w:r w:rsidR="000C2ADB"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and the effect </w:t>
      </w:r>
      <w:r w:rsidR="000C2ADB" w:rsidRPr="00807A7D">
        <w:rPr>
          <w:rStyle w:val="tlid-translation"/>
          <w:rFonts w:asciiTheme="majorBidi" w:hAnsiTheme="majorBidi" w:cstheme="majorBidi"/>
          <w:sz w:val="24"/>
          <w:szCs w:val="24"/>
          <w:lang w:val="en"/>
        </w:rPr>
        <w:t xml:space="preserve">of the bias </w:t>
      </w:r>
      <w:r w:rsidRPr="00807A7D">
        <w:rPr>
          <w:rStyle w:val="tlid-translation"/>
          <w:rFonts w:asciiTheme="majorBidi" w:hAnsiTheme="majorBidi" w:cstheme="majorBidi"/>
          <w:sz w:val="24"/>
          <w:szCs w:val="24"/>
          <w:lang w:val="en"/>
        </w:rPr>
        <w:t>obtained in the results is in the offset of one from the other. For example, it is quite possible that</w:t>
      </w:r>
      <w:r w:rsidR="0021085D" w:rsidRPr="00807A7D">
        <w:rPr>
          <w:rStyle w:val="tlid-translation"/>
          <w:rFonts w:asciiTheme="majorBidi" w:hAnsiTheme="majorBidi" w:cstheme="majorBidi"/>
          <w:sz w:val="24"/>
          <w:szCs w:val="24"/>
          <w:lang w:val="en"/>
        </w:rPr>
        <w:t xml:space="preserve"> the</w:t>
      </w:r>
      <w:r w:rsidRPr="00807A7D">
        <w:rPr>
          <w:rStyle w:val="tlid-translation"/>
          <w:rFonts w:asciiTheme="majorBidi" w:hAnsiTheme="majorBidi" w:cstheme="majorBidi"/>
          <w:sz w:val="24"/>
          <w:szCs w:val="24"/>
          <w:lang w:val="en"/>
        </w:rPr>
        <w:t xml:space="preserve"> </w:t>
      </w:r>
      <w:r w:rsidR="0021085D" w:rsidRPr="00807A7D">
        <w:rPr>
          <w:rStyle w:val="tlid-translation"/>
          <w:rFonts w:asciiTheme="majorBidi" w:hAnsiTheme="majorBidi" w:cstheme="majorBidi"/>
          <w:sz w:val="24"/>
          <w:szCs w:val="24"/>
          <w:lang w:val="en"/>
        </w:rPr>
        <w:t xml:space="preserve">theory of social solidarity finds expression </w:t>
      </w:r>
      <w:r w:rsidRPr="00807A7D">
        <w:rPr>
          <w:rStyle w:val="tlid-translation"/>
          <w:rFonts w:asciiTheme="majorBidi" w:hAnsiTheme="majorBidi" w:cstheme="majorBidi"/>
          <w:sz w:val="24"/>
          <w:szCs w:val="24"/>
          <w:lang w:val="en"/>
        </w:rPr>
        <w:t>even in case</w:t>
      </w:r>
      <w:r w:rsidR="0021085D" w:rsidRPr="00807A7D">
        <w:rPr>
          <w:rStyle w:val="tlid-translation"/>
          <w:rFonts w:asciiTheme="majorBidi" w:hAnsiTheme="majorBidi" w:cstheme="majorBidi"/>
          <w:sz w:val="24"/>
          <w:szCs w:val="24"/>
          <w:lang w:val="en"/>
        </w:rPr>
        <w:t>s</w:t>
      </w:r>
      <w:r w:rsidRPr="00807A7D">
        <w:rPr>
          <w:rStyle w:val="tlid-translation"/>
          <w:rFonts w:asciiTheme="majorBidi" w:hAnsiTheme="majorBidi" w:cstheme="majorBidi"/>
          <w:sz w:val="24"/>
          <w:szCs w:val="24"/>
          <w:lang w:val="en"/>
        </w:rPr>
        <w:t xml:space="preserve"> of threatening </w:t>
      </w:r>
      <w:r w:rsidR="0021085D" w:rsidRPr="00807A7D">
        <w:rPr>
          <w:rStyle w:val="tlid-translation"/>
          <w:rFonts w:asciiTheme="majorBidi" w:hAnsiTheme="majorBidi" w:cstheme="majorBidi"/>
          <w:sz w:val="24"/>
          <w:szCs w:val="24"/>
          <w:lang w:val="en"/>
        </w:rPr>
        <w:t>harassment</w:t>
      </w:r>
      <w:r w:rsidRPr="00807A7D">
        <w:rPr>
          <w:rStyle w:val="tlid-translation"/>
          <w:rFonts w:asciiTheme="majorBidi" w:hAnsiTheme="majorBidi" w:cstheme="majorBidi"/>
          <w:sz w:val="24"/>
          <w:szCs w:val="24"/>
          <w:lang w:val="en"/>
        </w:rPr>
        <w:t xml:space="preserve">, but in a </w:t>
      </w:r>
      <w:r w:rsidR="0021085D" w:rsidRPr="00807A7D">
        <w:rPr>
          <w:rStyle w:val="tlid-translation"/>
          <w:rFonts w:asciiTheme="majorBidi" w:hAnsiTheme="majorBidi" w:cstheme="majorBidi"/>
          <w:sz w:val="24"/>
          <w:szCs w:val="24"/>
          <w:lang w:val="en"/>
        </w:rPr>
        <w:t xml:space="preserve">way that is </w:t>
      </w:r>
      <w:r w:rsidRPr="00807A7D">
        <w:rPr>
          <w:rStyle w:val="tlid-translation"/>
          <w:rFonts w:asciiTheme="majorBidi" w:hAnsiTheme="majorBidi" w:cstheme="majorBidi"/>
          <w:sz w:val="24"/>
          <w:szCs w:val="24"/>
          <w:lang w:val="en"/>
        </w:rPr>
        <w:t>weaker than the theory of punishment, so that</w:t>
      </w:r>
      <w:r w:rsidR="0021085D"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21085D" w:rsidRPr="00807A7D">
        <w:rPr>
          <w:rStyle w:val="tlid-translation"/>
          <w:rFonts w:asciiTheme="majorBidi" w:hAnsiTheme="majorBidi" w:cstheme="majorBidi"/>
          <w:sz w:val="24"/>
          <w:szCs w:val="24"/>
          <w:lang w:val="en"/>
        </w:rPr>
        <w:t xml:space="preserve">on average, </w:t>
      </w:r>
      <w:r w:rsidRPr="00807A7D">
        <w:rPr>
          <w:rStyle w:val="tlid-translation"/>
          <w:rFonts w:asciiTheme="majorBidi" w:hAnsiTheme="majorBidi" w:cstheme="majorBidi"/>
          <w:sz w:val="24"/>
          <w:szCs w:val="24"/>
          <w:lang w:val="en"/>
        </w:rPr>
        <w:t>judges</w:t>
      </w:r>
      <w:r w:rsidR="0021085D" w:rsidRPr="00807A7D">
        <w:rPr>
          <w:rStyle w:val="tlid-translation"/>
          <w:rFonts w:asciiTheme="majorBidi" w:hAnsiTheme="majorBidi" w:cstheme="majorBidi"/>
          <w:sz w:val="24"/>
          <w:szCs w:val="24"/>
          <w:lang w:val="en"/>
        </w:rPr>
        <w:t xml:space="preserve"> ultimately</w:t>
      </w:r>
      <w:r w:rsidRPr="00807A7D">
        <w:rPr>
          <w:rStyle w:val="tlid-translation"/>
          <w:rFonts w:asciiTheme="majorBidi" w:hAnsiTheme="majorBidi" w:cstheme="majorBidi"/>
          <w:sz w:val="24"/>
          <w:szCs w:val="24"/>
          <w:lang w:val="en"/>
        </w:rPr>
        <w:t xml:space="preserve"> tend to punish their peers more and vice versa. </w:t>
      </w:r>
      <w:r w:rsidR="0021085D" w:rsidRPr="00807A7D">
        <w:rPr>
          <w:rStyle w:val="tlid-translation"/>
          <w:rFonts w:asciiTheme="majorBidi" w:hAnsiTheme="majorBidi" w:cstheme="majorBidi"/>
          <w:sz w:val="24"/>
          <w:szCs w:val="24"/>
          <w:lang w:val="en"/>
        </w:rPr>
        <w:t>In the case of petitions for recognition of work-related injuries i</w:t>
      </w:r>
      <w:r w:rsidR="00A61E8A" w:rsidRPr="00807A7D">
        <w:rPr>
          <w:rStyle w:val="tlid-translation"/>
          <w:rFonts w:asciiTheme="majorBidi" w:hAnsiTheme="majorBidi" w:cstheme="majorBidi"/>
          <w:sz w:val="24"/>
          <w:szCs w:val="24"/>
          <w:lang w:val="en"/>
        </w:rPr>
        <w:t>t</w:t>
      </w:r>
      <w:r w:rsidR="0021085D" w:rsidRPr="00807A7D">
        <w:rPr>
          <w:rStyle w:val="tlid-translation"/>
          <w:rFonts w:asciiTheme="majorBidi" w:hAnsiTheme="majorBidi" w:cstheme="majorBidi"/>
          <w:sz w:val="24"/>
          <w:szCs w:val="24"/>
          <w:lang w:val="en"/>
        </w:rPr>
        <w:t xml:space="preserve"> is possible that the theory of punishment is </w:t>
      </w:r>
      <w:r w:rsidR="0021085D" w:rsidRPr="00807A7D">
        <w:rPr>
          <w:rStyle w:val="tlid-translation"/>
          <w:rFonts w:asciiTheme="majorBidi" w:hAnsiTheme="majorBidi" w:cstheme="majorBidi"/>
          <w:sz w:val="24"/>
          <w:szCs w:val="24"/>
          <w:lang w:val="en"/>
        </w:rPr>
        <w:lastRenderedPageBreak/>
        <w:t xml:space="preserve">likewise </w:t>
      </w:r>
      <w:r w:rsidRPr="00807A7D">
        <w:rPr>
          <w:rStyle w:val="tlid-translation"/>
          <w:rFonts w:asciiTheme="majorBidi" w:hAnsiTheme="majorBidi" w:cstheme="majorBidi"/>
          <w:sz w:val="24"/>
          <w:szCs w:val="24"/>
          <w:lang w:val="en"/>
        </w:rPr>
        <w:t>reflected in the judges</w:t>
      </w:r>
      <w:r w:rsidR="001722F9" w:rsidRPr="00807A7D">
        <w:rPr>
          <w:rStyle w:val="tlid-translation"/>
          <w:rFonts w:asciiTheme="majorBidi" w:hAnsiTheme="majorBidi" w:cstheme="majorBidi"/>
          <w:sz w:val="24"/>
          <w:szCs w:val="24"/>
          <w:lang w:val="en"/>
        </w:rPr>
        <w:t>’</w:t>
      </w:r>
      <w:r w:rsidRPr="00807A7D">
        <w:rPr>
          <w:rStyle w:val="tlid-translation"/>
          <w:rFonts w:asciiTheme="majorBidi" w:hAnsiTheme="majorBidi" w:cstheme="majorBidi"/>
          <w:sz w:val="24"/>
          <w:szCs w:val="24"/>
          <w:lang w:val="en"/>
        </w:rPr>
        <w:t xml:space="preserve"> </w:t>
      </w:r>
      <w:r w:rsidR="0021085D" w:rsidRPr="00807A7D">
        <w:rPr>
          <w:rStyle w:val="tlid-translation"/>
          <w:rFonts w:asciiTheme="majorBidi" w:hAnsiTheme="majorBidi" w:cstheme="majorBidi"/>
          <w:sz w:val="24"/>
          <w:szCs w:val="24"/>
          <w:lang w:val="en"/>
        </w:rPr>
        <w:t>rulings</w:t>
      </w:r>
      <w:r w:rsidRPr="00807A7D">
        <w:rPr>
          <w:rStyle w:val="tlid-translation"/>
          <w:rFonts w:asciiTheme="majorBidi" w:hAnsiTheme="majorBidi" w:cstheme="majorBidi"/>
          <w:sz w:val="24"/>
          <w:szCs w:val="24"/>
          <w:lang w:val="en"/>
        </w:rPr>
        <w:t xml:space="preserve">, but </w:t>
      </w:r>
      <w:r w:rsidR="0021085D" w:rsidRPr="00807A7D">
        <w:rPr>
          <w:rStyle w:val="tlid-translation"/>
          <w:rFonts w:asciiTheme="majorBidi" w:hAnsiTheme="majorBidi" w:cstheme="majorBidi"/>
          <w:sz w:val="24"/>
          <w:szCs w:val="24"/>
          <w:lang w:val="en"/>
        </w:rPr>
        <w:t>more weakly</w:t>
      </w:r>
      <w:r w:rsidRPr="00807A7D">
        <w:rPr>
          <w:rStyle w:val="tlid-translation"/>
          <w:rFonts w:asciiTheme="majorBidi" w:hAnsiTheme="majorBidi" w:cstheme="majorBidi"/>
          <w:sz w:val="24"/>
          <w:szCs w:val="24"/>
          <w:lang w:val="en"/>
        </w:rPr>
        <w:t xml:space="preserve"> than the theory of social solidarity</w:t>
      </w:r>
      <w:r w:rsidR="0021085D" w:rsidRPr="00807A7D">
        <w:rPr>
          <w:rStyle w:val="tlid-translation"/>
          <w:rFonts w:asciiTheme="majorBidi" w:hAnsiTheme="majorBidi" w:cstheme="majorBidi"/>
          <w:sz w:val="24"/>
          <w:szCs w:val="24"/>
          <w:lang w:val="en"/>
        </w:rPr>
        <w:t>, such that</w:t>
      </w:r>
      <w:r w:rsidRPr="00807A7D">
        <w:rPr>
          <w:rStyle w:val="tlid-translation"/>
          <w:rFonts w:asciiTheme="majorBidi" w:hAnsiTheme="majorBidi" w:cstheme="majorBidi"/>
          <w:sz w:val="24"/>
          <w:szCs w:val="24"/>
          <w:lang w:val="en"/>
        </w:rPr>
        <w:t xml:space="preserve"> on average judges tend to </w:t>
      </w:r>
      <w:r w:rsidR="0021085D" w:rsidRPr="00807A7D">
        <w:rPr>
          <w:rStyle w:val="tlid-translation"/>
          <w:rFonts w:asciiTheme="majorBidi" w:hAnsiTheme="majorBidi" w:cstheme="majorBidi"/>
          <w:sz w:val="24"/>
          <w:szCs w:val="24"/>
          <w:lang w:val="en"/>
        </w:rPr>
        <w:t>benefit</w:t>
      </w:r>
      <w:r w:rsidRPr="00807A7D">
        <w:rPr>
          <w:rStyle w:val="tlid-translation"/>
          <w:rFonts w:asciiTheme="majorBidi" w:hAnsiTheme="majorBidi" w:cstheme="majorBidi"/>
          <w:sz w:val="24"/>
          <w:szCs w:val="24"/>
          <w:lang w:val="en"/>
        </w:rPr>
        <w:t xml:space="preserve"> their peers.</w:t>
      </w:r>
    </w:p>
    <w:p w14:paraId="2F751DBC" w14:textId="77777777" w:rsidR="00216EC1" w:rsidRDefault="00216EC1" w:rsidP="00216EC1">
      <w:pPr>
        <w:bidi w:val="0"/>
        <w:spacing w:before="240" w:after="240" w:line="360" w:lineRule="auto"/>
        <w:contextualSpacing/>
        <w:jc w:val="both"/>
        <w:rPr>
          <w:rStyle w:val="tlid-translation"/>
          <w:rFonts w:asciiTheme="majorBidi" w:hAnsiTheme="majorBidi" w:cstheme="majorBidi"/>
          <w:b/>
          <w:bCs/>
          <w:sz w:val="24"/>
          <w:szCs w:val="24"/>
          <w:lang w:val="en"/>
        </w:rPr>
      </w:pPr>
    </w:p>
    <w:p w14:paraId="67D9C031" w14:textId="3A01D433" w:rsidR="000A0CD5" w:rsidRPr="00807A7D" w:rsidRDefault="000A0CD5" w:rsidP="00216EC1">
      <w:pPr>
        <w:bidi w:val="0"/>
        <w:spacing w:before="240" w:after="240" w:line="360" w:lineRule="auto"/>
        <w:contextualSpacing/>
        <w:jc w:val="both"/>
        <w:rPr>
          <w:rStyle w:val="tlid-translation"/>
          <w:rFonts w:asciiTheme="majorBidi" w:hAnsiTheme="majorBidi" w:cstheme="majorBidi"/>
          <w:b/>
          <w:bCs/>
          <w:sz w:val="24"/>
          <w:szCs w:val="24"/>
          <w:lang w:val="en"/>
        </w:rPr>
      </w:pPr>
      <w:r w:rsidRPr="00807A7D">
        <w:rPr>
          <w:rStyle w:val="tlid-translation"/>
          <w:rFonts w:asciiTheme="majorBidi" w:hAnsiTheme="majorBidi" w:cstheme="majorBidi"/>
          <w:b/>
          <w:bCs/>
          <w:sz w:val="24"/>
          <w:szCs w:val="24"/>
          <w:lang w:val="en"/>
        </w:rPr>
        <w:t xml:space="preserve">Limitations of the </w:t>
      </w:r>
      <w:r w:rsidR="00C90E7E">
        <w:rPr>
          <w:rStyle w:val="tlid-translation"/>
          <w:rFonts w:asciiTheme="majorBidi" w:hAnsiTheme="majorBidi" w:cstheme="majorBidi"/>
          <w:b/>
          <w:bCs/>
          <w:sz w:val="24"/>
          <w:szCs w:val="24"/>
          <w:lang w:val="en"/>
        </w:rPr>
        <w:t>S</w:t>
      </w:r>
      <w:r w:rsidRPr="00807A7D">
        <w:rPr>
          <w:rStyle w:val="tlid-translation"/>
          <w:rFonts w:asciiTheme="majorBidi" w:hAnsiTheme="majorBidi" w:cstheme="majorBidi"/>
          <w:b/>
          <w:bCs/>
          <w:sz w:val="24"/>
          <w:szCs w:val="24"/>
          <w:lang w:val="en"/>
        </w:rPr>
        <w:t>tudy</w:t>
      </w:r>
    </w:p>
    <w:p w14:paraId="1B9B2559" w14:textId="44A5DD96" w:rsidR="000A0CD5" w:rsidRPr="00807A7D" w:rsidRDefault="000A0CD5" w:rsidP="00E121A6">
      <w:pPr>
        <w:bidi w:val="0"/>
        <w:spacing w:before="240" w:after="240" w:line="360" w:lineRule="auto"/>
        <w:ind w:firstLine="720"/>
        <w:contextualSpacing/>
        <w:jc w:val="both"/>
        <w:rPr>
          <w:rFonts w:asciiTheme="majorBidi" w:eastAsia="Times New Roman" w:hAnsiTheme="majorBidi" w:cstheme="majorBidi"/>
          <w:sz w:val="24"/>
          <w:szCs w:val="24"/>
          <w:lang w:eastAsia="zh-CN"/>
        </w:rPr>
      </w:pPr>
      <w:r w:rsidRPr="00807A7D">
        <w:rPr>
          <w:rFonts w:asciiTheme="majorBidi" w:eastAsia="Times New Roman" w:hAnsiTheme="majorBidi" w:cstheme="majorBidi"/>
          <w:sz w:val="24"/>
          <w:szCs w:val="24"/>
          <w:lang w:val="en" w:eastAsia="zh-CN"/>
        </w:rPr>
        <w:t>This study examines gender-based bias in judges</w:t>
      </w:r>
      <w:r w:rsidR="001722F9" w:rsidRPr="00807A7D">
        <w:rPr>
          <w:rFonts w:asciiTheme="majorBidi" w:eastAsia="Times New Roman" w:hAnsiTheme="majorBidi" w:cstheme="majorBidi"/>
          <w:sz w:val="24"/>
          <w:szCs w:val="24"/>
          <w:lang w:val="en" w:eastAsia="zh-CN"/>
        </w:rPr>
        <w:t>’</w:t>
      </w:r>
      <w:r w:rsidRPr="00807A7D">
        <w:rPr>
          <w:rFonts w:asciiTheme="majorBidi" w:eastAsia="Times New Roman" w:hAnsiTheme="majorBidi" w:cstheme="majorBidi"/>
          <w:sz w:val="24"/>
          <w:szCs w:val="24"/>
          <w:lang w:val="en" w:eastAsia="zh-CN"/>
        </w:rPr>
        <w:t xml:space="preserve"> rulings on real cases, where the judge is professionally obligated as a judge to rule according to the rules of justice, judicial ethics and the like. Under these </w:t>
      </w:r>
      <w:r w:rsidR="00797AB0" w:rsidRPr="00807A7D">
        <w:rPr>
          <w:rFonts w:asciiTheme="majorBidi" w:eastAsia="Times New Roman" w:hAnsiTheme="majorBidi" w:cstheme="majorBidi"/>
          <w:sz w:val="24"/>
          <w:szCs w:val="24"/>
          <w:lang w:val="en" w:eastAsia="zh-CN"/>
        </w:rPr>
        <w:t>circumstances, the flexibility</w:t>
      </w:r>
      <w:r w:rsidRPr="00807A7D">
        <w:rPr>
          <w:rFonts w:asciiTheme="majorBidi" w:eastAsia="Times New Roman" w:hAnsiTheme="majorBidi" w:cstheme="majorBidi"/>
          <w:sz w:val="24"/>
          <w:szCs w:val="24"/>
          <w:lang w:val="en" w:eastAsia="zh-CN"/>
        </w:rPr>
        <w:t xml:space="preserve"> judge</w:t>
      </w:r>
      <w:r w:rsidR="00797AB0" w:rsidRPr="00807A7D">
        <w:rPr>
          <w:rFonts w:asciiTheme="majorBidi" w:eastAsia="Times New Roman" w:hAnsiTheme="majorBidi" w:cstheme="majorBidi"/>
          <w:sz w:val="24"/>
          <w:szCs w:val="24"/>
          <w:lang w:val="en" w:eastAsia="zh-CN"/>
        </w:rPr>
        <w:t>s</w:t>
      </w:r>
      <w:r w:rsidRPr="00807A7D">
        <w:rPr>
          <w:rFonts w:asciiTheme="majorBidi" w:eastAsia="Times New Roman" w:hAnsiTheme="majorBidi" w:cstheme="majorBidi"/>
          <w:sz w:val="24"/>
          <w:szCs w:val="24"/>
          <w:lang w:val="en" w:eastAsia="zh-CN"/>
        </w:rPr>
        <w:t xml:space="preserve"> </w:t>
      </w:r>
      <w:r w:rsidR="00797AB0" w:rsidRPr="00807A7D">
        <w:rPr>
          <w:rFonts w:asciiTheme="majorBidi" w:eastAsia="Times New Roman" w:hAnsiTheme="majorBidi" w:cstheme="majorBidi"/>
          <w:sz w:val="24"/>
          <w:szCs w:val="24"/>
          <w:lang w:val="en" w:eastAsia="zh-CN"/>
        </w:rPr>
        <w:t>have</w:t>
      </w:r>
      <w:r w:rsidRPr="00807A7D">
        <w:rPr>
          <w:rFonts w:asciiTheme="majorBidi" w:eastAsia="Times New Roman" w:hAnsiTheme="majorBidi" w:cstheme="majorBidi"/>
          <w:sz w:val="24"/>
          <w:szCs w:val="24"/>
          <w:lang w:val="en" w:eastAsia="zh-CN"/>
        </w:rPr>
        <w:t xml:space="preserve"> to rule </w:t>
      </w:r>
      <w:r w:rsidR="00797AB0" w:rsidRPr="00807A7D">
        <w:rPr>
          <w:rFonts w:asciiTheme="majorBidi" w:eastAsia="Times New Roman" w:hAnsiTheme="majorBidi" w:cstheme="majorBidi"/>
          <w:sz w:val="24"/>
          <w:szCs w:val="24"/>
          <w:lang w:val="en" w:eastAsia="zh-CN"/>
        </w:rPr>
        <w:t xml:space="preserve">in contravention to such rules and laws so as to benefit someone with whom they identify, or alternately to punish such a person, is limited. </w:t>
      </w:r>
      <w:r w:rsidR="00352E0B">
        <w:rPr>
          <w:rFonts w:asciiTheme="majorBidi" w:eastAsia="Times New Roman" w:hAnsiTheme="majorBidi" w:cstheme="majorBidi"/>
          <w:sz w:val="24"/>
          <w:szCs w:val="24"/>
          <w:lang w:val="en" w:eastAsia="zh-CN"/>
        </w:rPr>
        <w:t>N</w:t>
      </w:r>
      <w:r w:rsidR="00797AB0" w:rsidRPr="00807A7D">
        <w:rPr>
          <w:rFonts w:asciiTheme="majorBidi" w:eastAsia="Times New Roman" w:hAnsiTheme="majorBidi" w:cstheme="majorBidi"/>
          <w:sz w:val="24"/>
          <w:szCs w:val="24"/>
          <w:lang w:val="en" w:eastAsia="zh-CN"/>
        </w:rPr>
        <w:t xml:space="preserve">onetheless, bias is found. </w:t>
      </w:r>
      <w:r w:rsidRPr="00807A7D">
        <w:rPr>
          <w:rFonts w:asciiTheme="majorBidi" w:eastAsia="Times New Roman" w:hAnsiTheme="majorBidi" w:cstheme="majorBidi"/>
          <w:sz w:val="24"/>
          <w:szCs w:val="24"/>
          <w:lang w:val="en" w:eastAsia="zh-CN"/>
        </w:rPr>
        <w:t xml:space="preserve">It is likely that the </w:t>
      </w:r>
      <w:r w:rsidR="00797AB0" w:rsidRPr="00807A7D">
        <w:rPr>
          <w:rFonts w:asciiTheme="majorBidi" w:eastAsia="Times New Roman" w:hAnsiTheme="majorBidi" w:cstheme="majorBidi"/>
          <w:sz w:val="24"/>
          <w:szCs w:val="24"/>
          <w:lang w:val="en" w:eastAsia="zh-CN"/>
        </w:rPr>
        <w:t xml:space="preserve">effect of </w:t>
      </w:r>
      <w:r w:rsidRPr="00807A7D">
        <w:rPr>
          <w:rFonts w:asciiTheme="majorBidi" w:eastAsia="Times New Roman" w:hAnsiTheme="majorBidi" w:cstheme="majorBidi"/>
          <w:sz w:val="24"/>
          <w:szCs w:val="24"/>
          <w:lang w:val="en" w:eastAsia="zh-CN"/>
        </w:rPr>
        <w:t xml:space="preserve">bias </w:t>
      </w:r>
      <w:r w:rsidR="00797AB0" w:rsidRPr="00807A7D">
        <w:rPr>
          <w:rFonts w:asciiTheme="majorBidi" w:eastAsia="Times New Roman" w:hAnsiTheme="majorBidi" w:cstheme="majorBidi"/>
          <w:sz w:val="24"/>
          <w:szCs w:val="24"/>
          <w:lang w:val="en" w:eastAsia="zh-CN"/>
        </w:rPr>
        <w:t>could</w:t>
      </w:r>
      <w:r w:rsidRPr="00807A7D">
        <w:rPr>
          <w:rFonts w:asciiTheme="majorBidi" w:eastAsia="Times New Roman" w:hAnsiTheme="majorBidi" w:cstheme="majorBidi"/>
          <w:sz w:val="24"/>
          <w:szCs w:val="24"/>
          <w:lang w:val="en" w:eastAsia="zh-CN"/>
        </w:rPr>
        <w:t xml:space="preserve"> be</w:t>
      </w:r>
      <w:r w:rsidR="00797AB0" w:rsidRPr="00807A7D">
        <w:rPr>
          <w:rFonts w:asciiTheme="majorBidi" w:eastAsia="Times New Roman" w:hAnsiTheme="majorBidi" w:cstheme="majorBidi"/>
          <w:sz w:val="24"/>
          <w:szCs w:val="24"/>
          <w:lang w:val="en" w:eastAsia="zh-CN"/>
        </w:rPr>
        <w:t xml:space="preserve"> even</w:t>
      </w:r>
      <w:r w:rsidRPr="00807A7D">
        <w:rPr>
          <w:rFonts w:asciiTheme="majorBidi" w:eastAsia="Times New Roman" w:hAnsiTheme="majorBidi" w:cstheme="majorBidi"/>
          <w:sz w:val="24"/>
          <w:szCs w:val="24"/>
          <w:lang w:val="en" w:eastAsia="zh-CN"/>
        </w:rPr>
        <w:t xml:space="preserve"> higher if the judge </w:t>
      </w:r>
      <w:r w:rsidR="00797AB0" w:rsidRPr="00807A7D">
        <w:rPr>
          <w:rFonts w:asciiTheme="majorBidi" w:eastAsia="Times New Roman" w:hAnsiTheme="majorBidi" w:cstheme="majorBidi"/>
          <w:sz w:val="24"/>
          <w:szCs w:val="24"/>
          <w:lang w:val="en" w:eastAsia="zh-CN"/>
        </w:rPr>
        <w:t xml:space="preserve">were to be released </w:t>
      </w:r>
      <w:r w:rsidRPr="00807A7D">
        <w:rPr>
          <w:rFonts w:asciiTheme="majorBidi" w:eastAsia="Times New Roman" w:hAnsiTheme="majorBidi" w:cstheme="majorBidi"/>
          <w:sz w:val="24"/>
          <w:szCs w:val="24"/>
          <w:lang w:val="en" w:eastAsia="zh-CN"/>
        </w:rPr>
        <w:t xml:space="preserve">from </w:t>
      </w:r>
      <w:r w:rsidR="00A61E8A" w:rsidRPr="00807A7D">
        <w:rPr>
          <w:rFonts w:asciiTheme="majorBidi" w:eastAsia="Times New Roman" w:hAnsiTheme="majorBidi" w:cstheme="majorBidi"/>
          <w:sz w:val="24"/>
          <w:szCs w:val="24"/>
          <w:lang w:val="en" w:eastAsia="zh-CN"/>
        </w:rPr>
        <w:t>these</w:t>
      </w:r>
      <w:r w:rsidRPr="00807A7D">
        <w:rPr>
          <w:rFonts w:asciiTheme="majorBidi" w:eastAsia="Times New Roman" w:hAnsiTheme="majorBidi" w:cstheme="majorBidi"/>
          <w:sz w:val="24"/>
          <w:szCs w:val="24"/>
          <w:lang w:val="en" w:eastAsia="zh-CN"/>
        </w:rPr>
        <w:t xml:space="preserve"> obligation</w:t>
      </w:r>
      <w:r w:rsidR="00797AB0" w:rsidRPr="00807A7D">
        <w:rPr>
          <w:rFonts w:asciiTheme="majorBidi" w:eastAsia="Times New Roman" w:hAnsiTheme="majorBidi" w:cstheme="majorBidi"/>
          <w:sz w:val="24"/>
          <w:szCs w:val="24"/>
          <w:lang w:val="en" w:eastAsia="zh-CN"/>
        </w:rPr>
        <w:t>s</w:t>
      </w:r>
      <w:r w:rsidRPr="00807A7D">
        <w:rPr>
          <w:rFonts w:asciiTheme="majorBidi" w:eastAsia="Times New Roman" w:hAnsiTheme="majorBidi" w:cstheme="majorBidi"/>
          <w:sz w:val="24"/>
          <w:szCs w:val="24"/>
          <w:lang w:val="en" w:eastAsia="zh-CN"/>
        </w:rPr>
        <w:t>. It follows</w:t>
      </w:r>
      <w:r w:rsidR="00797AB0" w:rsidRPr="00807A7D">
        <w:rPr>
          <w:rFonts w:asciiTheme="majorBidi" w:eastAsia="Times New Roman" w:hAnsiTheme="majorBidi" w:cstheme="majorBidi"/>
          <w:sz w:val="24"/>
          <w:szCs w:val="24"/>
          <w:lang w:val="en" w:eastAsia="zh-CN"/>
        </w:rPr>
        <w:t>, then,</w:t>
      </w:r>
      <w:r w:rsidRPr="00807A7D">
        <w:rPr>
          <w:rFonts w:asciiTheme="majorBidi" w:eastAsia="Times New Roman" w:hAnsiTheme="majorBidi" w:cstheme="majorBidi"/>
          <w:sz w:val="24"/>
          <w:szCs w:val="24"/>
          <w:lang w:val="en" w:eastAsia="zh-CN"/>
        </w:rPr>
        <w:t xml:space="preserve"> that the magnitude of </w:t>
      </w:r>
      <w:r w:rsidR="00797AB0" w:rsidRPr="00807A7D">
        <w:rPr>
          <w:rFonts w:asciiTheme="majorBidi" w:eastAsia="Times New Roman" w:hAnsiTheme="majorBidi" w:cstheme="majorBidi"/>
          <w:sz w:val="24"/>
          <w:szCs w:val="24"/>
          <w:lang w:val="en" w:eastAsia="zh-CN"/>
        </w:rPr>
        <w:t>the bias</w:t>
      </w:r>
      <w:r w:rsidRPr="00807A7D">
        <w:rPr>
          <w:rFonts w:asciiTheme="majorBidi" w:eastAsia="Times New Roman" w:hAnsiTheme="majorBidi" w:cstheme="majorBidi"/>
          <w:sz w:val="24"/>
          <w:szCs w:val="24"/>
          <w:lang w:val="en" w:eastAsia="zh-CN"/>
        </w:rPr>
        <w:t xml:space="preserve"> measured in this study</w:t>
      </w:r>
      <w:r w:rsidR="00797AB0" w:rsidRPr="00807A7D">
        <w:rPr>
          <w:rFonts w:asciiTheme="majorBidi" w:eastAsia="Times New Roman" w:hAnsiTheme="majorBidi" w:cstheme="majorBidi"/>
          <w:sz w:val="24"/>
          <w:szCs w:val="24"/>
          <w:lang w:val="en" w:eastAsia="zh-CN"/>
        </w:rPr>
        <w:t xml:space="preserve"> could be</w:t>
      </w:r>
      <w:r w:rsidRPr="00807A7D">
        <w:rPr>
          <w:rFonts w:asciiTheme="majorBidi" w:eastAsia="Times New Roman" w:hAnsiTheme="majorBidi" w:cstheme="majorBidi"/>
          <w:sz w:val="24"/>
          <w:szCs w:val="24"/>
          <w:lang w:val="en" w:eastAsia="zh-CN"/>
        </w:rPr>
        <w:t xml:space="preserve"> </w:t>
      </w:r>
      <w:r w:rsidR="00797AB0" w:rsidRPr="00807A7D">
        <w:rPr>
          <w:rFonts w:asciiTheme="majorBidi" w:eastAsia="Times New Roman" w:hAnsiTheme="majorBidi" w:cstheme="majorBidi"/>
          <w:sz w:val="24"/>
          <w:szCs w:val="24"/>
          <w:lang w:val="en" w:eastAsia="zh-CN"/>
        </w:rPr>
        <w:t>lower than in</w:t>
      </w:r>
      <w:r w:rsidRPr="00807A7D">
        <w:rPr>
          <w:rFonts w:asciiTheme="majorBidi" w:eastAsia="Times New Roman" w:hAnsiTheme="majorBidi" w:cstheme="majorBidi"/>
          <w:sz w:val="24"/>
          <w:szCs w:val="24"/>
          <w:lang w:val="en" w:eastAsia="zh-CN"/>
        </w:rPr>
        <w:t xml:space="preserve"> situation</w:t>
      </w:r>
      <w:r w:rsidR="00797AB0" w:rsidRPr="00807A7D">
        <w:rPr>
          <w:rFonts w:asciiTheme="majorBidi" w:eastAsia="Times New Roman" w:hAnsiTheme="majorBidi" w:cstheme="majorBidi"/>
          <w:sz w:val="24"/>
          <w:szCs w:val="24"/>
          <w:lang w:val="en" w:eastAsia="zh-CN"/>
        </w:rPr>
        <w:t>s</w:t>
      </w:r>
      <w:r w:rsidRPr="00807A7D">
        <w:rPr>
          <w:rFonts w:asciiTheme="majorBidi" w:eastAsia="Times New Roman" w:hAnsiTheme="majorBidi" w:cstheme="majorBidi"/>
          <w:sz w:val="24"/>
          <w:szCs w:val="24"/>
          <w:lang w:val="en" w:eastAsia="zh-CN"/>
        </w:rPr>
        <w:t xml:space="preserve"> where the judge did not have a professional and ethical </w:t>
      </w:r>
      <w:r w:rsidR="00797AB0" w:rsidRPr="00807A7D">
        <w:rPr>
          <w:rFonts w:asciiTheme="majorBidi" w:eastAsia="Times New Roman" w:hAnsiTheme="majorBidi" w:cstheme="majorBidi"/>
          <w:sz w:val="24"/>
          <w:szCs w:val="24"/>
          <w:lang w:val="en" w:eastAsia="zh-CN"/>
        </w:rPr>
        <w:t xml:space="preserve">obligations regarding his rulings and </w:t>
      </w:r>
      <w:r w:rsidRPr="00807A7D">
        <w:rPr>
          <w:rFonts w:asciiTheme="majorBidi" w:eastAsia="Times New Roman" w:hAnsiTheme="majorBidi" w:cstheme="majorBidi"/>
          <w:sz w:val="24"/>
          <w:szCs w:val="24"/>
          <w:lang w:val="en" w:eastAsia="zh-CN"/>
        </w:rPr>
        <w:t xml:space="preserve">as </w:t>
      </w:r>
      <w:r w:rsidR="00797AB0" w:rsidRPr="00807A7D">
        <w:rPr>
          <w:rFonts w:asciiTheme="majorBidi" w:eastAsia="Times New Roman" w:hAnsiTheme="majorBidi" w:cstheme="majorBidi"/>
          <w:sz w:val="24"/>
          <w:szCs w:val="24"/>
          <w:lang w:val="en" w:eastAsia="zh-CN"/>
        </w:rPr>
        <w:t xml:space="preserve">a </w:t>
      </w:r>
      <w:r w:rsidRPr="00807A7D">
        <w:rPr>
          <w:rFonts w:asciiTheme="majorBidi" w:eastAsia="Times New Roman" w:hAnsiTheme="majorBidi" w:cstheme="majorBidi"/>
          <w:sz w:val="24"/>
          <w:szCs w:val="24"/>
          <w:lang w:val="en" w:eastAsia="zh-CN"/>
        </w:rPr>
        <w:t xml:space="preserve">part of </w:t>
      </w:r>
      <w:r w:rsidR="00797AB0" w:rsidRPr="00807A7D">
        <w:rPr>
          <w:rFonts w:asciiTheme="majorBidi" w:eastAsia="Times New Roman" w:hAnsiTheme="majorBidi" w:cstheme="majorBidi"/>
          <w:sz w:val="24"/>
          <w:szCs w:val="24"/>
          <w:lang w:val="en" w:eastAsia="zh-CN"/>
        </w:rPr>
        <w:t xml:space="preserve">properly </w:t>
      </w:r>
      <w:r w:rsidRPr="00807A7D">
        <w:rPr>
          <w:rFonts w:asciiTheme="majorBidi" w:eastAsia="Times New Roman" w:hAnsiTheme="majorBidi" w:cstheme="majorBidi"/>
          <w:sz w:val="24"/>
          <w:szCs w:val="24"/>
          <w:lang w:val="en" w:eastAsia="zh-CN"/>
        </w:rPr>
        <w:t>fulfilling his role.</w:t>
      </w:r>
    </w:p>
    <w:sectPr w:rsidR="000A0CD5" w:rsidRPr="00807A7D" w:rsidSect="0021005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ron Kranzler" w:date="2020-09-10T09:22:00Z" w:initials="LK">
    <w:p w14:paraId="47E59434" w14:textId="73360710" w:rsidR="001722F9" w:rsidRDefault="001722F9">
      <w:pPr>
        <w:pStyle w:val="CommentText"/>
      </w:pPr>
      <w:r>
        <w:rPr>
          <w:rStyle w:val="CommentReference"/>
        </w:rPr>
        <w:annotationRef/>
      </w:r>
      <w:r>
        <w:t>You haven’t stated what the study has done,</w:t>
      </w:r>
      <w:r w:rsidR="00B50DC5">
        <w:t xml:space="preserve"> </w:t>
      </w:r>
      <w:r>
        <w:t>i.e. how it has examined whether there is a bias stemming from gender affiliation. I would include that, basically summarize the methodology</w:t>
      </w:r>
    </w:p>
  </w:comment>
  <w:comment w:id="1" w:author="Liron Kranzler" w:date="2020-09-10T11:31:00Z" w:initials="LK">
    <w:p w14:paraId="4B717CC9" w14:textId="36347774" w:rsidR="00E121A6" w:rsidRDefault="00E121A6">
      <w:pPr>
        <w:pStyle w:val="CommentText"/>
      </w:pPr>
      <w:r>
        <w:rPr>
          <w:rStyle w:val="CommentReference"/>
        </w:rPr>
        <w:annotationRef/>
      </w:r>
      <w:r>
        <w:t>Added the word gender here to make it clear</w:t>
      </w:r>
    </w:p>
  </w:comment>
  <w:comment w:id="2" w:author="ElanaC" w:date="2020-09-06T22:54:00Z" w:initials="E">
    <w:p w14:paraId="470FD60A" w14:textId="27D0E00D" w:rsidR="001722F9" w:rsidRDefault="001722F9">
      <w:pPr>
        <w:pStyle w:val="CommentText"/>
      </w:pPr>
      <w:r>
        <w:rPr>
          <w:rStyle w:val="CommentReference"/>
        </w:rPr>
        <w:annotationRef/>
      </w:r>
      <w:r>
        <w:t>Shouldn’t this bee organic solidarity???</w:t>
      </w:r>
    </w:p>
  </w:comment>
  <w:comment w:id="3" w:author="Liron Kranzler" w:date="2020-09-10T09:31:00Z" w:initials="LK">
    <w:p w14:paraId="28086A8C" w14:textId="77777777" w:rsidR="00F23C33" w:rsidRDefault="00F23C33">
      <w:pPr>
        <w:pStyle w:val="CommentText"/>
      </w:pPr>
      <w:r>
        <w:rPr>
          <w:rStyle w:val="CommentReference"/>
        </w:rPr>
        <w:annotationRef/>
      </w:r>
      <w:r>
        <w:t>What does this refer to?</w:t>
      </w:r>
    </w:p>
    <w:p w14:paraId="1F41C240" w14:textId="119115D3" w:rsidR="00F23C33" w:rsidRDefault="00F23C33">
      <w:pPr>
        <w:pStyle w:val="CommentText"/>
        <w:rPr>
          <w:rtl/>
        </w:rPr>
      </w:pPr>
      <w:r>
        <w:rPr>
          <w:rFonts w:hint="cs"/>
          <w:rtl/>
        </w:rPr>
        <w:t>תועלתו</w:t>
      </w:r>
    </w:p>
  </w:comment>
  <w:comment w:id="4" w:author="Liron Kranzler" w:date="2020-09-10T09:47:00Z" w:initials="LK">
    <w:p w14:paraId="774C8D9F" w14:textId="77777777" w:rsidR="00FA2477" w:rsidRDefault="00FA2477">
      <w:pPr>
        <w:pStyle w:val="CommentText"/>
      </w:pPr>
      <w:r>
        <w:rPr>
          <w:rStyle w:val="CommentReference"/>
        </w:rPr>
        <w:annotationRef/>
      </w:r>
      <w:r>
        <w:t>I’m not sure that you need this, since it was clearly stated before.</w:t>
      </w:r>
    </w:p>
    <w:p w14:paraId="50351B9E" w14:textId="77777777" w:rsidR="00FA2477" w:rsidRDefault="00FA2477">
      <w:pPr>
        <w:pStyle w:val="CommentText"/>
      </w:pPr>
    </w:p>
    <w:p w14:paraId="650DB600" w14:textId="77777777" w:rsidR="00FA2477" w:rsidRDefault="00FA2477">
      <w:pPr>
        <w:pStyle w:val="CommentText"/>
      </w:pPr>
      <w:r>
        <w:t>You could instead start the paragraph:</w:t>
      </w:r>
    </w:p>
    <w:p w14:paraId="616ED2CF" w14:textId="1B3B9E46" w:rsidR="00FA2477" w:rsidRDefault="00FA2477">
      <w:pPr>
        <w:pStyle w:val="CommentText"/>
      </w:pPr>
      <w:r>
        <w:t xml:space="preserve">“Beyond the critical finding that the female gender is discriminated against in a range of areas (though </w:t>
      </w:r>
      <w:r w:rsidR="00D229ED">
        <w:t>the bias</w:t>
      </w:r>
      <w:r>
        <w:t xml:space="preserve"> has been shrinking in recent years), the question is: can we identify bias that stems from gender solidarity?”</w:t>
      </w:r>
    </w:p>
  </w:comment>
  <w:comment w:id="5" w:author="Liron Kranzler" w:date="2020-09-10T10:29:00Z" w:initials="LK">
    <w:p w14:paraId="38AEC719" w14:textId="64D2423A" w:rsidR="00CB696A" w:rsidRDefault="00CB696A">
      <w:pPr>
        <w:pStyle w:val="CommentText"/>
      </w:pPr>
      <w:r>
        <w:rPr>
          <w:rStyle w:val="CommentReference"/>
        </w:rPr>
        <w:annotationRef/>
      </w:r>
      <w:r>
        <w:t>Or: his or her?</w:t>
      </w:r>
    </w:p>
  </w:comment>
  <w:comment w:id="6" w:author="Liron Kranzler" w:date="2020-09-10T10:31:00Z" w:initials="LK">
    <w:p w14:paraId="6F9A8C4D" w14:textId="3D1DBEB3" w:rsidR="00807A7D" w:rsidRDefault="00807A7D">
      <w:pPr>
        <w:pStyle w:val="CommentText"/>
      </w:pPr>
      <w:r>
        <w:rPr>
          <w:rStyle w:val="CommentReference"/>
        </w:rPr>
        <w:annotationRef/>
      </w:r>
      <w:r>
        <w:t>Or: affection</w:t>
      </w:r>
    </w:p>
  </w:comment>
  <w:comment w:id="7" w:author="Liron Kranzler" w:date="2020-09-10T10:31:00Z" w:initials="LK">
    <w:p w14:paraId="0CF9C044" w14:textId="73DF3FAA" w:rsidR="00807A7D" w:rsidRDefault="00807A7D">
      <w:pPr>
        <w:pStyle w:val="CommentText"/>
      </w:pPr>
      <w:r>
        <w:rPr>
          <w:rStyle w:val="CommentReference"/>
        </w:rPr>
        <w:annotationRef/>
      </w:r>
      <w:r>
        <w:t>I think this can be deleted</w:t>
      </w:r>
    </w:p>
  </w:comment>
  <w:comment w:id="8" w:author="Liron Kranzler" w:date="2020-09-10T11:09:00Z" w:initials="LK">
    <w:p w14:paraId="57C43BC3" w14:textId="73980CBF" w:rsidR="002F64FF" w:rsidRDefault="002F64FF">
      <w:pPr>
        <w:pStyle w:val="CommentText"/>
      </w:pPr>
      <w:r>
        <w:rPr>
          <w:rStyle w:val="CommentReference"/>
        </w:rPr>
        <w:annotationRef/>
      </w:r>
      <w:r>
        <w:t>Later, in a footnote, you refer to it as Northern district. Which is it?</w:t>
      </w:r>
    </w:p>
  </w:comment>
  <w:comment w:id="9" w:author="Liron Kranzler" w:date="2020-09-10T11:14:00Z" w:initials="LK">
    <w:p w14:paraId="7FB0C7F0" w14:textId="56B96FC9" w:rsidR="002F64FF" w:rsidRDefault="002F64FF">
      <w:pPr>
        <w:pStyle w:val="CommentText"/>
      </w:pPr>
      <w:r>
        <w:rPr>
          <w:rStyle w:val="CommentReference"/>
        </w:rPr>
        <w:annotationRef/>
      </w:r>
      <w:r>
        <w:t xml:space="preserve">There is a mix in this section of results and discussion. Consider whether you need to separate these </w:t>
      </w:r>
    </w:p>
  </w:comment>
  <w:comment w:id="10" w:author="Liron Kranzler" w:date="2020-09-10T11:11:00Z" w:initials="LK">
    <w:p w14:paraId="0A450520" w14:textId="77777777" w:rsidR="002F64FF" w:rsidRDefault="002F64FF">
      <w:pPr>
        <w:pStyle w:val="CommentText"/>
      </w:pPr>
      <w:r>
        <w:rPr>
          <w:rStyle w:val="CommentReference"/>
        </w:rPr>
        <w:annotationRef/>
      </w:r>
      <w:r>
        <w:t>Consider adding something to explain how this applies to your study. For example:</w:t>
      </w:r>
    </w:p>
    <w:p w14:paraId="06B8052A" w14:textId="37928454" w:rsidR="002F64FF" w:rsidRDefault="002F64FF">
      <w:pPr>
        <w:pStyle w:val="CommentText"/>
      </w:pPr>
      <w:r>
        <w:t>“In our case, it may be that the older judges are more likely to be considerate of both genders.”</w:t>
      </w:r>
    </w:p>
  </w:comment>
  <w:comment w:id="11" w:author="Liron Kranzler" w:date="2020-09-10T11:15:00Z" w:initials="LK">
    <w:p w14:paraId="23025BD2" w14:textId="71E7F821" w:rsidR="002F64FF" w:rsidRDefault="002F64FF">
      <w:pPr>
        <w:pStyle w:val="CommentText"/>
      </w:pPr>
      <w:r>
        <w:rPr>
          <w:rStyle w:val="CommentReference"/>
        </w:rPr>
        <w:annotationRef/>
      </w:r>
      <w:r>
        <w:t>I don’t think you spoke about this at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E59434" w15:done="0"/>
  <w15:commentEx w15:paraId="4B717CC9" w15:done="0"/>
  <w15:commentEx w15:paraId="470FD60A" w15:done="0"/>
  <w15:commentEx w15:paraId="1F41C240" w15:done="0"/>
  <w15:commentEx w15:paraId="616ED2CF" w15:done="0"/>
  <w15:commentEx w15:paraId="38AEC719" w15:done="0"/>
  <w15:commentEx w15:paraId="6F9A8C4D" w15:done="0"/>
  <w15:commentEx w15:paraId="0CF9C044" w15:done="0"/>
  <w15:commentEx w15:paraId="57C43BC3" w15:done="0"/>
  <w15:commentEx w15:paraId="7FB0C7F0" w15:done="0"/>
  <w15:commentEx w15:paraId="06B8052A" w15:done="0"/>
  <w15:commentEx w15:paraId="23025B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46EC0" w16cex:dateUtc="2020-09-10T06:22:00Z"/>
  <w16cex:commentExtensible w16cex:durableId="23048D2D" w16cex:dateUtc="2020-09-10T08:31:00Z"/>
  <w16cex:commentExtensible w16cex:durableId="230470EE" w16cex:dateUtc="2020-09-10T06:31:00Z"/>
  <w16cex:commentExtensible w16cex:durableId="230474B8" w16cex:dateUtc="2020-09-10T06:47:00Z"/>
  <w16cex:commentExtensible w16cex:durableId="23047E77" w16cex:dateUtc="2020-09-10T07:29:00Z"/>
  <w16cex:commentExtensible w16cex:durableId="23047EF2" w16cex:dateUtc="2020-09-10T07:31:00Z"/>
  <w16cex:commentExtensible w16cex:durableId="23047F1F" w16cex:dateUtc="2020-09-10T07:31:00Z"/>
  <w16cex:commentExtensible w16cex:durableId="23048806" w16cex:dateUtc="2020-09-10T08:09:00Z"/>
  <w16cex:commentExtensible w16cex:durableId="2304890E" w16cex:dateUtc="2020-09-10T08:14:00Z"/>
  <w16cex:commentExtensible w16cex:durableId="2304887A" w16cex:dateUtc="2020-09-10T08:11:00Z"/>
  <w16cex:commentExtensible w16cex:durableId="2304893F" w16cex:dateUtc="2020-09-10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E59434" w16cid:durableId="23046EC0"/>
  <w16cid:commentId w16cid:paraId="4B717CC9" w16cid:durableId="23048D2D"/>
  <w16cid:commentId w16cid:paraId="470FD60A" w16cid:durableId="23046671"/>
  <w16cid:commentId w16cid:paraId="1F41C240" w16cid:durableId="230470EE"/>
  <w16cid:commentId w16cid:paraId="616ED2CF" w16cid:durableId="230474B8"/>
  <w16cid:commentId w16cid:paraId="38AEC719" w16cid:durableId="23047E77"/>
  <w16cid:commentId w16cid:paraId="6F9A8C4D" w16cid:durableId="23047EF2"/>
  <w16cid:commentId w16cid:paraId="0CF9C044" w16cid:durableId="23047F1F"/>
  <w16cid:commentId w16cid:paraId="57C43BC3" w16cid:durableId="23048806"/>
  <w16cid:commentId w16cid:paraId="7FB0C7F0" w16cid:durableId="2304890E"/>
  <w16cid:commentId w16cid:paraId="06B8052A" w16cid:durableId="2304887A"/>
  <w16cid:commentId w16cid:paraId="23025BD2" w16cid:durableId="230489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711BF" w14:textId="77777777" w:rsidR="00656788" w:rsidRDefault="00656788" w:rsidP="008C04C6">
      <w:pPr>
        <w:spacing w:after="0" w:line="240" w:lineRule="auto"/>
      </w:pPr>
      <w:r>
        <w:separator/>
      </w:r>
    </w:p>
  </w:endnote>
  <w:endnote w:type="continuationSeparator" w:id="0">
    <w:p w14:paraId="5839E9AF" w14:textId="77777777" w:rsidR="00656788" w:rsidRDefault="00656788" w:rsidP="008C0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8C907" w14:textId="77777777" w:rsidR="00656788" w:rsidRDefault="00656788" w:rsidP="008C04C6">
      <w:pPr>
        <w:spacing w:after="0" w:line="240" w:lineRule="auto"/>
      </w:pPr>
      <w:r>
        <w:separator/>
      </w:r>
    </w:p>
  </w:footnote>
  <w:footnote w:type="continuationSeparator" w:id="0">
    <w:p w14:paraId="3B5BE979" w14:textId="77777777" w:rsidR="00656788" w:rsidRDefault="00656788" w:rsidP="008C04C6">
      <w:pPr>
        <w:spacing w:after="0" w:line="240" w:lineRule="auto"/>
      </w:pPr>
      <w:r>
        <w:continuationSeparator/>
      </w:r>
    </w:p>
  </w:footnote>
  <w:footnote w:id="1">
    <w:p w14:paraId="1ECF4E99" w14:textId="097714D5" w:rsidR="001722F9" w:rsidRDefault="001722F9" w:rsidP="004E360E">
      <w:pPr>
        <w:pStyle w:val="FootnoteText"/>
        <w:bidi w:val="0"/>
      </w:pPr>
      <w:r>
        <w:rPr>
          <w:rStyle w:val="FootnoteReference"/>
        </w:rPr>
        <w:footnoteRef/>
      </w:r>
      <w:r>
        <w:rPr>
          <w:rtl/>
        </w:rPr>
        <w:t xml:space="preserve"> </w:t>
      </w:r>
      <w:r>
        <w:t>Rather than under the framework of the Prevention of Family Violence Law.</w:t>
      </w:r>
    </w:p>
  </w:footnote>
  <w:footnote w:id="2">
    <w:p w14:paraId="3EF55162" w14:textId="3682F63B" w:rsidR="001722F9" w:rsidRDefault="001722F9" w:rsidP="0012609F">
      <w:pPr>
        <w:pStyle w:val="FootnoteText"/>
        <w:bidi w:val="0"/>
      </w:pPr>
      <w:r>
        <w:rPr>
          <w:rStyle w:val="FootnoteReference"/>
        </w:rPr>
        <w:footnoteRef/>
      </w:r>
      <w:r>
        <w:rPr>
          <w:rtl/>
        </w:rPr>
        <w:t xml:space="preserve"> </w:t>
      </w:r>
      <w:r>
        <w:t>As stated in the law.</w:t>
      </w:r>
    </w:p>
  </w:footnote>
  <w:footnote w:id="3">
    <w:p w14:paraId="281CC459" w14:textId="4F742751" w:rsidR="001722F9" w:rsidRPr="00554201" w:rsidRDefault="001722F9" w:rsidP="00CE4993">
      <w:pPr>
        <w:pStyle w:val="FootnoteText"/>
        <w:bidi w:val="0"/>
      </w:pPr>
      <w:r w:rsidRPr="00554201">
        <w:rPr>
          <w:rStyle w:val="FootnoteReference"/>
          <w:rFonts w:eastAsiaTheme="majorEastAsia"/>
        </w:rPr>
        <w:footnoteRef/>
      </w:r>
      <w:r>
        <w:rPr>
          <w:rtl/>
        </w:rPr>
        <w:t xml:space="preserve"> </w:t>
      </w:r>
      <w:r>
        <w:t>The labor courts of the Tel Aviv and Central districts are combined.</w:t>
      </w:r>
    </w:p>
  </w:footnote>
  <w:footnote w:id="4">
    <w:p w14:paraId="7CC0F1B7" w14:textId="0ACDDB5F" w:rsidR="001722F9" w:rsidRDefault="001722F9" w:rsidP="003421D5">
      <w:pPr>
        <w:pStyle w:val="FootnoteText"/>
        <w:bidi w:val="0"/>
      </w:pPr>
      <w:r>
        <w:rPr>
          <w:rStyle w:val="FootnoteReference"/>
        </w:rPr>
        <w:footnoteRef/>
      </w:r>
      <w:r>
        <w:rPr>
          <w:rtl/>
        </w:rPr>
        <w:t xml:space="preserve"> </w:t>
      </w:r>
      <w:r>
        <w:rPr>
          <w:rStyle w:val="tlid-translation"/>
          <w:rFonts w:eastAsiaTheme="majorEastAsia"/>
          <w:lang w:val="en"/>
        </w:rPr>
        <w:t>In contrast with cases where the parties reached a compromise, or cases in which the parties arrived at an agreement through a third party, such as mediation or reconciliation, or the claim was dismissed when the plaintiff failed to attend the hearing, and the like.</w:t>
      </w:r>
    </w:p>
  </w:footnote>
  <w:footnote w:id="5">
    <w:p w14:paraId="466B107E" w14:textId="786F4E69" w:rsidR="001722F9" w:rsidRDefault="001722F9" w:rsidP="00690789">
      <w:pPr>
        <w:pStyle w:val="FootnoteText"/>
        <w:bidi w:val="0"/>
      </w:pPr>
      <w:r>
        <w:rPr>
          <w:rStyle w:val="FootnoteReference"/>
        </w:rPr>
        <w:footnoteRef/>
      </w:r>
      <w:r>
        <w:rPr>
          <w:rtl/>
        </w:rPr>
        <w:t xml:space="preserve"> </w:t>
      </w:r>
      <w:r>
        <w:t>An additional category of “partially accepted”, constituting about 6% of all cases, were included under the “accepted” category.</w:t>
      </w:r>
    </w:p>
  </w:footnote>
  <w:footnote w:id="6">
    <w:p w14:paraId="552024A8" w14:textId="12A83D42" w:rsidR="001722F9" w:rsidRDefault="001722F9" w:rsidP="003A54E5">
      <w:pPr>
        <w:pStyle w:val="FootnoteText"/>
        <w:bidi w:val="0"/>
      </w:pPr>
      <w:r>
        <w:rPr>
          <w:rStyle w:val="FootnoteReference"/>
        </w:rPr>
        <w:footnoteRef/>
      </w:r>
      <w:r>
        <w:rPr>
          <w:rtl/>
        </w:rPr>
        <w:t xml:space="preserve"> </w:t>
      </w:r>
      <w:r>
        <w:t>Semi-variable: 0=petition accepted, 1= petition rejected</w:t>
      </w:r>
    </w:p>
  </w:footnote>
  <w:footnote w:id="7">
    <w:p w14:paraId="3831DC29" w14:textId="2A061667" w:rsidR="001722F9" w:rsidRPr="00E27A9F" w:rsidRDefault="001722F9" w:rsidP="003A54E5">
      <w:pPr>
        <w:pStyle w:val="FootnoteText"/>
        <w:bidi w:val="0"/>
        <w:spacing w:line="276" w:lineRule="auto"/>
      </w:pPr>
      <w:r w:rsidRPr="00E27A9F">
        <w:rPr>
          <w:rStyle w:val="FootnoteReference"/>
          <w:rFonts w:eastAsiaTheme="majorEastAsia"/>
        </w:rPr>
        <w:footnoteRef/>
      </w:r>
      <w:r>
        <w:t xml:space="preserve"> Courts in the north and south of the country</w:t>
      </w:r>
    </w:p>
  </w:footnote>
  <w:footnote w:id="8">
    <w:p w14:paraId="6BD7D800" w14:textId="4F96D518" w:rsidR="001722F9" w:rsidRPr="00E27A9F" w:rsidRDefault="001722F9" w:rsidP="003A54E5">
      <w:pPr>
        <w:pStyle w:val="FootnoteText"/>
        <w:bidi w:val="0"/>
        <w:spacing w:line="276" w:lineRule="auto"/>
        <w:rPr>
          <w:rtl/>
        </w:rPr>
      </w:pPr>
      <w:r w:rsidRPr="00E27A9F">
        <w:rPr>
          <w:rStyle w:val="FootnoteReference"/>
          <w:rFonts w:eastAsiaTheme="majorEastAsia"/>
        </w:rPr>
        <w:footnoteRef/>
      </w:r>
      <w:r>
        <w:t xml:space="preserve"> Courts in the Jerusalem, Tel Aviv and Central districts</w:t>
      </w:r>
    </w:p>
  </w:footnote>
  <w:footnote w:id="9">
    <w:p w14:paraId="5286604D" w14:textId="55E84403" w:rsidR="001722F9" w:rsidRPr="00E27A9F" w:rsidRDefault="001722F9" w:rsidP="003A54E5">
      <w:pPr>
        <w:pStyle w:val="FootnoteText"/>
        <w:bidi w:val="0"/>
        <w:spacing w:line="276" w:lineRule="auto"/>
        <w:rPr>
          <w:rtl/>
        </w:rPr>
      </w:pPr>
      <w:r w:rsidRPr="00E27A9F">
        <w:rPr>
          <w:rStyle w:val="FootnoteReference"/>
          <w:rFonts w:eastAsiaTheme="majorEastAsia"/>
        </w:rPr>
        <w:footnoteRef/>
      </w:r>
      <w:r w:rsidRPr="00E27A9F">
        <w:rPr>
          <w:rtl/>
        </w:rPr>
        <w:t xml:space="preserve"> </w:t>
      </w:r>
      <w:r>
        <w:rPr>
          <w:rStyle w:val="tlid-translation"/>
          <w:rFonts w:eastAsiaTheme="majorEastAsia"/>
          <w:lang w:val="en"/>
        </w:rPr>
        <w:t>Under the age of 54 (determined by the average age of the judges, which is about 54).</w:t>
      </w:r>
    </w:p>
  </w:footnote>
  <w:footnote w:id="10">
    <w:p w14:paraId="08293DD2" w14:textId="4378278E" w:rsidR="001722F9" w:rsidRPr="00E27A9F" w:rsidRDefault="001722F9" w:rsidP="003A54E5">
      <w:pPr>
        <w:pStyle w:val="FootnoteText"/>
        <w:bidi w:val="0"/>
        <w:spacing w:line="276" w:lineRule="auto"/>
        <w:rPr>
          <w:rtl/>
        </w:rPr>
      </w:pPr>
      <w:r w:rsidRPr="00E27A9F">
        <w:rPr>
          <w:rStyle w:val="FootnoteReference"/>
          <w:rFonts w:eastAsiaTheme="majorEastAsia"/>
        </w:rPr>
        <w:footnoteRef/>
      </w:r>
      <w:r>
        <w:rPr>
          <w:rStyle w:val="tlid-translation"/>
          <w:rFonts w:eastAsiaTheme="majorEastAsia"/>
          <w:lang w:val="en"/>
        </w:rPr>
        <w:t>Above the age of 54 (determined by the average age of the judges, which is about 54)</w:t>
      </w:r>
      <w:r w:rsidRPr="00E27A9F">
        <w:rPr>
          <w:rFonts w:hint="cs"/>
          <w:rtl/>
        </w:rPr>
        <w:t>.</w:t>
      </w:r>
    </w:p>
  </w:footnote>
  <w:footnote w:id="11">
    <w:p w14:paraId="47746A46" w14:textId="425F2967" w:rsidR="001722F9" w:rsidRDefault="001722F9" w:rsidP="00390552">
      <w:pPr>
        <w:pStyle w:val="FootnoteText"/>
        <w:bidi w:val="0"/>
      </w:pPr>
      <w:r>
        <w:rPr>
          <w:rStyle w:val="FootnoteReference"/>
        </w:rPr>
        <w:footnoteRef/>
      </w:r>
      <w:r>
        <w:rPr>
          <w:rtl/>
        </w:rPr>
        <w:t xml:space="preserve"> </w:t>
      </w:r>
      <w:r>
        <w:t xml:space="preserve"> Haifa, North</w:t>
      </w:r>
      <w:r w:rsidR="002F64FF">
        <w:t>ern</w:t>
      </w:r>
      <w:r>
        <w:t xml:space="preserve"> and South</w:t>
      </w:r>
      <w:r w:rsidR="002F64FF">
        <w:t>ern</w:t>
      </w:r>
      <w:r>
        <w:t xml:space="preserve"> Districts.</w:t>
      </w:r>
    </w:p>
  </w:footnote>
  <w:footnote w:id="12">
    <w:p w14:paraId="757F6A06" w14:textId="2F64D36D" w:rsidR="001722F9" w:rsidRDefault="001722F9" w:rsidP="003A54E5">
      <w:pPr>
        <w:pStyle w:val="FootnoteText"/>
        <w:bidi w:val="0"/>
      </w:pPr>
      <w:r>
        <w:rPr>
          <w:rStyle w:val="FootnoteReference"/>
        </w:rPr>
        <w:footnoteRef/>
      </w:r>
      <w:r>
        <w:rPr>
          <w:rtl/>
        </w:rPr>
        <w:t xml:space="preserve"> </w:t>
      </w:r>
      <w:r>
        <w:t>Semi-variable: 0=petition accepted, 1= petition rejected.</w:t>
      </w:r>
    </w:p>
  </w:footnote>
  <w:footnote w:id="13">
    <w:p w14:paraId="7CB2D8E0" w14:textId="77777777" w:rsidR="001722F9" w:rsidRPr="00E27A9F" w:rsidRDefault="001722F9" w:rsidP="003A54E5">
      <w:pPr>
        <w:pStyle w:val="FootnoteText"/>
        <w:bidi w:val="0"/>
        <w:spacing w:line="276" w:lineRule="auto"/>
      </w:pPr>
      <w:r w:rsidRPr="00E27A9F">
        <w:rPr>
          <w:rStyle w:val="FootnoteReference"/>
          <w:rFonts w:eastAsiaTheme="majorEastAsia"/>
        </w:rPr>
        <w:footnoteRef/>
      </w:r>
      <w:r>
        <w:t xml:space="preserve"> Courts in the north and south of the country</w:t>
      </w:r>
    </w:p>
  </w:footnote>
  <w:footnote w:id="14">
    <w:p w14:paraId="5819956E" w14:textId="77777777" w:rsidR="001722F9" w:rsidRPr="00E27A9F" w:rsidRDefault="001722F9" w:rsidP="003A54E5">
      <w:pPr>
        <w:pStyle w:val="FootnoteText"/>
        <w:bidi w:val="0"/>
        <w:spacing w:line="276" w:lineRule="auto"/>
        <w:rPr>
          <w:rtl/>
        </w:rPr>
      </w:pPr>
      <w:r w:rsidRPr="00E27A9F">
        <w:rPr>
          <w:rStyle w:val="FootnoteReference"/>
          <w:rFonts w:eastAsiaTheme="majorEastAsia"/>
        </w:rPr>
        <w:footnoteRef/>
      </w:r>
      <w:r>
        <w:t xml:space="preserve"> Courts in the Jerusalem, Tel Aviv and Central districts</w:t>
      </w:r>
    </w:p>
  </w:footnote>
  <w:footnote w:id="15">
    <w:p w14:paraId="4EEB0E8D" w14:textId="77777777" w:rsidR="001722F9" w:rsidRPr="00E27A9F" w:rsidRDefault="001722F9" w:rsidP="003A54E5">
      <w:pPr>
        <w:pStyle w:val="FootnoteText"/>
        <w:bidi w:val="0"/>
        <w:spacing w:line="276" w:lineRule="auto"/>
        <w:rPr>
          <w:rtl/>
        </w:rPr>
      </w:pPr>
      <w:r w:rsidRPr="00E27A9F">
        <w:rPr>
          <w:rStyle w:val="FootnoteReference"/>
          <w:rFonts w:eastAsiaTheme="majorEastAsia"/>
        </w:rPr>
        <w:footnoteRef/>
      </w:r>
      <w:r w:rsidRPr="00E27A9F">
        <w:rPr>
          <w:rtl/>
        </w:rPr>
        <w:t xml:space="preserve"> </w:t>
      </w:r>
      <w:r>
        <w:rPr>
          <w:rStyle w:val="tlid-translation"/>
          <w:rFonts w:eastAsiaTheme="majorEastAsia"/>
          <w:lang w:val="en"/>
        </w:rPr>
        <w:t>Under the age of 54 (determined by the average age of the judges, which is about 54).</w:t>
      </w:r>
    </w:p>
  </w:footnote>
  <w:footnote w:id="16">
    <w:p w14:paraId="42F90DFF" w14:textId="77777777" w:rsidR="001722F9" w:rsidRPr="00E27A9F" w:rsidRDefault="001722F9" w:rsidP="003A54E5">
      <w:pPr>
        <w:pStyle w:val="FootnoteText"/>
        <w:bidi w:val="0"/>
        <w:spacing w:line="276" w:lineRule="auto"/>
        <w:rPr>
          <w:rtl/>
        </w:rPr>
      </w:pPr>
      <w:r w:rsidRPr="00E27A9F">
        <w:rPr>
          <w:rStyle w:val="FootnoteReference"/>
          <w:rFonts w:eastAsiaTheme="majorEastAsia"/>
        </w:rPr>
        <w:footnoteRef/>
      </w:r>
      <w:r w:rsidRPr="00E27A9F">
        <w:rPr>
          <w:rtl/>
        </w:rPr>
        <w:t xml:space="preserve"> </w:t>
      </w:r>
      <w:r>
        <w:rPr>
          <w:rStyle w:val="tlid-translation"/>
          <w:rFonts w:eastAsiaTheme="majorEastAsia"/>
          <w:lang w:val="en"/>
        </w:rPr>
        <w:t>Above the age of 54 (determined by the average age of the judges, which is about 54)</w:t>
      </w:r>
      <w:r w:rsidRPr="00E27A9F">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347D"/>
    <w:multiLevelType w:val="hybridMultilevel"/>
    <w:tmpl w:val="18AC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45F60"/>
    <w:multiLevelType w:val="hybridMultilevel"/>
    <w:tmpl w:val="C5BA0CFA"/>
    <w:lvl w:ilvl="0" w:tplc="E7008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F55CA"/>
    <w:multiLevelType w:val="hybridMultilevel"/>
    <w:tmpl w:val="D60C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87768"/>
    <w:multiLevelType w:val="hybridMultilevel"/>
    <w:tmpl w:val="A3E296EC"/>
    <w:lvl w:ilvl="0" w:tplc="EF80BB08">
      <w:start w:val="1"/>
      <w:numFmt w:val="hebrew1"/>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C09CB"/>
    <w:multiLevelType w:val="hybridMultilevel"/>
    <w:tmpl w:val="F288F036"/>
    <w:lvl w:ilvl="0" w:tplc="B434E022">
      <w:start w:val="1"/>
      <w:numFmt w:val="lowerLetter"/>
      <w:lvlText w:val="%1-"/>
      <w:lvlJc w:val="left"/>
      <w:pPr>
        <w:ind w:left="643" w:hanging="360"/>
      </w:pPr>
      <w:rPr>
        <w:rFonts w:hint="default"/>
        <w:sz w:val="24"/>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4430F66"/>
    <w:multiLevelType w:val="hybridMultilevel"/>
    <w:tmpl w:val="DDD02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62F6"/>
    <w:multiLevelType w:val="hybridMultilevel"/>
    <w:tmpl w:val="710AEEC8"/>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 w15:restartNumberingAfterBreak="0">
    <w:nsid w:val="1FA52911"/>
    <w:multiLevelType w:val="hybridMultilevel"/>
    <w:tmpl w:val="5306A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B1F85"/>
    <w:multiLevelType w:val="hybridMultilevel"/>
    <w:tmpl w:val="BE2EA0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32F479A8"/>
    <w:multiLevelType w:val="hybridMultilevel"/>
    <w:tmpl w:val="012E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2140E"/>
    <w:multiLevelType w:val="hybridMultilevel"/>
    <w:tmpl w:val="CE6EEEC6"/>
    <w:lvl w:ilvl="0" w:tplc="CA605156">
      <w:start w:val="6"/>
      <w:numFmt w:val="bullet"/>
      <w:lvlText w:val="-"/>
      <w:lvlJc w:val="left"/>
      <w:pPr>
        <w:ind w:left="600" w:hanging="360"/>
      </w:pPr>
      <w:rPr>
        <w:rFonts w:ascii="Calibri" w:eastAsiaTheme="minorEastAsia" w:hAnsi="Calibri" w:cstheme="minorBidi" w:hint="default"/>
        <w:sz w:val="24"/>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1" w15:restartNumberingAfterBreak="0">
    <w:nsid w:val="36ED6DB4"/>
    <w:multiLevelType w:val="hybridMultilevel"/>
    <w:tmpl w:val="DBE09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D44C4"/>
    <w:multiLevelType w:val="hybridMultilevel"/>
    <w:tmpl w:val="B9C2B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0160A6"/>
    <w:multiLevelType w:val="hybridMultilevel"/>
    <w:tmpl w:val="31AA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412"/>
    <w:multiLevelType w:val="hybridMultilevel"/>
    <w:tmpl w:val="2572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9716D"/>
    <w:multiLevelType w:val="hybridMultilevel"/>
    <w:tmpl w:val="5BA8B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1086D"/>
    <w:multiLevelType w:val="hybridMultilevel"/>
    <w:tmpl w:val="B85E9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D85F02"/>
    <w:multiLevelType w:val="hybridMultilevel"/>
    <w:tmpl w:val="79CC23CE"/>
    <w:lvl w:ilvl="0" w:tplc="F25AE7D4">
      <w:start w:val="1"/>
      <w:numFmt w:val="bullet"/>
      <w:lvlText w:val="o"/>
      <w:lvlJc w:val="left"/>
      <w:pPr>
        <w:ind w:left="720" w:hanging="360"/>
      </w:pPr>
      <w:rPr>
        <w:rFonts w:ascii="Courier New" w:hAnsi="Courier New" w:cs="Courier New"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C6137"/>
    <w:multiLevelType w:val="hybridMultilevel"/>
    <w:tmpl w:val="2572D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6803A4"/>
    <w:multiLevelType w:val="hybridMultilevel"/>
    <w:tmpl w:val="BB0C5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24B01"/>
    <w:multiLevelType w:val="hybridMultilevel"/>
    <w:tmpl w:val="42ECE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FA1A2F"/>
    <w:multiLevelType w:val="hybridMultilevel"/>
    <w:tmpl w:val="7742AB7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2" w15:restartNumberingAfterBreak="0">
    <w:nsid w:val="6660387B"/>
    <w:multiLevelType w:val="hybridMultilevel"/>
    <w:tmpl w:val="EA5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E0B44"/>
    <w:multiLevelType w:val="hybridMultilevel"/>
    <w:tmpl w:val="B58EAB42"/>
    <w:lvl w:ilvl="0" w:tplc="0409000F">
      <w:start w:val="1"/>
      <w:numFmt w:val="decimal"/>
      <w:lvlText w:val="%1."/>
      <w:lvlJc w:val="left"/>
      <w:pPr>
        <w:ind w:left="1741" w:hanging="360"/>
      </w:p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24" w15:restartNumberingAfterBreak="0">
    <w:nsid w:val="6B74052B"/>
    <w:multiLevelType w:val="hybridMultilevel"/>
    <w:tmpl w:val="DDAC9DC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F765CAB"/>
    <w:multiLevelType w:val="hybridMultilevel"/>
    <w:tmpl w:val="4A82EF38"/>
    <w:lvl w:ilvl="0" w:tplc="27FA27CC">
      <w:start w:val="2"/>
      <w:numFmt w:val="bullet"/>
      <w:lvlText w:val="-"/>
      <w:lvlJc w:val="left"/>
      <w:pPr>
        <w:ind w:left="2250" w:hanging="360"/>
      </w:pPr>
      <w:rPr>
        <w:rFonts w:ascii="Calibri" w:eastAsiaTheme="minorEastAsia" w:hAnsi="Calibri" w:cs="David"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6" w15:restartNumberingAfterBreak="0">
    <w:nsid w:val="70A66B54"/>
    <w:multiLevelType w:val="hybridMultilevel"/>
    <w:tmpl w:val="D13A3410"/>
    <w:lvl w:ilvl="0" w:tplc="3F3C704E">
      <w:start w:val="6"/>
      <w:numFmt w:val="bullet"/>
      <w:lvlText w:val="-"/>
      <w:lvlJc w:val="left"/>
      <w:pPr>
        <w:ind w:left="720" w:hanging="360"/>
      </w:pPr>
      <w:rPr>
        <w:rFonts w:ascii="Calibri" w:eastAsiaTheme="minorEastAsia" w:hAnsi="Calibri"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D52A1"/>
    <w:multiLevelType w:val="hybridMultilevel"/>
    <w:tmpl w:val="C5BA0CFA"/>
    <w:lvl w:ilvl="0" w:tplc="E7008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AD258D"/>
    <w:multiLevelType w:val="hybridMultilevel"/>
    <w:tmpl w:val="BA944380"/>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9" w15:restartNumberingAfterBreak="0">
    <w:nsid w:val="7ED21936"/>
    <w:multiLevelType w:val="hybridMultilevel"/>
    <w:tmpl w:val="C210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
  </w:num>
  <w:num w:numId="4">
    <w:abstractNumId w:val="16"/>
  </w:num>
  <w:num w:numId="5">
    <w:abstractNumId w:val="15"/>
  </w:num>
  <w:num w:numId="6">
    <w:abstractNumId w:val="19"/>
  </w:num>
  <w:num w:numId="7">
    <w:abstractNumId w:val="13"/>
  </w:num>
  <w:num w:numId="8">
    <w:abstractNumId w:val="12"/>
  </w:num>
  <w:num w:numId="9">
    <w:abstractNumId w:val="21"/>
  </w:num>
  <w:num w:numId="10">
    <w:abstractNumId w:val="28"/>
  </w:num>
  <w:num w:numId="11">
    <w:abstractNumId w:val="9"/>
  </w:num>
  <w:num w:numId="12">
    <w:abstractNumId w:val="22"/>
  </w:num>
  <w:num w:numId="13">
    <w:abstractNumId w:val="20"/>
  </w:num>
  <w:num w:numId="14">
    <w:abstractNumId w:val="6"/>
  </w:num>
  <w:num w:numId="15">
    <w:abstractNumId w:val="29"/>
  </w:num>
  <w:num w:numId="16">
    <w:abstractNumId w:val="7"/>
  </w:num>
  <w:num w:numId="17">
    <w:abstractNumId w:val="24"/>
  </w:num>
  <w:num w:numId="18">
    <w:abstractNumId w:val="26"/>
  </w:num>
  <w:num w:numId="19">
    <w:abstractNumId w:val="10"/>
  </w:num>
  <w:num w:numId="20">
    <w:abstractNumId w:val="3"/>
  </w:num>
  <w:num w:numId="21">
    <w:abstractNumId w:val="8"/>
  </w:num>
  <w:num w:numId="22">
    <w:abstractNumId w:val="4"/>
  </w:num>
  <w:num w:numId="23">
    <w:abstractNumId w:val="25"/>
  </w:num>
  <w:num w:numId="24">
    <w:abstractNumId w:val="11"/>
  </w:num>
  <w:num w:numId="25">
    <w:abstractNumId w:val="23"/>
  </w:num>
  <w:num w:numId="26">
    <w:abstractNumId w:val="2"/>
  </w:num>
  <w:num w:numId="27">
    <w:abstractNumId w:val="17"/>
  </w:num>
  <w:num w:numId="28">
    <w:abstractNumId w:val="5"/>
  </w:num>
  <w:num w:numId="29">
    <w:abstractNumId w:val="14"/>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rson w15:author="ElanaC">
    <w15:presenceInfo w15:providerId="None" w15:userId="Elan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4C6"/>
    <w:rsid w:val="0000355E"/>
    <w:rsid w:val="000A0CD5"/>
    <w:rsid w:val="000B6922"/>
    <w:rsid w:val="000C2ADB"/>
    <w:rsid w:val="000C2EFE"/>
    <w:rsid w:val="000D7126"/>
    <w:rsid w:val="000E1E25"/>
    <w:rsid w:val="00120289"/>
    <w:rsid w:val="0012437F"/>
    <w:rsid w:val="0012609F"/>
    <w:rsid w:val="001620D4"/>
    <w:rsid w:val="001722F9"/>
    <w:rsid w:val="00180587"/>
    <w:rsid w:val="001A714A"/>
    <w:rsid w:val="001B3496"/>
    <w:rsid w:val="001B75B3"/>
    <w:rsid w:val="001C1019"/>
    <w:rsid w:val="001D62BA"/>
    <w:rsid w:val="001E5BFE"/>
    <w:rsid w:val="002049E7"/>
    <w:rsid w:val="00210059"/>
    <w:rsid w:val="0021085D"/>
    <w:rsid w:val="00216EC1"/>
    <w:rsid w:val="002614F4"/>
    <w:rsid w:val="00265811"/>
    <w:rsid w:val="00285622"/>
    <w:rsid w:val="00293F4F"/>
    <w:rsid w:val="002D5516"/>
    <w:rsid w:val="002F64FF"/>
    <w:rsid w:val="00306BD0"/>
    <w:rsid w:val="003421D5"/>
    <w:rsid w:val="0034407D"/>
    <w:rsid w:val="00352E0B"/>
    <w:rsid w:val="0035552F"/>
    <w:rsid w:val="00390552"/>
    <w:rsid w:val="003A0486"/>
    <w:rsid w:val="003A54E5"/>
    <w:rsid w:val="003B1F30"/>
    <w:rsid w:val="003B45E7"/>
    <w:rsid w:val="003B47B9"/>
    <w:rsid w:val="003D5406"/>
    <w:rsid w:val="003F11CD"/>
    <w:rsid w:val="00415B71"/>
    <w:rsid w:val="00424690"/>
    <w:rsid w:val="00427516"/>
    <w:rsid w:val="00447E3D"/>
    <w:rsid w:val="00457A83"/>
    <w:rsid w:val="0046424E"/>
    <w:rsid w:val="00464F1B"/>
    <w:rsid w:val="00475AE2"/>
    <w:rsid w:val="0048327C"/>
    <w:rsid w:val="00485242"/>
    <w:rsid w:val="0049508A"/>
    <w:rsid w:val="00495A95"/>
    <w:rsid w:val="004A443A"/>
    <w:rsid w:val="004C24A0"/>
    <w:rsid w:val="004D042D"/>
    <w:rsid w:val="004D2669"/>
    <w:rsid w:val="004E360E"/>
    <w:rsid w:val="004F3DA2"/>
    <w:rsid w:val="005003BA"/>
    <w:rsid w:val="00522305"/>
    <w:rsid w:val="0052527B"/>
    <w:rsid w:val="005260F3"/>
    <w:rsid w:val="00533236"/>
    <w:rsid w:val="0054245A"/>
    <w:rsid w:val="0054343C"/>
    <w:rsid w:val="005435FE"/>
    <w:rsid w:val="00544D1E"/>
    <w:rsid w:val="00573C5A"/>
    <w:rsid w:val="005A1A20"/>
    <w:rsid w:val="005A3110"/>
    <w:rsid w:val="005C053F"/>
    <w:rsid w:val="00602B02"/>
    <w:rsid w:val="00645270"/>
    <w:rsid w:val="006502D7"/>
    <w:rsid w:val="00650B05"/>
    <w:rsid w:val="00656788"/>
    <w:rsid w:val="0066297B"/>
    <w:rsid w:val="0067215B"/>
    <w:rsid w:val="00675949"/>
    <w:rsid w:val="0068103B"/>
    <w:rsid w:val="00682F17"/>
    <w:rsid w:val="00690789"/>
    <w:rsid w:val="006962BD"/>
    <w:rsid w:val="006E7C79"/>
    <w:rsid w:val="006F54FD"/>
    <w:rsid w:val="00740A7C"/>
    <w:rsid w:val="00747F58"/>
    <w:rsid w:val="0077229B"/>
    <w:rsid w:val="00774957"/>
    <w:rsid w:val="007909CD"/>
    <w:rsid w:val="00792979"/>
    <w:rsid w:val="00795E11"/>
    <w:rsid w:val="00797AB0"/>
    <w:rsid w:val="007B241C"/>
    <w:rsid w:val="007B5C1C"/>
    <w:rsid w:val="007B7913"/>
    <w:rsid w:val="00807A7D"/>
    <w:rsid w:val="008108E2"/>
    <w:rsid w:val="00811479"/>
    <w:rsid w:val="008573F4"/>
    <w:rsid w:val="0087537B"/>
    <w:rsid w:val="008810AF"/>
    <w:rsid w:val="008A3EA6"/>
    <w:rsid w:val="008B4836"/>
    <w:rsid w:val="008B7854"/>
    <w:rsid w:val="008C04C6"/>
    <w:rsid w:val="008F03FA"/>
    <w:rsid w:val="008F3900"/>
    <w:rsid w:val="00920CCB"/>
    <w:rsid w:val="00931E07"/>
    <w:rsid w:val="00937D3E"/>
    <w:rsid w:val="00945291"/>
    <w:rsid w:val="00950385"/>
    <w:rsid w:val="009548CD"/>
    <w:rsid w:val="0098469B"/>
    <w:rsid w:val="009978F3"/>
    <w:rsid w:val="009C64C6"/>
    <w:rsid w:val="009D4DBD"/>
    <w:rsid w:val="009D57A5"/>
    <w:rsid w:val="009E3432"/>
    <w:rsid w:val="009E42B1"/>
    <w:rsid w:val="009F5110"/>
    <w:rsid w:val="00A013A6"/>
    <w:rsid w:val="00A01C80"/>
    <w:rsid w:val="00A43A05"/>
    <w:rsid w:val="00A5015B"/>
    <w:rsid w:val="00A51F35"/>
    <w:rsid w:val="00A61E8A"/>
    <w:rsid w:val="00A87092"/>
    <w:rsid w:val="00AE2EF9"/>
    <w:rsid w:val="00AE40E2"/>
    <w:rsid w:val="00AF47F0"/>
    <w:rsid w:val="00B114F7"/>
    <w:rsid w:val="00B16D50"/>
    <w:rsid w:val="00B27C96"/>
    <w:rsid w:val="00B338D4"/>
    <w:rsid w:val="00B50DC5"/>
    <w:rsid w:val="00B54EDF"/>
    <w:rsid w:val="00B701E8"/>
    <w:rsid w:val="00B73AB8"/>
    <w:rsid w:val="00B84782"/>
    <w:rsid w:val="00BA4737"/>
    <w:rsid w:val="00BB3644"/>
    <w:rsid w:val="00BC09EC"/>
    <w:rsid w:val="00BD2C29"/>
    <w:rsid w:val="00BE63FA"/>
    <w:rsid w:val="00BF70A8"/>
    <w:rsid w:val="00C3053D"/>
    <w:rsid w:val="00C461CF"/>
    <w:rsid w:val="00C90E7E"/>
    <w:rsid w:val="00CA19C0"/>
    <w:rsid w:val="00CA6C21"/>
    <w:rsid w:val="00CB696A"/>
    <w:rsid w:val="00CC3332"/>
    <w:rsid w:val="00CE4993"/>
    <w:rsid w:val="00CF1C9C"/>
    <w:rsid w:val="00D229ED"/>
    <w:rsid w:val="00D43550"/>
    <w:rsid w:val="00D452E3"/>
    <w:rsid w:val="00D57474"/>
    <w:rsid w:val="00D903E2"/>
    <w:rsid w:val="00D95881"/>
    <w:rsid w:val="00DA4BF2"/>
    <w:rsid w:val="00DE0E46"/>
    <w:rsid w:val="00DF3A26"/>
    <w:rsid w:val="00E121A6"/>
    <w:rsid w:val="00E218AA"/>
    <w:rsid w:val="00E41147"/>
    <w:rsid w:val="00E63381"/>
    <w:rsid w:val="00EB4551"/>
    <w:rsid w:val="00EB759D"/>
    <w:rsid w:val="00ED6341"/>
    <w:rsid w:val="00EE2E6E"/>
    <w:rsid w:val="00F23C33"/>
    <w:rsid w:val="00F469C0"/>
    <w:rsid w:val="00F76118"/>
    <w:rsid w:val="00F867F1"/>
    <w:rsid w:val="00F93A67"/>
    <w:rsid w:val="00FA247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BA908"/>
  <w15:chartTrackingRefBased/>
  <w15:docId w15:val="{05E0DDFB-A311-4D75-8667-A748A2C0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4C6"/>
    <w:pPr>
      <w:bidi/>
    </w:pPr>
  </w:style>
  <w:style w:type="paragraph" w:styleId="Heading1">
    <w:name w:val="heading 1"/>
    <w:basedOn w:val="Normal"/>
    <w:next w:val="Normal"/>
    <w:link w:val="Heading1Char"/>
    <w:uiPriority w:val="9"/>
    <w:qFormat/>
    <w:rsid w:val="008C04C6"/>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C04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04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4C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C04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C04C6"/>
    <w:rPr>
      <w:rFonts w:asciiTheme="majorHAnsi" w:eastAsiaTheme="majorEastAsia" w:hAnsiTheme="majorHAnsi" w:cstheme="majorBidi"/>
      <w:color w:val="1F4D78" w:themeColor="accent1" w:themeShade="7F"/>
      <w:sz w:val="24"/>
      <w:szCs w:val="24"/>
    </w:rPr>
  </w:style>
  <w:style w:type="character" w:styleId="FootnoteReference">
    <w:name w:val="footnote reference"/>
    <w:uiPriority w:val="99"/>
    <w:rsid w:val="008C04C6"/>
    <w:rPr>
      <w:vertAlign w:val="superscript"/>
    </w:rPr>
  </w:style>
  <w:style w:type="paragraph" w:styleId="FootnoteText">
    <w:name w:val="footnote text"/>
    <w:basedOn w:val="Normal"/>
    <w:link w:val="FootnoteTextChar"/>
    <w:uiPriority w:val="99"/>
    <w:rsid w:val="008C04C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8C04C6"/>
    <w:rPr>
      <w:rFonts w:ascii="Times New Roman" w:eastAsia="Times New Roman" w:hAnsi="Times New Roman" w:cs="Times New Roman"/>
      <w:sz w:val="20"/>
      <w:szCs w:val="20"/>
    </w:rPr>
  </w:style>
  <w:style w:type="paragraph" w:styleId="NormalWeb">
    <w:name w:val="Normal (Web)"/>
    <w:basedOn w:val="Normal"/>
    <w:uiPriority w:val="99"/>
    <w:unhideWhenUsed/>
    <w:rsid w:val="008C04C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04C6"/>
    <w:rPr>
      <w:color w:val="0000FF"/>
      <w:u w:val="single"/>
    </w:rPr>
  </w:style>
  <w:style w:type="character" w:customStyle="1" w:styleId="hps">
    <w:name w:val="hps"/>
    <w:basedOn w:val="DefaultParagraphFont"/>
    <w:rsid w:val="008C04C6"/>
  </w:style>
  <w:style w:type="table" w:styleId="TableGrid">
    <w:name w:val="Table Grid"/>
    <w:basedOn w:val="TableNormal"/>
    <w:uiPriority w:val="59"/>
    <w:rsid w:val="008C04C6"/>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C04C6"/>
    <w:pPr>
      <w:spacing w:after="200" w:line="276" w:lineRule="auto"/>
      <w:ind w:left="720"/>
      <w:contextualSpacing/>
    </w:pPr>
  </w:style>
  <w:style w:type="character" w:styleId="Emphasis">
    <w:name w:val="Emphasis"/>
    <w:basedOn w:val="DefaultParagraphFont"/>
    <w:uiPriority w:val="20"/>
    <w:qFormat/>
    <w:rsid w:val="008C04C6"/>
    <w:rPr>
      <w:b/>
      <w:bCs/>
      <w:i w:val="0"/>
      <w:iCs w:val="0"/>
    </w:rPr>
  </w:style>
  <w:style w:type="character" w:customStyle="1" w:styleId="st1">
    <w:name w:val="st1"/>
    <w:basedOn w:val="DefaultParagraphFont"/>
    <w:rsid w:val="008C04C6"/>
  </w:style>
  <w:style w:type="paragraph" w:styleId="BalloonText">
    <w:name w:val="Balloon Text"/>
    <w:basedOn w:val="Normal"/>
    <w:link w:val="BalloonTextChar"/>
    <w:uiPriority w:val="99"/>
    <w:semiHidden/>
    <w:unhideWhenUsed/>
    <w:rsid w:val="008C04C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C04C6"/>
    <w:rPr>
      <w:rFonts w:ascii="Tahoma" w:hAnsi="Tahoma" w:cs="Tahoma"/>
      <w:sz w:val="18"/>
      <w:szCs w:val="18"/>
    </w:rPr>
  </w:style>
  <w:style w:type="character" w:styleId="PlaceholderText">
    <w:name w:val="Placeholder Text"/>
    <w:basedOn w:val="DefaultParagraphFont"/>
    <w:uiPriority w:val="99"/>
    <w:semiHidden/>
    <w:rsid w:val="008C04C6"/>
    <w:rPr>
      <w:color w:val="808080"/>
    </w:rPr>
  </w:style>
  <w:style w:type="paragraph" w:styleId="Header">
    <w:name w:val="header"/>
    <w:basedOn w:val="Normal"/>
    <w:link w:val="HeaderChar"/>
    <w:uiPriority w:val="99"/>
    <w:unhideWhenUsed/>
    <w:rsid w:val="008C04C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04C6"/>
  </w:style>
  <w:style w:type="paragraph" w:styleId="Footer">
    <w:name w:val="footer"/>
    <w:basedOn w:val="Normal"/>
    <w:link w:val="FooterChar"/>
    <w:uiPriority w:val="99"/>
    <w:unhideWhenUsed/>
    <w:rsid w:val="008C04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04C6"/>
  </w:style>
  <w:style w:type="paragraph" w:customStyle="1" w:styleId="Default">
    <w:name w:val="Default"/>
    <w:rsid w:val="008C04C6"/>
    <w:pPr>
      <w:autoSpaceDE w:val="0"/>
      <w:autoSpaceDN w:val="0"/>
      <w:adjustRightInd w:val="0"/>
      <w:spacing w:after="0" w:line="240" w:lineRule="auto"/>
    </w:pPr>
    <w:rPr>
      <w:rFonts w:ascii="Cambria" w:hAnsi="Cambria" w:cs="Cambria"/>
      <w:color w:val="000000"/>
      <w:sz w:val="24"/>
      <w:szCs w:val="24"/>
    </w:rPr>
  </w:style>
  <w:style w:type="paragraph" w:customStyle="1" w:styleId="articledetails">
    <w:name w:val="articledetails"/>
    <w:basedOn w:val="Normal"/>
    <w:rsid w:val="008C04C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basedOn w:val="DefaultParagraphFont"/>
    <w:rsid w:val="008C04C6"/>
  </w:style>
  <w:style w:type="character" w:styleId="HTMLCite">
    <w:name w:val="HTML Cite"/>
    <w:basedOn w:val="DefaultParagraphFont"/>
    <w:uiPriority w:val="99"/>
    <w:semiHidden/>
    <w:unhideWhenUsed/>
    <w:rsid w:val="008C04C6"/>
    <w:rPr>
      <w:i/>
      <w:iCs/>
    </w:rPr>
  </w:style>
  <w:style w:type="character" w:customStyle="1" w:styleId="cit-article-title">
    <w:name w:val="cit-article-title"/>
    <w:basedOn w:val="DefaultParagraphFont"/>
    <w:rsid w:val="008C04C6"/>
  </w:style>
  <w:style w:type="character" w:customStyle="1" w:styleId="cit-vol5">
    <w:name w:val="cit-vol5"/>
    <w:basedOn w:val="DefaultParagraphFont"/>
    <w:rsid w:val="008C04C6"/>
  </w:style>
  <w:style w:type="paragraph" w:styleId="TOCHeading">
    <w:name w:val="TOC Heading"/>
    <w:basedOn w:val="Heading1"/>
    <w:next w:val="Normal"/>
    <w:uiPriority w:val="39"/>
    <w:unhideWhenUsed/>
    <w:qFormat/>
    <w:rsid w:val="008C04C6"/>
    <w:pPr>
      <w:outlineLvl w:val="9"/>
    </w:pPr>
    <w:rPr>
      <w:rtl/>
      <w:cs/>
    </w:rPr>
  </w:style>
  <w:style w:type="paragraph" w:styleId="TOC2">
    <w:name w:val="toc 2"/>
    <w:basedOn w:val="Normal"/>
    <w:next w:val="Normal"/>
    <w:autoRedefine/>
    <w:uiPriority w:val="39"/>
    <w:unhideWhenUsed/>
    <w:rsid w:val="008C04C6"/>
    <w:pPr>
      <w:tabs>
        <w:tab w:val="right" w:leader="dot" w:pos="9016"/>
      </w:tabs>
      <w:spacing w:after="100" w:line="276" w:lineRule="auto"/>
      <w:ind w:left="220"/>
    </w:pPr>
    <w:rPr>
      <w:rFonts w:cs="David"/>
      <w:noProof/>
    </w:rPr>
  </w:style>
  <w:style w:type="paragraph" w:styleId="TOC1">
    <w:name w:val="toc 1"/>
    <w:basedOn w:val="Normal"/>
    <w:next w:val="Normal"/>
    <w:autoRedefine/>
    <w:uiPriority w:val="39"/>
    <w:unhideWhenUsed/>
    <w:rsid w:val="008C04C6"/>
    <w:pPr>
      <w:spacing w:after="100" w:line="276" w:lineRule="auto"/>
    </w:pPr>
  </w:style>
  <w:style w:type="paragraph" w:customStyle="1" w:styleId="P00">
    <w:name w:val="P00"/>
    <w:rsid w:val="008C04C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0">
    <w:name w:val="default"/>
    <w:basedOn w:val="DefaultParagraphFont"/>
    <w:rsid w:val="008C04C6"/>
    <w:rPr>
      <w:rFonts w:ascii="Times New Roman" w:hAnsi="Times New Roman" w:cs="Times New Roman" w:hint="default"/>
      <w:sz w:val="20"/>
      <w:szCs w:val="26"/>
    </w:rPr>
  </w:style>
  <w:style w:type="paragraph" w:customStyle="1" w:styleId="P22">
    <w:name w:val="P22"/>
    <w:basedOn w:val="P00"/>
    <w:rsid w:val="008C04C6"/>
    <w:pPr>
      <w:tabs>
        <w:tab w:val="clear" w:pos="624"/>
        <w:tab w:val="clear" w:pos="1021"/>
      </w:tabs>
      <w:ind w:right="1021"/>
    </w:pPr>
  </w:style>
  <w:style w:type="table" w:styleId="GridTable1Light">
    <w:name w:val="Grid Table 1 Light"/>
    <w:basedOn w:val="TableNormal"/>
    <w:uiPriority w:val="46"/>
    <w:rsid w:val="008C04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8C04C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C04C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mmentReference">
    <w:name w:val="annotation reference"/>
    <w:basedOn w:val="DefaultParagraphFont"/>
    <w:uiPriority w:val="99"/>
    <w:semiHidden/>
    <w:unhideWhenUsed/>
    <w:rsid w:val="008C04C6"/>
    <w:rPr>
      <w:sz w:val="16"/>
      <w:szCs w:val="16"/>
    </w:rPr>
  </w:style>
  <w:style w:type="paragraph" w:styleId="CommentText">
    <w:name w:val="annotation text"/>
    <w:basedOn w:val="Normal"/>
    <w:link w:val="CommentTextChar"/>
    <w:uiPriority w:val="99"/>
    <w:semiHidden/>
    <w:unhideWhenUsed/>
    <w:rsid w:val="008C04C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8C04C6"/>
    <w:rPr>
      <w:sz w:val="20"/>
      <w:szCs w:val="20"/>
    </w:rPr>
  </w:style>
  <w:style w:type="paragraph" w:styleId="CommentSubject">
    <w:name w:val="annotation subject"/>
    <w:basedOn w:val="CommentText"/>
    <w:next w:val="CommentText"/>
    <w:link w:val="CommentSubjectChar"/>
    <w:uiPriority w:val="99"/>
    <w:semiHidden/>
    <w:unhideWhenUsed/>
    <w:rsid w:val="008C04C6"/>
    <w:rPr>
      <w:b/>
      <w:bCs/>
    </w:rPr>
  </w:style>
  <w:style w:type="character" w:customStyle="1" w:styleId="CommentSubjectChar">
    <w:name w:val="Comment Subject Char"/>
    <w:basedOn w:val="CommentTextChar"/>
    <w:link w:val="CommentSubject"/>
    <w:uiPriority w:val="99"/>
    <w:semiHidden/>
    <w:rsid w:val="008C04C6"/>
    <w:rPr>
      <w:b/>
      <w:bCs/>
      <w:sz w:val="20"/>
      <w:szCs w:val="20"/>
    </w:rPr>
  </w:style>
  <w:style w:type="paragraph" w:styleId="Revision">
    <w:name w:val="Revision"/>
    <w:hidden/>
    <w:uiPriority w:val="99"/>
    <w:semiHidden/>
    <w:rsid w:val="008C04C6"/>
    <w:pPr>
      <w:spacing w:after="0" w:line="240" w:lineRule="auto"/>
    </w:pPr>
  </w:style>
  <w:style w:type="character" w:customStyle="1" w:styleId="shorttext">
    <w:name w:val="short_text"/>
    <w:basedOn w:val="DefaultParagraphFont"/>
    <w:rsid w:val="008C04C6"/>
  </w:style>
  <w:style w:type="character" w:styleId="FollowedHyperlink">
    <w:name w:val="FollowedHyperlink"/>
    <w:basedOn w:val="DefaultParagraphFont"/>
    <w:uiPriority w:val="99"/>
    <w:semiHidden/>
    <w:unhideWhenUsed/>
    <w:rsid w:val="008C04C6"/>
    <w:rPr>
      <w:color w:val="954F72" w:themeColor="followedHyperlink"/>
      <w:u w:val="single"/>
    </w:rPr>
  </w:style>
  <w:style w:type="paragraph" w:styleId="TOC3">
    <w:name w:val="toc 3"/>
    <w:basedOn w:val="Normal"/>
    <w:next w:val="Normal"/>
    <w:autoRedefine/>
    <w:uiPriority w:val="39"/>
    <w:unhideWhenUsed/>
    <w:rsid w:val="008C04C6"/>
    <w:pPr>
      <w:tabs>
        <w:tab w:val="right" w:leader="dot" w:pos="9016"/>
      </w:tabs>
      <w:spacing w:after="100"/>
      <w:ind w:left="440"/>
    </w:pPr>
    <w:rPr>
      <w:rFonts w:asciiTheme="majorBidi" w:eastAsiaTheme="minorEastAsia" w:hAnsiTheme="majorBidi"/>
      <w:noProof/>
    </w:rPr>
  </w:style>
  <w:style w:type="paragraph" w:styleId="TOC4">
    <w:name w:val="toc 4"/>
    <w:basedOn w:val="Normal"/>
    <w:next w:val="Normal"/>
    <w:autoRedefine/>
    <w:uiPriority w:val="39"/>
    <w:unhideWhenUsed/>
    <w:rsid w:val="008C04C6"/>
    <w:pPr>
      <w:spacing w:after="100"/>
      <w:ind w:left="660"/>
    </w:pPr>
    <w:rPr>
      <w:rFonts w:eastAsiaTheme="minorEastAsia"/>
    </w:rPr>
  </w:style>
  <w:style w:type="paragraph" w:styleId="TOC5">
    <w:name w:val="toc 5"/>
    <w:basedOn w:val="Normal"/>
    <w:next w:val="Normal"/>
    <w:autoRedefine/>
    <w:uiPriority w:val="39"/>
    <w:unhideWhenUsed/>
    <w:rsid w:val="008C04C6"/>
    <w:pPr>
      <w:spacing w:after="100"/>
      <w:ind w:left="880"/>
    </w:pPr>
    <w:rPr>
      <w:rFonts w:eastAsiaTheme="minorEastAsia"/>
    </w:rPr>
  </w:style>
  <w:style w:type="paragraph" w:styleId="TOC6">
    <w:name w:val="toc 6"/>
    <w:basedOn w:val="Normal"/>
    <w:next w:val="Normal"/>
    <w:autoRedefine/>
    <w:uiPriority w:val="39"/>
    <w:unhideWhenUsed/>
    <w:rsid w:val="008C04C6"/>
    <w:pPr>
      <w:spacing w:after="100"/>
      <w:ind w:left="1100"/>
    </w:pPr>
    <w:rPr>
      <w:rFonts w:eastAsiaTheme="minorEastAsia"/>
    </w:rPr>
  </w:style>
  <w:style w:type="paragraph" w:styleId="TOC7">
    <w:name w:val="toc 7"/>
    <w:basedOn w:val="Normal"/>
    <w:next w:val="Normal"/>
    <w:autoRedefine/>
    <w:uiPriority w:val="39"/>
    <w:unhideWhenUsed/>
    <w:rsid w:val="008C04C6"/>
    <w:pPr>
      <w:spacing w:after="100"/>
      <w:ind w:left="1320"/>
    </w:pPr>
    <w:rPr>
      <w:rFonts w:eastAsiaTheme="minorEastAsia"/>
    </w:rPr>
  </w:style>
  <w:style w:type="paragraph" w:styleId="TOC8">
    <w:name w:val="toc 8"/>
    <w:basedOn w:val="Normal"/>
    <w:next w:val="Normal"/>
    <w:autoRedefine/>
    <w:uiPriority w:val="39"/>
    <w:unhideWhenUsed/>
    <w:rsid w:val="008C04C6"/>
    <w:pPr>
      <w:spacing w:after="100"/>
      <w:ind w:left="1540"/>
    </w:pPr>
    <w:rPr>
      <w:rFonts w:eastAsiaTheme="minorEastAsia"/>
    </w:rPr>
  </w:style>
  <w:style w:type="paragraph" w:styleId="TOC9">
    <w:name w:val="toc 9"/>
    <w:basedOn w:val="Normal"/>
    <w:next w:val="Normal"/>
    <w:autoRedefine/>
    <w:uiPriority w:val="39"/>
    <w:unhideWhenUsed/>
    <w:rsid w:val="008C04C6"/>
    <w:pPr>
      <w:spacing w:after="100"/>
      <w:ind w:left="1760"/>
    </w:pPr>
    <w:rPr>
      <w:rFonts w:eastAsiaTheme="minorEastAsia"/>
    </w:rPr>
  </w:style>
  <w:style w:type="character" w:customStyle="1" w:styleId="tlid-translation">
    <w:name w:val="tlid-translation"/>
    <w:basedOn w:val="DefaultParagraphFont"/>
    <w:rsid w:val="00BA4737"/>
  </w:style>
  <w:style w:type="character" w:customStyle="1" w:styleId="st">
    <w:name w:val="st"/>
    <w:basedOn w:val="DefaultParagraphFont"/>
    <w:rsid w:val="009978F3"/>
  </w:style>
  <w:style w:type="character" w:customStyle="1" w:styleId="hgkelc">
    <w:name w:val="hgkelc"/>
    <w:basedOn w:val="DefaultParagraphFont"/>
    <w:rsid w:val="004E3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77556">
      <w:bodyDiv w:val="1"/>
      <w:marLeft w:val="0"/>
      <w:marRight w:val="0"/>
      <w:marTop w:val="0"/>
      <w:marBottom w:val="0"/>
      <w:divBdr>
        <w:top w:val="none" w:sz="0" w:space="0" w:color="auto"/>
        <w:left w:val="none" w:sz="0" w:space="0" w:color="auto"/>
        <w:bottom w:val="none" w:sz="0" w:space="0" w:color="auto"/>
        <w:right w:val="none" w:sz="0" w:space="0" w:color="auto"/>
      </w:divBdr>
    </w:div>
    <w:div w:id="121967487">
      <w:bodyDiv w:val="1"/>
      <w:marLeft w:val="0"/>
      <w:marRight w:val="0"/>
      <w:marTop w:val="0"/>
      <w:marBottom w:val="0"/>
      <w:divBdr>
        <w:top w:val="none" w:sz="0" w:space="0" w:color="auto"/>
        <w:left w:val="none" w:sz="0" w:space="0" w:color="auto"/>
        <w:bottom w:val="none" w:sz="0" w:space="0" w:color="auto"/>
        <w:right w:val="none" w:sz="0" w:space="0" w:color="auto"/>
      </w:divBdr>
      <w:divsChild>
        <w:div w:id="389378760">
          <w:marLeft w:val="0"/>
          <w:marRight w:val="0"/>
          <w:marTop w:val="0"/>
          <w:marBottom w:val="0"/>
          <w:divBdr>
            <w:top w:val="none" w:sz="0" w:space="0" w:color="auto"/>
            <w:left w:val="none" w:sz="0" w:space="0" w:color="auto"/>
            <w:bottom w:val="none" w:sz="0" w:space="0" w:color="auto"/>
            <w:right w:val="none" w:sz="0" w:space="0" w:color="auto"/>
          </w:divBdr>
          <w:divsChild>
            <w:div w:id="16578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9538">
      <w:bodyDiv w:val="1"/>
      <w:marLeft w:val="0"/>
      <w:marRight w:val="0"/>
      <w:marTop w:val="0"/>
      <w:marBottom w:val="0"/>
      <w:divBdr>
        <w:top w:val="none" w:sz="0" w:space="0" w:color="auto"/>
        <w:left w:val="none" w:sz="0" w:space="0" w:color="auto"/>
        <w:bottom w:val="none" w:sz="0" w:space="0" w:color="auto"/>
        <w:right w:val="none" w:sz="0" w:space="0" w:color="auto"/>
      </w:divBdr>
      <w:divsChild>
        <w:div w:id="660158955">
          <w:marLeft w:val="0"/>
          <w:marRight w:val="0"/>
          <w:marTop w:val="0"/>
          <w:marBottom w:val="0"/>
          <w:divBdr>
            <w:top w:val="none" w:sz="0" w:space="0" w:color="auto"/>
            <w:left w:val="none" w:sz="0" w:space="0" w:color="auto"/>
            <w:bottom w:val="none" w:sz="0" w:space="0" w:color="auto"/>
            <w:right w:val="none" w:sz="0" w:space="0" w:color="auto"/>
          </w:divBdr>
          <w:divsChild>
            <w:div w:id="21227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1551">
      <w:bodyDiv w:val="1"/>
      <w:marLeft w:val="0"/>
      <w:marRight w:val="0"/>
      <w:marTop w:val="0"/>
      <w:marBottom w:val="0"/>
      <w:divBdr>
        <w:top w:val="none" w:sz="0" w:space="0" w:color="auto"/>
        <w:left w:val="none" w:sz="0" w:space="0" w:color="auto"/>
        <w:bottom w:val="none" w:sz="0" w:space="0" w:color="auto"/>
        <w:right w:val="none" w:sz="0" w:space="0" w:color="auto"/>
      </w:divBdr>
    </w:div>
    <w:div w:id="878325770">
      <w:bodyDiv w:val="1"/>
      <w:marLeft w:val="0"/>
      <w:marRight w:val="0"/>
      <w:marTop w:val="0"/>
      <w:marBottom w:val="0"/>
      <w:divBdr>
        <w:top w:val="none" w:sz="0" w:space="0" w:color="auto"/>
        <w:left w:val="none" w:sz="0" w:space="0" w:color="auto"/>
        <w:bottom w:val="none" w:sz="0" w:space="0" w:color="auto"/>
        <w:right w:val="none" w:sz="0" w:space="0" w:color="auto"/>
      </w:divBdr>
      <w:divsChild>
        <w:div w:id="694503090">
          <w:marLeft w:val="0"/>
          <w:marRight w:val="0"/>
          <w:marTop w:val="0"/>
          <w:marBottom w:val="0"/>
          <w:divBdr>
            <w:top w:val="none" w:sz="0" w:space="0" w:color="auto"/>
            <w:left w:val="none" w:sz="0" w:space="0" w:color="auto"/>
            <w:bottom w:val="none" w:sz="0" w:space="0" w:color="auto"/>
            <w:right w:val="none" w:sz="0" w:space="0" w:color="auto"/>
          </w:divBdr>
          <w:divsChild>
            <w:div w:id="9501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3539">
      <w:bodyDiv w:val="1"/>
      <w:marLeft w:val="0"/>
      <w:marRight w:val="0"/>
      <w:marTop w:val="0"/>
      <w:marBottom w:val="0"/>
      <w:divBdr>
        <w:top w:val="none" w:sz="0" w:space="0" w:color="auto"/>
        <w:left w:val="none" w:sz="0" w:space="0" w:color="auto"/>
        <w:bottom w:val="none" w:sz="0" w:space="0" w:color="auto"/>
        <w:right w:val="none" w:sz="0" w:space="0" w:color="auto"/>
      </w:divBdr>
      <w:divsChild>
        <w:div w:id="1295599446">
          <w:marLeft w:val="0"/>
          <w:marRight w:val="0"/>
          <w:marTop w:val="0"/>
          <w:marBottom w:val="0"/>
          <w:divBdr>
            <w:top w:val="none" w:sz="0" w:space="0" w:color="auto"/>
            <w:left w:val="none" w:sz="0" w:space="0" w:color="auto"/>
            <w:bottom w:val="none" w:sz="0" w:space="0" w:color="auto"/>
            <w:right w:val="none" w:sz="0" w:space="0" w:color="auto"/>
          </w:divBdr>
          <w:divsChild>
            <w:div w:id="10553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510">
      <w:bodyDiv w:val="1"/>
      <w:marLeft w:val="0"/>
      <w:marRight w:val="0"/>
      <w:marTop w:val="0"/>
      <w:marBottom w:val="0"/>
      <w:divBdr>
        <w:top w:val="none" w:sz="0" w:space="0" w:color="auto"/>
        <w:left w:val="none" w:sz="0" w:space="0" w:color="auto"/>
        <w:bottom w:val="none" w:sz="0" w:space="0" w:color="auto"/>
        <w:right w:val="none" w:sz="0" w:space="0" w:color="auto"/>
      </w:divBdr>
      <w:divsChild>
        <w:div w:id="1933053171">
          <w:marLeft w:val="0"/>
          <w:marRight w:val="0"/>
          <w:marTop w:val="0"/>
          <w:marBottom w:val="0"/>
          <w:divBdr>
            <w:top w:val="none" w:sz="0" w:space="0" w:color="auto"/>
            <w:left w:val="none" w:sz="0" w:space="0" w:color="auto"/>
            <w:bottom w:val="none" w:sz="0" w:space="0" w:color="auto"/>
            <w:right w:val="none" w:sz="0" w:space="0" w:color="auto"/>
          </w:divBdr>
          <w:divsChild>
            <w:div w:id="296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1997">
      <w:bodyDiv w:val="1"/>
      <w:marLeft w:val="0"/>
      <w:marRight w:val="0"/>
      <w:marTop w:val="0"/>
      <w:marBottom w:val="0"/>
      <w:divBdr>
        <w:top w:val="none" w:sz="0" w:space="0" w:color="auto"/>
        <w:left w:val="none" w:sz="0" w:space="0" w:color="auto"/>
        <w:bottom w:val="none" w:sz="0" w:space="0" w:color="auto"/>
        <w:right w:val="none" w:sz="0" w:space="0" w:color="auto"/>
      </w:divBdr>
      <w:divsChild>
        <w:div w:id="2094928305">
          <w:marLeft w:val="0"/>
          <w:marRight w:val="0"/>
          <w:marTop w:val="0"/>
          <w:marBottom w:val="0"/>
          <w:divBdr>
            <w:top w:val="none" w:sz="0" w:space="0" w:color="auto"/>
            <w:left w:val="none" w:sz="0" w:space="0" w:color="auto"/>
            <w:bottom w:val="none" w:sz="0" w:space="0" w:color="auto"/>
            <w:right w:val="none" w:sz="0" w:space="0" w:color="auto"/>
          </w:divBdr>
          <w:divsChild>
            <w:div w:id="1469275626">
              <w:marLeft w:val="0"/>
              <w:marRight w:val="0"/>
              <w:marTop w:val="0"/>
              <w:marBottom w:val="0"/>
              <w:divBdr>
                <w:top w:val="none" w:sz="0" w:space="0" w:color="auto"/>
                <w:left w:val="none" w:sz="0" w:space="0" w:color="auto"/>
                <w:bottom w:val="none" w:sz="0" w:space="0" w:color="auto"/>
                <w:right w:val="none" w:sz="0" w:space="0" w:color="auto"/>
              </w:divBdr>
              <w:divsChild>
                <w:div w:id="3919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7496">
          <w:marLeft w:val="0"/>
          <w:marRight w:val="0"/>
          <w:marTop w:val="0"/>
          <w:marBottom w:val="0"/>
          <w:divBdr>
            <w:top w:val="none" w:sz="0" w:space="0" w:color="auto"/>
            <w:left w:val="none" w:sz="0" w:space="0" w:color="auto"/>
            <w:bottom w:val="none" w:sz="0" w:space="0" w:color="auto"/>
            <w:right w:val="none" w:sz="0" w:space="0" w:color="auto"/>
          </w:divBdr>
          <w:divsChild>
            <w:div w:id="793015203">
              <w:marLeft w:val="0"/>
              <w:marRight w:val="0"/>
              <w:marTop w:val="0"/>
              <w:marBottom w:val="0"/>
              <w:divBdr>
                <w:top w:val="none" w:sz="0" w:space="0" w:color="auto"/>
                <w:left w:val="none" w:sz="0" w:space="0" w:color="auto"/>
                <w:bottom w:val="none" w:sz="0" w:space="0" w:color="auto"/>
                <w:right w:val="none" w:sz="0" w:space="0" w:color="auto"/>
              </w:divBdr>
              <w:divsChild>
                <w:div w:id="925769798">
                  <w:marLeft w:val="0"/>
                  <w:marRight w:val="0"/>
                  <w:marTop w:val="0"/>
                  <w:marBottom w:val="0"/>
                  <w:divBdr>
                    <w:top w:val="none" w:sz="0" w:space="0" w:color="auto"/>
                    <w:left w:val="none" w:sz="0" w:space="0" w:color="auto"/>
                    <w:bottom w:val="none" w:sz="0" w:space="0" w:color="auto"/>
                    <w:right w:val="none" w:sz="0" w:space="0" w:color="auto"/>
                  </w:divBdr>
                  <w:divsChild>
                    <w:div w:id="13234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2352">
          <w:marLeft w:val="0"/>
          <w:marRight w:val="0"/>
          <w:marTop w:val="0"/>
          <w:marBottom w:val="0"/>
          <w:divBdr>
            <w:top w:val="none" w:sz="0" w:space="0" w:color="auto"/>
            <w:left w:val="none" w:sz="0" w:space="0" w:color="auto"/>
            <w:bottom w:val="none" w:sz="0" w:space="0" w:color="auto"/>
            <w:right w:val="none" w:sz="0" w:space="0" w:color="auto"/>
          </w:divBdr>
          <w:divsChild>
            <w:div w:id="587691891">
              <w:marLeft w:val="0"/>
              <w:marRight w:val="0"/>
              <w:marTop w:val="0"/>
              <w:marBottom w:val="0"/>
              <w:divBdr>
                <w:top w:val="none" w:sz="0" w:space="0" w:color="auto"/>
                <w:left w:val="none" w:sz="0" w:space="0" w:color="auto"/>
                <w:bottom w:val="none" w:sz="0" w:space="0" w:color="auto"/>
                <w:right w:val="none" w:sz="0" w:space="0" w:color="auto"/>
              </w:divBdr>
              <w:divsChild>
                <w:div w:id="1053772552">
                  <w:marLeft w:val="0"/>
                  <w:marRight w:val="0"/>
                  <w:marTop w:val="0"/>
                  <w:marBottom w:val="0"/>
                  <w:divBdr>
                    <w:top w:val="none" w:sz="0" w:space="0" w:color="auto"/>
                    <w:left w:val="none" w:sz="0" w:space="0" w:color="auto"/>
                    <w:bottom w:val="none" w:sz="0" w:space="0" w:color="auto"/>
                    <w:right w:val="none" w:sz="0" w:space="0" w:color="auto"/>
                  </w:divBdr>
                  <w:divsChild>
                    <w:div w:id="3108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3466">
          <w:marLeft w:val="0"/>
          <w:marRight w:val="0"/>
          <w:marTop w:val="0"/>
          <w:marBottom w:val="0"/>
          <w:divBdr>
            <w:top w:val="none" w:sz="0" w:space="0" w:color="auto"/>
            <w:left w:val="none" w:sz="0" w:space="0" w:color="auto"/>
            <w:bottom w:val="none" w:sz="0" w:space="0" w:color="auto"/>
            <w:right w:val="none" w:sz="0" w:space="0" w:color="auto"/>
          </w:divBdr>
          <w:divsChild>
            <w:div w:id="58215418">
              <w:marLeft w:val="0"/>
              <w:marRight w:val="0"/>
              <w:marTop w:val="0"/>
              <w:marBottom w:val="0"/>
              <w:divBdr>
                <w:top w:val="none" w:sz="0" w:space="0" w:color="auto"/>
                <w:left w:val="none" w:sz="0" w:space="0" w:color="auto"/>
                <w:bottom w:val="none" w:sz="0" w:space="0" w:color="auto"/>
                <w:right w:val="none" w:sz="0" w:space="0" w:color="auto"/>
              </w:divBdr>
              <w:divsChild>
                <w:div w:id="1519075573">
                  <w:marLeft w:val="0"/>
                  <w:marRight w:val="0"/>
                  <w:marTop w:val="0"/>
                  <w:marBottom w:val="0"/>
                  <w:divBdr>
                    <w:top w:val="none" w:sz="0" w:space="0" w:color="auto"/>
                    <w:left w:val="none" w:sz="0" w:space="0" w:color="auto"/>
                    <w:bottom w:val="none" w:sz="0" w:space="0" w:color="auto"/>
                    <w:right w:val="none" w:sz="0" w:space="0" w:color="auto"/>
                  </w:divBdr>
                </w:div>
              </w:divsChild>
            </w:div>
            <w:div w:id="1715151502">
              <w:marLeft w:val="0"/>
              <w:marRight w:val="0"/>
              <w:marTop w:val="0"/>
              <w:marBottom w:val="0"/>
              <w:divBdr>
                <w:top w:val="none" w:sz="0" w:space="0" w:color="auto"/>
                <w:left w:val="none" w:sz="0" w:space="0" w:color="auto"/>
                <w:bottom w:val="none" w:sz="0" w:space="0" w:color="auto"/>
                <w:right w:val="none" w:sz="0" w:space="0" w:color="auto"/>
              </w:divBdr>
              <w:divsChild>
                <w:div w:id="882793484">
                  <w:marLeft w:val="0"/>
                  <w:marRight w:val="0"/>
                  <w:marTop w:val="0"/>
                  <w:marBottom w:val="0"/>
                  <w:divBdr>
                    <w:top w:val="none" w:sz="0" w:space="0" w:color="auto"/>
                    <w:left w:val="none" w:sz="0" w:space="0" w:color="auto"/>
                    <w:bottom w:val="none" w:sz="0" w:space="0" w:color="auto"/>
                    <w:right w:val="none" w:sz="0" w:space="0" w:color="auto"/>
                  </w:divBdr>
                  <w:divsChild>
                    <w:div w:id="876087568">
                      <w:marLeft w:val="0"/>
                      <w:marRight w:val="0"/>
                      <w:marTop w:val="0"/>
                      <w:marBottom w:val="0"/>
                      <w:divBdr>
                        <w:top w:val="none" w:sz="0" w:space="0" w:color="auto"/>
                        <w:left w:val="none" w:sz="0" w:space="0" w:color="auto"/>
                        <w:bottom w:val="none" w:sz="0" w:space="0" w:color="auto"/>
                        <w:right w:val="none" w:sz="0" w:space="0" w:color="auto"/>
                      </w:divBdr>
                      <w:divsChild>
                        <w:div w:id="1954164577">
                          <w:marLeft w:val="0"/>
                          <w:marRight w:val="0"/>
                          <w:marTop w:val="0"/>
                          <w:marBottom w:val="0"/>
                          <w:divBdr>
                            <w:top w:val="none" w:sz="0" w:space="0" w:color="auto"/>
                            <w:left w:val="none" w:sz="0" w:space="0" w:color="auto"/>
                            <w:bottom w:val="none" w:sz="0" w:space="0" w:color="auto"/>
                            <w:right w:val="none" w:sz="0" w:space="0" w:color="auto"/>
                          </w:divBdr>
                          <w:divsChild>
                            <w:div w:id="887761903">
                              <w:marLeft w:val="0"/>
                              <w:marRight w:val="0"/>
                              <w:marTop w:val="0"/>
                              <w:marBottom w:val="0"/>
                              <w:divBdr>
                                <w:top w:val="none" w:sz="0" w:space="0" w:color="auto"/>
                                <w:left w:val="none" w:sz="0" w:space="0" w:color="auto"/>
                                <w:bottom w:val="none" w:sz="0" w:space="0" w:color="auto"/>
                                <w:right w:val="none" w:sz="0" w:space="0" w:color="auto"/>
                              </w:divBdr>
                              <w:divsChild>
                                <w:div w:id="21138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941746">
          <w:marLeft w:val="0"/>
          <w:marRight w:val="0"/>
          <w:marTop w:val="0"/>
          <w:marBottom w:val="0"/>
          <w:divBdr>
            <w:top w:val="none" w:sz="0" w:space="0" w:color="auto"/>
            <w:left w:val="none" w:sz="0" w:space="0" w:color="auto"/>
            <w:bottom w:val="none" w:sz="0" w:space="0" w:color="auto"/>
            <w:right w:val="none" w:sz="0" w:space="0" w:color="auto"/>
          </w:divBdr>
          <w:divsChild>
            <w:div w:id="345911542">
              <w:marLeft w:val="0"/>
              <w:marRight w:val="0"/>
              <w:marTop w:val="0"/>
              <w:marBottom w:val="0"/>
              <w:divBdr>
                <w:top w:val="none" w:sz="0" w:space="0" w:color="auto"/>
                <w:left w:val="none" w:sz="0" w:space="0" w:color="auto"/>
                <w:bottom w:val="none" w:sz="0" w:space="0" w:color="auto"/>
                <w:right w:val="none" w:sz="0" w:space="0" w:color="auto"/>
              </w:divBdr>
              <w:divsChild>
                <w:div w:id="519776519">
                  <w:marLeft w:val="0"/>
                  <w:marRight w:val="0"/>
                  <w:marTop w:val="0"/>
                  <w:marBottom w:val="0"/>
                  <w:divBdr>
                    <w:top w:val="none" w:sz="0" w:space="0" w:color="auto"/>
                    <w:left w:val="none" w:sz="0" w:space="0" w:color="auto"/>
                    <w:bottom w:val="none" w:sz="0" w:space="0" w:color="auto"/>
                    <w:right w:val="none" w:sz="0" w:space="0" w:color="auto"/>
                  </w:divBdr>
                </w:div>
              </w:divsChild>
            </w:div>
            <w:div w:id="1394741215">
              <w:marLeft w:val="0"/>
              <w:marRight w:val="0"/>
              <w:marTop w:val="0"/>
              <w:marBottom w:val="0"/>
              <w:divBdr>
                <w:top w:val="none" w:sz="0" w:space="0" w:color="auto"/>
                <w:left w:val="none" w:sz="0" w:space="0" w:color="auto"/>
                <w:bottom w:val="none" w:sz="0" w:space="0" w:color="auto"/>
                <w:right w:val="none" w:sz="0" w:space="0" w:color="auto"/>
              </w:divBdr>
              <w:divsChild>
                <w:div w:id="1061563414">
                  <w:marLeft w:val="0"/>
                  <w:marRight w:val="0"/>
                  <w:marTop w:val="0"/>
                  <w:marBottom w:val="0"/>
                  <w:divBdr>
                    <w:top w:val="none" w:sz="0" w:space="0" w:color="auto"/>
                    <w:left w:val="none" w:sz="0" w:space="0" w:color="auto"/>
                    <w:bottom w:val="none" w:sz="0" w:space="0" w:color="auto"/>
                    <w:right w:val="none" w:sz="0" w:space="0" w:color="auto"/>
                  </w:divBdr>
                  <w:divsChild>
                    <w:div w:id="2139835075">
                      <w:marLeft w:val="0"/>
                      <w:marRight w:val="0"/>
                      <w:marTop w:val="0"/>
                      <w:marBottom w:val="0"/>
                      <w:divBdr>
                        <w:top w:val="none" w:sz="0" w:space="0" w:color="auto"/>
                        <w:left w:val="none" w:sz="0" w:space="0" w:color="auto"/>
                        <w:bottom w:val="none" w:sz="0" w:space="0" w:color="auto"/>
                        <w:right w:val="none" w:sz="0" w:space="0" w:color="auto"/>
                      </w:divBdr>
                      <w:divsChild>
                        <w:div w:id="1400398558">
                          <w:marLeft w:val="0"/>
                          <w:marRight w:val="0"/>
                          <w:marTop w:val="0"/>
                          <w:marBottom w:val="0"/>
                          <w:divBdr>
                            <w:top w:val="none" w:sz="0" w:space="0" w:color="auto"/>
                            <w:left w:val="none" w:sz="0" w:space="0" w:color="auto"/>
                            <w:bottom w:val="none" w:sz="0" w:space="0" w:color="auto"/>
                            <w:right w:val="none" w:sz="0" w:space="0" w:color="auto"/>
                          </w:divBdr>
                          <w:divsChild>
                            <w:div w:id="1837113595">
                              <w:marLeft w:val="0"/>
                              <w:marRight w:val="0"/>
                              <w:marTop w:val="0"/>
                              <w:marBottom w:val="0"/>
                              <w:divBdr>
                                <w:top w:val="none" w:sz="0" w:space="0" w:color="auto"/>
                                <w:left w:val="none" w:sz="0" w:space="0" w:color="auto"/>
                                <w:bottom w:val="none" w:sz="0" w:space="0" w:color="auto"/>
                                <w:right w:val="none" w:sz="0" w:space="0" w:color="auto"/>
                              </w:divBdr>
                              <w:divsChild>
                                <w:div w:id="76703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60264">
          <w:marLeft w:val="0"/>
          <w:marRight w:val="0"/>
          <w:marTop w:val="0"/>
          <w:marBottom w:val="0"/>
          <w:divBdr>
            <w:top w:val="none" w:sz="0" w:space="0" w:color="auto"/>
            <w:left w:val="none" w:sz="0" w:space="0" w:color="auto"/>
            <w:bottom w:val="none" w:sz="0" w:space="0" w:color="auto"/>
            <w:right w:val="none" w:sz="0" w:space="0" w:color="auto"/>
          </w:divBdr>
          <w:divsChild>
            <w:div w:id="1353997065">
              <w:marLeft w:val="0"/>
              <w:marRight w:val="0"/>
              <w:marTop w:val="0"/>
              <w:marBottom w:val="0"/>
              <w:divBdr>
                <w:top w:val="none" w:sz="0" w:space="0" w:color="auto"/>
                <w:left w:val="none" w:sz="0" w:space="0" w:color="auto"/>
                <w:bottom w:val="none" w:sz="0" w:space="0" w:color="auto"/>
                <w:right w:val="none" w:sz="0" w:space="0" w:color="auto"/>
              </w:divBdr>
              <w:divsChild>
                <w:div w:id="2041082503">
                  <w:marLeft w:val="0"/>
                  <w:marRight w:val="0"/>
                  <w:marTop w:val="0"/>
                  <w:marBottom w:val="0"/>
                  <w:divBdr>
                    <w:top w:val="none" w:sz="0" w:space="0" w:color="auto"/>
                    <w:left w:val="none" w:sz="0" w:space="0" w:color="auto"/>
                    <w:bottom w:val="none" w:sz="0" w:space="0" w:color="auto"/>
                    <w:right w:val="none" w:sz="0" w:space="0" w:color="auto"/>
                  </w:divBdr>
                </w:div>
              </w:divsChild>
            </w:div>
            <w:div w:id="751244380">
              <w:marLeft w:val="0"/>
              <w:marRight w:val="0"/>
              <w:marTop w:val="0"/>
              <w:marBottom w:val="0"/>
              <w:divBdr>
                <w:top w:val="none" w:sz="0" w:space="0" w:color="auto"/>
                <w:left w:val="none" w:sz="0" w:space="0" w:color="auto"/>
                <w:bottom w:val="none" w:sz="0" w:space="0" w:color="auto"/>
                <w:right w:val="none" w:sz="0" w:space="0" w:color="auto"/>
              </w:divBdr>
              <w:divsChild>
                <w:div w:id="1852645970">
                  <w:marLeft w:val="0"/>
                  <w:marRight w:val="0"/>
                  <w:marTop w:val="0"/>
                  <w:marBottom w:val="0"/>
                  <w:divBdr>
                    <w:top w:val="none" w:sz="0" w:space="0" w:color="auto"/>
                    <w:left w:val="none" w:sz="0" w:space="0" w:color="auto"/>
                    <w:bottom w:val="none" w:sz="0" w:space="0" w:color="auto"/>
                    <w:right w:val="none" w:sz="0" w:space="0" w:color="auto"/>
                  </w:divBdr>
                  <w:divsChild>
                    <w:div w:id="970552471">
                      <w:marLeft w:val="0"/>
                      <w:marRight w:val="0"/>
                      <w:marTop w:val="0"/>
                      <w:marBottom w:val="0"/>
                      <w:divBdr>
                        <w:top w:val="none" w:sz="0" w:space="0" w:color="auto"/>
                        <w:left w:val="none" w:sz="0" w:space="0" w:color="auto"/>
                        <w:bottom w:val="none" w:sz="0" w:space="0" w:color="auto"/>
                        <w:right w:val="none" w:sz="0" w:space="0" w:color="auto"/>
                      </w:divBdr>
                      <w:divsChild>
                        <w:div w:id="1069618856">
                          <w:marLeft w:val="0"/>
                          <w:marRight w:val="0"/>
                          <w:marTop w:val="0"/>
                          <w:marBottom w:val="0"/>
                          <w:divBdr>
                            <w:top w:val="none" w:sz="0" w:space="0" w:color="auto"/>
                            <w:left w:val="none" w:sz="0" w:space="0" w:color="auto"/>
                            <w:bottom w:val="none" w:sz="0" w:space="0" w:color="auto"/>
                            <w:right w:val="none" w:sz="0" w:space="0" w:color="auto"/>
                          </w:divBdr>
                          <w:divsChild>
                            <w:div w:id="885989573">
                              <w:marLeft w:val="0"/>
                              <w:marRight w:val="0"/>
                              <w:marTop w:val="0"/>
                              <w:marBottom w:val="0"/>
                              <w:divBdr>
                                <w:top w:val="none" w:sz="0" w:space="0" w:color="auto"/>
                                <w:left w:val="none" w:sz="0" w:space="0" w:color="auto"/>
                                <w:bottom w:val="none" w:sz="0" w:space="0" w:color="auto"/>
                                <w:right w:val="none" w:sz="0" w:space="0" w:color="auto"/>
                              </w:divBdr>
                              <w:divsChild>
                                <w:div w:id="6776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99726">
          <w:marLeft w:val="0"/>
          <w:marRight w:val="0"/>
          <w:marTop w:val="0"/>
          <w:marBottom w:val="0"/>
          <w:divBdr>
            <w:top w:val="none" w:sz="0" w:space="0" w:color="auto"/>
            <w:left w:val="none" w:sz="0" w:space="0" w:color="auto"/>
            <w:bottom w:val="none" w:sz="0" w:space="0" w:color="auto"/>
            <w:right w:val="none" w:sz="0" w:space="0" w:color="auto"/>
          </w:divBdr>
          <w:divsChild>
            <w:div w:id="1811434335">
              <w:marLeft w:val="0"/>
              <w:marRight w:val="0"/>
              <w:marTop w:val="0"/>
              <w:marBottom w:val="0"/>
              <w:divBdr>
                <w:top w:val="none" w:sz="0" w:space="0" w:color="auto"/>
                <w:left w:val="none" w:sz="0" w:space="0" w:color="auto"/>
                <w:bottom w:val="none" w:sz="0" w:space="0" w:color="auto"/>
                <w:right w:val="none" w:sz="0" w:space="0" w:color="auto"/>
              </w:divBdr>
              <w:divsChild>
                <w:div w:id="970018768">
                  <w:marLeft w:val="0"/>
                  <w:marRight w:val="0"/>
                  <w:marTop w:val="0"/>
                  <w:marBottom w:val="0"/>
                  <w:divBdr>
                    <w:top w:val="none" w:sz="0" w:space="0" w:color="auto"/>
                    <w:left w:val="none" w:sz="0" w:space="0" w:color="auto"/>
                    <w:bottom w:val="none" w:sz="0" w:space="0" w:color="auto"/>
                    <w:right w:val="none" w:sz="0" w:space="0" w:color="auto"/>
                  </w:divBdr>
                  <w:divsChild>
                    <w:div w:id="894581832">
                      <w:marLeft w:val="0"/>
                      <w:marRight w:val="0"/>
                      <w:marTop w:val="0"/>
                      <w:marBottom w:val="0"/>
                      <w:divBdr>
                        <w:top w:val="none" w:sz="0" w:space="0" w:color="auto"/>
                        <w:left w:val="none" w:sz="0" w:space="0" w:color="auto"/>
                        <w:bottom w:val="none" w:sz="0" w:space="0" w:color="auto"/>
                        <w:right w:val="none" w:sz="0" w:space="0" w:color="auto"/>
                      </w:divBdr>
                      <w:divsChild>
                        <w:div w:id="356197490">
                          <w:marLeft w:val="0"/>
                          <w:marRight w:val="0"/>
                          <w:marTop w:val="0"/>
                          <w:marBottom w:val="0"/>
                          <w:divBdr>
                            <w:top w:val="none" w:sz="0" w:space="0" w:color="auto"/>
                            <w:left w:val="none" w:sz="0" w:space="0" w:color="auto"/>
                            <w:bottom w:val="none" w:sz="0" w:space="0" w:color="auto"/>
                            <w:right w:val="none" w:sz="0" w:space="0" w:color="auto"/>
                          </w:divBdr>
                          <w:divsChild>
                            <w:div w:id="7024427">
                              <w:marLeft w:val="0"/>
                              <w:marRight w:val="0"/>
                              <w:marTop w:val="0"/>
                              <w:marBottom w:val="0"/>
                              <w:divBdr>
                                <w:top w:val="none" w:sz="0" w:space="0" w:color="auto"/>
                                <w:left w:val="none" w:sz="0" w:space="0" w:color="auto"/>
                                <w:bottom w:val="none" w:sz="0" w:space="0" w:color="auto"/>
                                <w:right w:val="none" w:sz="0" w:space="0" w:color="auto"/>
                              </w:divBdr>
                              <w:divsChild>
                                <w:div w:id="2078940261">
                                  <w:marLeft w:val="0"/>
                                  <w:marRight w:val="0"/>
                                  <w:marTop w:val="0"/>
                                  <w:marBottom w:val="0"/>
                                  <w:divBdr>
                                    <w:top w:val="none" w:sz="0" w:space="0" w:color="auto"/>
                                    <w:left w:val="none" w:sz="0" w:space="0" w:color="auto"/>
                                    <w:bottom w:val="none" w:sz="0" w:space="0" w:color="auto"/>
                                    <w:right w:val="none" w:sz="0" w:space="0" w:color="auto"/>
                                  </w:divBdr>
                                  <w:divsChild>
                                    <w:div w:id="2010520381">
                                      <w:marLeft w:val="0"/>
                                      <w:marRight w:val="0"/>
                                      <w:marTop w:val="0"/>
                                      <w:marBottom w:val="0"/>
                                      <w:divBdr>
                                        <w:top w:val="none" w:sz="0" w:space="0" w:color="auto"/>
                                        <w:left w:val="none" w:sz="0" w:space="0" w:color="auto"/>
                                        <w:bottom w:val="none" w:sz="0" w:space="0" w:color="auto"/>
                                        <w:right w:val="none" w:sz="0" w:space="0" w:color="auto"/>
                                      </w:divBdr>
                                    </w:div>
                                  </w:divsChild>
                                </w:div>
                                <w:div w:id="1249541549">
                                  <w:marLeft w:val="0"/>
                                  <w:marRight w:val="0"/>
                                  <w:marTop w:val="0"/>
                                  <w:marBottom w:val="0"/>
                                  <w:divBdr>
                                    <w:top w:val="none" w:sz="0" w:space="0" w:color="auto"/>
                                    <w:left w:val="none" w:sz="0" w:space="0" w:color="auto"/>
                                    <w:bottom w:val="none" w:sz="0" w:space="0" w:color="auto"/>
                                    <w:right w:val="none" w:sz="0" w:space="0" w:color="auto"/>
                                  </w:divBdr>
                                  <w:divsChild>
                                    <w:div w:id="92559448">
                                      <w:marLeft w:val="0"/>
                                      <w:marRight w:val="0"/>
                                      <w:marTop w:val="0"/>
                                      <w:marBottom w:val="0"/>
                                      <w:divBdr>
                                        <w:top w:val="none" w:sz="0" w:space="0" w:color="auto"/>
                                        <w:left w:val="none" w:sz="0" w:space="0" w:color="auto"/>
                                        <w:bottom w:val="none" w:sz="0" w:space="0" w:color="auto"/>
                                        <w:right w:val="none" w:sz="0" w:space="0" w:color="auto"/>
                                      </w:divBdr>
                                      <w:divsChild>
                                        <w:div w:id="1341545058">
                                          <w:marLeft w:val="0"/>
                                          <w:marRight w:val="0"/>
                                          <w:marTop w:val="0"/>
                                          <w:marBottom w:val="0"/>
                                          <w:divBdr>
                                            <w:top w:val="none" w:sz="0" w:space="0" w:color="auto"/>
                                            <w:left w:val="none" w:sz="0" w:space="0" w:color="auto"/>
                                            <w:bottom w:val="none" w:sz="0" w:space="0" w:color="auto"/>
                                            <w:right w:val="none" w:sz="0" w:space="0" w:color="auto"/>
                                          </w:divBdr>
                                          <w:divsChild>
                                            <w:div w:id="1620331370">
                                              <w:marLeft w:val="0"/>
                                              <w:marRight w:val="0"/>
                                              <w:marTop w:val="0"/>
                                              <w:marBottom w:val="0"/>
                                              <w:divBdr>
                                                <w:top w:val="none" w:sz="0" w:space="0" w:color="auto"/>
                                                <w:left w:val="none" w:sz="0" w:space="0" w:color="auto"/>
                                                <w:bottom w:val="none" w:sz="0" w:space="0" w:color="auto"/>
                                                <w:right w:val="none" w:sz="0" w:space="0" w:color="auto"/>
                                              </w:divBdr>
                                              <w:divsChild>
                                                <w:div w:id="461845053">
                                                  <w:marLeft w:val="0"/>
                                                  <w:marRight w:val="0"/>
                                                  <w:marTop w:val="0"/>
                                                  <w:marBottom w:val="0"/>
                                                  <w:divBdr>
                                                    <w:top w:val="none" w:sz="0" w:space="0" w:color="auto"/>
                                                    <w:left w:val="none" w:sz="0" w:space="0" w:color="auto"/>
                                                    <w:bottom w:val="none" w:sz="0" w:space="0" w:color="auto"/>
                                                    <w:right w:val="none" w:sz="0" w:space="0" w:color="auto"/>
                                                  </w:divBdr>
                                                  <w:divsChild>
                                                    <w:div w:id="18259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7654338">
              <w:marLeft w:val="0"/>
              <w:marRight w:val="0"/>
              <w:marTop w:val="0"/>
              <w:marBottom w:val="0"/>
              <w:divBdr>
                <w:top w:val="none" w:sz="0" w:space="0" w:color="auto"/>
                <w:left w:val="none" w:sz="0" w:space="0" w:color="auto"/>
                <w:bottom w:val="none" w:sz="0" w:space="0" w:color="auto"/>
                <w:right w:val="none" w:sz="0" w:space="0" w:color="auto"/>
              </w:divBdr>
              <w:divsChild>
                <w:div w:id="500854561">
                  <w:marLeft w:val="0"/>
                  <w:marRight w:val="0"/>
                  <w:marTop w:val="0"/>
                  <w:marBottom w:val="0"/>
                  <w:divBdr>
                    <w:top w:val="none" w:sz="0" w:space="0" w:color="auto"/>
                    <w:left w:val="none" w:sz="0" w:space="0" w:color="auto"/>
                    <w:bottom w:val="none" w:sz="0" w:space="0" w:color="auto"/>
                    <w:right w:val="none" w:sz="0" w:space="0" w:color="auto"/>
                  </w:divBdr>
                  <w:divsChild>
                    <w:div w:id="7000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13546">
          <w:marLeft w:val="0"/>
          <w:marRight w:val="0"/>
          <w:marTop w:val="0"/>
          <w:marBottom w:val="0"/>
          <w:divBdr>
            <w:top w:val="none" w:sz="0" w:space="0" w:color="auto"/>
            <w:left w:val="none" w:sz="0" w:space="0" w:color="auto"/>
            <w:bottom w:val="none" w:sz="0" w:space="0" w:color="auto"/>
            <w:right w:val="none" w:sz="0" w:space="0" w:color="auto"/>
          </w:divBdr>
          <w:divsChild>
            <w:div w:id="1101800701">
              <w:marLeft w:val="0"/>
              <w:marRight w:val="0"/>
              <w:marTop w:val="0"/>
              <w:marBottom w:val="0"/>
              <w:divBdr>
                <w:top w:val="none" w:sz="0" w:space="0" w:color="auto"/>
                <w:left w:val="none" w:sz="0" w:space="0" w:color="auto"/>
                <w:bottom w:val="none" w:sz="0" w:space="0" w:color="auto"/>
                <w:right w:val="none" w:sz="0" w:space="0" w:color="auto"/>
              </w:divBdr>
              <w:divsChild>
                <w:div w:id="34918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09328">
          <w:marLeft w:val="0"/>
          <w:marRight w:val="0"/>
          <w:marTop w:val="0"/>
          <w:marBottom w:val="0"/>
          <w:divBdr>
            <w:top w:val="none" w:sz="0" w:space="0" w:color="auto"/>
            <w:left w:val="none" w:sz="0" w:space="0" w:color="auto"/>
            <w:bottom w:val="none" w:sz="0" w:space="0" w:color="auto"/>
            <w:right w:val="none" w:sz="0" w:space="0" w:color="auto"/>
          </w:divBdr>
          <w:divsChild>
            <w:div w:id="1060399309">
              <w:marLeft w:val="0"/>
              <w:marRight w:val="0"/>
              <w:marTop w:val="0"/>
              <w:marBottom w:val="0"/>
              <w:divBdr>
                <w:top w:val="none" w:sz="0" w:space="0" w:color="auto"/>
                <w:left w:val="none" w:sz="0" w:space="0" w:color="auto"/>
                <w:bottom w:val="none" w:sz="0" w:space="0" w:color="auto"/>
                <w:right w:val="none" w:sz="0" w:space="0" w:color="auto"/>
              </w:divBdr>
              <w:divsChild>
                <w:div w:id="1644314210">
                  <w:marLeft w:val="0"/>
                  <w:marRight w:val="0"/>
                  <w:marTop w:val="0"/>
                  <w:marBottom w:val="0"/>
                  <w:divBdr>
                    <w:top w:val="none" w:sz="0" w:space="0" w:color="auto"/>
                    <w:left w:val="none" w:sz="0" w:space="0" w:color="auto"/>
                    <w:bottom w:val="none" w:sz="0" w:space="0" w:color="auto"/>
                    <w:right w:val="none" w:sz="0" w:space="0" w:color="auto"/>
                  </w:divBdr>
                  <w:divsChild>
                    <w:div w:id="2050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147367">
          <w:marLeft w:val="0"/>
          <w:marRight w:val="0"/>
          <w:marTop w:val="0"/>
          <w:marBottom w:val="0"/>
          <w:divBdr>
            <w:top w:val="none" w:sz="0" w:space="0" w:color="auto"/>
            <w:left w:val="none" w:sz="0" w:space="0" w:color="auto"/>
            <w:bottom w:val="none" w:sz="0" w:space="0" w:color="auto"/>
            <w:right w:val="none" w:sz="0" w:space="0" w:color="auto"/>
          </w:divBdr>
          <w:divsChild>
            <w:div w:id="277958326">
              <w:marLeft w:val="0"/>
              <w:marRight w:val="0"/>
              <w:marTop w:val="0"/>
              <w:marBottom w:val="0"/>
              <w:divBdr>
                <w:top w:val="none" w:sz="0" w:space="0" w:color="auto"/>
                <w:left w:val="none" w:sz="0" w:space="0" w:color="auto"/>
                <w:bottom w:val="none" w:sz="0" w:space="0" w:color="auto"/>
                <w:right w:val="none" w:sz="0" w:space="0" w:color="auto"/>
              </w:divBdr>
              <w:divsChild>
                <w:div w:id="20002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569087">
      <w:bodyDiv w:val="1"/>
      <w:marLeft w:val="0"/>
      <w:marRight w:val="0"/>
      <w:marTop w:val="0"/>
      <w:marBottom w:val="0"/>
      <w:divBdr>
        <w:top w:val="none" w:sz="0" w:space="0" w:color="auto"/>
        <w:left w:val="none" w:sz="0" w:space="0" w:color="auto"/>
        <w:bottom w:val="none" w:sz="0" w:space="0" w:color="auto"/>
        <w:right w:val="none" w:sz="0" w:space="0" w:color="auto"/>
      </w:divBdr>
      <w:divsChild>
        <w:div w:id="1763408397">
          <w:marLeft w:val="0"/>
          <w:marRight w:val="0"/>
          <w:marTop w:val="0"/>
          <w:marBottom w:val="0"/>
          <w:divBdr>
            <w:top w:val="none" w:sz="0" w:space="0" w:color="auto"/>
            <w:left w:val="none" w:sz="0" w:space="0" w:color="auto"/>
            <w:bottom w:val="none" w:sz="0" w:space="0" w:color="auto"/>
            <w:right w:val="none" w:sz="0" w:space="0" w:color="auto"/>
          </w:divBdr>
          <w:divsChild>
            <w:div w:id="1385256385">
              <w:marLeft w:val="0"/>
              <w:marRight w:val="0"/>
              <w:marTop w:val="0"/>
              <w:marBottom w:val="0"/>
              <w:divBdr>
                <w:top w:val="none" w:sz="0" w:space="0" w:color="auto"/>
                <w:left w:val="none" w:sz="0" w:space="0" w:color="auto"/>
                <w:bottom w:val="none" w:sz="0" w:space="0" w:color="auto"/>
                <w:right w:val="none" w:sz="0" w:space="0" w:color="auto"/>
              </w:divBdr>
              <w:divsChild>
                <w:div w:id="1817794084">
                  <w:marLeft w:val="0"/>
                  <w:marRight w:val="0"/>
                  <w:marTop w:val="0"/>
                  <w:marBottom w:val="0"/>
                  <w:divBdr>
                    <w:top w:val="none" w:sz="0" w:space="0" w:color="auto"/>
                    <w:left w:val="none" w:sz="0" w:space="0" w:color="auto"/>
                    <w:bottom w:val="none" w:sz="0" w:space="0" w:color="auto"/>
                    <w:right w:val="none" w:sz="0" w:space="0" w:color="auto"/>
                  </w:divBdr>
                  <w:divsChild>
                    <w:div w:id="18519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9846">
          <w:marLeft w:val="0"/>
          <w:marRight w:val="0"/>
          <w:marTop w:val="0"/>
          <w:marBottom w:val="0"/>
          <w:divBdr>
            <w:top w:val="none" w:sz="0" w:space="0" w:color="auto"/>
            <w:left w:val="none" w:sz="0" w:space="0" w:color="auto"/>
            <w:bottom w:val="none" w:sz="0" w:space="0" w:color="auto"/>
            <w:right w:val="none" w:sz="0" w:space="0" w:color="auto"/>
          </w:divBdr>
          <w:divsChild>
            <w:div w:id="1973439065">
              <w:marLeft w:val="0"/>
              <w:marRight w:val="0"/>
              <w:marTop w:val="0"/>
              <w:marBottom w:val="0"/>
              <w:divBdr>
                <w:top w:val="none" w:sz="0" w:space="0" w:color="auto"/>
                <w:left w:val="none" w:sz="0" w:space="0" w:color="auto"/>
                <w:bottom w:val="none" w:sz="0" w:space="0" w:color="auto"/>
                <w:right w:val="none" w:sz="0" w:space="0" w:color="auto"/>
              </w:divBdr>
            </w:div>
          </w:divsChild>
        </w:div>
        <w:div w:id="542861792">
          <w:marLeft w:val="0"/>
          <w:marRight w:val="0"/>
          <w:marTop w:val="0"/>
          <w:marBottom w:val="0"/>
          <w:divBdr>
            <w:top w:val="none" w:sz="0" w:space="0" w:color="auto"/>
            <w:left w:val="none" w:sz="0" w:space="0" w:color="auto"/>
            <w:bottom w:val="none" w:sz="0" w:space="0" w:color="auto"/>
            <w:right w:val="none" w:sz="0" w:space="0" w:color="auto"/>
          </w:divBdr>
        </w:div>
      </w:divsChild>
    </w:div>
    <w:div w:id="1463230798">
      <w:bodyDiv w:val="1"/>
      <w:marLeft w:val="0"/>
      <w:marRight w:val="0"/>
      <w:marTop w:val="0"/>
      <w:marBottom w:val="0"/>
      <w:divBdr>
        <w:top w:val="none" w:sz="0" w:space="0" w:color="auto"/>
        <w:left w:val="none" w:sz="0" w:space="0" w:color="auto"/>
        <w:bottom w:val="none" w:sz="0" w:space="0" w:color="auto"/>
        <w:right w:val="none" w:sz="0" w:space="0" w:color="auto"/>
      </w:divBdr>
      <w:divsChild>
        <w:div w:id="524946869">
          <w:marLeft w:val="0"/>
          <w:marRight w:val="0"/>
          <w:marTop w:val="0"/>
          <w:marBottom w:val="0"/>
          <w:divBdr>
            <w:top w:val="none" w:sz="0" w:space="0" w:color="auto"/>
            <w:left w:val="none" w:sz="0" w:space="0" w:color="auto"/>
            <w:bottom w:val="none" w:sz="0" w:space="0" w:color="auto"/>
            <w:right w:val="none" w:sz="0" w:space="0" w:color="auto"/>
          </w:divBdr>
          <w:divsChild>
            <w:div w:id="874199311">
              <w:marLeft w:val="0"/>
              <w:marRight w:val="0"/>
              <w:marTop w:val="0"/>
              <w:marBottom w:val="0"/>
              <w:divBdr>
                <w:top w:val="none" w:sz="0" w:space="0" w:color="auto"/>
                <w:left w:val="none" w:sz="0" w:space="0" w:color="auto"/>
                <w:bottom w:val="none" w:sz="0" w:space="0" w:color="auto"/>
                <w:right w:val="none" w:sz="0" w:space="0" w:color="auto"/>
              </w:divBdr>
              <w:divsChild>
                <w:div w:id="1288045249">
                  <w:marLeft w:val="0"/>
                  <w:marRight w:val="0"/>
                  <w:marTop w:val="0"/>
                  <w:marBottom w:val="0"/>
                  <w:divBdr>
                    <w:top w:val="none" w:sz="0" w:space="0" w:color="auto"/>
                    <w:left w:val="none" w:sz="0" w:space="0" w:color="auto"/>
                    <w:bottom w:val="none" w:sz="0" w:space="0" w:color="auto"/>
                    <w:right w:val="none" w:sz="0" w:space="0" w:color="auto"/>
                  </w:divBdr>
                  <w:divsChild>
                    <w:div w:id="4943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47980">
          <w:marLeft w:val="0"/>
          <w:marRight w:val="0"/>
          <w:marTop w:val="0"/>
          <w:marBottom w:val="0"/>
          <w:divBdr>
            <w:top w:val="none" w:sz="0" w:space="0" w:color="auto"/>
            <w:left w:val="none" w:sz="0" w:space="0" w:color="auto"/>
            <w:bottom w:val="none" w:sz="0" w:space="0" w:color="auto"/>
            <w:right w:val="none" w:sz="0" w:space="0" w:color="auto"/>
          </w:divBdr>
          <w:divsChild>
            <w:div w:id="1476414384">
              <w:marLeft w:val="0"/>
              <w:marRight w:val="0"/>
              <w:marTop w:val="0"/>
              <w:marBottom w:val="0"/>
              <w:divBdr>
                <w:top w:val="none" w:sz="0" w:space="0" w:color="auto"/>
                <w:left w:val="none" w:sz="0" w:space="0" w:color="auto"/>
                <w:bottom w:val="none" w:sz="0" w:space="0" w:color="auto"/>
                <w:right w:val="none" w:sz="0" w:space="0" w:color="auto"/>
              </w:divBdr>
            </w:div>
          </w:divsChild>
        </w:div>
        <w:div w:id="1823081197">
          <w:marLeft w:val="0"/>
          <w:marRight w:val="0"/>
          <w:marTop w:val="0"/>
          <w:marBottom w:val="0"/>
          <w:divBdr>
            <w:top w:val="none" w:sz="0" w:space="0" w:color="auto"/>
            <w:left w:val="none" w:sz="0" w:space="0" w:color="auto"/>
            <w:bottom w:val="none" w:sz="0" w:space="0" w:color="auto"/>
            <w:right w:val="none" w:sz="0" w:space="0" w:color="auto"/>
          </w:divBdr>
        </w:div>
      </w:divsChild>
    </w:div>
    <w:div w:id="1492872974">
      <w:bodyDiv w:val="1"/>
      <w:marLeft w:val="0"/>
      <w:marRight w:val="0"/>
      <w:marTop w:val="0"/>
      <w:marBottom w:val="0"/>
      <w:divBdr>
        <w:top w:val="none" w:sz="0" w:space="0" w:color="auto"/>
        <w:left w:val="none" w:sz="0" w:space="0" w:color="auto"/>
        <w:bottom w:val="none" w:sz="0" w:space="0" w:color="auto"/>
        <w:right w:val="none" w:sz="0" w:space="0" w:color="auto"/>
      </w:divBdr>
      <w:divsChild>
        <w:div w:id="175077360">
          <w:marLeft w:val="0"/>
          <w:marRight w:val="0"/>
          <w:marTop w:val="0"/>
          <w:marBottom w:val="0"/>
          <w:divBdr>
            <w:top w:val="none" w:sz="0" w:space="0" w:color="auto"/>
            <w:left w:val="none" w:sz="0" w:space="0" w:color="auto"/>
            <w:bottom w:val="none" w:sz="0" w:space="0" w:color="auto"/>
            <w:right w:val="none" w:sz="0" w:space="0" w:color="auto"/>
          </w:divBdr>
          <w:divsChild>
            <w:div w:id="1535731626">
              <w:marLeft w:val="0"/>
              <w:marRight w:val="0"/>
              <w:marTop w:val="0"/>
              <w:marBottom w:val="0"/>
              <w:divBdr>
                <w:top w:val="none" w:sz="0" w:space="0" w:color="auto"/>
                <w:left w:val="none" w:sz="0" w:space="0" w:color="auto"/>
                <w:bottom w:val="none" w:sz="0" w:space="0" w:color="auto"/>
                <w:right w:val="none" w:sz="0" w:space="0" w:color="auto"/>
              </w:divBdr>
            </w:div>
          </w:divsChild>
        </w:div>
        <w:div w:id="1126700727">
          <w:marLeft w:val="0"/>
          <w:marRight w:val="0"/>
          <w:marTop w:val="0"/>
          <w:marBottom w:val="0"/>
          <w:divBdr>
            <w:top w:val="none" w:sz="0" w:space="0" w:color="auto"/>
            <w:left w:val="none" w:sz="0" w:space="0" w:color="auto"/>
            <w:bottom w:val="none" w:sz="0" w:space="0" w:color="auto"/>
            <w:right w:val="none" w:sz="0" w:space="0" w:color="auto"/>
          </w:divBdr>
          <w:divsChild>
            <w:div w:id="1650087760">
              <w:marLeft w:val="0"/>
              <w:marRight w:val="0"/>
              <w:marTop w:val="0"/>
              <w:marBottom w:val="0"/>
              <w:divBdr>
                <w:top w:val="none" w:sz="0" w:space="0" w:color="auto"/>
                <w:left w:val="none" w:sz="0" w:space="0" w:color="auto"/>
                <w:bottom w:val="none" w:sz="0" w:space="0" w:color="auto"/>
                <w:right w:val="none" w:sz="0" w:space="0" w:color="auto"/>
              </w:divBdr>
            </w:div>
          </w:divsChild>
        </w:div>
        <w:div w:id="2006350435">
          <w:marLeft w:val="0"/>
          <w:marRight w:val="0"/>
          <w:marTop w:val="0"/>
          <w:marBottom w:val="0"/>
          <w:divBdr>
            <w:top w:val="none" w:sz="0" w:space="0" w:color="auto"/>
            <w:left w:val="none" w:sz="0" w:space="0" w:color="auto"/>
            <w:bottom w:val="none" w:sz="0" w:space="0" w:color="auto"/>
            <w:right w:val="none" w:sz="0" w:space="0" w:color="auto"/>
          </w:divBdr>
          <w:divsChild>
            <w:div w:id="742721997">
              <w:marLeft w:val="0"/>
              <w:marRight w:val="0"/>
              <w:marTop w:val="0"/>
              <w:marBottom w:val="0"/>
              <w:divBdr>
                <w:top w:val="none" w:sz="0" w:space="0" w:color="auto"/>
                <w:left w:val="none" w:sz="0" w:space="0" w:color="auto"/>
                <w:bottom w:val="none" w:sz="0" w:space="0" w:color="auto"/>
                <w:right w:val="none" w:sz="0" w:space="0" w:color="auto"/>
              </w:divBdr>
              <w:divsChild>
                <w:div w:id="488403974">
                  <w:marLeft w:val="0"/>
                  <w:marRight w:val="0"/>
                  <w:marTop w:val="0"/>
                  <w:marBottom w:val="0"/>
                  <w:divBdr>
                    <w:top w:val="none" w:sz="0" w:space="0" w:color="auto"/>
                    <w:left w:val="none" w:sz="0" w:space="0" w:color="auto"/>
                    <w:bottom w:val="none" w:sz="0" w:space="0" w:color="auto"/>
                    <w:right w:val="none" w:sz="0" w:space="0" w:color="auto"/>
                  </w:divBdr>
                  <w:divsChild>
                    <w:div w:id="1907177813">
                      <w:marLeft w:val="0"/>
                      <w:marRight w:val="0"/>
                      <w:marTop w:val="0"/>
                      <w:marBottom w:val="0"/>
                      <w:divBdr>
                        <w:top w:val="none" w:sz="0" w:space="0" w:color="auto"/>
                        <w:left w:val="none" w:sz="0" w:space="0" w:color="auto"/>
                        <w:bottom w:val="none" w:sz="0" w:space="0" w:color="auto"/>
                        <w:right w:val="none" w:sz="0" w:space="0" w:color="auto"/>
                      </w:divBdr>
                      <w:divsChild>
                        <w:div w:id="10649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3624">
                  <w:marLeft w:val="0"/>
                  <w:marRight w:val="0"/>
                  <w:marTop w:val="0"/>
                  <w:marBottom w:val="0"/>
                  <w:divBdr>
                    <w:top w:val="none" w:sz="0" w:space="0" w:color="auto"/>
                    <w:left w:val="none" w:sz="0" w:space="0" w:color="auto"/>
                    <w:bottom w:val="none" w:sz="0" w:space="0" w:color="auto"/>
                    <w:right w:val="none" w:sz="0" w:space="0" w:color="auto"/>
                  </w:divBdr>
                  <w:divsChild>
                    <w:div w:id="368577960">
                      <w:marLeft w:val="0"/>
                      <w:marRight w:val="0"/>
                      <w:marTop w:val="0"/>
                      <w:marBottom w:val="0"/>
                      <w:divBdr>
                        <w:top w:val="none" w:sz="0" w:space="0" w:color="auto"/>
                        <w:left w:val="none" w:sz="0" w:space="0" w:color="auto"/>
                        <w:bottom w:val="none" w:sz="0" w:space="0" w:color="auto"/>
                        <w:right w:val="none" w:sz="0" w:space="0" w:color="auto"/>
                      </w:divBdr>
                      <w:divsChild>
                        <w:div w:id="4870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1553">
                  <w:marLeft w:val="0"/>
                  <w:marRight w:val="0"/>
                  <w:marTop w:val="0"/>
                  <w:marBottom w:val="0"/>
                  <w:divBdr>
                    <w:top w:val="none" w:sz="0" w:space="0" w:color="auto"/>
                    <w:left w:val="none" w:sz="0" w:space="0" w:color="auto"/>
                    <w:bottom w:val="none" w:sz="0" w:space="0" w:color="auto"/>
                    <w:right w:val="none" w:sz="0" w:space="0" w:color="auto"/>
                  </w:divBdr>
                  <w:divsChild>
                    <w:div w:id="1381054752">
                      <w:marLeft w:val="0"/>
                      <w:marRight w:val="0"/>
                      <w:marTop w:val="0"/>
                      <w:marBottom w:val="0"/>
                      <w:divBdr>
                        <w:top w:val="none" w:sz="0" w:space="0" w:color="auto"/>
                        <w:left w:val="none" w:sz="0" w:space="0" w:color="auto"/>
                        <w:bottom w:val="none" w:sz="0" w:space="0" w:color="auto"/>
                        <w:right w:val="none" w:sz="0" w:space="0" w:color="auto"/>
                      </w:divBdr>
                      <w:divsChild>
                        <w:div w:id="2111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098020">
      <w:bodyDiv w:val="1"/>
      <w:marLeft w:val="0"/>
      <w:marRight w:val="0"/>
      <w:marTop w:val="0"/>
      <w:marBottom w:val="0"/>
      <w:divBdr>
        <w:top w:val="none" w:sz="0" w:space="0" w:color="auto"/>
        <w:left w:val="none" w:sz="0" w:space="0" w:color="auto"/>
        <w:bottom w:val="none" w:sz="0" w:space="0" w:color="auto"/>
        <w:right w:val="none" w:sz="0" w:space="0" w:color="auto"/>
      </w:divBdr>
      <w:divsChild>
        <w:div w:id="86540136">
          <w:marLeft w:val="0"/>
          <w:marRight w:val="0"/>
          <w:marTop w:val="0"/>
          <w:marBottom w:val="0"/>
          <w:divBdr>
            <w:top w:val="none" w:sz="0" w:space="0" w:color="auto"/>
            <w:left w:val="none" w:sz="0" w:space="0" w:color="auto"/>
            <w:bottom w:val="none" w:sz="0" w:space="0" w:color="auto"/>
            <w:right w:val="none" w:sz="0" w:space="0" w:color="auto"/>
          </w:divBdr>
          <w:divsChild>
            <w:div w:id="654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1464">
      <w:bodyDiv w:val="1"/>
      <w:marLeft w:val="0"/>
      <w:marRight w:val="0"/>
      <w:marTop w:val="0"/>
      <w:marBottom w:val="0"/>
      <w:divBdr>
        <w:top w:val="none" w:sz="0" w:space="0" w:color="auto"/>
        <w:left w:val="none" w:sz="0" w:space="0" w:color="auto"/>
        <w:bottom w:val="none" w:sz="0" w:space="0" w:color="auto"/>
        <w:right w:val="none" w:sz="0" w:space="0" w:color="auto"/>
      </w:divBdr>
      <w:divsChild>
        <w:div w:id="861548507">
          <w:marLeft w:val="0"/>
          <w:marRight w:val="0"/>
          <w:marTop w:val="0"/>
          <w:marBottom w:val="0"/>
          <w:divBdr>
            <w:top w:val="none" w:sz="0" w:space="0" w:color="auto"/>
            <w:left w:val="none" w:sz="0" w:space="0" w:color="auto"/>
            <w:bottom w:val="none" w:sz="0" w:space="0" w:color="auto"/>
            <w:right w:val="none" w:sz="0" w:space="0" w:color="auto"/>
          </w:divBdr>
          <w:divsChild>
            <w:div w:id="210541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20180">
      <w:bodyDiv w:val="1"/>
      <w:marLeft w:val="0"/>
      <w:marRight w:val="0"/>
      <w:marTop w:val="0"/>
      <w:marBottom w:val="0"/>
      <w:divBdr>
        <w:top w:val="none" w:sz="0" w:space="0" w:color="auto"/>
        <w:left w:val="none" w:sz="0" w:space="0" w:color="auto"/>
        <w:bottom w:val="none" w:sz="0" w:space="0" w:color="auto"/>
        <w:right w:val="none" w:sz="0" w:space="0" w:color="auto"/>
      </w:divBdr>
      <w:divsChild>
        <w:div w:id="2079133133">
          <w:marLeft w:val="0"/>
          <w:marRight w:val="0"/>
          <w:marTop w:val="0"/>
          <w:marBottom w:val="0"/>
          <w:divBdr>
            <w:top w:val="none" w:sz="0" w:space="0" w:color="auto"/>
            <w:left w:val="none" w:sz="0" w:space="0" w:color="auto"/>
            <w:bottom w:val="none" w:sz="0" w:space="0" w:color="auto"/>
            <w:right w:val="none" w:sz="0" w:space="0" w:color="auto"/>
          </w:divBdr>
          <w:divsChild>
            <w:div w:id="95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10286</TotalTime>
  <Pages>28</Pages>
  <Words>9921</Words>
  <Characters>49610</Characters>
  <Application>Microsoft Office Word</Application>
  <DocSecurity>0</DocSecurity>
  <Lines>413</Lines>
  <Paragraphs>118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dc:creator>
  <cp:keywords/>
  <dc:description/>
  <cp:lastModifiedBy>Liron Kranzler</cp:lastModifiedBy>
  <cp:revision>73</cp:revision>
  <dcterms:created xsi:type="dcterms:W3CDTF">2020-08-31T15:54:00Z</dcterms:created>
  <dcterms:modified xsi:type="dcterms:W3CDTF">2020-09-10T08:32:00Z</dcterms:modified>
</cp:coreProperties>
</file>