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6D" w:rsidRPr="00A8763B" w:rsidRDefault="005C446D" w:rsidP="00195279">
      <w:pPr>
        <w:shd w:val="clear" w:color="auto" w:fill="FFFFFF"/>
        <w:spacing w:before="120" w:after="240" w:line="288" w:lineRule="auto"/>
        <w:jc w:val="right"/>
        <w:rPr>
          <w:rFonts w:ascii="David" w:eastAsia="Times New Roman" w:hAnsi="David"/>
          <w:vanish/>
          <w:color w:val="000000" w:themeColor="text1"/>
          <w:sz w:val="24"/>
          <w:szCs w:val="24"/>
          <w:lang w:bidi="ar-SA"/>
        </w:rPr>
      </w:pPr>
    </w:p>
    <w:p w:rsidR="00054C32" w:rsidRPr="00B7378F" w:rsidRDefault="001163E9" w:rsidP="0049222F">
      <w:pPr>
        <w:shd w:val="clear" w:color="auto" w:fill="FFFFFF"/>
        <w:bidi/>
        <w:spacing w:before="120" w:after="240" w:line="288" w:lineRule="auto"/>
        <w:jc w:val="center"/>
        <w:rPr>
          <w:rFonts w:ascii="David" w:eastAsia="Times New Roman" w:hAnsi="David" w:cs="David"/>
          <w:b/>
          <w:bCs/>
          <w:color w:val="000000" w:themeColor="text1"/>
          <w:sz w:val="32"/>
          <w:szCs w:val="32"/>
          <w:rtl/>
        </w:rPr>
      </w:pPr>
      <w:r>
        <w:rPr>
          <w:rFonts w:ascii="David" w:eastAsia="Times New Roman" w:hAnsi="David" w:cs="Times New Roman"/>
          <w:b/>
          <w:bCs/>
          <w:color w:val="000000" w:themeColor="text1"/>
          <w:sz w:val="32"/>
          <w:szCs w:val="32"/>
          <w:rtl/>
          <w:lang w:bidi="ar-SA"/>
        </w:rPr>
        <w:t>ل</w:t>
      </w:r>
      <w:r>
        <w:rPr>
          <w:rFonts w:ascii="David" w:eastAsia="Times New Roman" w:hAnsi="David" w:cs="Times New Roman" w:hint="cs"/>
          <w:b/>
          <w:bCs/>
          <w:color w:val="000000" w:themeColor="text1"/>
          <w:sz w:val="32"/>
          <w:szCs w:val="32"/>
          <w:rtl/>
          <w:lang w:bidi="ar-SA"/>
        </w:rPr>
        <w:t>ائحة</w:t>
      </w:r>
      <w:r w:rsidR="0049222F" w:rsidRPr="0049222F">
        <w:rPr>
          <w:rFonts w:ascii="David" w:eastAsia="Times New Roman" w:hAnsi="David" w:cs="Times New Roman"/>
          <w:b/>
          <w:bCs/>
          <w:color w:val="000000" w:themeColor="text1"/>
          <w:sz w:val="32"/>
          <w:szCs w:val="32"/>
          <w:rtl/>
          <w:lang w:bidi="ar-SA"/>
        </w:rPr>
        <w:t xml:space="preserve"> </w:t>
      </w:r>
      <w:r w:rsidR="0049222F">
        <w:rPr>
          <w:rFonts w:ascii="David" w:eastAsia="Times New Roman" w:hAnsi="David" w:cs="Times New Roman" w:hint="cs"/>
          <w:b/>
          <w:bCs/>
          <w:color w:val="000000" w:themeColor="text1"/>
          <w:sz w:val="32"/>
          <w:szCs w:val="32"/>
          <w:rtl/>
          <w:lang w:bidi="ar-SA"/>
        </w:rPr>
        <w:t>ل</w:t>
      </w:r>
      <w:r w:rsidR="0049222F" w:rsidRPr="0049222F">
        <w:rPr>
          <w:rFonts w:ascii="David" w:eastAsia="Times New Roman" w:hAnsi="David" w:cs="Times New Roman"/>
          <w:b/>
          <w:bCs/>
          <w:color w:val="000000" w:themeColor="text1"/>
          <w:sz w:val="32"/>
          <w:szCs w:val="32"/>
          <w:rtl/>
          <w:lang w:bidi="ar-SA"/>
        </w:rPr>
        <w:t>منع التحرش الجنسي</w:t>
      </w:r>
      <w:r w:rsidR="0049222F">
        <w:rPr>
          <w:rFonts w:ascii="David" w:eastAsia="Times New Roman" w:hAnsi="David" w:cs="Times New Roman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AB5A37" w:rsidRDefault="00AB5A37" w:rsidP="00C10E91">
      <w:pPr>
        <w:bidi/>
        <w:spacing w:before="120" w:after="240" w:line="288" w:lineRule="auto"/>
        <w:jc w:val="both"/>
        <w:rPr>
          <w:rFonts w:ascii="David" w:eastAsia="Times New Roman" w:hAnsi="David" w:cs="David"/>
          <w:b/>
          <w:bCs/>
          <w:color w:val="000000" w:themeColor="text1"/>
          <w:sz w:val="24"/>
          <w:szCs w:val="24"/>
          <w:rtl/>
          <w:lang w:bidi="ar-SA"/>
        </w:rPr>
      </w:pPr>
      <w:r w:rsidRPr="00AB5A37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 xml:space="preserve">التحرش الجنسي </w:t>
      </w:r>
      <w:r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>والاعتداء</w:t>
      </w:r>
      <w:r w:rsidR="00455EB2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 xml:space="preserve"> الجنسي ينتهك كرامة الإنسان و</w:t>
      </w:r>
      <w:r w:rsidRPr="00AB5A37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>حري</w:t>
      </w:r>
      <w:r w:rsidR="00455EB2"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>ته</w:t>
      </w:r>
      <w:r w:rsidRPr="00AB5A37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 xml:space="preserve"> </w:t>
      </w:r>
      <w:r w:rsidR="00455EB2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>وخصوصي</w:t>
      </w:r>
      <w:r w:rsidR="00455EB2"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>ته</w:t>
      </w:r>
      <w:r w:rsidR="00455EB2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 xml:space="preserve"> والمساواة بين الجنسين</w:t>
      </w:r>
      <w:r w:rsidRPr="00AB5A37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>؛</w:t>
      </w:r>
      <w:r w:rsidR="00A8763B"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 xml:space="preserve"> حيث تعد </w:t>
      </w:r>
      <w:r w:rsidR="00A8763B" w:rsidRPr="00A8763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>هذه أيضًا أفعال</w:t>
      </w:r>
      <w:r w:rsidR="00A8763B"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>ا</w:t>
      </w:r>
      <w:r w:rsidR="00A8763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 xml:space="preserve"> إجرامية </w:t>
      </w:r>
      <w:r w:rsidR="00C10E91"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>وأسسا</w:t>
      </w:r>
      <w:r w:rsidR="00A8763B" w:rsidRPr="00A8763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 xml:space="preserve"> لرفع دعوى </w:t>
      </w:r>
      <w:r w:rsidR="00A8763B"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>بال</w:t>
      </w:r>
      <w:r w:rsidR="00A8763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>ضرر</w:t>
      </w:r>
      <w:r w:rsidR="00A8763B" w:rsidRPr="00A8763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 xml:space="preserve">، بدءًا </w:t>
      </w:r>
      <w:r w:rsidR="00A8763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 xml:space="preserve">من </w:t>
      </w:r>
      <w:r w:rsidR="00C10E91" w:rsidRPr="00C10E91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 xml:space="preserve">الإقرار الفعلي لقانون </w:t>
      </w:r>
      <w:r w:rsidR="00A8763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>منع التحرش الجنسي، 5758-1998 (</w:t>
      </w:r>
      <w:r w:rsidR="00C10E91"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 xml:space="preserve">المشار إليه </w:t>
      </w:r>
      <w:r w:rsidR="00A8763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>فيما يلي: القانون)</w:t>
      </w:r>
      <w:r w:rsidR="00A8763B" w:rsidRPr="00A8763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 xml:space="preserve">، في اليوم </w:t>
      </w:r>
      <w:r w:rsidR="00A8763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 xml:space="preserve">التاسع والعشرين من شهر </w:t>
      </w:r>
      <w:r w:rsidR="00A8763B"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>أ</w:t>
      </w:r>
      <w:r w:rsidR="00A8763B" w:rsidRPr="00A8763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>يلول</w:t>
      </w:r>
      <w:r w:rsidR="00A8763B"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 xml:space="preserve"> لعام</w:t>
      </w:r>
      <w:r w:rsidR="00A8763B" w:rsidRPr="00A8763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 xml:space="preserve"> 5758 (20 سبتمبر 1998).</w:t>
      </w:r>
      <w:r w:rsidR="00455EB2"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 xml:space="preserve"> </w:t>
      </w:r>
    </w:p>
    <w:p w:rsidR="00A8763B" w:rsidRDefault="00C10E91" w:rsidP="00C51AE0">
      <w:pPr>
        <w:bidi/>
        <w:spacing w:before="120" w:after="240" w:line="288" w:lineRule="auto"/>
        <w:jc w:val="both"/>
        <w:rPr>
          <w:rFonts w:ascii="David" w:eastAsia="Times New Roman" w:hAnsi="David" w:cs="David"/>
          <w:b/>
          <w:bCs/>
          <w:color w:val="000000" w:themeColor="text1"/>
          <w:sz w:val="24"/>
          <w:szCs w:val="24"/>
          <w:rtl/>
          <w:lang w:bidi="ar-SA"/>
        </w:rPr>
      </w:pPr>
      <w:r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 xml:space="preserve">ويضر </w:t>
      </w:r>
      <w:r w:rsidR="00A8763B" w:rsidRPr="00A8763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 xml:space="preserve">التحرش </w:t>
      </w:r>
      <w:r w:rsidR="00A8763B"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>والاعتداء</w:t>
      </w:r>
      <w:r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 xml:space="preserve"> الجنسي بعلاق</w:t>
      </w:r>
      <w:r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>ات</w:t>
      </w:r>
      <w:r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 xml:space="preserve"> العمل</w:t>
      </w:r>
      <w:r w:rsidR="00A8763B" w:rsidRPr="00A8763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>، ويتعارض مع سياسة معهد</w:t>
      </w:r>
      <w:r w:rsidR="00C51AE0"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 xml:space="preserve"> </w:t>
      </w:r>
      <w:r w:rsidR="00C51AE0" w:rsidRPr="00A8763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>حولون</w:t>
      </w:r>
      <w:r w:rsidR="00A8763B" w:rsidRPr="00A8763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 xml:space="preserve"> </w:t>
      </w:r>
      <w:r w:rsidR="00C51AE0"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>للتكنولوجيا</w:t>
      </w:r>
      <w:r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 xml:space="preserve"> (</w:t>
      </w:r>
      <w:r w:rsidRPr="00C10E91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>جمعية مسجلة</w:t>
      </w:r>
      <w:r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>)</w:t>
      </w:r>
      <w:r w:rsidR="00A8763B" w:rsidRPr="00A8763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 xml:space="preserve"> (</w:t>
      </w:r>
      <w:r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>فيما يلي</w:t>
      </w:r>
      <w:r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>: المعهد) ولن يقبل</w:t>
      </w:r>
      <w:r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 xml:space="preserve"> بهما</w:t>
      </w:r>
      <w:r w:rsidR="00A8763B" w:rsidRPr="00A8763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>.</w:t>
      </w:r>
    </w:p>
    <w:p w:rsidR="00CE0CDC" w:rsidRPr="00CE0CDC" w:rsidRDefault="00C02F58" w:rsidP="001163E9">
      <w:pPr>
        <w:bidi/>
        <w:spacing w:before="120" w:after="240" w:line="288" w:lineRule="auto"/>
        <w:jc w:val="both"/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</w:rPr>
      </w:pPr>
      <w:r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 xml:space="preserve">تهدف هذه </w:t>
      </w:r>
      <w:r w:rsidR="001163E9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>اللائحة</w:t>
      </w:r>
      <w:r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 xml:space="preserve"> إلى توضيح </w:t>
      </w:r>
      <w:r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 xml:space="preserve">أصول </w:t>
      </w:r>
      <w:r w:rsidR="00CE0CDC" w:rsidRPr="00CE0CDC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>أحكام للقانون و</w:t>
      </w:r>
      <w:r w:rsidR="00CE0CDC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>ال</w:t>
      </w:r>
      <w:r w:rsidR="00CE0CDC" w:rsidRPr="00CE0CDC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>لوائح</w:t>
      </w:r>
      <w:r w:rsidR="00CE0CDC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 xml:space="preserve"> المتعلقة</w:t>
      </w:r>
      <w:r w:rsidR="00CE0CDC" w:rsidRPr="00CE0CDC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 xml:space="preserve"> </w:t>
      </w:r>
      <w:r w:rsidR="00CE0CDC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>ب</w:t>
      </w:r>
      <w:r w:rsidR="00CE0CDC" w:rsidRPr="00CE0CDC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>منع ال</w:t>
      </w:r>
      <w:r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>تحرش الجنسي (واجبات صاحب العمل)</w:t>
      </w:r>
      <w:r w:rsidR="00CE0CDC" w:rsidRPr="00CE0CDC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 xml:space="preserve">، </w:t>
      </w:r>
      <w:r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>5758-1998</w:t>
      </w:r>
      <w:r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 xml:space="preserve"> (فيما يلي: اللوائح)</w:t>
      </w:r>
      <w:r w:rsidR="00CE0CDC" w:rsidRPr="00CE0CDC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>؛</w:t>
      </w:r>
      <w:r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 xml:space="preserve"> </w:t>
      </w:r>
      <w:r w:rsidR="001163E9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>و</w:t>
      </w:r>
      <w:r w:rsidRPr="00C02F58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 xml:space="preserve">في حالة وجود تعارض بين هذه </w:t>
      </w:r>
      <w:r w:rsidR="001163E9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>اللائحة</w:t>
      </w:r>
      <w:r w:rsidR="001163E9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 xml:space="preserve"> والقانون واللوائح بموجبه</w:t>
      </w:r>
      <w:r w:rsidRPr="00C02F58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 xml:space="preserve">، فإن القانون واللوائح هي </w:t>
      </w:r>
      <w:r w:rsidR="001163E9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>السائدة</w:t>
      </w:r>
      <w:r w:rsidRPr="00C02F58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 xml:space="preserve">، ويمكن </w:t>
      </w:r>
      <w:r w:rsidR="001163E9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>الاطلاع عليها</w:t>
      </w:r>
      <w:r w:rsidRPr="00C02F58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 xml:space="preserve">، كما هو </w:t>
      </w:r>
      <w:r w:rsidR="001163E9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 xml:space="preserve">مبين </w:t>
      </w:r>
      <w:r w:rsidRPr="00C02F58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 xml:space="preserve">في </w:t>
      </w:r>
      <w:r w:rsidR="001163E9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>البند</w:t>
      </w:r>
      <w:r w:rsidRPr="00C02F58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 xml:space="preserve"> 10 من هذه اللوائح.</w:t>
      </w:r>
      <w:r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 xml:space="preserve">  </w:t>
      </w:r>
    </w:p>
    <w:p w:rsidR="0054674B" w:rsidRPr="00B7378F" w:rsidRDefault="0054674B" w:rsidP="005E59F5">
      <w:pPr>
        <w:spacing w:before="120" w:after="240" w:line="288" w:lineRule="auto"/>
        <w:rPr>
          <w:rFonts w:ascii="David" w:eastAsia="Times New Roman" w:hAnsi="David" w:cs="David"/>
          <w:b/>
          <w:bCs/>
          <w:color w:val="000000" w:themeColor="text1"/>
          <w:sz w:val="28"/>
          <w:szCs w:val="28"/>
          <w:rtl/>
        </w:rPr>
      </w:pPr>
    </w:p>
    <w:p w:rsidR="005C446D" w:rsidRPr="005C446D" w:rsidRDefault="001163E9" w:rsidP="00CE5E23">
      <w:pPr>
        <w:shd w:val="clear" w:color="auto" w:fill="FFFFFF"/>
        <w:bidi/>
        <w:spacing w:before="120" w:after="240" w:line="288" w:lineRule="auto"/>
        <w:jc w:val="center"/>
        <w:outlineLvl w:val="2"/>
        <w:rPr>
          <w:rFonts w:ascii="David" w:eastAsia="Times New Roman" w:hAnsi="David" w:cs="David"/>
          <w:b/>
          <w:bCs/>
          <w:color w:val="000000" w:themeColor="text1"/>
          <w:sz w:val="28"/>
          <w:szCs w:val="28"/>
          <w:rtl/>
        </w:rPr>
      </w:pPr>
      <w:r>
        <w:rPr>
          <w:rFonts w:ascii="David" w:eastAsia="Times New Roman" w:hAnsi="David" w:hint="cs"/>
          <w:b/>
          <w:bCs/>
          <w:color w:val="000000" w:themeColor="text1"/>
          <w:sz w:val="28"/>
          <w:szCs w:val="28"/>
          <w:rtl/>
          <w:lang w:bidi="ar-SA"/>
        </w:rPr>
        <w:t>الجزء أ: ما هو التحرش الجنسي</w:t>
      </w:r>
      <w:r w:rsidR="00CE5E23">
        <w:rPr>
          <w:rFonts w:ascii="David" w:eastAsia="Times New Roman" w:hAnsi="David" w:hint="cs"/>
          <w:b/>
          <w:bCs/>
          <w:color w:val="000000" w:themeColor="text1"/>
          <w:sz w:val="28"/>
          <w:szCs w:val="28"/>
          <w:rtl/>
          <w:lang w:bidi="ar-SA"/>
        </w:rPr>
        <w:t xml:space="preserve"> والمضايقة</w:t>
      </w:r>
      <w:r>
        <w:rPr>
          <w:rFonts w:ascii="David" w:eastAsia="Times New Roman" w:hAnsi="David" w:hint="cs"/>
          <w:b/>
          <w:bCs/>
          <w:color w:val="000000" w:themeColor="text1"/>
          <w:sz w:val="28"/>
          <w:szCs w:val="28"/>
          <w:rtl/>
          <w:lang w:bidi="ar-SA"/>
        </w:rPr>
        <w:t>؟</w:t>
      </w:r>
    </w:p>
    <w:p w:rsidR="005C446D" w:rsidRPr="00B7378F" w:rsidRDefault="001260EF" w:rsidP="001260EF">
      <w:pPr>
        <w:pStyle w:val="a6"/>
        <w:numPr>
          <w:ilvl w:val="0"/>
          <w:numId w:val="1"/>
        </w:numPr>
        <w:shd w:val="clear" w:color="auto" w:fill="FFFFFF"/>
        <w:bidi/>
        <w:spacing w:before="120" w:after="240" w:line="288" w:lineRule="auto"/>
        <w:contextualSpacing w:val="0"/>
        <w:jc w:val="both"/>
        <w:rPr>
          <w:rFonts w:ascii="David" w:eastAsia="Times New Roman" w:hAnsi="David" w:cs="David"/>
          <w:b/>
          <w:bCs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b/>
          <w:bCs/>
          <w:color w:val="000000" w:themeColor="text1"/>
          <w:sz w:val="24"/>
          <w:szCs w:val="24"/>
          <w:rtl/>
          <w:lang w:bidi="ar-SA"/>
        </w:rPr>
        <w:t>ما هو التحرش الجنسي؟</w:t>
      </w:r>
    </w:p>
    <w:p w:rsidR="005C446D" w:rsidRPr="005C446D" w:rsidRDefault="001260EF" w:rsidP="00E0005B">
      <w:pPr>
        <w:pStyle w:val="a6"/>
        <w:numPr>
          <w:ilvl w:val="1"/>
          <w:numId w:val="1"/>
        </w:numPr>
        <w:shd w:val="clear" w:color="auto" w:fill="FFFFFF"/>
        <w:bidi/>
        <w:spacing w:before="120" w:after="24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1260EF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على الرغم من 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أنه في معظم حالات التحرش الجنسي، يقوم الرجل بالتحرش بامرأة</w:t>
      </w:r>
      <w:r w:rsidRPr="001260EF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إلا أنه قد يتعرض كل من الرجال والنساء للتحرش الجنسي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والذي </w:t>
      </w:r>
      <w:r w:rsidRPr="001260EF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يمكن أن يك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ون تجاه النساء أو الرجال</w:t>
      </w:r>
      <w:r w:rsidRPr="001260EF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؛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  <w:r w:rsidR="00E0005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حيث </w:t>
      </w:r>
      <w:r w:rsidRPr="001260EF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يغطي القانون كل هذه الاحتمالات.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و</w:t>
      </w:r>
      <w:r w:rsidR="00E0005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تكون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الأحكام الواردة </w:t>
      </w:r>
      <w:r w:rsidRPr="001260EF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في هذه اللائحة بلغة الذكر أو الأنثى صحيح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ة</w:t>
      </w:r>
      <w:r w:rsidRPr="001260EF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لكلا الجنسين.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5C446D" w:rsidRPr="005C446D" w:rsidRDefault="00E0005B" w:rsidP="00E0005B">
      <w:pPr>
        <w:pStyle w:val="a6"/>
        <w:numPr>
          <w:ilvl w:val="1"/>
          <w:numId w:val="1"/>
        </w:numPr>
        <w:shd w:val="clear" w:color="auto" w:fill="FFFFFF"/>
        <w:bidi/>
        <w:spacing w:before="120" w:after="24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E000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وفقًا لقا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نون منع التحرش الجنسي 5758-1998</w:t>
      </w:r>
      <w:r w:rsidRPr="00E000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يكون</w:t>
      </w:r>
      <w:r w:rsidRPr="00E000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التحرش الجنسي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ب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أحد أشكال السلوك الستة المحظورة</w:t>
      </w:r>
      <w:r w:rsidRPr="00E000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، وهي:</w:t>
      </w:r>
    </w:p>
    <w:p w:rsidR="005C446D" w:rsidRPr="005C446D" w:rsidRDefault="00E0005B" w:rsidP="005603CC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E000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ابتزاز شخص مع الت</w:t>
      </w:r>
      <w:r w:rsidR="00306C0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هديد بارتكاب فعل ذي </w:t>
      </w:r>
      <w:r w:rsidR="005603C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طابع</w:t>
      </w:r>
      <w:r w:rsidR="00306C0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5603C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جنسي</w:t>
      </w:r>
      <w:r w:rsidRPr="00E000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؛ </w:t>
      </w:r>
      <w:r w:rsidR="00306C0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فمثلًا</w:t>
      </w:r>
      <w:r w:rsidRPr="00E000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: مدير يهدد بطرد 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موظفة إذا </w:t>
      </w:r>
      <w:r w:rsidR="00306C0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ما 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رفضت </w:t>
      </w:r>
      <w:r w:rsidR="00306C0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إقامة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306C0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علاقة جنسية 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معه</w:t>
      </w:r>
      <w:r w:rsidRPr="00E000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؛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5C446D" w:rsidRPr="00210EBA" w:rsidRDefault="005603CC" w:rsidP="00DE239C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أعمال مشينة</w:t>
      </w:r>
      <w:r w:rsidR="00210EBA" w:rsidRPr="00210EBA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،</w:t>
      </w:r>
      <w:r w:rsidR="001A2660" w:rsidRPr="00210EB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على سبيل المثال: موظف أو </w:t>
      </w:r>
      <w:r w:rsidR="00210EBA" w:rsidRPr="00210EBA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مسؤول</w:t>
      </w:r>
      <w:r w:rsidR="001A2660" w:rsidRPr="00210EB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يلامس موظفة بغرض </w:t>
      </w:r>
      <w:r w:rsidR="00210EBA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الإثارة</w:t>
      </w:r>
      <w:r w:rsidR="001A2660" w:rsidRPr="00210EB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الجنس</w:t>
      </w:r>
      <w:r w:rsidR="00210EBA" w:rsidRPr="00210EB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ي</w:t>
      </w:r>
      <w:r w:rsidR="00210EBA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ة</w:t>
      </w:r>
      <w:r w:rsidR="00210EBA" w:rsidRPr="00210EB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أو </w:t>
      </w:r>
      <w:r w:rsidR="00210EBA" w:rsidRPr="00210EBA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يعري</w:t>
      </w:r>
      <w:r w:rsidR="00210EBA" w:rsidRPr="00210EB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نفسه لها دون موافقتها</w:t>
      </w:r>
      <w:r w:rsidR="001A2660" w:rsidRPr="00210EB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أو </w:t>
      </w:r>
      <w:r w:rsidR="00210EBA" w:rsidRPr="00210EBA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مسؤول</w:t>
      </w:r>
      <w:r w:rsidR="001A2660" w:rsidRPr="00210EB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يقوم بمثل هذه الأعمال </w:t>
      </w:r>
      <w:r w:rsidR="00DE239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بموجب</w:t>
      </w:r>
      <w:r w:rsidR="001A2660" w:rsidRPr="00210EB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تبعيته</w:t>
      </w:r>
      <w:r w:rsidR="00210EBA" w:rsidRPr="00210EBA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 له</w:t>
      </w:r>
      <w:r w:rsidR="001A2660" w:rsidRPr="00210EB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DE239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ب</w:t>
      </w:r>
      <w:r w:rsidR="00210EBA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استغلال</w:t>
      </w:r>
      <w:r w:rsidR="00210EBA" w:rsidRPr="00210EB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السلطة في علاق</w:t>
      </w:r>
      <w:r w:rsidR="00210EBA" w:rsidRPr="00210EBA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ات</w:t>
      </w:r>
      <w:r w:rsidR="00210EBA" w:rsidRPr="00210EB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العمل</w:t>
      </w:r>
      <w:r w:rsidR="001A2660" w:rsidRPr="00210EB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؛</w:t>
      </w:r>
    </w:p>
    <w:p w:rsidR="005C446D" w:rsidRPr="00842505" w:rsidRDefault="005603CC" w:rsidP="00071CAC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bookmarkStart w:id="0" w:name="_Ref102484855"/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عروض متكررة ذات طابع </w:t>
      </w:r>
      <w:r w:rsidR="00DE239C" w:rsidRPr="00842505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جنسي على الرغم من أن المرأة </w:t>
      </w:r>
      <w:r w:rsidR="00071CA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التي توجه</w:t>
      </w:r>
      <w:r w:rsidR="00DE239C" w:rsidRPr="00842505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إليها العروض قد أ</w:t>
      </w:r>
      <w:r w:rsidR="00ED7A97" w:rsidRPr="00842505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ظهرت للمتحر</w:t>
      </w:r>
      <w:r w:rsidR="00842505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ّ</w:t>
      </w:r>
      <w:r w:rsidR="00ED7A97" w:rsidRPr="00842505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ش </w:t>
      </w:r>
      <w:r w:rsidR="00071CA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عدم اهتمامها بها</w:t>
      </w:r>
      <w:r w:rsidR="00DE239C" w:rsidRPr="00842505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؛</w:t>
      </w:r>
      <w:r w:rsidR="00ED7A97" w:rsidRPr="00842505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r w:rsidR="00ED7A97" w:rsidRPr="00842505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ومع ذلك، ليس من الضروري إظهار "عدم الاهتمام" في الحالات المدرجة في </w:t>
      </w:r>
      <w:r w:rsidR="00ED7A97" w:rsidRPr="00842505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البند</w:t>
      </w:r>
      <w:r w:rsidR="00ED7A97" w:rsidRPr="00842505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1.3 أدناه لكي يعتبر هذا السلوك تحرشًا جنسيًا</w:t>
      </w:r>
      <w:r w:rsidR="00B369F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؛</w:t>
      </w:r>
      <w:r w:rsidR="00ED7A97" w:rsidRPr="00842505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bookmarkEnd w:id="0"/>
    </w:p>
    <w:p w:rsidR="005C446D" w:rsidRPr="00B369FC" w:rsidRDefault="00AC6939" w:rsidP="00686A25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bookmarkStart w:id="1" w:name="_Ref102484866"/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إشارات</w:t>
      </w:r>
      <w:r w:rsidR="00277445"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متكرر</w:t>
      </w:r>
      <w:r w:rsidR="00277445" w:rsidRPr="00B369F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ة</w:t>
      </w:r>
      <w:r w:rsidR="00277445"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277445" w:rsidRPr="00B369F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ت</w:t>
      </w:r>
      <w:r w:rsidR="00277445"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ركز على جنس المرأة أو </w:t>
      </w:r>
      <w:r w:rsidR="005603C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طبيعتها</w:t>
      </w:r>
      <w:r w:rsidR="000718E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r w:rsidR="008A14D2"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الجنسي</w:t>
      </w:r>
      <w:r w:rsidR="000718E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ة</w:t>
      </w:r>
      <w:r w:rsidR="00277445"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على الرغم من أن المرأة </w:t>
      </w:r>
      <w:r w:rsidR="00277445" w:rsidRPr="00B369F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الموجه</w:t>
      </w:r>
      <w:r w:rsidR="00277445"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إليها السلوك </w:t>
      </w:r>
      <w:r w:rsidR="00686A25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قد أبدت عدم رغبتها</w:t>
      </w:r>
      <w:r w:rsidR="00277445"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686A25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في الإشارات المذكورة</w:t>
      </w:r>
      <w:r w:rsidR="00277445"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؛</w:t>
      </w:r>
      <w:r w:rsidR="008A14D2" w:rsidRPr="008A14D2">
        <w:rPr>
          <w:rtl/>
          <w:lang w:bidi="ar-SA"/>
        </w:rPr>
        <w:t xml:space="preserve"> </w:t>
      </w:r>
      <w:r w:rsidR="008A14D2" w:rsidRPr="00B369FC">
        <w:rPr>
          <w:rFonts w:ascii="David" w:eastAsia="Times New Roman" w:hAnsi="David" w:cs="Times New Roman"/>
          <w:color w:val="000000" w:themeColor="text1"/>
          <w:sz w:val="24"/>
          <w:szCs w:val="24"/>
          <w:u w:val="single"/>
          <w:rtl/>
          <w:lang w:bidi="ar-SA"/>
        </w:rPr>
        <w:t xml:space="preserve">على </w:t>
      </w:r>
      <w:r w:rsidR="008A14D2" w:rsidRPr="00B369FC">
        <w:rPr>
          <w:rFonts w:ascii="David" w:eastAsia="Times New Roman" w:hAnsi="David" w:cs="Times New Roman"/>
          <w:color w:val="000000" w:themeColor="text1"/>
          <w:sz w:val="24"/>
          <w:szCs w:val="24"/>
          <w:u w:val="single"/>
          <w:rtl/>
          <w:lang w:bidi="ar-SA"/>
        </w:rPr>
        <w:lastRenderedPageBreak/>
        <w:t>سبيل المثال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: سلوك </w:t>
      </w:r>
      <w:r w:rsidR="008A14D2"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متكرر في الجانب الجنسي </w:t>
      </w:r>
      <w:r w:rsidR="00B369FC" w:rsidRPr="00B369F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لمظهر ا</w:t>
      </w:r>
      <w:r w:rsidR="008A14D2"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لمرأة رغم توضيحها </w:t>
      </w:r>
      <w:r w:rsidR="00B369FC"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أن</w:t>
      </w:r>
      <w:r w:rsidR="00B369FC" w:rsidRPr="00B369F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هذا الأمر</w:t>
      </w:r>
      <w:r w:rsidR="008A14D2"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يضايقها</w:t>
      </w:r>
      <w:r w:rsidR="00B369FC"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؛</w:t>
      </w:r>
      <w:r w:rsidR="00B369FC" w:rsidRPr="00B369F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r w:rsidR="00B369FC"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ومع ذلك، ليس من الضروري إظهار "عدم الاهتمام" في الحالات المدرجة في </w:t>
      </w:r>
      <w:r w:rsidR="00B369FC" w:rsidRPr="00B369F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البند</w:t>
      </w:r>
      <w:r w:rsidR="00B369FC"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1.3 أدناه لكي يعتبر هذا السلوك تحرشًا جنسيًا</w:t>
      </w:r>
      <w:r w:rsidR="00B369FC" w:rsidRPr="00B369F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؛ </w:t>
      </w:r>
      <w:bookmarkEnd w:id="1"/>
    </w:p>
    <w:p w:rsidR="005C446D" w:rsidRPr="00CB4B49" w:rsidRDefault="00AC6939" w:rsidP="00AC6939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معاملة </w:t>
      </w:r>
      <w:r w:rsidR="000718EC" w:rsidRPr="00CB4B4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مهينة أو </w:t>
      </w:r>
      <w:r w:rsidR="000718EC" w:rsidRPr="00CB4B49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مزدرية</w:t>
      </w:r>
      <w:r w:rsidR="000718EC" w:rsidRPr="00CB4B4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لجنس المرأة أو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طبيعتها </w:t>
      </w:r>
      <w:r w:rsidR="000718EC" w:rsidRPr="00CB4B49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الجنسية</w:t>
      </w:r>
      <w:r w:rsidR="000718EC" w:rsidRPr="00CB4B4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بما في ذلك </w:t>
      </w:r>
      <w:r w:rsidR="000718EC" w:rsidRPr="00CB4B49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الميول</w:t>
      </w:r>
      <w:r w:rsidR="000718EC" w:rsidRPr="00CB4B4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الجنسي ل</w:t>
      </w:r>
      <w:r w:rsidR="00CB4B49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ل</w:t>
      </w:r>
      <w:r w:rsidR="000718EC" w:rsidRPr="00CB4B4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رجل أو ا</w:t>
      </w:r>
      <w:r w:rsidR="00CB4B49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ل</w:t>
      </w:r>
      <w:r w:rsidR="000718EC" w:rsidRPr="00CB4B4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مرأة ، سواء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أبدوا</w:t>
      </w:r>
      <w:r w:rsidR="000718EC" w:rsidRPr="00CB4B4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أن </w:t>
      </w:r>
      <w:r w:rsidR="00CB4B49" w:rsidRPr="00CB4B49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الأمر يزعجهم </w:t>
      </w:r>
      <w:r w:rsidR="00CB4B49" w:rsidRPr="00CB4B4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أم لا</w:t>
      </w:r>
      <w:r w:rsidR="000718EC" w:rsidRPr="00CB4B4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؛</w:t>
      </w:r>
      <w:r w:rsidR="000718EC" w:rsidRPr="00CB4B49"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5C446D" w:rsidRPr="00024997" w:rsidRDefault="00CB4B49" w:rsidP="0036517B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CB4B4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نشر صورة أو فيلم أو تسجيل لشخص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ما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CE5E23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يتمحور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CE5E23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حول </w:t>
      </w:r>
      <w:r w:rsidR="00AC6939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طبيعته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الجنسية، في </w:t>
      </w:r>
      <w:r w:rsidRPr="00CB4B4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ظروف قد يؤدي فيها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النشر إلى </w:t>
      </w:r>
      <w:r w:rsidR="00CE5E23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إهانة</w:t>
      </w:r>
      <w:r w:rsidR="00CE5E23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الشخص أو </w:t>
      </w:r>
      <w:r w:rsidR="00CE5E23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تحقيره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</w:t>
      </w:r>
      <w:r w:rsidR="004D6B5F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ودون الحصول على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موافقته على النشر</w:t>
      </w:r>
      <w:r w:rsidRPr="00CB4B4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؛</w:t>
      </w:r>
      <w:r w:rsidR="00F157C2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r w:rsidR="00007B0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غير أنه</w:t>
      </w:r>
      <w:r w:rsidR="00F157C2" w:rsidRPr="00F157C2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في </w:t>
      </w:r>
      <w:r w:rsidR="00F157C2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أي </w:t>
      </w:r>
      <w:r w:rsidR="00F157C2" w:rsidRPr="00F157C2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دعوى جنائية </w:t>
      </w:r>
      <w:r w:rsidR="00566B1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أو</w:t>
      </w:r>
      <w:r w:rsidR="0002499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r w:rsidR="00566B1C" w:rsidRPr="0002499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مدنية </w:t>
      </w:r>
      <w:r w:rsidR="00566B1C" w:rsidRPr="0002499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وفقًا</w:t>
      </w:r>
      <w:r w:rsidR="00566B1C" w:rsidRPr="0002499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566B1C" w:rsidRPr="0002499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ل</w:t>
      </w:r>
      <w:r w:rsidR="00566B1C" w:rsidRPr="0002499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هذه الفقرة</w:t>
      </w:r>
      <w:r w:rsidR="00F157C2" w:rsidRPr="0002499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</w:t>
      </w:r>
      <w:r w:rsidR="0002499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سيتمتع</w:t>
      </w:r>
      <w:r w:rsidR="00F157C2" w:rsidRPr="0002499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02499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الناشر ب</w:t>
      </w:r>
      <w:r w:rsidR="00F157C2" w:rsidRPr="0002499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حماية جيدة إذا </w:t>
      </w:r>
      <w:r w:rsidR="0002499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ما </w:t>
      </w:r>
      <w:r w:rsidR="00F157C2" w:rsidRPr="0002499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أظهر أن النشر تم بحسن نية أو لغرض </w:t>
      </w:r>
      <w:r w:rsidR="00024997" w:rsidRPr="0002499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مشروع</w:t>
      </w:r>
      <w:r w:rsidR="00F157C2" w:rsidRPr="0002499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أو منشور </w:t>
      </w:r>
      <w:r w:rsidR="00CE5E23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للحقيقة</w:t>
      </w:r>
      <w:r w:rsidR="00F157C2" w:rsidRPr="0002499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36517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يتضمن</w:t>
      </w:r>
      <w:r w:rsidR="00F157C2" w:rsidRPr="0002499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مصلحة عامة </w:t>
      </w:r>
      <w:r w:rsidR="0002499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ولم</w:t>
      </w:r>
      <w:r w:rsidR="00F157C2" w:rsidRPr="0002499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02499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ي</w:t>
      </w:r>
      <w:r w:rsidR="00F157C2" w:rsidRPr="0002499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نحرف عن نطاق </w:t>
      </w:r>
      <w:r w:rsidR="0002499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 w:rsidR="00F157C2" w:rsidRPr="0002499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معقول </w:t>
      </w:r>
      <w:r w:rsidR="0002499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لتحقيق </w:t>
      </w:r>
      <w:r w:rsidR="00F157C2" w:rsidRPr="0002499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هذا الغرض؛</w:t>
      </w:r>
      <w:r w:rsidR="00F157C2" w:rsidRPr="0002499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  </w:t>
      </w:r>
      <w:r w:rsidRPr="00024997"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007B0B" w:rsidRDefault="00007B0B" w:rsidP="00007B0B">
      <w:pPr>
        <w:pStyle w:val="a6"/>
        <w:shd w:val="clear" w:color="auto" w:fill="FFFFFF"/>
        <w:bidi/>
        <w:spacing w:before="120" w:after="240" w:line="288" w:lineRule="auto"/>
        <w:ind w:left="234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وب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هذا الصدد</w:t>
      </w:r>
      <w:r w:rsidRPr="00007B0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، سيتم توضيح أن "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 w:rsidRPr="00007B0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صورة أو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 w:rsidRPr="00007B0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فيلم أو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 w:rsidRPr="00007B0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تسجيل" -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تتضمن</w:t>
      </w:r>
      <w:r w:rsidRPr="00007B0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أيضًا تحرير أو دمج صورة أو فيلم أو تسجيل بطريقة يمكن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من خلالها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التعرف على الشخص</w:t>
      </w:r>
      <w:r w:rsidRPr="00007B0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؛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5C446D" w:rsidRPr="005C446D" w:rsidRDefault="00007B0B" w:rsidP="00007B0B">
      <w:pPr>
        <w:pStyle w:val="a6"/>
        <w:shd w:val="clear" w:color="auto" w:fill="FFFFFF"/>
        <w:bidi/>
        <w:spacing w:before="120" w:after="240" w:line="288" w:lineRule="auto"/>
        <w:ind w:left="234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 w:rsidRPr="00007B0B">
        <w:rPr>
          <w:rFonts w:ascii="David" w:eastAsia="Times New Roman" w:hAnsi="David" w:hint="cs"/>
          <w:color w:val="000000" w:themeColor="text1"/>
          <w:sz w:val="24"/>
          <w:szCs w:val="24"/>
          <w:u w:val="single"/>
          <w:rtl/>
          <w:lang w:bidi="ar-SA"/>
        </w:rPr>
        <w:t>فمثلًا</w:t>
      </w: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:</w:t>
      </w:r>
    </w:p>
    <w:p w:rsidR="005C446D" w:rsidRPr="005C446D" w:rsidRDefault="004908C1" w:rsidP="004908C1">
      <w:pPr>
        <w:pStyle w:val="a6"/>
        <w:numPr>
          <w:ilvl w:val="3"/>
          <w:numId w:val="1"/>
        </w:numPr>
        <w:shd w:val="clear" w:color="auto" w:fill="FFFFFF"/>
        <w:bidi/>
        <w:spacing w:before="120" w:after="240" w:line="288" w:lineRule="auto"/>
        <w:ind w:left="3550" w:hanging="851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نشر</w:t>
      </w:r>
      <w:r w:rsidRPr="004908C1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مقطع فيديو على مواقع مفتوحة للجمهور ع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لى الإنترنت يوثق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إقامة علاقة 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جنسي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ة</w:t>
      </w:r>
      <w:r w:rsidRPr="004908C1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دون 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موافقة جميع الموثقين في الفيديو</w:t>
      </w:r>
      <w:r w:rsidRPr="004908C1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، وفي حالة ع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دم وجود تدابير الحماية المحددة</w:t>
      </w:r>
      <w:r w:rsidRPr="004908C1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؛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5C446D" w:rsidRPr="005C446D" w:rsidRDefault="004908C1" w:rsidP="0036517B">
      <w:pPr>
        <w:pStyle w:val="a6"/>
        <w:numPr>
          <w:ilvl w:val="3"/>
          <w:numId w:val="1"/>
        </w:numPr>
        <w:shd w:val="clear" w:color="auto" w:fill="FFFFFF"/>
        <w:bidi/>
        <w:spacing w:before="120" w:after="240" w:line="288" w:lineRule="auto"/>
        <w:ind w:left="3550" w:hanging="851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4908C1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نشر تحرير رسومي يظهر فيه رأس الشخص المحدد </w:t>
      </w:r>
      <w:r w:rsidR="00B539AE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مدمجًا</w:t>
      </w:r>
      <w:r w:rsidRPr="004908C1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مع صورة عارية دون موافقة الشخص المحدد</w:t>
      </w:r>
      <w:r w:rsidR="0036517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بطريقة قد تهينه أو </w:t>
      </w:r>
      <w:r w:rsidR="0036517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تحقره</w:t>
      </w:r>
      <w:r w:rsidRPr="004908C1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وفي حالة </w:t>
      </w:r>
      <w:r w:rsidR="00B539AE" w:rsidRPr="004908C1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ع</w:t>
      </w:r>
      <w:r w:rsidR="00B539AE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دم وجود تدابير 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الحماية المحددة</w:t>
      </w:r>
      <w:r w:rsidRPr="004908C1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؛</w:t>
      </w:r>
      <w:r w:rsidR="00CA4C4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</w:p>
    <w:p w:rsidR="005C446D" w:rsidRPr="005C446D" w:rsidRDefault="00CA4C4C" w:rsidP="0065093B">
      <w:pPr>
        <w:pStyle w:val="a6"/>
        <w:numPr>
          <w:ilvl w:val="1"/>
          <w:numId w:val="1"/>
        </w:numPr>
        <w:shd w:val="clear" w:color="auto" w:fill="FFFFFF"/>
        <w:bidi/>
        <w:spacing w:before="120" w:after="240" w:line="288" w:lineRule="auto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bookmarkStart w:id="2" w:name="_Ref102484796"/>
      <w:r w:rsidRPr="00CA4C4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إذا كانت الأفعال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الواردة</w:t>
      </w:r>
      <w:r w:rsidRPr="00CA4C4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في </w:t>
      </w:r>
      <w:r w:rsidR="003079F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البند</w:t>
      </w:r>
      <w:r w:rsidRPr="00CA4C4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1.2.3 و</w:t>
      </w:r>
      <w:r w:rsidR="003079F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البند</w:t>
      </w:r>
      <w:r w:rsidRPr="00CA4C4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1.2.4 أعلاه: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r w:rsidRPr="00842505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العروض المتكررة ذات الطابع الجنسي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r w:rsidR="003B0A0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و</w:t>
      </w:r>
      <w:r w:rsidR="003079F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الإشارات</w:t>
      </w:r>
      <w:r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Pr="00B369F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متكرر</w:t>
      </w:r>
      <w:r w:rsidRPr="00B369F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ة</w:t>
      </w:r>
      <w:r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Pr="00B369F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التي ت</w:t>
      </w:r>
      <w:r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ركز على جنس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الشخص</w:t>
      </w:r>
      <w:r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أو </w:t>
      </w:r>
      <w:r w:rsidR="0065093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طبيعته </w:t>
      </w:r>
      <w:r w:rsidRPr="00B369F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الجنسي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ة</w:t>
      </w:r>
      <w:r w:rsidR="00D454D5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، </w:t>
      </w:r>
      <w:r w:rsidR="00D454D5" w:rsidRPr="00D454D5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موجهة إلى الشخص </w:t>
      </w:r>
      <w:r w:rsidR="003B0A0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المشار إليه</w:t>
      </w:r>
      <w:r w:rsidR="00D454D5" w:rsidRPr="00D454D5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في الفقرات التالية</w:t>
      </w:r>
      <w:r w:rsidR="00D454D5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،</w:t>
      </w:r>
      <w:r w:rsidR="003B0A0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r w:rsidR="00362AFF" w:rsidRPr="00362AFF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فإن هذه الأفعال تشكل تحرشًا جنسيًا حتى دون أن يظهر ذلك الشخص </w:t>
      </w:r>
      <w:r w:rsidR="0065093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عدم اهتمامه</w:t>
      </w:r>
      <w:r w:rsidR="00362AFF" w:rsidRPr="00362AFF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:</w:t>
      </w:r>
      <w:r w:rsidR="00362AFF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bookmarkEnd w:id="2"/>
    </w:p>
    <w:p w:rsidR="00810822" w:rsidRPr="005C446D" w:rsidRDefault="005A48BA" w:rsidP="00C627EC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موظف - في سياق علاق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ات</w:t>
      </w:r>
      <w:r w:rsidRPr="005A48B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عمل، و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 w:rsidRPr="005A48B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شخص في الخدمة في إطار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 w:rsidRPr="005A48B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خدمة - </w:t>
      </w:r>
      <w:r w:rsidR="00C627E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ب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استغلال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السلطة في علاق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ات</w:t>
      </w:r>
      <w:r w:rsidRPr="005A48B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 w:rsidRPr="005A48B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عمل أو في الخدمة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؛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810822" w:rsidRPr="005C446D" w:rsidRDefault="003C7FA3" w:rsidP="00C627EC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 w:rsidRPr="003C7FA3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تلميذ أو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 w:rsidRPr="003C7FA3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طالب </w:t>
      </w:r>
      <w:r w:rsidR="00C627E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الذي </w:t>
      </w:r>
      <w:r w:rsidRPr="003C7FA3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يدرس في مؤسسة تقدم تعليمًا نظريًا أو</w:t>
      </w:r>
      <w:r w:rsidR="00C627E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دينيًا أو مهنيًا للخريجين - </w:t>
      </w:r>
      <w:r w:rsidR="00C627E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باستغلال</w:t>
      </w:r>
      <w:r w:rsidRPr="003C7FA3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4315C6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العلاقات السلطوية</w:t>
      </w:r>
      <w:r w:rsidR="00C627E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في</w:t>
      </w:r>
      <w:r w:rsidR="00C627E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التعليم</w:t>
      </w:r>
      <w:r w:rsidRPr="003C7FA3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؛</w:t>
      </w:r>
    </w:p>
    <w:p w:rsidR="005C446D" w:rsidRPr="005C446D" w:rsidRDefault="004E6BC0" w:rsidP="00585872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 w:rsidRPr="004E6BC0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شخص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 w:rsidRPr="004E6BC0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قاصر أو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 w:rsidRPr="004E6BC0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عاجز -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باستغلال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4315C6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العلاقات السلطوية</w:t>
      </w:r>
      <w:r w:rsidRPr="004E6BC0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أ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و التبعية أو التعليم أو الرعاية</w:t>
      </w:r>
      <w:r w:rsidRPr="004E6BC0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وإذا كان القاصر لم يبلغ بعد سن 15 - حتى دون </w:t>
      </w:r>
      <w:r w:rsidR="00585872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استغلال</w:t>
      </w:r>
      <w:r w:rsidRPr="004E6BC0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585872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مثل </w:t>
      </w:r>
      <w:r w:rsidR="00585872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هذه العلاق</w:t>
      </w:r>
      <w:r w:rsidR="00585872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ات</w:t>
      </w:r>
      <w:r w:rsidRPr="004E6BC0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</w:t>
      </w:r>
      <w:r w:rsidR="00585872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شريطة </w:t>
      </w:r>
      <w:r w:rsidRPr="004E6BC0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ألا يكون المتحرش قاصر</w:t>
      </w:r>
      <w:r w:rsidR="00585872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ًا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. </w:t>
      </w:r>
    </w:p>
    <w:p w:rsidR="005C446D" w:rsidRPr="005C446D" w:rsidRDefault="00850212" w:rsidP="00881DE6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lastRenderedPageBreak/>
        <w:t xml:space="preserve">المريض </w:t>
      </w:r>
      <w:r>
        <w:rPr>
          <w:rFonts w:ascii="David" w:eastAsia="Times New Roman" w:hAnsi="David"/>
          <w:color w:val="000000" w:themeColor="text1"/>
          <w:sz w:val="24"/>
          <w:szCs w:val="24"/>
          <w:rtl/>
          <w:lang w:bidi="ar-SA"/>
        </w:rPr>
        <w:t>–</w:t>
      </w: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في إطار العلاج </w:t>
      </w:r>
      <w:r w:rsidR="001A6E0E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النفسي أو الصحي أو الطبي أو شبه الطبي </w:t>
      </w:r>
      <w:r w:rsidR="001A6E0E">
        <w:rPr>
          <w:rFonts w:ascii="David" w:eastAsia="Times New Roman" w:hAnsi="David"/>
          <w:color w:val="000000" w:themeColor="text1"/>
          <w:sz w:val="24"/>
          <w:szCs w:val="24"/>
          <w:rtl/>
          <w:lang w:bidi="ar-SA"/>
        </w:rPr>
        <w:t>–</w:t>
      </w:r>
      <w:r w:rsidR="001A6E0E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باستغلال تبعية المريض للمعالج</w:t>
      </w:r>
      <w:r w:rsidR="00881DE6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؛ </w:t>
      </w:r>
      <w:r w:rsidR="00881DE6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 xml:space="preserve">في </w:t>
      </w:r>
      <w:r w:rsidR="00881DE6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هذه الفقرة الفرعية</w:t>
      </w:r>
      <w:r w:rsidR="00881DE6" w:rsidRPr="00881DE6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، "العلاج النفسي" </w:t>
      </w:r>
      <w:r w:rsidR="00881DE6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–</w:t>
      </w:r>
      <w:r w:rsidR="00881DE6" w:rsidRPr="00881DE6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على النحو </w:t>
      </w:r>
      <w:r w:rsidR="00881DE6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المبين</w:t>
      </w:r>
      <w:r w:rsidR="00881DE6" w:rsidRPr="00881DE6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في</w:t>
      </w:r>
      <w:r w:rsidR="00881DE6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المادة 347أ من قانون العقوبات</w:t>
      </w:r>
      <w:r w:rsidR="00881DE6" w:rsidRPr="00881DE6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؛</w:t>
      </w:r>
      <w:r w:rsidR="00881DE6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</w:t>
      </w:r>
      <w:r w:rsidR="001A6E0E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</w:t>
      </w:r>
    </w:p>
    <w:p w:rsidR="005C446D" w:rsidRPr="0065093B" w:rsidRDefault="00731B3E" w:rsidP="00810822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65093B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ا</w:t>
      </w:r>
      <w:r w:rsidRPr="0065093B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لطالب في الصف الثاني عشر أو الثالث عشر أو الرابع عشر، </w:t>
      </w:r>
      <w:r w:rsidRPr="0065093B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غير ال</w:t>
      </w:r>
      <w:r w:rsidRPr="0065093B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قاصر - </w:t>
      </w:r>
      <w:r w:rsidRPr="0065093B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باستغلال</w:t>
      </w:r>
      <w:r w:rsidRPr="0065093B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4315C6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العلاقات السلطوية</w:t>
      </w:r>
      <w:r w:rsidRPr="0065093B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في الدراسات؛</w:t>
      </w:r>
    </w:p>
    <w:p w:rsidR="005C446D" w:rsidRPr="00B7378F" w:rsidRDefault="008F2B9C" w:rsidP="008F2B9C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المعاد </w:t>
      </w:r>
      <w:r w:rsidR="000C47B4" w:rsidRPr="000C47B4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تأهيل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ه</w:t>
      </w:r>
      <w:r w:rsidR="000C47B4" w:rsidRPr="000C47B4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على النحو المحدد في قانون حقوق الأشخاص ذوي الإعاقة العام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لين في إعادة التأهيل (أمر مؤقت)</w:t>
      </w:r>
      <w:r w:rsidR="000C47B4" w:rsidRPr="000C47B4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،</w:t>
      </w:r>
      <w:r w:rsidRPr="008F2B9C">
        <w:t xml:space="preserve"> </w:t>
      </w:r>
      <w:r w:rsidRPr="008F2B9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5767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-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2007</w:t>
      </w:r>
      <w:r w:rsidR="000C47B4" w:rsidRPr="000C47B4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في إطار التوظيف -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ب</w:t>
      </w:r>
      <w:r w:rsidR="000C47B4" w:rsidRPr="000C47B4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استغلال </w:t>
      </w:r>
      <w:r w:rsidR="004315C6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العلاقات السلطوية</w:t>
      </w:r>
      <w:r w:rsidR="000C47B4" w:rsidRPr="000C47B4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في العمل أو استغلال التبعية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؛ </w:t>
      </w:r>
    </w:p>
    <w:p w:rsidR="005C446D" w:rsidRPr="00B7378F" w:rsidRDefault="00C64B8A" w:rsidP="00051BCA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الشخص </w:t>
      </w:r>
      <w:r>
        <w:rPr>
          <w:rFonts w:ascii="David" w:eastAsia="Times New Roman" w:hAnsi="David"/>
          <w:color w:val="000000" w:themeColor="text1"/>
          <w:sz w:val="24"/>
          <w:szCs w:val="24"/>
          <w:rtl/>
          <w:lang w:bidi="ar-SA"/>
        </w:rPr>
        <w:t>–</w:t>
      </w: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باستغلال </w:t>
      </w:r>
      <w:r w:rsidR="004315C6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العلاقات السلطوية</w:t>
      </w: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أو التبعية، في إطار الإرشاد والاستشارة</w:t>
      </w:r>
      <w:r w:rsidR="00926C38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ل</w:t>
      </w:r>
      <w:r w:rsidR="00051BCA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دى </w:t>
      </w:r>
      <w:r w:rsidR="00926C38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رجل الدين أو </w:t>
      </w:r>
      <w:r w:rsidR="00051BCA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شخص</w:t>
      </w:r>
      <w:r w:rsidR="00926C38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يتظاهر بأنه رجل دين أو</w:t>
      </w:r>
      <w:r w:rsidR="00051BCA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</w:t>
      </w:r>
      <w:r w:rsidR="00051BCA" w:rsidRPr="00051BCA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شخص معروف أو يقدم نفسه على أنه يتمتع بصفات روحية خاصة</w:t>
      </w:r>
      <w:r w:rsidR="00051BCA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؛</w:t>
      </w:r>
    </w:p>
    <w:p w:rsidR="005C446D" w:rsidRPr="005C446D" w:rsidRDefault="004550AA" w:rsidP="004C6801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 w:rsidRPr="004550A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شخص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،</w:t>
      </w:r>
      <w:r w:rsidRPr="004550A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من جانب الموظف </w:t>
      </w:r>
      <w:r w:rsidR="00CC5F2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الحكومي</w:t>
      </w:r>
      <w:r w:rsidRPr="004550A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في أداء وظيفته أو فيما يتعلق به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وب</w:t>
      </w:r>
      <w:r w:rsidR="00CC5F2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إساءة استخدام </w:t>
      </w:r>
      <w:r w:rsidR="00CC5F2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صلاحيته </w:t>
      </w:r>
      <w:r w:rsidR="00CC5F2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–</w:t>
      </w:r>
      <w:r w:rsidR="00CC5F2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باستغلال </w:t>
      </w:r>
      <w:r w:rsidR="004315C6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العلاقات السلطوية</w:t>
      </w:r>
      <w:r w:rsidR="00CC5F27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أو تبعية الشخص للموظف الحكومي؛ في هذه الفقرة "الموظف الحكومي"</w:t>
      </w:r>
      <w:r w:rsidR="0034686F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r w:rsidR="0034686F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–</w:t>
      </w:r>
      <w:r w:rsidR="0034686F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على النحو المحدد في البند 34</w:t>
      </w:r>
      <w:r w:rsidR="0034686F">
        <w:rPr>
          <w:rFonts w:ascii="David" w:eastAsia="Times New Roman" w:hAnsi="David" w:cs="Times New Roman"/>
          <w:color w:val="000000" w:themeColor="text1"/>
          <w:sz w:val="24"/>
          <w:szCs w:val="24"/>
          <w:lang w:bidi="ar-SA"/>
        </w:rPr>
        <w:t xml:space="preserve"> </w:t>
      </w:r>
      <w:r w:rsidR="004C6801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ك.د لقانون العقوبات؛</w:t>
      </w:r>
      <w:r w:rsidR="0034686F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</w:p>
    <w:p w:rsidR="005C446D" w:rsidRPr="005C446D" w:rsidRDefault="004C6801" w:rsidP="005038DB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ل</w:t>
      </w:r>
      <w:r w:rsidR="005038DB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لشخص ذو الاحتياجات الخاصة الذي يعمل في مصنع محمي </w:t>
      </w:r>
      <w:r w:rsidR="005038DB">
        <w:rPr>
          <w:rFonts w:ascii="David" w:eastAsia="Times New Roman" w:hAnsi="David"/>
          <w:color w:val="000000" w:themeColor="text1"/>
          <w:sz w:val="24"/>
          <w:szCs w:val="24"/>
          <w:rtl/>
          <w:lang w:bidi="ar-SA"/>
        </w:rPr>
        <w:t>–</w:t>
      </w:r>
      <w:r w:rsidR="005038DB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</w:t>
      </w:r>
      <w:r w:rsidR="005038D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ب</w:t>
      </w:r>
      <w:r w:rsidR="005038DB" w:rsidRPr="000C47B4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استغلال </w:t>
      </w:r>
      <w:r w:rsidR="004315C6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العلاقات السلطوية</w:t>
      </w:r>
      <w:r w:rsidR="005038D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5038DB" w:rsidRPr="000C47B4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أو التبعية</w:t>
      </w:r>
      <w:r w:rsidR="005038D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؛</w:t>
      </w:r>
    </w:p>
    <w:p w:rsidR="009208ED" w:rsidRDefault="009208ED" w:rsidP="000E210C">
      <w:pPr>
        <w:pStyle w:val="a6"/>
        <w:shd w:val="clear" w:color="auto" w:fill="FFFFFF"/>
        <w:bidi/>
        <w:spacing w:before="120" w:after="360" w:line="288" w:lineRule="auto"/>
        <w:ind w:left="144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 w:rsidRPr="009208ED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ي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َ</w:t>
      </w:r>
      <w:r w:rsidRPr="009208ED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ظهر عدم الاهتمام سواء بالكلام أو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ب</w:t>
      </w:r>
      <w:r w:rsidRPr="009208ED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السلوك الذي </w:t>
      </w:r>
      <w:r w:rsidR="000E210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يبين</w:t>
      </w:r>
      <w:r w:rsidRPr="009208ED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للشخص</w:t>
      </w:r>
      <w:r w:rsidRPr="009208ED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بوضوح عدم الاهتمام </w:t>
      </w:r>
      <w:r w:rsidR="000E210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بعروضه</w:t>
      </w:r>
      <w:r w:rsidRPr="009208ED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.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5C446D" w:rsidRPr="005C446D" w:rsidRDefault="009208ED" w:rsidP="009208ED">
      <w:pPr>
        <w:pStyle w:val="a6"/>
        <w:numPr>
          <w:ilvl w:val="0"/>
          <w:numId w:val="1"/>
        </w:numPr>
        <w:shd w:val="clear" w:color="auto" w:fill="FFFFFF"/>
        <w:bidi/>
        <w:spacing w:before="120" w:after="240" w:line="288" w:lineRule="auto"/>
        <w:contextualSpacing w:val="0"/>
        <w:jc w:val="both"/>
        <w:rPr>
          <w:rFonts w:ascii="David" w:eastAsia="Times New Roman" w:hAnsi="David" w:cs="David"/>
          <w:b/>
          <w:bCs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b/>
          <w:bCs/>
          <w:color w:val="000000" w:themeColor="text1"/>
          <w:sz w:val="24"/>
          <w:szCs w:val="24"/>
          <w:rtl/>
          <w:lang w:bidi="ar-SA"/>
        </w:rPr>
        <w:t>ما هي المضايقة؟</w:t>
      </w:r>
    </w:p>
    <w:p w:rsidR="00F30804" w:rsidRDefault="00F30804" w:rsidP="007F75EC">
      <w:pPr>
        <w:pStyle w:val="a6"/>
        <w:shd w:val="clear" w:color="auto" w:fill="FFFFFF"/>
        <w:bidi/>
        <w:spacing w:before="120" w:after="240" w:line="288" w:lineRule="auto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 w:rsidRPr="00F30804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المضايقة هي </w:t>
      </w:r>
      <w:r w:rsidR="007F75E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انتهاك</w:t>
      </w:r>
      <w:r w:rsidRPr="00F30804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أي</w:t>
      </w:r>
      <w:r w:rsidR="007F75E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ًا</w:t>
      </w:r>
      <w:r w:rsidRPr="00F30804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كان </w:t>
      </w:r>
      <w:r w:rsidRPr="00F30804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نوع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ه</w:t>
      </w:r>
      <w:r w:rsidRPr="00F30804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ناتج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عن تحرش جنسي أو شكوى أو دعوى قضائية</w:t>
      </w:r>
      <w:r w:rsidRPr="00F30804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يتم رفعها </w:t>
      </w:r>
      <w:r w:rsidR="007F75E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على خلفية</w:t>
      </w:r>
      <w:r w:rsidR="007F75E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التحرش الجنسي أو مثل هذ</w:t>
      </w:r>
      <w:r w:rsidR="007F75E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ه المضايقة</w:t>
      </w:r>
      <w:r w:rsidRPr="00F30804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. </w:t>
      </w:r>
      <w:r w:rsidRPr="007F75EC">
        <w:rPr>
          <w:rFonts w:ascii="David" w:eastAsia="Times New Roman" w:hAnsi="David" w:cs="Times New Roman"/>
          <w:color w:val="000000" w:themeColor="text1"/>
          <w:sz w:val="24"/>
          <w:szCs w:val="24"/>
          <w:u w:val="single"/>
          <w:rtl/>
          <w:lang w:bidi="ar-SA"/>
        </w:rPr>
        <w:t>أمثلة</w:t>
      </w:r>
      <w:r w:rsidRPr="00F30804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: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5C446D" w:rsidRPr="005C446D" w:rsidRDefault="00F62D19" w:rsidP="009C7B86">
      <w:pPr>
        <w:pStyle w:val="a6"/>
        <w:numPr>
          <w:ilvl w:val="1"/>
          <w:numId w:val="1"/>
        </w:numPr>
        <w:shd w:val="clear" w:color="auto" w:fill="FFFFFF"/>
        <w:bidi/>
        <w:spacing w:before="120" w:after="24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انتهاك ناتج عن التحرش الجنسي </w:t>
      </w:r>
      <w:r>
        <w:rPr>
          <w:rFonts w:ascii="David" w:eastAsia="Times New Roman" w:hAnsi="David"/>
          <w:color w:val="000000" w:themeColor="text1"/>
          <w:sz w:val="24"/>
          <w:szCs w:val="24"/>
          <w:rtl/>
          <w:lang w:bidi="ar-SA"/>
        </w:rPr>
        <w:t>–</w:t>
      </w: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صاحب عمل يقيل أو يمنع ترقي عاملة بعد رفضها</w:t>
      </w:r>
      <w:r w:rsidR="00327D3B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لعروض متكررة ذات طابع جنسي للموظف</w:t>
      </w:r>
      <w:r w:rsidR="009C7B86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؛</w:t>
      </w:r>
      <w:r w:rsidR="00327D3B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</w:t>
      </w:r>
    </w:p>
    <w:p w:rsidR="005C446D" w:rsidRPr="005C446D" w:rsidRDefault="009C7B86" w:rsidP="007C5017">
      <w:pPr>
        <w:pStyle w:val="a6"/>
        <w:numPr>
          <w:ilvl w:val="1"/>
          <w:numId w:val="1"/>
        </w:numPr>
        <w:shd w:val="clear" w:color="auto" w:fill="FFFFFF"/>
        <w:bidi/>
        <w:spacing w:before="120" w:after="24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انتهاك </w:t>
      </w:r>
      <w:r w:rsidR="007C5017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ناشئ </w:t>
      </w: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عن </w:t>
      </w:r>
      <w:r w:rsidR="006A08A5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شكوى </w:t>
      </w: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أو </w:t>
      </w:r>
      <w:r w:rsidR="007C5017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ادعاء</w:t>
      </w:r>
      <w:r w:rsidR="006A08A5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على</w:t>
      </w:r>
      <w:r w:rsidR="006A08A5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خلفية </w:t>
      </w:r>
      <w:r w:rsidR="006C1332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المضايقة أو التحرش الجنسي</w:t>
      </w:r>
      <w:r w:rsidR="00060A17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</w:t>
      </w:r>
      <w:r w:rsidR="00060A17">
        <w:rPr>
          <w:rFonts w:ascii="David" w:eastAsia="Times New Roman" w:hAnsi="David"/>
          <w:color w:val="000000" w:themeColor="text1"/>
          <w:sz w:val="24"/>
          <w:szCs w:val="24"/>
          <w:rtl/>
          <w:lang w:bidi="ar-SA"/>
        </w:rPr>
        <w:t>–</w:t>
      </w:r>
      <w:r w:rsidR="00060A17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صاحب عمل أو مسؤول</w:t>
      </w:r>
      <w:r w:rsidR="007C5017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نيابة عنه</w:t>
      </w:r>
      <w:r w:rsidR="00060A17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</w:t>
      </w:r>
      <w:r w:rsidR="007C5017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يقوم بانتهاك</w:t>
      </w:r>
      <w:r w:rsidR="00060A17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شروط العمل لعاملة تقدمت بشكوى حول سلوك مهين أو م</w:t>
      </w:r>
      <w:r w:rsidR="007C5017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ُ</w:t>
      </w:r>
      <w:r w:rsidR="00060A17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ذ</w:t>
      </w:r>
      <w:r w:rsidR="007C5017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ِ</w:t>
      </w:r>
      <w:r w:rsidR="00060A17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ل فيما يتعلق بطبيعتها الجنسية؛ </w:t>
      </w:r>
    </w:p>
    <w:p w:rsidR="005C446D" w:rsidRPr="00B7378F" w:rsidRDefault="007C5017" w:rsidP="000E210C">
      <w:pPr>
        <w:pStyle w:val="a6"/>
        <w:numPr>
          <w:ilvl w:val="1"/>
          <w:numId w:val="1"/>
        </w:numPr>
        <w:shd w:val="clear" w:color="auto" w:fill="FFFFFF"/>
        <w:bidi/>
        <w:spacing w:before="120" w:after="36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انتهاك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ناشئ</w:t>
      </w:r>
      <w:r w:rsidRPr="007C501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عن مساعدة </w:t>
      </w:r>
      <w:r w:rsidR="000E210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مقدمة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ل</w:t>
      </w:r>
      <w:r w:rsidRPr="007C501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موظف فيما يتعلق بشكوى أو ادعاء ب</w:t>
      </w:r>
      <w:r w:rsidR="006C1332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المضايقة أو التحرش الجنسي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–</w:t>
      </w:r>
      <w:r w:rsidRPr="007C501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موظف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يدلي بشهادته</w:t>
      </w:r>
      <w:r w:rsidRPr="007C501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فيما يتعلق بالتحرش ضد موظف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ة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أخرى</w:t>
      </w:r>
      <w:r w:rsidRPr="007C501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AB7F08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وقيام</w:t>
      </w:r>
      <w:r w:rsidRPr="007C501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صاحب العمل أو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المسؤول</w:t>
      </w:r>
      <w:r w:rsidRPr="007C501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0E210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بالإضرار</w:t>
      </w:r>
      <w:r w:rsidR="00AB7F08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r w:rsidR="000E210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به</w:t>
      </w:r>
      <w:r w:rsidR="00AB7F08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r w:rsidRPr="007C5017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نتيجة لذلك.</w:t>
      </w:r>
    </w:p>
    <w:p w:rsidR="005C446D" w:rsidRPr="005C446D" w:rsidRDefault="00AB7F08" w:rsidP="00AB7F08">
      <w:pPr>
        <w:pStyle w:val="a6"/>
        <w:numPr>
          <w:ilvl w:val="0"/>
          <w:numId w:val="1"/>
        </w:numPr>
        <w:shd w:val="clear" w:color="auto" w:fill="FFFFFF"/>
        <w:bidi/>
        <w:spacing w:before="120" w:after="240" w:line="288" w:lineRule="auto"/>
        <w:contextualSpacing w:val="0"/>
        <w:jc w:val="both"/>
        <w:rPr>
          <w:rFonts w:ascii="David" w:eastAsia="Times New Roman" w:hAnsi="David" w:cs="David"/>
          <w:b/>
          <w:bCs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b/>
          <w:bCs/>
          <w:color w:val="000000" w:themeColor="text1"/>
          <w:sz w:val="24"/>
          <w:szCs w:val="24"/>
          <w:rtl/>
          <w:lang w:bidi="ar-SA"/>
        </w:rPr>
        <w:lastRenderedPageBreak/>
        <w:t>ما هو "إطار علاقات العمل"؟</w:t>
      </w:r>
    </w:p>
    <w:p w:rsidR="005C446D" w:rsidRPr="005C446D" w:rsidRDefault="00AB7F08" w:rsidP="00920311">
      <w:pPr>
        <w:pStyle w:val="a6"/>
        <w:shd w:val="clear" w:color="auto" w:fill="FFFFFF"/>
        <w:bidi/>
        <w:spacing w:before="120" w:after="240" w:line="288" w:lineRule="auto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وفقًا ل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لقانون</w:t>
      </w:r>
      <w:r w:rsidR="000E210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</w:t>
      </w:r>
      <w:r w:rsidR="000E210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ت</w:t>
      </w:r>
      <w:r w:rsidRPr="00AB7F08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حدث </w:t>
      </w:r>
      <w:r w:rsidR="006C1332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المضايقة أو التحرش الجنسي</w:t>
      </w:r>
      <w:r w:rsidRPr="00AB7F08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في "</w:t>
      </w:r>
      <w:r w:rsidR="00920311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إطار </w:t>
      </w:r>
      <w:r w:rsidR="00920311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علاق</w:t>
      </w:r>
      <w:r w:rsidR="00920311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ات</w:t>
      </w:r>
      <w:r w:rsidRPr="00AB7F08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920311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 w:rsidRPr="00AB7F08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عمل" في أي من الحالات الأربعة</w:t>
      </w:r>
      <w:r w:rsidR="00920311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التالية</w:t>
      </w:r>
      <w:r w:rsidRPr="00AB7F08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:</w:t>
      </w:r>
    </w:p>
    <w:p w:rsidR="005C446D" w:rsidRPr="005C446D" w:rsidRDefault="00920311" w:rsidP="00920311">
      <w:pPr>
        <w:pStyle w:val="a6"/>
        <w:numPr>
          <w:ilvl w:val="1"/>
          <w:numId w:val="1"/>
        </w:numPr>
        <w:shd w:val="clear" w:color="auto" w:fill="FFFFFF"/>
        <w:bidi/>
        <w:spacing w:before="120" w:after="24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في مكان العمل؛ </w:t>
      </w:r>
    </w:p>
    <w:p w:rsidR="005C446D" w:rsidRPr="005C446D" w:rsidRDefault="00920311" w:rsidP="000E210C">
      <w:pPr>
        <w:pStyle w:val="a6"/>
        <w:numPr>
          <w:ilvl w:val="1"/>
          <w:numId w:val="1"/>
        </w:numPr>
        <w:shd w:val="clear" w:color="auto" w:fill="FFFFFF"/>
        <w:bidi/>
        <w:spacing w:before="120" w:after="24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في مكان آخر </w:t>
      </w:r>
      <w:r w:rsidR="00935E68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تدار فيه</w:t>
      </w: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أنشطة نيابة صاحب العمل؛ </w:t>
      </w:r>
    </w:p>
    <w:p w:rsidR="005C446D" w:rsidRPr="005C446D" w:rsidRDefault="00935E68" w:rsidP="005E59F5">
      <w:pPr>
        <w:pStyle w:val="a6"/>
        <w:shd w:val="clear" w:color="auto" w:fill="FFFFFF"/>
        <w:bidi/>
        <w:spacing w:before="120" w:after="240" w:line="288" w:lineRule="auto"/>
        <w:ind w:left="144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>
        <w:rPr>
          <w:rFonts w:ascii="David" w:eastAsia="Times New Roman" w:hAnsi="David" w:hint="cs"/>
          <w:color w:val="000000" w:themeColor="text1"/>
          <w:sz w:val="24"/>
          <w:szCs w:val="24"/>
          <w:u w:val="single"/>
          <w:rtl/>
          <w:lang w:bidi="ar-SA"/>
        </w:rPr>
        <w:t>أمثلة</w:t>
      </w:r>
      <w:r w:rsidR="005C446D" w:rsidRPr="005C446D">
        <w:rPr>
          <w:rFonts w:ascii="David" w:eastAsia="Times New Roman" w:hAnsi="David" w:cs="David"/>
          <w:color w:val="000000" w:themeColor="text1"/>
          <w:sz w:val="24"/>
          <w:szCs w:val="24"/>
        </w:rPr>
        <w:t>:</w:t>
      </w:r>
    </w:p>
    <w:p w:rsidR="005C446D" w:rsidRPr="005C446D" w:rsidRDefault="0017023D" w:rsidP="0017023D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17023D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صالة </w:t>
      </w:r>
      <w:r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يقدم</w:t>
      </w:r>
      <w:r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فيها صاحب العمل وموظف</w:t>
      </w:r>
      <w:r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و</w:t>
      </w:r>
      <w:r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ه معرض</w:t>
      </w:r>
      <w:r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ً</w:t>
      </w:r>
      <w:r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ا</w:t>
      </w:r>
      <w:r w:rsidRPr="0017023D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لمنتجات صاحب العمل</w:t>
      </w:r>
      <w:r w:rsidRPr="0017023D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؛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5C446D" w:rsidRPr="005C446D" w:rsidRDefault="009A349C" w:rsidP="009A349C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9A349C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معهد للتدريب أو التدريب</w:t>
      </w:r>
      <w:r w:rsidR="00834FDF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 xml:space="preserve"> (التعليم)</w:t>
      </w:r>
      <w:r w:rsidRPr="009A349C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المتقدم </w:t>
      </w:r>
      <w:r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 xml:space="preserve">تُعقد </w:t>
      </w:r>
      <w:r w:rsidRPr="009A349C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ف</w:t>
      </w:r>
      <w:r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يه دورة نيابة عن صاحب العمل</w:t>
      </w:r>
      <w:r w:rsidRPr="009A349C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؛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  <w:lang w:bidi="ar-SA"/>
        </w:rPr>
        <w:t xml:space="preserve"> </w:t>
      </w:r>
    </w:p>
    <w:p w:rsidR="005C446D" w:rsidRPr="005C446D" w:rsidRDefault="00834FDF" w:rsidP="00456818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مطعم تقام </w:t>
      </w:r>
      <w:r w:rsidR="00456818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فيه </w:t>
      </w: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حفلة نيابة عن صاحب العمل أو</w:t>
      </w:r>
      <w:r w:rsidR="00456818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موظفيه؛</w:t>
      </w:r>
    </w:p>
    <w:p w:rsidR="005C446D" w:rsidRPr="005C446D" w:rsidRDefault="00456818" w:rsidP="00456818">
      <w:pPr>
        <w:pStyle w:val="a6"/>
        <w:numPr>
          <w:ilvl w:val="1"/>
          <w:numId w:val="1"/>
        </w:numPr>
        <w:shd w:val="clear" w:color="auto" w:fill="FFFFFF"/>
        <w:bidi/>
        <w:spacing w:before="120" w:after="24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456818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أثناء العمل؛</w:t>
      </w:r>
    </w:p>
    <w:p w:rsidR="005C446D" w:rsidRPr="005C446D" w:rsidRDefault="00456818" w:rsidP="00FD0185">
      <w:pPr>
        <w:pStyle w:val="a6"/>
        <w:shd w:val="clear" w:color="auto" w:fill="FFFFFF"/>
        <w:bidi/>
        <w:spacing w:before="120" w:after="240" w:line="288" w:lineRule="auto"/>
        <w:ind w:left="144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>
        <w:rPr>
          <w:rFonts w:ascii="David" w:eastAsia="Times New Roman" w:hAnsi="David" w:hint="cs"/>
          <w:color w:val="000000" w:themeColor="text1"/>
          <w:sz w:val="24"/>
          <w:szCs w:val="24"/>
          <w:u w:val="single"/>
          <w:rtl/>
          <w:lang w:bidi="ar-SA"/>
        </w:rPr>
        <w:t>مثلًا</w:t>
      </w:r>
      <w:r w:rsidRPr="00456818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:</w:t>
      </w: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</w:t>
      </w:r>
      <w:r w:rsidRPr="00456818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السفر أثناء العمل </w:t>
      </w:r>
      <w:r w:rsidR="00FD0185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 xml:space="preserve">في إطار </w:t>
      </w:r>
      <w:r w:rsidR="00FD0185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العمل</w:t>
      </w:r>
      <w:r w:rsidRPr="00456818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، ب</w:t>
      </w:r>
      <w:r w:rsidR="00FD0185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ما في ذلك </w:t>
      </w:r>
      <w:r w:rsidR="00FD0185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 xml:space="preserve">لغرض اجتماع </w:t>
      </w:r>
      <w:r w:rsidR="00FD0185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عمل خارج مكان العمل</w:t>
      </w:r>
      <w:r w:rsidRPr="00456818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؛</w:t>
      </w:r>
    </w:p>
    <w:p w:rsidR="005C446D" w:rsidRPr="00B7378F" w:rsidRDefault="00FD0185" w:rsidP="0027348F">
      <w:pPr>
        <w:pStyle w:val="a6"/>
        <w:numPr>
          <w:ilvl w:val="1"/>
          <w:numId w:val="1"/>
        </w:numPr>
        <w:shd w:val="clear" w:color="auto" w:fill="FFFFFF"/>
        <w:bidi/>
        <w:spacing w:before="120" w:after="36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باستغلال السلطة في علاقات العمل</w:t>
      </w:r>
      <w:r w:rsidR="002835FB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في أي مكان (بما في ذلك في منزل المسؤول) </w:t>
      </w: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</w:t>
      </w:r>
    </w:p>
    <w:p w:rsidR="006216F4" w:rsidRDefault="006216F4" w:rsidP="005E59F5">
      <w:pPr>
        <w:shd w:val="clear" w:color="auto" w:fill="FFFFFF"/>
        <w:bidi/>
        <w:spacing w:before="120" w:after="240" w:line="288" w:lineRule="auto"/>
        <w:jc w:val="center"/>
        <w:outlineLvl w:val="2"/>
        <w:rPr>
          <w:rFonts w:ascii="David" w:eastAsia="Times New Roman" w:hAnsi="David" w:cs="David"/>
          <w:b/>
          <w:bCs/>
          <w:color w:val="000000" w:themeColor="text1"/>
          <w:sz w:val="28"/>
          <w:szCs w:val="28"/>
          <w:rtl/>
        </w:rPr>
      </w:pPr>
    </w:p>
    <w:p w:rsidR="005C446D" w:rsidRPr="00B7378F" w:rsidRDefault="002835FB" w:rsidP="000D0947">
      <w:pPr>
        <w:shd w:val="clear" w:color="auto" w:fill="FFFFFF"/>
        <w:bidi/>
        <w:spacing w:before="120" w:after="240" w:line="288" w:lineRule="auto"/>
        <w:jc w:val="center"/>
        <w:outlineLvl w:val="2"/>
        <w:rPr>
          <w:rFonts w:ascii="David" w:eastAsia="Times New Roman" w:hAnsi="David" w:cs="David"/>
          <w:b/>
          <w:bCs/>
          <w:color w:val="000000" w:themeColor="text1"/>
          <w:sz w:val="28"/>
          <w:szCs w:val="28"/>
          <w:rtl/>
        </w:rPr>
      </w:pPr>
      <w:r>
        <w:rPr>
          <w:rFonts w:ascii="David" w:eastAsia="Times New Roman" w:hAnsi="David" w:hint="cs"/>
          <w:b/>
          <w:bCs/>
          <w:color w:val="000000" w:themeColor="text1"/>
          <w:sz w:val="28"/>
          <w:szCs w:val="28"/>
          <w:rtl/>
          <w:lang w:bidi="ar-SA"/>
        </w:rPr>
        <w:t xml:space="preserve">القسم ب: عواقب </w:t>
      </w:r>
      <w:r w:rsidR="006C1332">
        <w:rPr>
          <w:rFonts w:ascii="David" w:eastAsia="Times New Roman" w:hAnsi="David" w:hint="cs"/>
          <w:b/>
          <w:bCs/>
          <w:color w:val="000000" w:themeColor="text1"/>
          <w:sz w:val="28"/>
          <w:szCs w:val="28"/>
          <w:rtl/>
          <w:lang w:bidi="ar-SA"/>
        </w:rPr>
        <w:t xml:space="preserve">المضايقة </w:t>
      </w:r>
      <w:r w:rsidR="0027348F">
        <w:rPr>
          <w:rFonts w:ascii="David" w:eastAsia="Times New Roman" w:hAnsi="David" w:hint="cs"/>
          <w:b/>
          <w:bCs/>
          <w:color w:val="000000" w:themeColor="text1"/>
          <w:sz w:val="28"/>
          <w:szCs w:val="28"/>
          <w:rtl/>
          <w:lang w:bidi="ar-SA"/>
        </w:rPr>
        <w:t>و</w:t>
      </w:r>
      <w:r w:rsidR="006C1332">
        <w:rPr>
          <w:rFonts w:ascii="David" w:eastAsia="Times New Roman" w:hAnsi="David" w:hint="cs"/>
          <w:b/>
          <w:bCs/>
          <w:color w:val="000000" w:themeColor="text1"/>
          <w:sz w:val="28"/>
          <w:szCs w:val="28"/>
          <w:rtl/>
          <w:lang w:bidi="ar-SA"/>
        </w:rPr>
        <w:t>التحرش الجنسي</w:t>
      </w:r>
      <w:r>
        <w:rPr>
          <w:rFonts w:ascii="David" w:eastAsia="Times New Roman" w:hAnsi="David" w:hint="cs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</w:p>
    <w:p w:rsidR="005C446D" w:rsidRPr="005C446D" w:rsidRDefault="006C1332" w:rsidP="000D0947">
      <w:pPr>
        <w:pStyle w:val="a6"/>
        <w:numPr>
          <w:ilvl w:val="0"/>
          <w:numId w:val="1"/>
        </w:numPr>
        <w:shd w:val="clear" w:color="auto" w:fill="FFFFFF"/>
        <w:bidi/>
        <w:spacing w:before="120" w:after="240" w:line="288" w:lineRule="auto"/>
        <w:contextualSpacing w:val="0"/>
        <w:jc w:val="both"/>
        <w:rPr>
          <w:rFonts w:ascii="David" w:eastAsia="Times New Roman" w:hAnsi="David" w:cs="David"/>
          <w:b/>
          <w:bCs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b/>
          <w:bCs/>
          <w:color w:val="000000" w:themeColor="text1"/>
          <w:sz w:val="24"/>
          <w:szCs w:val="24"/>
          <w:rtl/>
          <w:lang w:bidi="ar-SA"/>
        </w:rPr>
        <w:t xml:space="preserve">المضايقة </w:t>
      </w:r>
      <w:r w:rsidR="0027348F">
        <w:rPr>
          <w:rFonts w:ascii="David" w:eastAsia="Times New Roman" w:hAnsi="David" w:hint="cs"/>
          <w:b/>
          <w:bCs/>
          <w:color w:val="000000" w:themeColor="text1"/>
          <w:sz w:val="24"/>
          <w:szCs w:val="24"/>
          <w:rtl/>
          <w:lang w:bidi="ar-SA"/>
        </w:rPr>
        <w:t>و</w:t>
      </w:r>
      <w:r>
        <w:rPr>
          <w:rFonts w:ascii="David" w:eastAsia="Times New Roman" w:hAnsi="David" w:hint="cs"/>
          <w:b/>
          <w:bCs/>
          <w:color w:val="000000" w:themeColor="text1"/>
          <w:sz w:val="24"/>
          <w:szCs w:val="24"/>
          <w:rtl/>
          <w:lang w:bidi="ar-SA"/>
        </w:rPr>
        <w:t>التحرش الجنسي</w:t>
      </w:r>
      <w:r w:rsidR="002835FB">
        <w:rPr>
          <w:rFonts w:ascii="David" w:eastAsia="Times New Roman" w:hAnsi="David" w:hint="cs"/>
          <w:b/>
          <w:bCs/>
          <w:color w:val="000000" w:themeColor="text1"/>
          <w:sz w:val="24"/>
          <w:szCs w:val="24"/>
          <w:rtl/>
          <w:lang w:bidi="ar-SA"/>
        </w:rPr>
        <w:t xml:space="preserve"> هما غير قانونيين </w:t>
      </w:r>
    </w:p>
    <w:p w:rsidR="005C446D" w:rsidRPr="005C446D" w:rsidRDefault="0027348F" w:rsidP="000D0947">
      <w:pPr>
        <w:pStyle w:val="a6"/>
        <w:shd w:val="clear" w:color="auto" w:fill="FFFFFF"/>
        <w:bidi/>
        <w:spacing w:before="120" w:after="240" w:line="288" w:lineRule="auto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ت</w:t>
      </w:r>
      <w:r w:rsidR="002835FB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شكل </w:t>
      </w:r>
      <w:r w:rsidR="006C1332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المضايقة </w:t>
      </w: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و</w:t>
      </w:r>
      <w:r w:rsidR="006C1332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التحرش الجنسي</w:t>
      </w:r>
      <w:r w:rsidR="002835FB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</w:t>
      </w:r>
      <w:r w:rsidR="002835FB">
        <w:rPr>
          <w:rFonts w:ascii="David" w:eastAsia="Times New Roman" w:hAnsi="David"/>
          <w:color w:val="000000" w:themeColor="text1"/>
          <w:sz w:val="24"/>
          <w:szCs w:val="24"/>
          <w:rtl/>
          <w:lang w:bidi="ar-SA"/>
        </w:rPr>
        <w:t>–</w:t>
      </w:r>
      <w:r w:rsidR="002835FB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 </w:t>
      </w:r>
    </w:p>
    <w:p w:rsidR="005C446D" w:rsidRPr="005C446D" w:rsidRDefault="0000523A" w:rsidP="0000523A">
      <w:pPr>
        <w:pStyle w:val="a6"/>
        <w:numPr>
          <w:ilvl w:val="1"/>
          <w:numId w:val="1"/>
        </w:numPr>
        <w:shd w:val="clear" w:color="auto" w:fill="FFFFFF"/>
        <w:bidi/>
        <w:spacing w:before="120" w:after="24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00523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جريمة جنائية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يُعاقب عليها بالحبس أو الغرامة</w:t>
      </w:r>
      <w:r w:rsidRPr="0000523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، ويم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كن تقديم شكوى بشأنها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لدى 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الشرطة</w:t>
      </w:r>
      <w:r w:rsidRPr="0000523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؛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5C446D" w:rsidRPr="005C446D" w:rsidRDefault="00FC75D4" w:rsidP="00FC75D4">
      <w:pPr>
        <w:pStyle w:val="a6"/>
        <w:numPr>
          <w:ilvl w:val="1"/>
          <w:numId w:val="1"/>
        </w:numPr>
        <w:shd w:val="clear" w:color="auto" w:fill="FFFFFF"/>
        <w:bidi/>
        <w:spacing w:before="120" w:after="36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ضرر مدني، يمكن رفع دعوى بشأنه؛ في مثل هذه الدعوى، يمكن المطالبة ب</w:t>
      </w:r>
      <w:r w:rsidRPr="00FC75D4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تعويض</w:t>
      </w:r>
      <w:r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ات</w:t>
      </w:r>
      <w:r w:rsidRPr="00FC75D4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مالية</w:t>
      </w:r>
      <w:r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وسبل الانتصاف الأخرى</w:t>
      </w:r>
      <w:r w:rsidRPr="00FC75D4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، </w:t>
      </w:r>
      <w:r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 xml:space="preserve">سواءً </w:t>
      </w:r>
      <w:r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الدائمة أو المؤقتة، من المتحر</w:t>
      </w:r>
      <w:r w:rsidR="00A33DEB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ّ</w:t>
      </w:r>
      <w:r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ش</w:t>
      </w:r>
      <w:r w:rsidRPr="00FC75D4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، و</w:t>
      </w:r>
      <w:r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المعتدي</w:t>
      </w:r>
      <w:r w:rsidRPr="00FC75D4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، وفي بعض الحالات - من صاحب العمل.</w:t>
      </w:r>
      <w:r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 xml:space="preserve"> </w:t>
      </w:r>
    </w:p>
    <w:p w:rsidR="005C446D" w:rsidRPr="005C446D" w:rsidRDefault="006C1332" w:rsidP="000D0947">
      <w:pPr>
        <w:pStyle w:val="a6"/>
        <w:numPr>
          <w:ilvl w:val="0"/>
          <w:numId w:val="1"/>
        </w:numPr>
        <w:shd w:val="clear" w:color="auto" w:fill="FFFFFF"/>
        <w:bidi/>
        <w:spacing w:before="120" w:after="240" w:line="288" w:lineRule="auto"/>
        <w:contextualSpacing w:val="0"/>
        <w:jc w:val="both"/>
        <w:rPr>
          <w:rFonts w:ascii="David" w:eastAsia="Times New Roman" w:hAnsi="David" w:cs="David"/>
          <w:b/>
          <w:bCs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b/>
          <w:bCs/>
          <w:color w:val="000000" w:themeColor="text1"/>
          <w:sz w:val="24"/>
          <w:szCs w:val="24"/>
          <w:rtl/>
          <w:lang w:bidi="ar-SA"/>
        </w:rPr>
        <w:t>المضايقة التحرش الجنسي</w:t>
      </w:r>
      <w:r w:rsidR="002B7B5E">
        <w:rPr>
          <w:rFonts w:ascii="David" w:eastAsia="Times New Roman" w:hAnsi="David" w:hint="cs"/>
          <w:b/>
          <w:bCs/>
          <w:color w:val="000000" w:themeColor="text1"/>
          <w:sz w:val="24"/>
          <w:szCs w:val="24"/>
          <w:rtl/>
          <w:lang w:bidi="ar-SA"/>
        </w:rPr>
        <w:t xml:space="preserve"> من الجرائم التأديبية</w:t>
      </w:r>
    </w:p>
    <w:p w:rsidR="005C446D" w:rsidRPr="00B7378F" w:rsidRDefault="002B7B5E" w:rsidP="000D0947">
      <w:pPr>
        <w:pStyle w:val="a6"/>
        <w:shd w:val="clear" w:color="auto" w:fill="FFFFFF"/>
        <w:bidi/>
        <w:spacing w:before="120" w:after="360" w:line="288" w:lineRule="auto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يشكل </w:t>
      </w:r>
      <w:r w:rsidR="006C1332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المضايقة التحرش الجنسي</w:t>
      </w: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</w:t>
      </w:r>
      <w:r w:rsidR="00381007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جرائم تأديبية، </w:t>
      </w:r>
      <w:r w:rsidR="00050E07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قد</w:t>
      </w:r>
      <w:r w:rsidR="00381007" w:rsidRPr="00381007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050E07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يُلزم بموجبها ا</w:t>
      </w:r>
      <w:r w:rsidR="00381007" w:rsidRPr="00381007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لمتحرش أو </w:t>
      </w:r>
      <w:r w:rsidR="00381007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المعتدي</w:t>
      </w:r>
      <w:r w:rsidR="00381007" w:rsidRPr="00381007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050E07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بعقوبة تأديبية</w:t>
      </w:r>
      <w:r w:rsidR="00381007" w:rsidRPr="00381007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.</w:t>
      </w:r>
      <w:r w:rsidR="00381007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</w:t>
      </w:r>
    </w:p>
    <w:p w:rsidR="006216F4" w:rsidRPr="00AC0702" w:rsidRDefault="006216F4" w:rsidP="005E59F5">
      <w:pPr>
        <w:shd w:val="clear" w:color="auto" w:fill="FFFFFF"/>
        <w:bidi/>
        <w:spacing w:before="120" w:after="240" w:line="288" w:lineRule="auto"/>
        <w:jc w:val="center"/>
        <w:outlineLvl w:val="2"/>
        <w:rPr>
          <w:rFonts w:ascii="David" w:eastAsia="Times New Roman" w:hAnsi="David"/>
          <w:b/>
          <w:bCs/>
          <w:color w:val="000000" w:themeColor="text1"/>
          <w:sz w:val="28"/>
          <w:szCs w:val="28"/>
          <w:rtl/>
        </w:rPr>
      </w:pPr>
    </w:p>
    <w:p w:rsidR="005C446D" w:rsidRPr="005C446D" w:rsidRDefault="00050E07" w:rsidP="000D0947">
      <w:pPr>
        <w:shd w:val="clear" w:color="auto" w:fill="FFFFFF"/>
        <w:bidi/>
        <w:spacing w:before="120" w:after="240" w:line="288" w:lineRule="auto"/>
        <w:jc w:val="center"/>
        <w:outlineLvl w:val="2"/>
        <w:rPr>
          <w:rFonts w:ascii="David" w:eastAsia="Times New Roman" w:hAnsi="David" w:cs="David"/>
          <w:b/>
          <w:bCs/>
          <w:color w:val="000000" w:themeColor="text1"/>
          <w:sz w:val="28"/>
          <w:szCs w:val="28"/>
          <w:rtl/>
        </w:rPr>
      </w:pPr>
      <w:r>
        <w:rPr>
          <w:rFonts w:ascii="David" w:eastAsia="Times New Roman" w:hAnsi="David" w:hint="cs"/>
          <w:b/>
          <w:bCs/>
          <w:color w:val="000000" w:themeColor="text1"/>
          <w:sz w:val="28"/>
          <w:szCs w:val="28"/>
          <w:rtl/>
          <w:lang w:bidi="ar-SA"/>
        </w:rPr>
        <w:lastRenderedPageBreak/>
        <w:t xml:space="preserve">القسم ج: سياسات </w:t>
      </w:r>
      <w:r w:rsidR="004340F2">
        <w:rPr>
          <w:rFonts w:ascii="David" w:eastAsia="Times New Roman" w:hAnsi="David" w:hint="cs"/>
          <w:b/>
          <w:bCs/>
          <w:color w:val="000000" w:themeColor="text1"/>
          <w:sz w:val="28"/>
          <w:szCs w:val="28"/>
          <w:rtl/>
          <w:lang w:bidi="ar-SA"/>
        </w:rPr>
        <w:t>المعهد ومسؤولياته</w:t>
      </w:r>
      <w:r>
        <w:rPr>
          <w:rFonts w:ascii="David" w:eastAsia="Times New Roman" w:hAnsi="David" w:hint="cs"/>
          <w:b/>
          <w:bCs/>
          <w:color w:val="000000" w:themeColor="text1"/>
          <w:sz w:val="28"/>
          <w:szCs w:val="28"/>
          <w:rtl/>
          <w:lang w:bidi="ar-SA"/>
        </w:rPr>
        <w:t xml:space="preserve"> لمنع التحرش الجنسي</w:t>
      </w:r>
      <w:r w:rsidR="000D0947">
        <w:rPr>
          <w:rFonts w:ascii="David" w:eastAsia="Times New Roman" w:hAnsi="David" w:hint="cs"/>
          <w:b/>
          <w:bCs/>
          <w:color w:val="000000" w:themeColor="text1"/>
          <w:sz w:val="28"/>
          <w:szCs w:val="28"/>
          <w:rtl/>
          <w:lang w:bidi="ar-SA"/>
        </w:rPr>
        <w:t xml:space="preserve"> </w:t>
      </w:r>
    </w:p>
    <w:p w:rsidR="005C446D" w:rsidRPr="005C446D" w:rsidRDefault="00050E07" w:rsidP="006873DD">
      <w:pPr>
        <w:pStyle w:val="a6"/>
        <w:numPr>
          <w:ilvl w:val="0"/>
          <w:numId w:val="1"/>
        </w:numPr>
        <w:shd w:val="clear" w:color="auto" w:fill="FFFFFF"/>
        <w:bidi/>
        <w:spacing w:before="120" w:after="360" w:line="288" w:lineRule="auto"/>
        <w:ind w:left="357" w:hanging="357"/>
        <w:contextualSpacing w:val="0"/>
        <w:jc w:val="both"/>
        <w:rPr>
          <w:rFonts w:ascii="David" w:eastAsia="Times New Roman" w:hAnsi="David" w:cs="David"/>
          <w:b/>
          <w:bCs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b/>
          <w:bCs/>
          <w:color w:val="000000" w:themeColor="text1"/>
          <w:sz w:val="24"/>
          <w:szCs w:val="24"/>
          <w:rtl/>
          <w:lang w:bidi="ar-SA"/>
        </w:rPr>
        <w:t>يشكل التحرش الجنسي</w:t>
      </w:r>
      <w:r w:rsidR="00036BA2">
        <w:rPr>
          <w:rFonts w:ascii="David" w:eastAsia="Times New Roman" w:hAnsi="David" w:hint="cs"/>
          <w:b/>
          <w:bCs/>
          <w:color w:val="000000" w:themeColor="text1"/>
          <w:sz w:val="24"/>
          <w:szCs w:val="24"/>
          <w:rtl/>
          <w:lang w:bidi="ar-SA"/>
        </w:rPr>
        <w:t xml:space="preserve"> على خلفية جنسية سلوكًا غير قانوني ينتهك كرامة الإنسان</w:t>
      </w:r>
      <w:r w:rsidR="00E738C4">
        <w:rPr>
          <w:rFonts w:ascii="David" w:eastAsia="Times New Roman" w:hAnsi="David" w:hint="cs"/>
          <w:b/>
          <w:bCs/>
          <w:color w:val="000000" w:themeColor="text1"/>
          <w:sz w:val="24"/>
          <w:szCs w:val="24"/>
          <w:rtl/>
          <w:lang w:bidi="ar-SA"/>
        </w:rPr>
        <w:t xml:space="preserve"> وحريته </w:t>
      </w:r>
      <w:r w:rsidR="00E738C4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>وخصوصي</w:t>
      </w:r>
      <w:r w:rsidR="00E738C4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>ته</w:t>
      </w:r>
      <w:r w:rsidR="00E738C4" w:rsidRPr="00E738C4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 xml:space="preserve"> والمساواة بين الجنسين</w:t>
      </w:r>
      <w:r w:rsidR="00E738C4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>؛ و</w:t>
      </w:r>
      <w:r w:rsidR="00E738C4" w:rsidRPr="00E738C4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 xml:space="preserve">يتعارض </w:t>
      </w:r>
      <w:r w:rsidR="006C1332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>التحرش الجنسي</w:t>
      </w:r>
      <w:r w:rsidR="00E738C4" w:rsidRPr="00E738C4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 xml:space="preserve"> </w:t>
      </w:r>
      <w:r w:rsidR="0027348F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>و</w:t>
      </w:r>
      <w:r w:rsidR="0027348F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 xml:space="preserve">المضايقة </w:t>
      </w:r>
      <w:r w:rsidR="00E738C4">
        <w:rPr>
          <w:rFonts w:ascii="David" w:eastAsia="Times New Roman" w:hAnsi="David" w:cs="Arial"/>
          <w:b/>
          <w:bCs/>
          <w:color w:val="000000" w:themeColor="text1"/>
          <w:sz w:val="24"/>
          <w:szCs w:val="24"/>
          <w:rtl/>
          <w:lang w:bidi="ar-SA"/>
        </w:rPr>
        <w:t>مع سياسات الم</w:t>
      </w:r>
      <w:r w:rsidR="004340F2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>عهد</w:t>
      </w:r>
      <w:r w:rsidR="00E738C4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 xml:space="preserve"> ويضر </w:t>
      </w:r>
      <w:r w:rsidR="006873DD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>بعلاقات العمل</w:t>
      </w:r>
      <w:r w:rsidR="002E593C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 xml:space="preserve">، </w:t>
      </w:r>
      <w:r w:rsidR="006873DD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>ولا يتوافق</w:t>
      </w:r>
      <w:r w:rsidR="002E593C">
        <w:rPr>
          <w:rFonts w:ascii="David" w:eastAsia="Times New Roman" w:hAnsi="David" w:cs="Arial" w:hint="cs"/>
          <w:b/>
          <w:bCs/>
          <w:color w:val="000000" w:themeColor="text1"/>
          <w:sz w:val="24"/>
          <w:szCs w:val="24"/>
          <w:rtl/>
          <w:lang w:bidi="ar-SA"/>
        </w:rPr>
        <w:t xml:space="preserve"> معها.</w:t>
      </w:r>
    </w:p>
    <w:p w:rsidR="005C446D" w:rsidRPr="005C446D" w:rsidRDefault="002E593C" w:rsidP="004340F2">
      <w:pPr>
        <w:pStyle w:val="a6"/>
        <w:numPr>
          <w:ilvl w:val="0"/>
          <w:numId w:val="1"/>
        </w:numPr>
        <w:shd w:val="clear" w:color="auto" w:fill="FFFFFF"/>
        <w:bidi/>
        <w:spacing w:before="120" w:after="240" w:line="288" w:lineRule="auto"/>
        <w:contextualSpacing w:val="0"/>
        <w:jc w:val="both"/>
        <w:rPr>
          <w:rFonts w:ascii="David" w:eastAsia="Times New Roman" w:hAnsi="David" w:cs="David"/>
          <w:b/>
          <w:bCs/>
          <w:color w:val="000000" w:themeColor="text1"/>
          <w:sz w:val="24"/>
          <w:szCs w:val="24"/>
        </w:rPr>
      </w:pPr>
      <w:bookmarkStart w:id="3" w:name="_Ref102485322"/>
      <w:r>
        <w:rPr>
          <w:rFonts w:ascii="David" w:eastAsia="Times New Roman" w:hAnsi="David" w:hint="cs"/>
          <w:b/>
          <w:bCs/>
          <w:color w:val="000000" w:themeColor="text1"/>
          <w:sz w:val="24"/>
          <w:szCs w:val="24"/>
          <w:rtl/>
          <w:lang w:bidi="ar-SA"/>
        </w:rPr>
        <w:t>مسؤوليات</w:t>
      </w:r>
      <w:r w:rsidR="004340F2">
        <w:rPr>
          <w:rFonts w:ascii="David" w:eastAsia="Times New Roman" w:hAnsi="David" w:hint="cs"/>
          <w:b/>
          <w:bCs/>
          <w:color w:val="000000" w:themeColor="text1"/>
          <w:sz w:val="24"/>
          <w:szCs w:val="24"/>
          <w:rtl/>
          <w:lang w:bidi="ar-SA"/>
        </w:rPr>
        <w:t xml:space="preserve"> المعهد كصاحب عمل وكمؤسسة للتعليم العالي</w:t>
      </w:r>
      <w:bookmarkEnd w:id="3"/>
    </w:p>
    <w:p w:rsidR="005C446D" w:rsidRPr="005C446D" w:rsidRDefault="00900029" w:rsidP="00195279">
      <w:pPr>
        <w:pStyle w:val="a6"/>
        <w:numPr>
          <w:ilvl w:val="1"/>
          <w:numId w:val="1"/>
        </w:numPr>
        <w:shd w:val="clear" w:color="auto" w:fill="FFFFFF"/>
        <w:bidi/>
        <w:spacing w:before="120" w:after="24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إضافة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إلى الحظر المطبق على </w:t>
      </w:r>
      <w:r w:rsidR="00195279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المعهد</w:t>
      </w:r>
      <w:r w:rsidR="0019527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، كأي هيئة</w:t>
      </w:r>
      <w:r w:rsidRPr="0090002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للتحرش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والمضايقة</w:t>
      </w:r>
      <w:r w:rsidR="0019527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، يفرض القانون عليه</w:t>
      </w:r>
      <w:r w:rsidRPr="0090002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مسؤولية خاصة عن تصر</w:t>
      </w:r>
      <w:r w:rsidR="0019527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فات موظفيه </w:t>
      </w:r>
      <w:r w:rsidR="00195279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ومسؤوليه</w:t>
      </w:r>
      <w:r w:rsidR="0019527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نيابة عنه، في </w:t>
      </w:r>
      <w:r w:rsidR="00195279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إطار</w:t>
      </w:r>
      <w:r w:rsidR="0019527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علاقات العمل</w:t>
      </w:r>
      <w:r w:rsidRPr="0090002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؛</w:t>
      </w:r>
      <w:r w:rsidR="00195279"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  <w:r w:rsidR="00195279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ويتوجب</w:t>
      </w:r>
      <w:r w:rsidR="00195279" w:rsidRPr="0019527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195279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على </w:t>
      </w:r>
      <w:r w:rsidR="00195279" w:rsidRPr="0019527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المعهد </w:t>
      </w:r>
      <w:r w:rsidR="00195279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بصفته </w:t>
      </w:r>
      <w:r w:rsidR="00195279" w:rsidRPr="0019527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صاحب عمل ومؤسسة للتعليم العالي </w:t>
      </w:r>
      <w:r w:rsidR="00195279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اتخاذ </w:t>
      </w:r>
      <w:r w:rsidR="0019527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تدابير معقولة</w:t>
      </w:r>
      <w:r w:rsidR="00195279" w:rsidRPr="0019527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كما هو </w:t>
      </w:r>
      <w:r w:rsidR="00195279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مبين</w:t>
      </w:r>
      <w:r w:rsidR="0019527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في هذه الل</w:t>
      </w:r>
      <w:r w:rsidR="00195279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ائحة</w:t>
      </w:r>
      <w:r w:rsidR="00195279" w:rsidRPr="0019527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، من ثلاثة أنواع: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5C446D" w:rsidRPr="005C446D" w:rsidRDefault="00195279" w:rsidP="006E7E51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19527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منع </w:t>
      </w:r>
      <w:r w:rsidR="006C1332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المضايقة </w:t>
      </w:r>
      <w:r w:rsidR="009A793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و</w:t>
      </w:r>
      <w:r w:rsidR="006C1332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التحرش الجنسي</w:t>
      </w:r>
      <w:r w:rsidR="006E7E51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كما هو موضح في هذا القسم</w:t>
      </w:r>
      <w:r w:rsidRPr="00195279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؛</w:t>
      </w:r>
      <w:r w:rsidR="000D0947"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 </w:t>
      </w:r>
    </w:p>
    <w:p w:rsidR="005C446D" w:rsidRPr="005C446D" w:rsidRDefault="00262AC0" w:rsidP="009A793B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262AC0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التعامل بشكل فعال مع </w:t>
      </w:r>
      <w:r w:rsidR="006C1332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المضايقة أو التحرش الجنسي</w:t>
      </w:r>
      <w:r w:rsidRPr="00262AC0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التي يعرف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9A793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بها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(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البنود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12 إلى 16 أدناه)</w:t>
      </w:r>
      <w:r w:rsidRPr="00262AC0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؛</w:t>
      </w:r>
      <w:r w:rsidR="006E7E51"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 </w:t>
      </w:r>
    </w:p>
    <w:p w:rsidR="005C446D" w:rsidRPr="005C446D" w:rsidRDefault="00D8753C" w:rsidP="006E7E51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D8753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إصلاح الضرر الناتج عن </w:t>
      </w:r>
      <w:r w:rsidR="006C1332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المضايقة أو التحرش الجنسي</w:t>
      </w:r>
      <w:r w:rsidRPr="00D8753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أو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نتيجة ل</w:t>
      </w:r>
      <w:r w:rsidRPr="00D8753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تقديم شكوى أو دعوى قضائية بشأنها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(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البنود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12 إلى 16 أدناه)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.</w:t>
      </w:r>
    </w:p>
    <w:p w:rsidR="005C446D" w:rsidRPr="005C446D" w:rsidRDefault="006E7E51" w:rsidP="0069155B">
      <w:pPr>
        <w:pStyle w:val="a6"/>
        <w:numPr>
          <w:ilvl w:val="1"/>
          <w:numId w:val="1"/>
        </w:numPr>
        <w:shd w:val="clear" w:color="auto" w:fill="FFFFFF"/>
        <w:bidi/>
        <w:spacing w:before="120" w:after="36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بموجب ا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لقانون</w:t>
      </w:r>
      <w:r w:rsidRPr="006E7E51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يكون صاحب العمل الذي لم يتخذ الإجراءات كما هو مذكور في هذا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البند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مسؤولا</w:t>
      </w:r>
      <w:r w:rsidRPr="006E7E51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عن </w:t>
      </w:r>
      <w:r w:rsidR="006C1332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المضايقة أو التحرش الجنسي</w:t>
      </w:r>
      <w:r w:rsidR="009A793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ال</w:t>
      </w:r>
      <w:r w:rsidR="009A793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ذي</w:t>
      </w:r>
      <w:r w:rsidR="009A793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يرتكبه</w:t>
      </w:r>
      <w:r w:rsidRPr="006E7E51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69155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أحد </w:t>
      </w:r>
      <w:r w:rsidR="006915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موظف</w:t>
      </w:r>
      <w:r w:rsidR="0069155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يه</w:t>
      </w:r>
      <w:r w:rsidRPr="006E7E51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أو </w:t>
      </w:r>
      <w:r w:rsidR="0069155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مسؤول</w:t>
      </w:r>
      <w:r w:rsidRPr="006E7E51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69155B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ينوب</w:t>
      </w:r>
      <w:r w:rsidRPr="006E7E51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عنه في سياق علاقة العم</w:t>
      </w:r>
      <w:r w:rsidR="006915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ل، ويمكن مقاضاة صاحب العمل في دعوى </w:t>
      </w:r>
      <w:r w:rsidRPr="006E7E51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مدنية نتيجة لذلك.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5C446D" w:rsidRPr="005C446D" w:rsidRDefault="0069155B" w:rsidP="0069155B">
      <w:pPr>
        <w:pStyle w:val="a6"/>
        <w:numPr>
          <w:ilvl w:val="0"/>
          <w:numId w:val="1"/>
        </w:numPr>
        <w:shd w:val="clear" w:color="auto" w:fill="FFFFFF"/>
        <w:bidi/>
        <w:spacing w:before="120" w:after="240" w:line="288" w:lineRule="auto"/>
        <w:contextualSpacing w:val="0"/>
        <w:jc w:val="both"/>
        <w:rPr>
          <w:rFonts w:ascii="David" w:eastAsia="Times New Roman" w:hAnsi="David" w:cs="David"/>
          <w:b/>
          <w:bCs/>
          <w:color w:val="000000" w:themeColor="text1"/>
          <w:sz w:val="24"/>
          <w:szCs w:val="24"/>
        </w:rPr>
      </w:pPr>
      <w:r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>إ</w:t>
      </w:r>
      <w:r w:rsidRPr="0069155B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>جراءات وقائية</w:t>
      </w:r>
    </w:p>
    <w:p w:rsidR="005C446D" w:rsidRPr="005C446D" w:rsidRDefault="00833E5B" w:rsidP="006C1332">
      <w:pPr>
        <w:pStyle w:val="a6"/>
        <w:numPr>
          <w:ilvl w:val="1"/>
          <w:numId w:val="1"/>
        </w:numPr>
        <w:shd w:val="clear" w:color="auto" w:fill="FFFFFF"/>
        <w:bidi/>
        <w:spacing w:before="120" w:after="24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833E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يطلب المعهد من كل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مسؤول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نيابة عنه</w:t>
      </w:r>
      <w:r w:rsidRPr="00833E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أو </w:t>
      </w:r>
      <w:r w:rsidRPr="00833E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موظف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أو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طالب</w:t>
      </w:r>
      <w:r w:rsidRPr="00833E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الامتناع عن أعمال </w:t>
      </w:r>
      <w:r w:rsidR="006C1332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المضايقة</w:t>
      </w:r>
      <w:r w:rsidR="006C1332" w:rsidRPr="00833E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6C1332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و</w:t>
      </w:r>
      <w:r w:rsidRPr="00833E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التحرش </w:t>
      </w:r>
      <w:r w:rsidR="006C1332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الجنسي</w:t>
      </w:r>
      <w:r w:rsidRPr="00833E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وبذل كل 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ما في وسعه لمنع مثل هذه الأفعال</w:t>
      </w:r>
      <w:r w:rsidRPr="00833E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،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وكل ذلك</w:t>
      </w:r>
      <w:r w:rsidRPr="00833E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لخلق</w:t>
      </w:r>
      <w:r w:rsidRPr="00833E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بيئة </w:t>
      </w:r>
      <w:r w:rsidRPr="00833E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عمل ودراسة</w:t>
      </w:r>
      <w:r w:rsidR="006C1332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، </w:t>
      </w:r>
      <w:r w:rsidR="00E8712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جنبا إلى جنب مع المعهد</w:t>
      </w:r>
      <w:r w:rsidR="006C1332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،</w:t>
      </w:r>
      <w:r w:rsidRPr="00833E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خالية من </w:t>
      </w:r>
      <w:r w:rsidR="006C1332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المضايقة </w:t>
      </w:r>
      <w:r w:rsidR="00E8712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و</w:t>
      </w:r>
      <w:r w:rsidR="006C1332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التحرش الجنسي</w:t>
      </w:r>
      <w:r w:rsidRPr="00833E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.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5C446D" w:rsidRPr="005C446D" w:rsidRDefault="00E8712C" w:rsidP="00E8712C">
      <w:pPr>
        <w:pStyle w:val="a6"/>
        <w:numPr>
          <w:ilvl w:val="1"/>
          <w:numId w:val="1"/>
        </w:numPr>
        <w:shd w:val="clear" w:color="auto" w:fill="FFFFFF"/>
        <w:bidi/>
        <w:spacing w:before="120" w:after="24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ي</w:t>
      </w:r>
      <w:r w:rsidRPr="00E8712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طلب المعهد من كل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مسؤول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Pr="00E8712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نيابة عنه وكل طالب القيام بدور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فعّال</w:t>
      </w:r>
      <w:r w:rsidRPr="00E8712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وقيادي</w:t>
      </w:r>
      <w:r w:rsidRPr="00E8712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في منع 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المضايقة </w:t>
      </w:r>
      <w:r w:rsidRPr="00E8712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والتحرش الجن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سي في إطار علاق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ات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العمل والدراس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ة</w:t>
      </w:r>
      <w:r w:rsidRPr="00E8712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في المعهد.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900B27" w:rsidRDefault="00E8712C" w:rsidP="009A793B">
      <w:pPr>
        <w:pStyle w:val="a6"/>
        <w:numPr>
          <w:ilvl w:val="1"/>
          <w:numId w:val="1"/>
        </w:numPr>
        <w:shd w:val="clear" w:color="auto" w:fill="FFFFFF"/>
        <w:bidi/>
        <w:spacing w:before="120" w:after="240" w:line="288" w:lineRule="auto"/>
        <w:ind w:left="1757" w:hanging="680"/>
        <w:contextualSpacing w:val="0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color w:val="000000" w:themeColor="text1"/>
          <w:sz w:val="24"/>
          <w:szCs w:val="24"/>
          <w:u w:val="single"/>
          <w:rtl/>
          <w:lang w:bidi="ar-SA"/>
        </w:rPr>
        <w:t>أنشطة إرشادية وتوعوية</w:t>
      </w:r>
      <w:r w:rsidRPr="00E8712C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: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  <w:r w:rsidR="002B0D8C" w:rsidRPr="002B0D8C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يطلب المعهد من كل </w:t>
      </w:r>
      <w:r w:rsidR="002B0D8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مسؤول</w:t>
      </w:r>
      <w:r w:rsidR="002B0D8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 w:rsidR="002B0D8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أو </w:t>
      </w:r>
      <w:r w:rsidR="002B0D8C" w:rsidRPr="00833E5B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موظف </w:t>
      </w:r>
      <w:r w:rsidR="002B0D8C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أو</w:t>
      </w:r>
      <w:r w:rsidR="002B0D8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طالب</w:t>
      </w:r>
      <w:r w:rsidR="002B0D8C" w:rsidRPr="002B0D8C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المشاركة في أنشطة </w:t>
      </w:r>
      <w:r w:rsidR="002B0D8C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إرشادية وتوعوية</w:t>
      </w:r>
      <w:r w:rsidR="002B0D8C" w:rsidRPr="002B0D8C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يتم تنفيذها نيابة عنه فيما يتعلق </w:t>
      </w:r>
      <w:r w:rsidR="004315C6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بحظر</w:t>
      </w:r>
      <w:r w:rsidR="002B0D8C" w:rsidRPr="002B0D8C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2B0D8C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المضايقة </w:t>
      </w:r>
      <w:r w:rsidR="002B0D8C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والتحرش الجنسي </w:t>
      </w:r>
      <w:r w:rsidR="004315C6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ومنعهما</w:t>
      </w:r>
      <w:r w:rsidR="002B0D8C" w:rsidRPr="002B0D8C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؛</w:t>
      </w:r>
      <w:r w:rsidR="00465213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 xml:space="preserve"> </w:t>
      </w:r>
      <w:r w:rsidR="00465213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بدلا من ذلك</w:t>
      </w:r>
      <w:r w:rsidR="00465213" w:rsidRPr="00465213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، يسمح المعهد لموظفيه بالمشاركة </w:t>
      </w:r>
      <w:r w:rsidR="00465213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أثناء</w:t>
      </w:r>
      <w:r w:rsidR="00465213" w:rsidRPr="00465213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ساعات العمل </w:t>
      </w:r>
      <w:r w:rsidR="006A4C12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في مثل هذه الأنشطة </w:t>
      </w:r>
      <w:r w:rsidR="006A4C12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و</w:t>
      </w:r>
      <w:r w:rsidR="006A4C12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التي يتم تنظيمها خلال فترات زمنية معقولة من قبل أطراف أخرى</w:t>
      </w:r>
      <w:r w:rsidR="00465213" w:rsidRPr="00465213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، مثل منظمة العمال</w:t>
      </w:r>
      <w:r w:rsidR="006A4C12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التمثيلية أو المنظمات الحقوقية</w:t>
      </w:r>
      <w:r w:rsidR="00465213" w:rsidRPr="00465213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، </w:t>
      </w:r>
      <w:r w:rsidR="006A4C12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شريطة</w:t>
      </w:r>
      <w:r w:rsidR="00465213" w:rsidRPr="00465213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ألا </w:t>
      </w:r>
      <w:r w:rsidR="006A4C12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يؤثر</w:t>
      </w:r>
      <w:r w:rsidR="00465213" w:rsidRPr="00465213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6A4C12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ذلك</w:t>
      </w:r>
      <w:r w:rsidR="00465213" w:rsidRPr="00465213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6A4C12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 xml:space="preserve">على </w:t>
      </w:r>
      <w:r w:rsidR="009A793B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ال</w:t>
      </w:r>
      <w:r w:rsidR="006A4C12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سير</w:t>
      </w:r>
      <w:r w:rsidR="006A4C12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 xml:space="preserve"> </w:t>
      </w:r>
      <w:r w:rsidR="006A4C12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>السليم</w:t>
      </w:r>
      <w:r w:rsidR="009A793B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 xml:space="preserve"> للعمل</w:t>
      </w:r>
      <w:r w:rsidR="00465213" w:rsidRPr="00465213">
        <w:rPr>
          <w:rFonts w:ascii="David" w:eastAsia="Times New Roman" w:hAnsi="David" w:cs="Arial"/>
          <w:color w:val="000000" w:themeColor="text1"/>
          <w:sz w:val="24"/>
          <w:szCs w:val="24"/>
          <w:rtl/>
          <w:lang w:bidi="ar-SA"/>
        </w:rPr>
        <w:t>.</w:t>
      </w:r>
      <w:r w:rsidR="00465213">
        <w:rPr>
          <w:rFonts w:ascii="David" w:eastAsia="Times New Roman" w:hAnsi="David" w:cs="Arial" w:hint="cs"/>
          <w:color w:val="000000" w:themeColor="text1"/>
          <w:sz w:val="24"/>
          <w:szCs w:val="24"/>
          <w:rtl/>
          <w:lang w:bidi="ar-SA"/>
        </w:rPr>
        <w:t xml:space="preserve"> </w:t>
      </w:r>
    </w:p>
    <w:p w:rsidR="005C446D" w:rsidRPr="005C446D" w:rsidRDefault="005E4A82" w:rsidP="005E4A82">
      <w:pPr>
        <w:pStyle w:val="a6"/>
        <w:numPr>
          <w:ilvl w:val="1"/>
          <w:numId w:val="1"/>
        </w:numPr>
        <w:shd w:val="clear" w:color="auto" w:fill="FFFFFF"/>
        <w:bidi/>
        <w:spacing w:before="120" w:after="36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5E4A82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lastRenderedPageBreak/>
        <w:t xml:space="preserve">يحق للمعهد فرض عقوبات على الطلاب والموظفين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غير المشاركين</w:t>
      </w:r>
      <w:r w:rsidRPr="005E4A82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في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 w:rsidRPr="005E4A82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أنشطة التوع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و</w:t>
      </w:r>
      <w:r w:rsidRPr="005E4A82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ية (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البند</w:t>
      </w:r>
      <w:r w:rsidRPr="005E4A82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23 أدناه).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5C446D" w:rsidRPr="005C446D" w:rsidRDefault="005E4A82" w:rsidP="005E4A82">
      <w:pPr>
        <w:pStyle w:val="a6"/>
        <w:numPr>
          <w:ilvl w:val="0"/>
          <w:numId w:val="1"/>
        </w:numPr>
        <w:shd w:val="clear" w:color="auto" w:fill="FFFFFF"/>
        <w:bidi/>
        <w:spacing w:before="120" w:after="240" w:line="288" w:lineRule="auto"/>
        <w:contextualSpacing w:val="0"/>
        <w:jc w:val="both"/>
        <w:rPr>
          <w:rFonts w:ascii="David" w:eastAsia="Times New Roman" w:hAnsi="David" w:cs="David"/>
          <w:b/>
          <w:bCs/>
          <w:color w:val="000000" w:themeColor="text1"/>
          <w:sz w:val="24"/>
          <w:szCs w:val="24"/>
        </w:rPr>
      </w:pPr>
      <w:r w:rsidRPr="005E4A82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>التعاون مع ممثلي الموظفين</w:t>
      </w:r>
    </w:p>
    <w:p w:rsidR="005C446D" w:rsidRPr="00B7378F" w:rsidRDefault="004315C6" w:rsidP="00805B36">
      <w:pPr>
        <w:shd w:val="clear" w:color="auto" w:fill="FFFFFF"/>
        <w:bidi/>
        <w:spacing w:before="120" w:after="240" w:line="288" w:lineRule="auto"/>
        <w:jc w:val="both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 w:rsidRPr="004315C6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يتعاون المعهد مع المنظمات العمالية في مكان العمل في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 w:rsidRPr="004315C6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أنشطة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الإرشادية والتوعوية </w:t>
      </w:r>
      <w:r w:rsidRPr="004315C6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فيما يتعلق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بحظر المضايقة </w:t>
      </w:r>
      <w:r w:rsidRPr="004315C6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والتحرش الجنسي ومنعهما.</w:t>
      </w:r>
    </w:p>
    <w:p w:rsidR="00E13AC0" w:rsidRPr="00B7378F" w:rsidRDefault="00805B36" w:rsidP="00805B36">
      <w:pPr>
        <w:shd w:val="clear" w:color="auto" w:fill="FFFFFF"/>
        <w:bidi/>
        <w:spacing w:before="120" w:after="240" w:line="288" w:lineRule="auto"/>
        <w:jc w:val="both"/>
        <w:rPr>
          <w:rFonts w:ascii="David" w:eastAsia="Times New Roman" w:hAnsi="David" w:cs="David"/>
          <w:color w:val="000000" w:themeColor="text1"/>
          <w:sz w:val="24"/>
          <w:szCs w:val="24"/>
          <w:rtl/>
        </w:rPr>
      </w:pP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</w:t>
      </w:r>
      <w:r w:rsidRPr="00805B36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منظمات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العمالية</w:t>
      </w:r>
      <w:r w:rsidRPr="00805B36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المعنية</w:t>
      </w:r>
      <w:r w:rsidRPr="00805B36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ب</w:t>
      </w:r>
      <w:r w:rsidRPr="00805B36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مكان العمل هذا هي:</w:t>
      </w:r>
    </w:p>
    <w:p w:rsidR="00E13AC0" w:rsidRPr="00B7378F" w:rsidRDefault="00805B36" w:rsidP="00C51AE0">
      <w:pPr>
        <w:pStyle w:val="a6"/>
        <w:numPr>
          <w:ilvl w:val="1"/>
          <w:numId w:val="1"/>
        </w:numPr>
        <w:shd w:val="clear" w:color="auto" w:fill="FFFFFF"/>
        <w:bidi/>
        <w:spacing w:before="120" w:after="24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805B36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رابطة كبار أعضاء هيئة التدريس</w:t>
      </w:r>
      <w:r w:rsidR="00C51AE0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،</w:t>
      </w:r>
      <w:r w:rsidRPr="00805B36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معهد حولون للتكنولوجيا</w:t>
      </w:r>
      <w:r w:rsidRPr="00805B36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E13AC0" w:rsidRPr="00B7378F" w:rsidRDefault="00C51AE0" w:rsidP="00C51AE0">
      <w:pPr>
        <w:pStyle w:val="a6"/>
        <w:numPr>
          <w:ilvl w:val="1"/>
          <w:numId w:val="1"/>
        </w:numPr>
        <w:shd w:val="clear" w:color="auto" w:fill="FFFFFF"/>
        <w:bidi/>
        <w:spacing w:before="120" w:after="24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رابطة المحاضرين ال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أ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جانب</w:t>
      </w:r>
      <w:r w:rsidRPr="00C51AE0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، معهد حولون للتكنولوجيا</w:t>
      </w:r>
      <w:r w:rsidRPr="00C51AE0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</w:p>
    <w:p w:rsidR="00E13AC0" w:rsidRPr="00B7378F" w:rsidRDefault="00C51AE0" w:rsidP="00C51AE0">
      <w:pPr>
        <w:pStyle w:val="a6"/>
        <w:numPr>
          <w:ilvl w:val="1"/>
          <w:numId w:val="1"/>
        </w:numPr>
        <w:shd w:val="clear" w:color="auto" w:fill="FFFFFF"/>
        <w:bidi/>
        <w:spacing w:before="120" w:after="36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مجلس العاملين الإداريين</w:t>
      </w:r>
      <w:r w:rsidRPr="00C51AE0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، معهد حولون للتكنولوجيا</w:t>
      </w:r>
      <w:r w:rsidRPr="00C51AE0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5C446D" w:rsidRPr="005C446D" w:rsidRDefault="00C51AE0" w:rsidP="00C51AE0">
      <w:pPr>
        <w:pStyle w:val="a6"/>
        <w:numPr>
          <w:ilvl w:val="0"/>
          <w:numId w:val="1"/>
        </w:numPr>
        <w:shd w:val="clear" w:color="auto" w:fill="FFFFFF"/>
        <w:bidi/>
        <w:spacing w:before="120" w:after="240" w:line="288" w:lineRule="auto"/>
        <w:contextualSpacing w:val="0"/>
        <w:jc w:val="both"/>
        <w:rPr>
          <w:rFonts w:ascii="David" w:eastAsia="Times New Roman" w:hAnsi="David" w:cs="David"/>
          <w:b/>
          <w:bCs/>
          <w:color w:val="000000" w:themeColor="text1"/>
          <w:sz w:val="24"/>
          <w:szCs w:val="24"/>
        </w:rPr>
      </w:pPr>
      <w:bookmarkStart w:id="4" w:name="_Ref102489948"/>
      <w:r w:rsidRPr="00C51AE0">
        <w:rPr>
          <w:rFonts w:ascii="David" w:eastAsia="Times New Roman" w:hAnsi="David" w:cs="Times New Roman"/>
          <w:b/>
          <w:bCs/>
          <w:color w:val="000000" w:themeColor="text1"/>
          <w:sz w:val="24"/>
          <w:szCs w:val="24"/>
          <w:rtl/>
          <w:lang w:bidi="ar-SA"/>
        </w:rPr>
        <w:t>تلقي المعلومات وم</w:t>
      </w:r>
      <w:bookmarkEnd w:id="4"/>
      <w:r>
        <w:rPr>
          <w:rFonts w:ascii="David" w:eastAsia="Times New Roman" w:hAnsi="David" w:cs="Times New Roman" w:hint="cs"/>
          <w:b/>
          <w:bCs/>
          <w:color w:val="000000" w:themeColor="text1"/>
          <w:sz w:val="24"/>
          <w:szCs w:val="24"/>
          <w:rtl/>
          <w:lang w:bidi="ar-SA"/>
        </w:rPr>
        <w:t>من</w:t>
      </w:r>
    </w:p>
    <w:p w:rsidR="005C446D" w:rsidRPr="005C446D" w:rsidRDefault="00C51AE0" w:rsidP="00E04E09">
      <w:pPr>
        <w:pStyle w:val="a6"/>
        <w:numPr>
          <w:ilvl w:val="1"/>
          <w:numId w:val="1"/>
        </w:numPr>
        <w:shd w:val="clear" w:color="auto" w:fill="FFFFFF"/>
        <w:bidi/>
        <w:spacing w:before="120" w:after="24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يحق لكل </w:t>
      </w:r>
      <w:r w:rsidR="00E04E09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موظف</w:t>
      </w: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/ة أو طالب/ة</w:t>
      </w:r>
      <w:r w:rsidR="005C446D" w:rsidRPr="005C446D">
        <w:rPr>
          <w:rFonts w:ascii="David" w:eastAsia="Times New Roman" w:hAnsi="David" w:cs="David"/>
          <w:color w:val="000000" w:themeColor="text1"/>
          <w:sz w:val="24"/>
          <w:szCs w:val="24"/>
        </w:rPr>
        <w:t>–</w:t>
      </w:r>
    </w:p>
    <w:p w:rsidR="005C446D" w:rsidRPr="005C446D" w:rsidRDefault="00E04E09" w:rsidP="00E04E09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الاطلاع على كل مما يلي والحصول على نسخة منها: </w:t>
      </w:r>
    </w:p>
    <w:p w:rsidR="005C446D" w:rsidRPr="005C446D" w:rsidRDefault="00E04E09" w:rsidP="0039711A">
      <w:pPr>
        <w:pStyle w:val="a6"/>
        <w:numPr>
          <w:ilvl w:val="3"/>
          <w:numId w:val="1"/>
        </w:numPr>
        <w:shd w:val="clear" w:color="auto" w:fill="FFFFFF"/>
        <w:bidi/>
        <w:spacing w:before="120" w:after="240" w:line="288" w:lineRule="auto"/>
        <w:ind w:left="3550" w:hanging="851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قانون منع التحرش الجنسي</w:t>
      </w:r>
      <w:r w:rsidR="0039711A"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>،</w:t>
      </w: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5758-1998</w:t>
      </w:r>
      <w:r w:rsidR="0039711A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؛ </w:t>
      </w:r>
    </w:p>
    <w:p w:rsidR="005C446D" w:rsidRPr="005C446D" w:rsidRDefault="0039711A" w:rsidP="0039711A">
      <w:pPr>
        <w:pStyle w:val="a6"/>
        <w:numPr>
          <w:ilvl w:val="3"/>
          <w:numId w:val="1"/>
        </w:numPr>
        <w:shd w:val="clear" w:color="auto" w:fill="FFFFFF"/>
        <w:bidi/>
        <w:spacing w:before="120" w:after="240" w:line="288" w:lineRule="auto"/>
        <w:ind w:left="3550" w:hanging="851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لوائح منع التحرش الجنسي (واجبات صاحب العمل) 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5758-1998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؛</w:t>
      </w:r>
      <w:r>
        <w:rPr>
          <w:rFonts w:ascii="David" w:eastAsia="Times New Roman" w:hAnsi="David" w:hint="cs"/>
          <w:color w:val="000000" w:themeColor="text1"/>
          <w:sz w:val="24"/>
          <w:szCs w:val="24"/>
          <w:rtl/>
          <w:lang w:bidi="ar-SA"/>
        </w:rPr>
        <w:t xml:space="preserve"> </w:t>
      </w:r>
    </w:p>
    <w:p w:rsidR="005C446D" w:rsidRPr="005C446D" w:rsidRDefault="0039711A" w:rsidP="0039711A">
      <w:pPr>
        <w:pStyle w:val="a6"/>
        <w:numPr>
          <w:ilvl w:val="3"/>
          <w:numId w:val="1"/>
        </w:numPr>
        <w:shd w:val="clear" w:color="auto" w:fill="FFFFFF"/>
        <w:bidi/>
        <w:spacing w:before="120" w:after="240" w:line="288" w:lineRule="auto"/>
        <w:ind w:left="3550" w:hanging="851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39711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الأحكام التأديبية في مكان العمل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فيما يتعلق</w:t>
      </w:r>
      <w:r w:rsidRPr="0039711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بالمضايقة</w:t>
      </w:r>
      <w:r w:rsidRPr="0039711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والتحرش الجنسي ؛</w:t>
      </w:r>
      <w:r>
        <w:rPr>
          <w:rFonts w:ascii="David" w:eastAsia="Times New Roman" w:hAnsi="David" w:cs="David" w:hint="cs"/>
          <w:color w:val="000000" w:themeColor="text1"/>
          <w:sz w:val="24"/>
          <w:szCs w:val="24"/>
          <w:rtl/>
        </w:rPr>
        <w:t xml:space="preserve"> </w:t>
      </w:r>
    </w:p>
    <w:p w:rsidR="005C446D" w:rsidRPr="005C446D" w:rsidRDefault="0039711A" w:rsidP="0039711A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 w:rsidRPr="0039711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الحصول على معلومات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حول</w:t>
      </w:r>
      <w:r w:rsidRPr="0039711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الأنشطة الإرشادية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والتوعوية </w:t>
      </w:r>
      <w:r w:rsidRPr="0039711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للمعهد بشأن حظر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المضايقة</w:t>
      </w:r>
      <w:r w:rsidRPr="0039711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والتحرش الجنسي ومنعهما.</w:t>
      </w:r>
    </w:p>
    <w:p w:rsidR="005C446D" w:rsidRPr="005C446D" w:rsidRDefault="00BA50B5" w:rsidP="00BA50B5">
      <w:pPr>
        <w:pStyle w:val="a6"/>
        <w:numPr>
          <w:ilvl w:val="1"/>
          <w:numId w:val="1"/>
        </w:numPr>
        <w:shd w:val="clear" w:color="auto" w:fill="FFFFFF"/>
        <w:bidi/>
        <w:spacing w:before="120" w:after="240" w:line="288" w:lineRule="auto"/>
        <w:ind w:left="1757" w:hanging="680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bookmarkStart w:id="5" w:name="_Ref102485469"/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يحق</w:t>
      </w:r>
      <w:r w:rsidR="0039711A" w:rsidRPr="0039711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ل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لموظف/</w:t>
      </w:r>
      <w:r w:rsidR="0039711A" w:rsidRPr="0039711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الطالب المطالبة باستلام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مثل </w:t>
      </w:r>
      <w:r w:rsidR="0039711A" w:rsidRPr="0039711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هذه المواد والمعلومات من 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 xml:space="preserve">الأشخاص </w:t>
      </w:r>
      <w:r w:rsidR="0039711A" w:rsidRPr="0039711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المسؤولين عن منع التحرش الجنس</w:t>
      </w:r>
      <w:r w:rsidR="0039711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ي في المعهد (فيما يلي: المسؤولي</w:t>
      </w:r>
      <w:r w:rsidR="0039711A"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ن</w:t>
      </w:r>
      <w:r w:rsidR="0039711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)</w:t>
      </w:r>
      <w:r w:rsidR="0039711A" w:rsidRPr="0039711A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، وهم:</w:t>
      </w:r>
      <w:bookmarkEnd w:id="5"/>
    </w:p>
    <w:p w:rsidR="005C446D" w:rsidRPr="00B7378F" w:rsidRDefault="004E6D5E" w:rsidP="00BA50B5">
      <w:pPr>
        <w:pStyle w:val="a6"/>
        <w:numPr>
          <w:ilvl w:val="2"/>
          <w:numId w:val="1"/>
        </w:numPr>
        <w:shd w:val="clear" w:color="auto" w:fill="FFFFFF"/>
        <w:bidi/>
        <w:spacing w:before="120" w:after="240" w:line="288" w:lineRule="auto"/>
        <w:ind w:left="2716" w:hanging="737"/>
        <w:contextualSpacing w:val="0"/>
        <w:jc w:val="both"/>
        <w:rPr>
          <w:rFonts w:ascii="David" w:eastAsia="Times New Roman" w:hAnsi="David" w:cs="David"/>
          <w:color w:val="000000" w:themeColor="text1"/>
          <w:sz w:val="24"/>
          <w:szCs w:val="24"/>
        </w:rPr>
      </w:pP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السيدة/</w:t>
      </w:r>
      <w:r w:rsidR="00BA50B5" w:rsidRPr="00BA50B5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السيد ______ وظيف</w:t>
      </w:r>
      <w:r w:rsidR="00BA50B5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تها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/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ه</w:t>
      </w:r>
      <w:r w:rsidR="00BA50B5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______ رقم </w:t>
      </w:r>
      <w:r w:rsidR="00BA50B5" w:rsidRPr="00BA50B5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هاتف العمل ______</w:t>
      </w:r>
    </w:p>
    <w:p w:rsidR="00BD4F16" w:rsidRPr="00BD4F16" w:rsidRDefault="004E6D5E" w:rsidP="00BD4F16">
      <w:pPr>
        <w:pStyle w:val="a6"/>
        <w:numPr>
          <w:ilvl w:val="2"/>
          <w:numId w:val="1"/>
        </w:numPr>
        <w:shd w:val="clear" w:color="auto" w:fill="FFFFFF"/>
        <w:bidi/>
        <w:spacing w:before="120" w:after="360" w:line="288" w:lineRule="auto"/>
        <w:ind w:left="2716" w:hanging="737"/>
        <w:contextualSpacing w:val="0"/>
        <w:jc w:val="both"/>
        <w:rPr>
          <w:rFonts w:ascii="David" w:eastAsia="Times New Roman" w:hAnsi="David" w:cs="David" w:hint="cs"/>
          <w:color w:val="000000" w:themeColor="text1"/>
          <w:sz w:val="24"/>
          <w:szCs w:val="24"/>
        </w:rPr>
      </w:pP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السيدة/</w:t>
      </w:r>
      <w:r w:rsidRPr="00BA50B5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السيد ______ وظيف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تها/</w:t>
      </w:r>
      <w:r>
        <w:rPr>
          <w:rFonts w:ascii="David" w:eastAsia="Times New Roman" w:hAnsi="David" w:cs="Times New Roman" w:hint="cs"/>
          <w:color w:val="000000" w:themeColor="text1"/>
          <w:sz w:val="24"/>
          <w:szCs w:val="24"/>
          <w:rtl/>
          <w:lang w:bidi="ar-SA"/>
        </w:rPr>
        <w:t>ه</w:t>
      </w:r>
      <w:r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 xml:space="preserve"> ______ رقم </w:t>
      </w:r>
      <w:r w:rsidRPr="00BA50B5">
        <w:rPr>
          <w:rFonts w:ascii="David" w:eastAsia="Times New Roman" w:hAnsi="David" w:cs="Times New Roman"/>
          <w:color w:val="000000" w:themeColor="text1"/>
          <w:sz w:val="24"/>
          <w:szCs w:val="24"/>
          <w:rtl/>
          <w:lang w:bidi="ar-SA"/>
        </w:rPr>
        <w:t>هاتف العمل ______</w:t>
      </w:r>
    </w:p>
    <w:sectPr w:rsidR="00BD4F16" w:rsidRPr="00BD4F16" w:rsidSect="002119D4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701" w:rsidRDefault="00DE1701" w:rsidP="00D34F2B">
      <w:pPr>
        <w:spacing w:after="0" w:line="240" w:lineRule="auto"/>
      </w:pPr>
      <w:r>
        <w:separator/>
      </w:r>
    </w:p>
  </w:endnote>
  <w:endnote w:type="continuationSeparator" w:id="1">
    <w:p w:rsidR="00DE1701" w:rsidRDefault="00DE1701" w:rsidP="00D3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38993"/>
      <w:docPartObj>
        <w:docPartGallery w:val="Page Numbers (Bottom of Page)"/>
        <w:docPartUnique/>
      </w:docPartObj>
    </w:sdtPr>
    <w:sdtContent>
      <w:p w:rsidR="00BA50B5" w:rsidRDefault="007F054A">
        <w:pPr>
          <w:pStyle w:val="a8"/>
          <w:jc w:val="center"/>
        </w:pPr>
        <w:fldSimple w:instr="PAGE   \* MERGEFORMAT">
          <w:r w:rsidR="00BD4F16" w:rsidRPr="00BD4F16">
            <w:rPr>
              <w:rFonts w:cs="Calibri"/>
              <w:noProof/>
              <w:lang w:val="he-IL"/>
            </w:rPr>
            <w:t>1</w:t>
          </w:r>
        </w:fldSimple>
      </w:p>
    </w:sdtContent>
  </w:sdt>
  <w:p w:rsidR="00BA50B5" w:rsidRDefault="00BA50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701" w:rsidRDefault="00DE1701" w:rsidP="00D34F2B">
      <w:pPr>
        <w:spacing w:after="0" w:line="240" w:lineRule="auto"/>
      </w:pPr>
      <w:r>
        <w:separator/>
      </w:r>
    </w:p>
  </w:footnote>
  <w:footnote w:type="continuationSeparator" w:id="1">
    <w:p w:rsidR="00DE1701" w:rsidRDefault="00DE1701" w:rsidP="00D34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220"/>
    <w:multiLevelType w:val="hybridMultilevel"/>
    <w:tmpl w:val="0D885A7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10A41F6F"/>
    <w:multiLevelType w:val="multilevel"/>
    <w:tmpl w:val="4C40C588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/>
        <w:bCs/>
        <w:sz w:val="24"/>
        <w:szCs w:val="24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FC03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B92D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11A4BA0"/>
    <w:multiLevelType w:val="hybridMultilevel"/>
    <w:tmpl w:val="E8B4FE9E"/>
    <w:lvl w:ilvl="0" w:tplc="2A2EA7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D3B89"/>
    <w:multiLevelType w:val="multilevel"/>
    <w:tmpl w:val="EA1CDB54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C3B"/>
    <w:rsid w:val="0000523A"/>
    <w:rsid w:val="00005F8E"/>
    <w:rsid w:val="00007B0B"/>
    <w:rsid w:val="00014D6F"/>
    <w:rsid w:val="0002457F"/>
    <w:rsid w:val="00024997"/>
    <w:rsid w:val="0003326F"/>
    <w:rsid w:val="00036BA2"/>
    <w:rsid w:val="00050A4E"/>
    <w:rsid w:val="00050A86"/>
    <w:rsid w:val="00050D6C"/>
    <w:rsid w:val="00050E07"/>
    <w:rsid w:val="00051BCA"/>
    <w:rsid w:val="00052554"/>
    <w:rsid w:val="00054C32"/>
    <w:rsid w:val="00060A17"/>
    <w:rsid w:val="00062E18"/>
    <w:rsid w:val="0006341B"/>
    <w:rsid w:val="0006626F"/>
    <w:rsid w:val="000718EC"/>
    <w:rsid w:val="00071CAC"/>
    <w:rsid w:val="000736D4"/>
    <w:rsid w:val="00074633"/>
    <w:rsid w:val="00082CFB"/>
    <w:rsid w:val="0008467C"/>
    <w:rsid w:val="00087278"/>
    <w:rsid w:val="000A0D39"/>
    <w:rsid w:val="000A5D94"/>
    <w:rsid w:val="000A67AB"/>
    <w:rsid w:val="000B6CC8"/>
    <w:rsid w:val="000C0331"/>
    <w:rsid w:val="000C47B4"/>
    <w:rsid w:val="000D0947"/>
    <w:rsid w:val="000D1A89"/>
    <w:rsid w:val="000D5F7C"/>
    <w:rsid w:val="000D71A3"/>
    <w:rsid w:val="000E074D"/>
    <w:rsid w:val="000E210C"/>
    <w:rsid w:val="000F48D0"/>
    <w:rsid w:val="001056DA"/>
    <w:rsid w:val="001062CC"/>
    <w:rsid w:val="001160FF"/>
    <w:rsid w:val="001163E9"/>
    <w:rsid w:val="001202B4"/>
    <w:rsid w:val="001260EF"/>
    <w:rsid w:val="00132DB2"/>
    <w:rsid w:val="00152ED6"/>
    <w:rsid w:val="001546E7"/>
    <w:rsid w:val="00157AF0"/>
    <w:rsid w:val="00163949"/>
    <w:rsid w:val="001649E4"/>
    <w:rsid w:val="001701AD"/>
    <w:rsid w:val="0017023D"/>
    <w:rsid w:val="00174C34"/>
    <w:rsid w:val="00176B75"/>
    <w:rsid w:val="00177929"/>
    <w:rsid w:val="0018318D"/>
    <w:rsid w:val="00195279"/>
    <w:rsid w:val="001974F5"/>
    <w:rsid w:val="001A10F5"/>
    <w:rsid w:val="001A2660"/>
    <w:rsid w:val="001A6E0E"/>
    <w:rsid w:val="001B61CE"/>
    <w:rsid w:val="001B776D"/>
    <w:rsid w:val="001D3B2E"/>
    <w:rsid w:val="001D53A3"/>
    <w:rsid w:val="001E0B8A"/>
    <w:rsid w:val="001F008E"/>
    <w:rsid w:val="0020512E"/>
    <w:rsid w:val="002054B3"/>
    <w:rsid w:val="002061BE"/>
    <w:rsid w:val="00210EBA"/>
    <w:rsid w:val="002119D4"/>
    <w:rsid w:val="00225C3B"/>
    <w:rsid w:val="00227CDA"/>
    <w:rsid w:val="002355A2"/>
    <w:rsid w:val="00254CAA"/>
    <w:rsid w:val="00262AC0"/>
    <w:rsid w:val="0026765C"/>
    <w:rsid w:val="002713A8"/>
    <w:rsid w:val="0027348F"/>
    <w:rsid w:val="00274797"/>
    <w:rsid w:val="00277445"/>
    <w:rsid w:val="002835FB"/>
    <w:rsid w:val="00290475"/>
    <w:rsid w:val="002B0D8C"/>
    <w:rsid w:val="002B3FDF"/>
    <w:rsid w:val="002B435D"/>
    <w:rsid w:val="002B7B5E"/>
    <w:rsid w:val="002C214F"/>
    <w:rsid w:val="002C7BB6"/>
    <w:rsid w:val="002D1C8D"/>
    <w:rsid w:val="002D47E7"/>
    <w:rsid w:val="002D7B70"/>
    <w:rsid w:val="002E593C"/>
    <w:rsid w:val="002F7FD1"/>
    <w:rsid w:val="00300ECA"/>
    <w:rsid w:val="003044B5"/>
    <w:rsid w:val="00306C0B"/>
    <w:rsid w:val="003079FC"/>
    <w:rsid w:val="0031665A"/>
    <w:rsid w:val="00317EE0"/>
    <w:rsid w:val="00320F2A"/>
    <w:rsid w:val="00324F41"/>
    <w:rsid w:val="00327D3B"/>
    <w:rsid w:val="00327F16"/>
    <w:rsid w:val="003324F8"/>
    <w:rsid w:val="0034686F"/>
    <w:rsid w:val="00355CA2"/>
    <w:rsid w:val="0035691C"/>
    <w:rsid w:val="00362AFF"/>
    <w:rsid w:val="0036517B"/>
    <w:rsid w:val="00367766"/>
    <w:rsid w:val="0037232A"/>
    <w:rsid w:val="00381007"/>
    <w:rsid w:val="0039711A"/>
    <w:rsid w:val="003A56F3"/>
    <w:rsid w:val="003A721C"/>
    <w:rsid w:val="003B0A07"/>
    <w:rsid w:val="003B297D"/>
    <w:rsid w:val="003C3B92"/>
    <w:rsid w:val="003C633F"/>
    <w:rsid w:val="003C77A3"/>
    <w:rsid w:val="003C7FA3"/>
    <w:rsid w:val="003E4F96"/>
    <w:rsid w:val="003E4FFA"/>
    <w:rsid w:val="003F070A"/>
    <w:rsid w:val="0040364B"/>
    <w:rsid w:val="00411868"/>
    <w:rsid w:val="004246E9"/>
    <w:rsid w:val="004252FD"/>
    <w:rsid w:val="00430CDF"/>
    <w:rsid w:val="004315C6"/>
    <w:rsid w:val="004340F2"/>
    <w:rsid w:val="00445C6C"/>
    <w:rsid w:val="004525A9"/>
    <w:rsid w:val="004550AA"/>
    <w:rsid w:val="00455EB2"/>
    <w:rsid w:val="00456818"/>
    <w:rsid w:val="00457AD2"/>
    <w:rsid w:val="00462C50"/>
    <w:rsid w:val="00465213"/>
    <w:rsid w:val="004656BD"/>
    <w:rsid w:val="004830BE"/>
    <w:rsid w:val="004908C1"/>
    <w:rsid w:val="0049222F"/>
    <w:rsid w:val="004961E3"/>
    <w:rsid w:val="004A2317"/>
    <w:rsid w:val="004C1A24"/>
    <w:rsid w:val="004C6801"/>
    <w:rsid w:val="004D0D88"/>
    <w:rsid w:val="004D211D"/>
    <w:rsid w:val="004D4457"/>
    <w:rsid w:val="004D6B5F"/>
    <w:rsid w:val="004E6BC0"/>
    <w:rsid w:val="004E6D5E"/>
    <w:rsid w:val="004F2008"/>
    <w:rsid w:val="004F5595"/>
    <w:rsid w:val="005038DB"/>
    <w:rsid w:val="00504566"/>
    <w:rsid w:val="005124BB"/>
    <w:rsid w:val="0051599D"/>
    <w:rsid w:val="0052265D"/>
    <w:rsid w:val="00537A9D"/>
    <w:rsid w:val="0054674B"/>
    <w:rsid w:val="00551F6F"/>
    <w:rsid w:val="0055276A"/>
    <w:rsid w:val="005550BF"/>
    <w:rsid w:val="005603CC"/>
    <w:rsid w:val="0056689B"/>
    <w:rsid w:val="00566B1C"/>
    <w:rsid w:val="00577C69"/>
    <w:rsid w:val="005816A5"/>
    <w:rsid w:val="00585872"/>
    <w:rsid w:val="00592619"/>
    <w:rsid w:val="00596F24"/>
    <w:rsid w:val="005A48BA"/>
    <w:rsid w:val="005A65A5"/>
    <w:rsid w:val="005A79B7"/>
    <w:rsid w:val="005B704B"/>
    <w:rsid w:val="005C0A57"/>
    <w:rsid w:val="005C23B2"/>
    <w:rsid w:val="005C446D"/>
    <w:rsid w:val="005C699B"/>
    <w:rsid w:val="005D488E"/>
    <w:rsid w:val="005E4A82"/>
    <w:rsid w:val="005E59F5"/>
    <w:rsid w:val="005F11C6"/>
    <w:rsid w:val="0061509C"/>
    <w:rsid w:val="006216F4"/>
    <w:rsid w:val="00625DB7"/>
    <w:rsid w:val="0063735B"/>
    <w:rsid w:val="006431DC"/>
    <w:rsid w:val="0065093B"/>
    <w:rsid w:val="0065783F"/>
    <w:rsid w:val="006739C1"/>
    <w:rsid w:val="00673A82"/>
    <w:rsid w:val="00686A25"/>
    <w:rsid w:val="006873DD"/>
    <w:rsid w:val="0069155B"/>
    <w:rsid w:val="006A08A5"/>
    <w:rsid w:val="006A4C12"/>
    <w:rsid w:val="006C0FA7"/>
    <w:rsid w:val="006C1332"/>
    <w:rsid w:val="006C4B3B"/>
    <w:rsid w:val="006C61B9"/>
    <w:rsid w:val="006C7239"/>
    <w:rsid w:val="006D48C5"/>
    <w:rsid w:val="006D50F1"/>
    <w:rsid w:val="006D68C2"/>
    <w:rsid w:val="006E5699"/>
    <w:rsid w:val="006E7E51"/>
    <w:rsid w:val="006F75F8"/>
    <w:rsid w:val="00731B3E"/>
    <w:rsid w:val="007372E9"/>
    <w:rsid w:val="00740744"/>
    <w:rsid w:val="00746270"/>
    <w:rsid w:val="00754C03"/>
    <w:rsid w:val="0075666B"/>
    <w:rsid w:val="00776A98"/>
    <w:rsid w:val="00777C80"/>
    <w:rsid w:val="00787490"/>
    <w:rsid w:val="007957CD"/>
    <w:rsid w:val="007C184E"/>
    <w:rsid w:val="007C5017"/>
    <w:rsid w:val="007E26DA"/>
    <w:rsid w:val="007E6529"/>
    <w:rsid w:val="007E6A58"/>
    <w:rsid w:val="007F054A"/>
    <w:rsid w:val="007F75EC"/>
    <w:rsid w:val="008000A8"/>
    <w:rsid w:val="00803702"/>
    <w:rsid w:val="00805B36"/>
    <w:rsid w:val="00810822"/>
    <w:rsid w:val="0081145D"/>
    <w:rsid w:val="00816036"/>
    <w:rsid w:val="00822D56"/>
    <w:rsid w:val="00827BC5"/>
    <w:rsid w:val="00833E5B"/>
    <w:rsid w:val="00834FDF"/>
    <w:rsid w:val="00840579"/>
    <w:rsid w:val="008407E3"/>
    <w:rsid w:val="0084083D"/>
    <w:rsid w:val="008412B2"/>
    <w:rsid w:val="00842505"/>
    <w:rsid w:val="00850212"/>
    <w:rsid w:val="008601B3"/>
    <w:rsid w:val="0087272A"/>
    <w:rsid w:val="008749DE"/>
    <w:rsid w:val="00877A95"/>
    <w:rsid w:val="00881DE6"/>
    <w:rsid w:val="008872CB"/>
    <w:rsid w:val="00894DCD"/>
    <w:rsid w:val="00896382"/>
    <w:rsid w:val="008A14D2"/>
    <w:rsid w:val="008B3B50"/>
    <w:rsid w:val="008C366B"/>
    <w:rsid w:val="008D64CC"/>
    <w:rsid w:val="008F1433"/>
    <w:rsid w:val="008F173A"/>
    <w:rsid w:val="008F2B9C"/>
    <w:rsid w:val="00900029"/>
    <w:rsid w:val="00900B27"/>
    <w:rsid w:val="009067D4"/>
    <w:rsid w:val="00914D67"/>
    <w:rsid w:val="00920311"/>
    <w:rsid w:val="009208ED"/>
    <w:rsid w:val="009226C5"/>
    <w:rsid w:val="00926C38"/>
    <w:rsid w:val="00927016"/>
    <w:rsid w:val="00935E68"/>
    <w:rsid w:val="00941945"/>
    <w:rsid w:val="00952828"/>
    <w:rsid w:val="00952AFC"/>
    <w:rsid w:val="00961D2F"/>
    <w:rsid w:val="0097365F"/>
    <w:rsid w:val="00980EB1"/>
    <w:rsid w:val="00984F55"/>
    <w:rsid w:val="00992DE2"/>
    <w:rsid w:val="009A09C5"/>
    <w:rsid w:val="009A349C"/>
    <w:rsid w:val="009A49BC"/>
    <w:rsid w:val="009A793B"/>
    <w:rsid w:val="009B704D"/>
    <w:rsid w:val="009C7B86"/>
    <w:rsid w:val="009D6DE0"/>
    <w:rsid w:val="009E08C6"/>
    <w:rsid w:val="009E1B58"/>
    <w:rsid w:val="009F221B"/>
    <w:rsid w:val="00A01AAB"/>
    <w:rsid w:val="00A02AD8"/>
    <w:rsid w:val="00A11023"/>
    <w:rsid w:val="00A1215C"/>
    <w:rsid w:val="00A12BD0"/>
    <w:rsid w:val="00A14DFF"/>
    <w:rsid w:val="00A259D9"/>
    <w:rsid w:val="00A33DEB"/>
    <w:rsid w:val="00A37B0B"/>
    <w:rsid w:val="00A43F30"/>
    <w:rsid w:val="00A43FD2"/>
    <w:rsid w:val="00A612F8"/>
    <w:rsid w:val="00A6349E"/>
    <w:rsid w:val="00A70394"/>
    <w:rsid w:val="00A7324B"/>
    <w:rsid w:val="00A841CD"/>
    <w:rsid w:val="00A8763B"/>
    <w:rsid w:val="00AA0CAA"/>
    <w:rsid w:val="00AA7A7A"/>
    <w:rsid w:val="00AB0BBF"/>
    <w:rsid w:val="00AB5A37"/>
    <w:rsid w:val="00AB6283"/>
    <w:rsid w:val="00AB7F08"/>
    <w:rsid w:val="00AC0702"/>
    <w:rsid w:val="00AC5C3B"/>
    <w:rsid w:val="00AC6939"/>
    <w:rsid w:val="00AD2247"/>
    <w:rsid w:val="00AD798F"/>
    <w:rsid w:val="00AF50E4"/>
    <w:rsid w:val="00B03CC0"/>
    <w:rsid w:val="00B064FE"/>
    <w:rsid w:val="00B130DA"/>
    <w:rsid w:val="00B369FC"/>
    <w:rsid w:val="00B5254E"/>
    <w:rsid w:val="00B52AC9"/>
    <w:rsid w:val="00B52B8E"/>
    <w:rsid w:val="00B539AE"/>
    <w:rsid w:val="00B61723"/>
    <w:rsid w:val="00B63E71"/>
    <w:rsid w:val="00B661F4"/>
    <w:rsid w:val="00B72080"/>
    <w:rsid w:val="00B72201"/>
    <w:rsid w:val="00B7378F"/>
    <w:rsid w:val="00B747C5"/>
    <w:rsid w:val="00B84722"/>
    <w:rsid w:val="00B86991"/>
    <w:rsid w:val="00B954E1"/>
    <w:rsid w:val="00BA50B5"/>
    <w:rsid w:val="00BA598F"/>
    <w:rsid w:val="00BC28DC"/>
    <w:rsid w:val="00BD4F16"/>
    <w:rsid w:val="00BD511E"/>
    <w:rsid w:val="00BD5BBE"/>
    <w:rsid w:val="00BE0498"/>
    <w:rsid w:val="00BF2CAC"/>
    <w:rsid w:val="00BF3609"/>
    <w:rsid w:val="00C00E6A"/>
    <w:rsid w:val="00C02F58"/>
    <w:rsid w:val="00C10160"/>
    <w:rsid w:val="00C10E91"/>
    <w:rsid w:val="00C11239"/>
    <w:rsid w:val="00C23830"/>
    <w:rsid w:val="00C32B90"/>
    <w:rsid w:val="00C40F91"/>
    <w:rsid w:val="00C47077"/>
    <w:rsid w:val="00C50EB1"/>
    <w:rsid w:val="00C51AE0"/>
    <w:rsid w:val="00C54F5B"/>
    <w:rsid w:val="00C627EC"/>
    <w:rsid w:val="00C62B7D"/>
    <w:rsid w:val="00C64B8A"/>
    <w:rsid w:val="00C664C9"/>
    <w:rsid w:val="00C6749F"/>
    <w:rsid w:val="00C75210"/>
    <w:rsid w:val="00C83611"/>
    <w:rsid w:val="00CA4C4C"/>
    <w:rsid w:val="00CA793F"/>
    <w:rsid w:val="00CB03FC"/>
    <w:rsid w:val="00CB4B49"/>
    <w:rsid w:val="00CC47DA"/>
    <w:rsid w:val="00CC5F27"/>
    <w:rsid w:val="00CD2D9F"/>
    <w:rsid w:val="00CE0CDC"/>
    <w:rsid w:val="00CE369C"/>
    <w:rsid w:val="00CE508B"/>
    <w:rsid w:val="00CE5875"/>
    <w:rsid w:val="00CE5E23"/>
    <w:rsid w:val="00CF362B"/>
    <w:rsid w:val="00D07998"/>
    <w:rsid w:val="00D14DF5"/>
    <w:rsid w:val="00D20524"/>
    <w:rsid w:val="00D249BF"/>
    <w:rsid w:val="00D33B26"/>
    <w:rsid w:val="00D34F2B"/>
    <w:rsid w:val="00D36824"/>
    <w:rsid w:val="00D454D5"/>
    <w:rsid w:val="00D52962"/>
    <w:rsid w:val="00D5743F"/>
    <w:rsid w:val="00D638B2"/>
    <w:rsid w:val="00D67424"/>
    <w:rsid w:val="00D766F1"/>
    <w:rsid w:val="00D8753C"/>
    <w:rsid w:val="00D977C0"/>
    <w:rsid w:val="00DA249E"/>
    <w:rsid w:val="00DB50B4"/>
    <w:rsid w:val="00DB581A"/>
    <w:rsid w:val="00DC082E"/>
    <w:rsid w:val="00DC2AB7"/>
    <w:rsid w:val="00DC783B"/>
    <w:rsid w:val="00DE1701"/>
    <w:rsid w:val="00DE239C"/>
    <w:rsid w:val="00DE3B67"/>
    <w:rsid w:val="00DF050D"/>
    <w:rsid w:val="00DF3A4C"/>
    <w:rsid w:val="00DF7112"/>
    <w:rsid w:val="00E0005B"/>
    <w:rsid w:val="00E04E09"/>
    <w:rsid w:val="00E12F97"/>
    <w:rsid w:val="00E13AC0"/>
    <w:rsid w:val="00E30BFB"/>
    <w:rsid w:val="00E44C20"/>
    <w:rsid w:val="00E45239"/>
    <w:rsid w:val="00E47AE8"/>
    <w:rsid w:val="00E5002E"/>
    <w:rsid w:val="00E523D0"/>
    <w:rsid w:val="00E712FF"/>
    <w:rsid w:val="00E731FC"/>
    <w:rsid w:val="00E735A7"/>
    <w:rsid w:val="00E738C4"/>
    <w:rsid w:val="00E8712C"/>
    <w:rsid w:val="00E95A64"/>
    <w:rsid w:val="00EB31BC"/>
    <w:rsid w:val="00EC2EA9"/>
    <w:rsid w:val="00ED7A97"/>
    <w:rsid w:val="00EF327E"/>
    <w:rsid w:val="00EF72C1"/>
    <w:rsid w:val="00F12592"/>
    <w:rsid w:val="00F142B7"/>
    <w:rsid w:val="00F157C2"/>
    <w:rsid w:val="00F30804"/>
    <w:rsid w:val="00F326FF"/>
    <w:rsid w:val="00F34466"/>
    <w:rsid w:val="00F44305"/>
    <w:rsid w:val="00F5312D"/>
    <w:rsid w:val="00F54364"/>
    <w:rsid w:val="00F619FE"/>
    <w:rsid w:val="00F62996"/>
    <w:rsid w:val="00F62D19"/>
    <w:rsid w:val="00F635D4"/>
    <w:rsid w:val="00F73BE4"/>
    <w:rsid w:val="00F73C0A"/>
    <w:rsid w:val="00F80BDC"/>
    <w:rsid w:val="00F82975"/>
    <w:rsid w:val="00F83D0F"/>
    <w:rsid w:val="00F8670F"/>
    <w:rsid w:val="00F94722"/>
    <w:rsid w:val="00FA0FA9"/>
    <w:rsid w:val="00FA66EB"/>
    <w:rsid w:val="00FC75D4"/>
    <w:rsid w:val="00FD0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D4"/>
  </w:style>
  <w:style w:type="paragraph" w:styleId="3">
    <w:name w:val="heading 3"/>
    <w:basedOn w:val="a"/>
    <w:link w:val="3Char"/>
    <w:uiPriority w:val="9"/>
    <w:qFormat/>
    <w:rsid w:val="005C4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5C446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5C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C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446D"/>
    <w:rPr>
      <w:b/>
      <w:bCs/>
    </w:rPr>
  </w:style>
  <w:style w:type="character" w:styleId="Hyperlink">
    <w:name w:val="Hyperlink"/>
    <w:basedOn w:val="a0"/>
    <w:uiPriority w:val="99"/>
    <w:semiHidden/>
    <w:unhideWhenUsed/>
    <w:rsid w:val="005C44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446D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5C446D"/>
    <w:pPr>
      <w:ind w:left="720"/>
      <w:contextualSpacing/>
    </w:pPr>
  </w:style>
  <w:style w:type="paragraph" w:styleId="a7">
    <w:name w:val="header"/>
    <w:basedOn w:val="a"/>
    <w:link w:val="Char"/>
    <w:uiPriority w:val="99"/>
    <w:unhideWhenUsed/>
    <w:rsid w:val="00D34F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7"/>
    <w:uiPriority w:val="99"/>
    <w:rsid w:val="00D34F2B"/>
  </w:style>
  <w:style w:type="paragraph" w:styleId="a8">
    <w:name w:val="footer"/>
    <w:basedOn w:val="a"/>
    <w:link w:val="Char0"/>
    <w:uiPriority w:val="99"/>
    <w:unhideWhenUsed/>
    <w:rsid w:val="00D34F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8"/>
    <w:uiPriority w:val="99"/>
    <w:rsid w:val="00D34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5258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8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8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3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7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2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4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4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7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6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11504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3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56614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2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0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86411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89261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3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8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0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0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5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3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5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1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3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1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5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74270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2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3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7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1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464D3-8081-48E6-B792-67D2E175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>תקנון למניעת הטרדה מינית</vt:lpstr>
      <vt:lpstr>תקנון למניעת הטרדה מינית</vt:lpstr>
      <vt:lpstr>תקנון למנעית הטרדה מינית</vt:lpstr>
    </vt:vector>
  </TitlesOfParts>
  <Manager>ד"ר רענן הר-זהב, אדלשטיין, ברמן, עורכי דין (83928)   </Manager>
  <Company>מכון טכנולוגי חולון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תקנון למניעת הטרדה מינית</dc:title>
  <dc:subject>1082/1</dc:subject>
  <dc:creator>G22447-V3</dc:creator>
  <cp:keywords>\\LENOVO-PC2\CommitSys\CommitDocs\1082\00001\G22447-V003.doc מכון טכנולוגי חולון מכון טכנולוגי חולון - ריטיינר 1082/1 תקנון למניעת הטרדה מינית 22447-V3 G22447-V3</cp:keywords>
  <dc:description>אורי_x000d_
מכון טכנולוגי חולון_x000d_
תקנון למניעת הטרדה מינית</dc:description>
  <cp:lastModifiedBy>‏‏مستخدم Windows</cp:lastModifiedBy>
  <cp:revision>285</cp:revision>
  <dcterms:created xsi:type="dcterms:W3CDTF">2022-05-03T09:05:00Z</dcterms:created>
  <dcterms:modified xsi:type="dcterms:W3CDTF">2022-05-16T07:50:00Z</dcterms:modified>
  <cp:category/>
</cp:coreProperties>
</file>