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E09B1" w14:textId="77777777" w:rsidR="00B528CB" w:rsidRPr="005C5AA6" w:rsidRDefault="00CF2650">
      <w:pPr>
        <w:pStyle w:val="Bodytext40"/>
        <w:spacing w:after="0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AF5BD" wp14:editId="56021752">
                <wp:simplePos x="0" y="0"/>
                <wp:positionH relativeFrom="page">
                  <wp:posOffset>4900930</wp:posOffset>
                </wp:positionH>
                <wp:positionV relativeFrom="paragraph">
                  <wp:posOffset>114300</wp:posOffset>
                </wp:positionV>
                <wp:extent cx="2209800" cy="37211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EEF3EB" w14:textId="6B8C24B1" w:rsidR="00B528CB" w:rsidRPr="005C5AA6" w:rsidRDefault="00CF2650">
                            <w:pPr>
                              <w:pStyle w:val="Bodytext50"/>
                              <w:jc w:val="both"/>
                              <w:rPr>
                                <w:lang w:val="es-ES"/>
                              </w:rPr>
                            </w:pPr>
                            <w:r w:rsidRPr="005C5AA6">
                              <w:rPr>
                                <w:rStyle w:val="Bodytext5"/>
                                <w:lang w:val="es-ES"/>
                              </w:rPr>
                              <w:t>ECOS Y REFLE</w:t>
                            </w:r>
                            <w:r w:rsidR="00A35A91">
                              <w:rPr>
                                <w:rStyle w:val="Bodytext5"/>
                                <w:lang w:val="es-ES"/>
                              </w:rPr>
                              <w:t>XI</w:t>
                            </w:r>
                            <w:r w:rsidRPr="005C5AA6">
                              <w:rPr>
                                <w:rStyle w:val="Bodytext5"/>
                                <w:lang w:val="es-ES"/>
                              </w:rPr>
                              <w:t>O</w:t>
                            </w:r>
                            <w:r w:rsidR="00A35A91">
                              <w:rPr>
                                <w:rStyle w:val="Bodytext5"/>
                                <w:lang w:val="es-ES"/>
                              </w:rPr>
                              <w:t>NE</w:t>
                            </w:r>
                            <w:r w:rsidRPr="005C5AA6">
                              <w:rPr>
                                <w:rStyle w:val="Bodytext5"/>
                                <w:lang w:val="es-ES"/>
                              </w:rPr>
                              <w:t>S</w:t>
                            </w:r>
                          </w:p>
                          <w:p w14:paraId="56106459" w14:textId="77777777" w:rsidR="00B528CB" w:rsidRPr="005C5AA6" w:rsidRDefault="00CF2650">
                            <w:pPr>
                              <w:pStyle w:val="Bodytext20"/>
                              <w:rPr>
                                <w:lang w:val="es-ES"/>
                              </w:rPr>
                            </w:pPr>
                            <w:r w:rsidRPr="005C5AA6">
                              <w:rPr>
                                <w:rStyle w:val="Bodytext2"/>
                                <w:lang w:val="es-ES"/>
                              </w:rPr>
                              <w:t>ENSEÑANDO EL HOLOCAUSTO, INSPIRANDO EL AULA.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88AF5B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85.9pt;margin-top:9pt;width:174pt;height:29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NDbgEAANoCAAAOAAAAZHJzL2Uyb0RvYy54bWysUttKxDAQfRf8h5B3txdB17Ltgiwrgqiw&#10;+gFpmmwLTSYkcdv9eyex3RV9E1+mJzPJmTNnulqPqicHYV0HuqTZIqVEaA5Np/clfX/bXi0pcZ7p&#10;hvWgRUmPwtF1dXmxGkwhcmihb4QlSKJdMZiStt6bIkkcb4VibgFGaCxKsIp5PNp90lg2ILvqkzxN&#10;b5IBbGMscOEcZjdfRVpFfikF9y9SOuFJX1LU5mO0MdYhJtWKFXvLTNvxSQb7gwrFOo1NT1Qb5hn5&#10;sN0vKtVxCw6kX3BQCUjZcRFnwGmy9Mc0u5YZEWdBc5w52eT+j5Y/H3bm1RI/3sOICwyGDMYVDpNh&#10;nlFaFb6olGAdLTyebBOjJxyTeZ7eLVMscaxd3+ZZFn1Nzq+Ndf5BgCIBlNTiWqJb7PDkPHbEq/OV&#10;0EzDtuv7kD9LCciP9Tjpq6E5ouz+UaMZYbEzsDOoJzDToIGx0bTssKHv59js/EtWnwAAAP//AwBQ&#10;SwMEFAAGAAgAAAAhAHeMD27dAAAACgEAAA8AAABkcnMvZG93bnJldi54bWxMj8FOwzAQRO9I/Qdr&#10;kbhRJxzSNsSpqgpOSIg0HDg68TaxGq9D7Lbh79me4Lgzo9k3xXZ2g7jgFKwnBekyAYHUemOpU/BZ&#10;vz6uQYSoyejBEyr4wQDbcnFX6Nz4K1V4OcROcAmFXCvoYxxzKUPbo9Nh6Uck9o5+cjryOXXSTPrK&#10;5W6QT0mSSact8Ydej7jvsT0dzk7B7ouqF/v93nxUx8rW9Saht+yk1MP9vHsGEXGOf2G44TM6lMzU&#10;+DOZIAYFq1XK6JGNNW+6BdJ0w0rDVpaBLAv5f0L5CwAA//8DAFBLAQItABQABgAIAAAAIQC2gziS&#10;/gAAAOEBAAATAAAAAAAAAAAAAAAAAAAAAABbQ29udGVudF9UeXBlc10ueG1sUEsBAi0AFAAGAAgA&#10;AAAhADj9If/WAAAAlAEAAAsAAAAAAAAAAAAAAAAALwEAAF9yZWxzLy5yZWxzUEsBAi0AFAAGAAgA&#10;AAAhACLCs0NuAQAA2gIAAA4AAAAAAAAAAAAAAAAALgIAAGRycy9lMm9Eb2MueG1sUEsBAi0AFAAG&#10;AAgAAAAhAHeMD27dAAAACgEAAA8AAAAAAAAAAAAAAAAAyAMAAGRycy9kb3ducmV2LnhtbFBLBQYA&#10;AAAABAAEAPMAAADSBAAAAAA=&#10;" filled="f" stroked="f">
                <v:textbox inset="0,0,0,0">
                  <w:txbxContent>
                    <w:p w14:paraId="5CEEF3EB" w14:textId="6B8C24B1" w:rsidR="00B528CB" w:rsidRPr="005C5AA6" w:rsidRDefault="00CF2650">
                      <w:pPr>
                        <w:pStyle w:val="Bodytext50"/>
                        <w:jc w:val="both"/>
                        <w:rPr>
                          <w:lang w:val="es-ES"/>
                        </w:rPr>
                      </w:pPr>
                      <w:r w:rsidRPr="005C5AA6">
                        <w:rPr>
                          <w:rStyle w:val="Bodytext5"/>
                          <w:lang w:val="es-ES"/>
                        </w:rPr>
                        <w:t>ECOS Y REFLE</w:t>
                      </w:r>
                      <w:r w:rsidR="00A35A91">
                        <w:rPr>
                          <w:rStyle w:val="Bodytext5"/>
                          <w:lang w:val="es-ES"/>
                        </w:rPr>
                        <w:t>XI</w:t>
                      </w:r>
                      <w:r w:rsidRPr="005C5AA6">
                        <w:rPr>
                          <w:rStyle w:val="Bodytext5"/>
                          <w:lang w:val="es-ES"/>
                        </w:rPr>
                        <w:t>O</w:t>
                      </w:r>
                      <w:r w:rsidR="00A35A91">
                        <w:rPr>
                          <w:rStyle w:val="Bodytext5"/>
                          <w:lang w:val="es-ES"/>
                        </w:rPr>
                        <w:t>NE</w:t>
                      </w:r>
                      <w:r w:rsidRPr="005C5AA6">
                        <w:rPr>
                          <w:rStyle w:val="Bodytext5"/>
                          <w:lang w:val="es-ES"/>
                        </w:rPr>
                        <w:t>S</w:t>
                      </w:r>
                    </w:p>
                    <w:p w14:paraId="56106459" w14:textId="77777777" w:rsidR="00B528CB" w:rsidRPr="005C5AA6" w:rsidRDefault="00CF2650">
                      <w:pPr>
                        <w:pStyle w:val="Bodytext20"/>
                        <w:rPr>
                          <w:lang w:val="es-ES"/>
                        </w:rPr>
                      </w:pPr>
                      <w:r w:rsidRPr="005C5AA6">
                        <w:rPr>
                          <w:rStyle w:val="Bodytext2"/>
                          <w:lang w:val="es-ES"/>
                        </w:rPr>
                        <w:t>ENSEÑANDO EL HOLOCAUSTO, INSPIRANDO EL AULA.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C5AA6">
        <w:rPr>
          <w:rStyle w:val="Bodytext4"/>
          <w:lang w:val="es-ES"/>
        </w:rPr>
        <w:t>EL REGRESO DE LOS SUPERVIVIENTES</w:t>
      </w:r>
    </w:p>
    <w:p w14:paraId="54B6C4D5" w14:textId="77777777" w:rsidR="00B528CB" w:rsidRPr="005C5AA6" w:rsidRDefault="00CF2650">
      <w:pPr>
        <w:pStyle w:val="Bodytext40"/>
        <w:spacing w:after="980"/>
        <w:rPr>
          <w:lang w:val="es-ES"/>
        </w:rPr>
      </w:pPr>
      <w:r w:rsidRPr="005C5AA6">
        <w:rPr>
          <w:rStyle w:val="Bodytext4"/>
          <w:lang w:val="es-ES"/>
        </w:rPr>
        <w:t>A LA VIDA</w:t>
      </w:r>
    </w:p>
    <w:p w14:paraId="02AA110D" w14:textId="19F938D1" w:rsidR="00B528CB" w:rsidRPr="005C5AA6" w:rsidRDefault="00CF2650">
      <w:pPr>
        <w:pStyle w:val="Bodytext10"/>
        <w:rPr>
          <w:lang w:val="es-ES"/>
        </w:rPr>
      </w:pPr>
      <w:r w:rsidRPr="005C5AA6">
        <w:rPr>
          <w:rStyle w:val="Bodytext1"/>
          <w:rFonts w:ascii="Arial" w:eastAsia="Arial" w:hAnsi="Arial" w:cs="Arial"/>
          <w:color w:val="3FC1CC"/>
          <w:sz w:val="17"/>
          <w:szCs w:val="17"/>
          <w:lang w:val="es-ES"/>
        </w:rPr>
        <w:t>“Regreso a la vida”</w:t>
      </w:r>
      <w:r w:rsidRPr="005C5AA6">
        <w:rPr>
          <w:rStyle w:val="Bodytext1"/>
          <w:lang w:val="es-ES"/>
        </w:rPr>
        <w:t xml:space="preserve"> describe las decisiones espirituales que tomaron los sobrevivientes para vivir en lugar de darse por vencidos. Registr</w:t>
      </w:r>
      <w:r>
        <w:rPr>
          <w:rStyle w:val="Bodytext1"/>
          <w:lang w:val="es-ES"/>
        </w:rPr>
        <w:t>a</w:t>
      </w:r>
      <w:r w:rsidRPr="005C5AA6">
        <w:rPr>
          <w:rStyle w:val="Bodytext1"/>
          <w:lang w:val="es-ES"/>
        </w:rPr>
        <w:t xml:space="preserve"> ejemplos de los desafíos que enfrentó cada sobreviviente después de la liberación y las señales de su “regreso a la vida”. Consider</w:t>
      </w:r>
      <w:r>
        <w:rPr>
          <w:rStyle w:val="Bodytext1"/>
          <w:lang w:val="es-ES"/>
        </w:rPr>
        <w:t>a</w:t>
      </w:r>
      <w:r w:rsidRPr="005C5AA6">
        <w:rPr>
          <w:rStyle w:val="Bodytext1"/>
          <w:lang w:val="es-ES"/>
        </w:rPr>
        <w:t xml:space="preserve"> sus perspectivas, decisiones y los factores que contribuyeron a los sentimientos de esperanza.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4325"/>
        <w:gridCol w:w="4320"/>
      </w:tblGrid>
      <w:tr w:rsidR="00B528CB" w:rsidRPr="005C5AA6" w14:paraId="729C4D20" w14:textId="77777777">
        <w:trPr>
          <w:trHeight w:hRule="exact" w:val="8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005870"/>
          </w:tcPr>
          <w:p w14:paraId="515CC1E4" w14:textId="77777777" w:rsidR="00B528CB" w:rsidRPr="005C5AA6" w:rsidRDefault="00B528CB">
            <w:pPr>
              <w:rPr>
                <w:sz w:val="10"/>
                <w:szCs w:val="10"/>
                <w:lang w:val="es-ES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005870"/>
            <w:vAlign w:val="center"/>
          </w:tcPr>
          <w:p w14:paraId="6E871B13" w14:textId="77777777" w:rsidR="00B528CB" w:rsidRDefault="00CF2650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Desafíos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físicos</w:t>
            </w:r>
            <w:proofErr w:type="spellEnd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 xml:space="preserve"> y </w:t>
            </w:r>
            <w:proofErr w:type="spellStart"/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emocionales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870"/>
            <w:vAlign w:val="center"/>
          </w:tcPr>
          <w:p w14:paraId="5026912D" w14:textId="77777777" w:rsidR="00B528CB" w:rsidRPr="005C5AA6" w:rsidRDefault="00CF2650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5C5AA6"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  <w:lang w:val="es-ES"/>
              </w:rPr>
              <w:t>Señales de “regreso a la vida”</w:t>
            </w:r>
          </w:p>
        </w:tc>
      </w:tr>
      <w:tr w:rsidR="00B528CB" w14:paraId="0E5B27DF" w14:textId="77777777">
        <w:trPr>
          <w:trHeight w:hRule="exact" w:val="316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005870"/>
            <w:vAlign w:val="center"/>
          </w:tcPr>
          <w:p w14:paraId="7147C666" w14:textId="77777777" w:rsidR="00B528CB" w:rsidRDefault="00CF2650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David Abrams</w:t>
            </w:r>
          </w:p>
        </w:tc>
        <w:tc>
          <w:tcPr>
            <w:tcW w:w="4325" w:type="dxa"/>
            <w:shd w:val="clear" w:color="auto" w:fill="3EC1CB"/>
          </w:tcPr>
          <w:p w14:paraId="699327F8" w14:textId="77777777" w:rsidR="00B528CB" w:rsidRDefault="00CF2650">
            <w:pPr>
              <w:pStyle w:val="Other10"/>
              <w:pBdr>
                <w:top w:val="single" w:sz="0" w:space="0" w:color="3EC1CB"/>
                <w:left w:val="single" w:sz="0" w:space="0" w:color="3EC1CB"/>
                <w:bottom w:val="single" w:sz="0" w:space="0" w:color="3EC1CB"/>
                <w:right w:val="single" w:sz="0" w:space="0" w:color="3EC1CB"/>
              </w:pBdr>
              <w:shd w:val="clear" w:color="auto" w:fill="3EC1CB"/>
              <w:spacing w:after="0" w:line="240" w:lineRule="auto"/>
              <w:jc w:val="right"/>
              <w:rPr>
                <w:sz w:val="684"/>
                <w:szCs w:val="684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684"/>
                <w:szCs w:val="684"/>
              </w:rPr>
              <w:t>■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3EC1CB"/>
          </w:tcPr>
          <w:p w14:paraId="4D714B1B" w14:textId="77777777" w:rsidR="00B528CB" w:rsidRDefault="00CF2650">
            <w:pPr>
              <w:pStyle w:val="Other10"/>
              <w:pBdr>
                <w:top w:val="single" w:sz="0" w:space="0" w:color="3EC1CB"/>
                <w:left w:val="single" w:sz="0" w:space="0" w:color="3EC1CB"/>
                <w:bottom w:val="single" w:sz="0" w:space="0" w:color="3EC1CB"/>
                <w:right w:val="single" w:sz="0" w:space="0" w:color="3EC1CB"/>
              </w:pBdr>
              <w:shd w:val="clear" w:color="auto" w:fill="3EC1CB"/>
              <w:spacing w:after="0" w:line="240" w:lineRule="auto"/>
              <w:jc w:val="right"/>
              <w:rPr>
                <w:sz w:val="684"/>
                <w:szCs w:val="684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684"/>
                <w:szCs w:val="684"/>
              </w:rPr>
              <w:t>■</w:t>
            </w:r>
          </w:p>
        </w:tc>
      </w:tr>
      <w:tr w:rsidR="00B528CB" w14:paraId="4EA81320" w14:textId="77777777">
        <w:trPr>
          <w:trHeight w:hRule="exact" w:val="316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005870"/>
            <w:vAlign w:val="center"/>
          </w:tcPr>
          <w:p w14:paraId="5A15606A" w14:textId="09056F17" w:rsidR="00B528CB" w:rsidRDefault="00CF2650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Anton</w:t>
            </w:r>
          </w:p>
          <w:p w14:paraId="0120AA83" w14:textId="30836B92" w:rsidR="00B528CB" w:rsidRDefault="00CF2650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ind w:firstLine="360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Mason</w:t>
            </w: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3EC1CB"/>
          </w:tcPr>
          <w:p w14:paraId="5D3A1B8F" w14:textId="77777777" w:rsidR="00B528CB" w:rsidRDefault="00B528CB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3EC1CB"/>
          </w:tcPr>
          <w:p w14:paraId="19403118" w14:textId="77777777" w:rsidR="00B528CB" w:rsidRDefault="00B528CB">
            <w:pPr>
              <w:rPr>
                <w:sz w:val="10"/>
                <w:szCs w:val="10"/>
              </w:rPr>
            </w:pPr>
          </w:p>
        </w:tc>
      </w:tr>
      <w:tr w:rsidR="00B528CB" w14:paraId="500FD9A1" w14:textId="77777777">
        <w:trPr>
          <w:trHeight w:hRule="exact" w:val="316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005870"/>
            <w:vAlign w:val="center"/>
          </w:tcPr>
          <w:p w14:paraId="20F28F50" w14:textId="77777777" w:rsidR="00B528CB" w:rsidRDefault="00CF2650">
            <w:pPr>
              <w:pStyle w:val="Other10"/>
              <w:pBdr>
                <w:top w:val="single" w:sz="0" w:space="0" w:color="005870"/>
                <w:left w:val="single" w:sz="0" w:space="0" w:color="005870"/>
                <w:bottom w:val="single" w:sz="0" w:space="0" w:color="005870"/>
                <w:right w:val="single" w:sz="0" w:space="0" w:color="005870"/>
              </w:pBdr>
              <w:shd w:val="clear" w:color="auto" w:fill="00587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Style w:val="Other1"/>
                <w:rFonts w:ascii="Arial" w:eastAsia="Arial" w:hAnsi="Arial" w:cs="Arial"/>
                <w:color w:val="FFFFFF"/>
                <w:sz w:val="18"/>
                <w:szCs w:val="18"/>
              </w:rPr>
              <w:t>Gerda Klein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3EC1CB"/>
          </w:tcPr>
          <w:p w14:paraId="1470BDFE" w14:textId="77777777" w:rsidR="00B528CB" w:rsidRDefault="00B528CB">
            <w:pPr>
              <w:rPr>
                <w:sz w:val="10"/>
                <w:szCs w:val="1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EC1CB"/>
          </w:tcPr>
          <w:p w14:paraId="44356927" w14:textId="77777777" w:rsidR="00B528CB" w:rsidRDefault="00B528CB">
            <w:pPr>
              <w:rPr>
                <w:sz w:val="10"/>
                <w:szCs w:val="10"/>
              </w:rPr>
            </w:pPr>
          </w:p>
        </w:tc>
      </w:tr>
    </w:tbl>
    <w:p w14:paraId="0B1CD4E0" w14:textId="77777777" w:rsidR="00B528CB" w:rsidRDefault="00B528CB">
      <w:pPr>
        <w:spacing w:after="739" w:line="1" w:lineRule="exact"/>
      </w:pPr>
    </w:p>
    <w:p w14:paraId="6C1F519D" w14:textId="77777777" w:rsidR="00B528CB" w:rsidRDefault="00CF2650">
      <w:pPr>
        <w:pStyle w:val="Bodytext30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57F74" wp14:editId="6A3756BC">
                <wp:simplePos x="0" y="0"/>
                <wp:positionH relativeFrom="page">
                  <wp:posOffset>676910</wp:posOffset>
                </wp:positionH>
                <wp:positionV relativeFrom="paragraph">
                  <wp:posOffset>12700</wp:posOffset>
                </wp:positionV>
                <wp:extent cx="631190" cy="13398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A2AF90" w14:textId="77777777" w:rsidR="00B528CB" w:rsidRDefault="00CF2650">
                            <w:pPr>
                              <w:pStyle w:val="Bodytext30"/>
                            </w:pPr>
                            <w:r>
                              <w:rPr>
                                <w:rStyle w:val="Bodytext3"/>
                              </w:rPr>
                              <w:t>LIBERACIÓN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53.3pt;margin-top:1pt;width:49.7pt;height:10.55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+1igEAAA4DAAAOAAAAZHJzL2Uyb0RvYy54bWysUsFqwzAMvQ/2D8b3NU3DShuaFkbpGIxt&#10;0O0DXMduDLFlbK9J/36y27Rju41dFFlSnp6etFj1uiUH4bwCU9F8NKZEGA61MvuKfrxv7maU+MBM&#10;zVowoqJH4elqeXuz6GwpJtBAWwtHEMT4srMVbUKwZZZ53gjN/AisMJiU4DQL+HT7rHasQ3TdZpPx&#10;eJp14GrrgAvvMbo+Jeky4UspeHiV0otA2ooit5CsS3YXbbZcsHLvmG0UP9Ngf2ChmTLY9AK1ZoGR&#10;T6d+QWnFHXiQYcRBZyCl4iLNgNPk4x/TbBtmRZoFxfH2IpP/P1j+cnhzRNUVLSgxTOOKUldSRGk6&#10;60us2FqsCf0D9LjiIe4xGCfupdPxi7MQzKPIx4uwog+EY3Ba5PkcMxxTeVHMZ/cRJbv+bJ0PjwI0&#10;iU5FHe4tyckOzz6cSoeS2MvARrVtjEeGJybRC/2uT8NcWO6gPiL5DjdcUYMnSEn7ZFDAeAyD4wZn&#10;d3YGZBQ90TwfSNzq93fqfz3j5RcAAAD//wMAUEsDBBQABgAIAAAAIQA1ffoD2QAAAAgBAAAPAAAA&#10;ZHJzL2Rvd25yZXYueG1sTE/LTsMwELwj8Q/WInGjdoIUVSFOhRAcqdTChZsTb5O08TqynTb8fbcn&#10;uM1oRvOoNosbxRlDHDxpyFYKBFLr7UCdhu+vj6c1iJgMWTN6Qg2/GGFT399VprT+Qjs871MnOIRi&#10;aTT0KU2llLHt0Zm48hMSawcfnElMQydtMBcOd6PMlSqkMwNxQ28mfOuxPe1np+HwuT0d3+edOnZq&#10;jT9ZwKXJtlo/PiyvLyASLunPDLf5PB1q3tT4mWwUI3NVFGzVkPMl1nNVMGgYPGcg60r+P1BfAQAA&#10;//8DAFBLAQItABQABgAIAAAAIQC2gziS/gAAAOEBAAATAAAAAAAAAAAAAAAAAAAAAABbQ29udGVu&#10;dF9UeXBlc10ueG1sUEsBAi0AFAAGAAgAAAAhADj9If/WAAAAlAEAAAsAAAAAAAAAAAAAAAAALwEA&#10;AF9yZWxzLy5yZWxzUEsBAi0AFAAGAAgAAAAhAGxIX7WKAQAADgMAAA4AAAAAAAAAAAAAAAAALgIA&#10;AGRycy9lMm9Eb2MueG1sUEsBAi0AFAAGAAgAAAAhADV9+gPZAAAACAEAAA8AAAAAAAAAAAAAAAAA&#10;5AMAAGRycy9kb3ducmV2LnhtbFBLBQYAAAAABAAEAPMAAADqBAAAAAA=&#10;" filled="f" stroked="f">
                <v:textbox inset="0,0,0,0">
                  <w:txbxContent>
                    <w:p w:rsidR="00B528CB" w:rsidRDefault="00CF2650">
                      <w:pPr>
                        <w:pStyle w:val="Bodytext30"/>
                      </w:pPr>
                      <w:r>
                        <w:rPr>
                          <w:rStyle w:val="Bodytext3"/>
                        </w:rPr>
                        <w:t>LIBERACIÓN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3"/>
        </w:rPr>
        <w:t xml:space="preserve">© </w:t>
      </w:r>
      <w:proofErr w:type="spellStart"/>
      <w:r>
        <w:rPr>
          <w:rStyle w:val="Bodytext3"/>
        </w:rPr>
        <w:t>Asociación</w:t>
      </w:r>
      <w:proofErr w:type="spellEnd"/>
      <w:r>
        <w:rPr>
          <w:rStyle w:val="Bodytext3"/>
        </w:rPr>
        <w:t xml:space="preserve"> </w:t>
      </w:r>
      <w:proofErr w:type="spellStart"/>
      <w:r>
        <w:rPr>
          <w:rStyle w:val="Bodytext3"/>
        </w:rPr>
        <w:t>Ecos</w:t>
      </w:r>
      <w:proofErr w:type="spellEnd"/>
      <w:r>
        <w:rPr>
          <w:rStyle w:val="Bodytext3"/>
        </w:rPr>
        <w:t xml:space="preserve"> y </w:t>
      </w:r>
      <w:proofErr w:type="spellStart"/>
      <w:r>
        <w:rPr>
          <w:rStyle w:val="Bodytext3"/>
        </w:rPr>
        <w:t>Reflexiones</w:t>
      </w:r>
      <w:proofErr w:type="spellEnd"/>
    </w:p>
    <w:sectPr w:rsidR="00B528CB">
      <w:pgSz w:w="12240" w:h="15840"/>
      <w:pgMar w:top="610" w:right="1061" w:bottom="610" w:left="1051" w:header="182" w:footer="182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CB"/>
    <w:rsid w:val="005C5AA6"/>
    <w:rsid w:val="00A35A91"/>
    <w:rsid w:val="00B528CB"/>
    <w:rsid w:val="00CF2650"/>
    <w:rsid w:val="00E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8161"/>
  <w15:docId w15:val="{994F5442-13A9-4BE5-A759-8202C1B4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odytext5">
    <w:name w:val="Body text|5_"/>
    <w:basedOn w:val="Absatz-Standardschriftart"/>
    <w:link w:val="Bodytext50"/>
    <w:rPr>
      <w:bCs w:val="0"/>
      <w:i w:val="0"/>
      <w:iCs w:val="0"/>
      <w:smallCaps w:val="0"/>
      <w:strike w:val="0"/>
      <w:color w:val="007399"/>
      <w:sz w:val="28"/>
      <w:szCs w:val="28"/>
      <w:u w:val="none"/>
    </w:rPr>
  </w:style>
  <w:style w:type="character" w:customStyle="1" w:styleId="Bodytext2">
    <w:name w:val="Body text|2_"/>
    <w:basedOn w:val="Absatz-Standardschriftart"/>
    <w:link w:val="Bodytext20"/>
    <w:rPr>
      <w:rFonts w:ascii="Arial" w:eastAsia="Arial" w:hAnsi="Arial" w:cs="Arial"/>
      <w:bCs w:val="0"/>
      <w:i w:val="0"/>
      <w:iCs w:val="0"/>
      <w:smallCaps w:val="0"/>
      <w:strike w:val="0"/>
      <w:color w:val="61C5CE"/>
      <w:sz w:val="11"/>
      <w:szCs w:val="11"/>
      <w:u w:val="none"/>
    </w:rPr>
  </w:style>
  <w:style w:type="character" w:customStyle="1" w:styleId="Bodytext3">
    <w:name w:val="Body text|3_"/>
    <w:basedOn w:val="Absatz-Standardschriftart"/>
    <w:link w:val="Bodytext30"/>
    <w:rPr>
      <w:rFonts w:ascii="Arial" w:eastAsia="Arial" w:hAnsi="Arial" w:cs="Arial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|4_"/>
    <w:basedOn w:val="Absatz-Standardschriftart"/>
    <w:link w:val="Bodytext40"/>
    <w:rPr>
      <w:rFonts w:ascii="Arial" w:eastAsia="Arial" w:hAnsi="Arial" w:cs="Arial"/>
      <w:bCs w:val="0"/>
      <w:i w:val="0"/>
      <w:iCs w:val="0"/>
      <w:smallCaps w:val="0"/>
      <w:strike w:val="0"/>
      <w:color w:val="007399"/>
      <w:sz w:val="40"/>
      <w:szCs w:val="40"/>
      <w:u w:val="none"/>
    </w:rPr>
  </w:style>
  <w:style w:type="character" w:customStyle="1" w:styleId="Bodytext1">
    <w:name w:val="Body text|1_"/>
    <w:basedOn w:val="Absatz-Standardschriftart"/>
    <w:link w:val="Bodytext10"/>
    <w:rPr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Absatz-Standardschriftart"/>
    <w:link w:val="Other10"/>
    <w:rPr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50">
    <w:name w:val="Body text|5"/>
    <w:basedOn w:val="Standard"/>
    <w:link w:val="Bodytext5"/>
    <w:pPr>
      <w:spacing w:after="120"/>
    </w:pPr>
    <w:rPr>
      <w:color w:val="007399"/>
      <w:sz w:val="28"/>
      <w:szCs w:val="28"/>
    </w:rPr>
  </w:style>
  <w:style w:type="paragraph" w:customStyle="1" w:styleId="Bodytext20">
    <w:name w:val="Body text|2"/>
    <w:basedOn w:val="Standard"/>
    <w:link w:val="Bodytext2"/>
    <w:rPr>
      <w:rFonts w:ascii="Arial" w:eastAsia="Arial" w:hAnsi="Arial" w:cs="Arial"/>
      <w:color w:val="61C5CE"/>
      <w:sz w:val="11"/>
      <w:szCs w:val="11"/>
    </w:rPr>
  </w:style>
  <w:style w:type="paragraph" w:customStyle="1" w:styleId="Bodytext30">
    <w:name w:val="Body text|3"/>
    <w:basedOn w:val="Standard"/>
    <w:link w:val="Bodytext3"/>
    <w:rPr>
      <w:rFonts w:ascii="Arial" w:eastAsia="Arial" w:hAnsi="Arial" w:cs="Arial"/>
      <w:sz w:val="16"/>
      <w:szCs w:val="16"/>
    </w:rPr>
  </w:style>
  <w:style w:type="paragraph" w:customStyle="1" w:styleId="Bodytext40">
    <w:name w:val="Body text|4"/>
    <w:basedOn w:val="Standard"/>
    <w:link w:val="Bodytext4"/>
    <w:pPr>
      <w:spacing w:after="490"/>
    </w:pPr>
    <w:rPr>
      <w:rFonts w:ascii="Arial" w:eastAsia="Arial" w:hAnsi="Arial" w:cs="Arial"/>
      <w:color w:val="007399"/>
      <w:sz w:val="40"/>
      <w:szCs w:val="40"/>
    </w:rPr>
  </w:style>
  <w:style w:type="paragraph" w:customStyle="1" w:styleId="Bodytext10">
    <w:name w:val="Body text|1"/>
    <w:basedOn w:val="Standard"/>
    <w:link w:val="Bodytext1"/>
    <w:pPr>
      <w:spacing w:after="280" w:line="276" w:lineRule="auto"/>
    </w:pPr>
    <w:rPr>
      <w:sz w:val="20"/>
      <w:szCs w:val="20"/>
    </w:rPr>
  </w:style>
  <w:style w:type="paragraph" w:customStyle="1" w:styleId="Other10">
    <w:name w:val="Other|1"/>
    <w:basedOn w:val="Standard"/>
    <w:link w:val="Other1"/>
    <w:pPr>
      <w:spacing w:after="280" w:line="276" w:lineRule="auto"/>
    </w:pPr>
    <w:rPr>
      <w:sz w:val="20"/>
      <w:szCs w:val="20"/>
    </w:rPr>
  </w:style>
  <w:style w:type="paragraph" w:styleId="berarbeitung">
    <w:name w:val="Revision"/>
    <w:hidden/>
    <w:uiPriority w:val="99"/>
    <w:semiHidden/>
    <w:rsid w:val="00A35A91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 Rode</cp:lastModifiedBy>
  <cp:revision>2</cp:revision>
  <dcterms:created xsi:type="dcterms:W3CDTF">2024-05-12T00:00:00Z</dcterms:created>
  <dcterms:modified xsi:type="dcterms:W3CDTF">2024-05-21T11:17:00Z</dcterms:modified>
</cp:coreProperties>
</file>