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CellSpacing w:w="0" w:type="auto"/>
        <w:tblInd w:w="63"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068"/>
      </w:tblGrid>
      <w:tr w:rsidR="00BF7640" w:rsidRPr="00FC6C5E" w14:paraId="10FF7369" w14:textId="77777777" w:rsidTr="005C0958">
        <w:trPr>
          <w:trHeight w:val="20"/>
          <w:tblCellSpacing w:w="0" w:type="auto"/>
        </w:trPr>
        <w:tc>
          <w:tcPr>
            <w:tcW w:w="8068" w:type="dxa"/>
            <w:tcBorders>
              <w:bottom w:val="single" w:sz="16" w:space="0" w:color="000000"/>
            </w:tcBorders>
            <w:shd w:val="clear" w:color="auto" w:fill="E5E5E5"/>
            <w:tcMar>
              <w:top w:w="60" w:type="dxa"/>
              <w:left w:w="30" w:type="dxa"/>
              <w:bottom w:w="60" w:type="dxa"/>
              <w:right w:w="30" w:type="dxa"/>
            </w:tcMar>
          </w:tcPr>
          <w:p w14:paraId="1DFD1446" w14:textId="293B98D3" w:rsidR="00BF7640" w:rsidRPr="00FC6C5E" w:rsidRDefault="000C09BF" w:rsidP="000C09BF">
            <w:pPr>
              <w:bidi w:val="0"/>
              <w:spacing w:after="0"/>
              <w:rPr>
                <w:rFonts w:cstheme="minorHAnsi"/>
                <w:sz w:val="24"/>
                <w:szCs w:val="24"/>
                <w:rtl/>
              </w:rPr>
            </w:pPr>
            <w:r>
              <w:rPr>
                <w:rFonts w:cstheme="minorHAnsi"/>
                <w:b/>
                <w:bCs/>
                <w:color w:val="000000"/>
                <w:sz w:val="24"/>
                <w:szCs w:val="24"/>
                <w:lang w:bidi="he"/>
              </w:rPr>
              <w:t>Conclusion and Recommendation</w:t>
            </w:r>
          </w:p>
        </w:tc>
      </w:tr>
    </w:tbl>
    <w:p w14:paraId="5B19A372" w14:textId="0B57D81F" w:rsidR="000C09BF" w:rsidRDefault="00DA2800" w:rsidP="000C09BF">
      <w:pPr>
        <w:bidi w:val="0"/>
        <w:jc w:val="both"/>
        <w:rPr>
          <w:rFonts w:cstheme="minorHAnsi"/>
          <w:sz w:val="24"/>
          <w:szCs w:val="24"/>
          <w:lang w:val="en-GB"/>
        </w:rPr>
      </w:pPr>
      <w:r w:rsidRPr="00FC6C5E">
        <w:rPr>
          <w:rFonts w:cstheme="minorHAnsi"/>
          <w:sz w:val="24"/>
          <w:szCs w:val="24"/>
          <w:rtl/>
        </w:rPr>
        <w:br/>
      </w:r>
      <w:r w:rsidR="000C09BF">
        <w:rPr>
          <w:rFonts w:cstheme="minorHAnsi"/>
          <w:sz w:val="24"/>
          <w:szCs w:val="24"/>
        </w:rPr>
        <w:t xml:space="preserve">In the framework of the foundation’s goals in the areas of society and welfare </w:t>
      </w:r>
      <w:r w:rsidR="000C09BF">
        <w:rPr>
          <w:rFonts w:cstheme="minorHAnsi"/>
          <w:sz w:val="24"/>
          <w:szCs w:val="24"/>
          <w:lang w:val="en-GB"/>
        </w:rPr>
        <w:t xml:space="preserve">there has been a professional dialogue with the “Tooth Fairy” team. </w:t>
      </w:r>
      <w:r w:rsidR="005D02E9">
        <w:rPr>
          <w:rFonts w:cstheme="minorHAnsi"/>
          <w:sz w:val="24"/>
          <w:szCs w:val="24"/>
          <w:lang w:val="en-GB"/>
        </w:rPr>
        <w:t xml:space="preserve">Established in 2017, </w:t>
      </w:r>
      <w:r w:rsidR="000C09BF">
        <w:rPr>
          <w:rFonts w:cstheme="minorHAnsi"/>
          <w:sz w:val="24"/>
          <w:szCs w:val="24"/>
          <w:lang w:val="en-GB"/>
        </w:rPr>
        <w:t>Tooth Fairy is a project of the “</w:t>
      </w:r>
      <w:r w:rsidR="00740789">
        <w:rPr>
          <w:rFonts w:cstheme="minorHAnsi"/>
          <w:sz w:val="24"/>
          <w:szCs w:val="24"/>
          <w:lang w:val="en-GB"/>
        </w:rPr>
        <w:t>Leshanot Olam</w:t>
      </w:r>
      <w:r w:rsidR="000C09BF">
        <w:rPr>
          <w:rFonts w:cstheme="minorHAnsi"/>
          <w:sz w:val="24"/>
          <w:szCs w:val="24"/>
          <w:lang w:val="en-GB"/>
        </w:rPr>
        <w:t xml:space="preserve">” NGO and the School of Dental Medicine at Tel Aviv University. The project works to promote oral health amongst at-risk populations and especially </w:t>
      </w:r>
      <w:r w:rsidR="00F011A2">
        <w:rPr>
          <w:rFonts w:cstheme="minorHAnsi"/>
          <w:sz w:val="24"/>
          <w:szCs w:val="24"/>
          <w:lang w:val="en-GB"/>
        </w:rPr>
        <w:t xml:space="preserve">young women who </w:t>
      </w:r>
      <w:r w:rsidR="00D00A97">
        <w:rPr>
          <w:rFonts w:cstheme="minorHAnsi"/>
          <w:sz w:val="24"/>
          <w:szCs w:val="24"/>
          <w:lang w:val="en-GB"/>
        </w:rPr>
        <w:t>fall</w:t>
      </w:r>
      <w:r w:rsidR="00F011A2">
        <w:rPr>
          <w:rFonts w:cstheme="minorHAnsi"/>
          <w:sz w:val="24"/>
          <w:szCs w:val="24"/>
          <w:lang w:val="en-GB"/>
        </w:rPr>
        <w:t xml:space="preserve"> into sex work</w:t>
      </w:r>
      <w:r w:rsidR="000C09BF">
        <w:rPr>
          <w:rFonts w:cstheme="minorHAnsi"/>
          <w:sz w:val="24"/>
          <w:szCs w:val="24"/>
          <w:lang w:val="en-GB"/>
        </w:rPr>
        <w:t>. Over the course of four years, 400 patients have received free dental treatment with full cultural sensitivity.</w:t>
      </w:r>
    </w:p>
    <w:p w14:paraId="4CDA5CDB" w14:textId="6F9508B7" w:rsidR="000C09BF" w:rsidRDefault="000C09BF" w:rsidP="000C09BF">
      <w:pPr>
        <w:bidi w:val="0"/>
        <w:jc w:val="both"/>
        <w:rPr>
          <w:rFonts w:cstheme="minorHAnsi"/>
          <w:sz w:val="24"/>
          <w:szCs w:val="24"/>
          <w:lang w:val="en-GB"/>
        </w:rPr>
      </w:pPr>
      <w:r>
        <w:rPr>
          <w:rFonts w:cstheme="minorHAnsi"/>
          <w:sz w:val="24"/>
          <w:szCs w:val="24"/>
          <w:lang w:val="en-GB"/>
        </w:rPr>
        <w:t xml:space="preserve">There is a large </w:t>
      </w:r>
      <w:r w:rsidR="00D00A97">
        <w:rPr>
          <w:rFonts w:cstheme="minorHAnsi"/>
          <w:sz w:val="24"/>
          <w:szCs w:val="24"/>
          <w:lang w:val="en-GB"/>
        </w:rPr>
        <w:t>lack</w:t>
      </w:r>
      <w:r>
        <w:rPr>
          <w:rFonts w:cstheme="minorHAnsi"/>
          <w:sz w:val="24"/>
          <w:szCs w:val="24"/>
          <w:lang w:val="en-GB"/>
        </w:rPr>
        <w:t xml:space="preserve"> in the dental assistant market in Israel</w:t>
      </w:r>
      <w:r w:rsidR="00D13C15">
        <w:rPr>
          <w:rFonts w:cstheme="minorHAnsi"/>
          <w:sz w:val="24"/>
          <w:szCs w:val="24"/>
          <w:lang w:val="en-GB"/>
        </w:rPr>
        <w:t>. Clalit Health Services alone report a lack of around 80 assistants per year, which gradually causes the salaries</w:t>
      </w:r>
      <w:r w:rsidR="00D00A97">
        <w:rPr>
          <w:rFonts w:cstheme="minorHAnsi"/>
          <w:sz w:val="24"/>
          <w:szCs w:val="24"/>
          <w:lang w:val="en-GB"/>
        </w:rPr>
        <w:t xml:space="preserve"> for these positions</w:t>
      </w:r>
      <w:r w:rsidR="00D13C15">
        <w:rPr>
          <w:rFonts w:cstheme="minorHAnsi"/>
          <w:sz w:val="24"/>
          <w:szCs w:val="24"/>
          <w:lang w:val="en-GB"/>
        </w:rPr>
        <w:t xml:space="preserve"> to increase. Over the past year, a syllabus has been designed for a dental assistant course, which received a precedent-setting approval from the Ministry of Health, to </w:t>
      </w:r>
      <w:r w:rsidR="00D00A97">
        <w:rPr>
          <w:rFonts w:cstheme="minorHAnsi"/>
          <w:sz w:val="24"/>
          <w:szCs w:val="24"/>
          <w:lang w:val="en-GB"/>
        </w:rPr>
        <w:t xml:space="preserve">accept </w:t>
      </w:r>
      <w:r w:rsidR="00AD606B">
        <w:rPr>
          <w:rFonts w:cstheme="minorHAnsi"/>
          <w:sz w:val="24"/>
          <w:szCs w:val="24"/>
          <w:lang w:val="en-GB"/>
        </w:rPr>
        <w:t>students</w:t>
      </w:r>
      <w:r w:rsidR="00D00A97">
        <w:rPr>
          <w:rFonts w:cstheme="minorHAnsi"/>
          <w:sz w:val="24"/>
          <w:szCs w:val="24"/>
          <w:lang w:val="en-GB"/>
        </w:rPr>
        <w:t xml:space="preserve"> who did not finish school</w:t>
      </w:r>
      <w:r w:rsidR="00D13C15">
        <w:rPr>
          <w:rFonts w:cstheme="minorHAnsi"/>
          <w:sz w:val="24"/>
          <w:szCs w:val="24"/>
          <w:lang w:val="en-GB"/>
        </w:rPr>
        <w:t>. The course will be run under the auspices of Tel Aviv University. In light of this they have adjusted the contents, shortened the course length and buil</w:t>
      </w:r>
      <w:r w:rsidR="005B662A">
        <w:rPr>
          <w:rFonts w:cstheme="minorHAnsi"/>
          <w:sz w:val="24"/>
          <w:szCs w:val="24"/>
          <w:lang w:val="en-GB"/>
        </w:rPr>
        <w:t>t</w:t>
      </w:r>
      <w:r w:rsidR="00D13C15">
        <w:rPr>
          <w:rFonts w:cstheme="minorHAnsi"/>
          <w:sz w:val="24"/>
          <w:szCs w:val="24"/>
          <w:lang w:val="en-GB"/>
        </w:rPr>
        <w:t xml:space="preserve"> a support and accompaniment system in partnership with the Tel Aviv</w:t>
      </w:r>
      <w:r w:rsidR="00D00A97">
        <w:rPr>
          <w:rFonts w:cstheme="minorHAnsi"/>
          <w:sz w:val="24"/>
          <w:szCs w:val="24"/>
          <w:lang w:val="en-GB"/>
        </w:rPr>
        <w:t xml:space="preserve"> Yafo</w:t>
      </w:r>
      <w:r w:rsidR="00D13C15">
        <w:rPr>
          <w:rFonts w:cstheme="minorHAnsi"/>
          <w:sz w:val="24"/>
          <w:szCs w:val="24"/>
          <w:lang w:val="en-GB"/>
        </w:rPr>
        <w:t xml:space="preserve"> Municipality’s Welfare Department. </w:t>
      </w:r>
      <w:r w:rsidR="005B662A">
        <w:rPr>
          <w:rFonts w:cstheme="minorHAnsi"/>
          <w:sz w:val="24"/>
          <w:szCs w:val="24"/>
          <w:lang w:val="en-GB"/>
        </w:rPr>
        <w:t xml:space="preserve">Clalit Health Services have committed to finding positions for all of the course’s graduates in its Clalit Smile clinics. </w:t>
      </w:r>
    </w:p>
    <w:p w14:paraId="3443F4BA" w14:textId="2F74652D" w:rsidR="0045205E" w:rsidRDefault="0045205E" w:rsidP="0045205E">
      <w:pPr>
        <w:bidi w:val="0"/>
        <w:jc w:val="both"/>
        <w:rPr>
          <w:rFonts w:cstheme="minorHAnsi"/>
          <w:sz w:val="24"/>
          <w:szCs w:val="24"/>
          <w:lang w:val="en-GB"/>
        </w:rPr>
      </w:pPr>
      <w:r>
        <w:rPr>
          <w:rFonts w:cstheme="minorHAnsi"/>
          <w:sz w:val="24"/>
          <w:szCs w:val="24"/>
          <w:lang w:val="en-GB"/>
        </w:rPr>
        <w:t>We</w:t>
      </w:r>
      <w:r w:rsidR="00D00A97">
        <w:rPr>
          <w:rFonts w:cstheme="minorHAnsi"/>
          <w:sz w:val="24"/>
          <w:szCs w:val="24"/>
          <w:lang w:val="en-GB"/>
        </w:rPr>
        <w:t xml:space="preserve"> view</w:t>
      </w:r>
      <w:r>
        <w:rPr>
          <w:rFonts w:cstheme="minorHAnsi"/>
          <w:sz w:val="24"/>
          <w:szCs w:val="24"/>
          <w:lang w:val="en-GB"/>
        </w:rPr>
        <w:t xml:space="preserve"> this project as the best possible combination of treating the target community</w:t>
      </w:r>
      <w:r w:rsidR="00D00A97">
        <w:rPr>
          <w:rFonts w:cstheme="minorHAnsi"/>
          <w:sz w:val="24"/>
          <w:szCs w:val="24"/>
          <w:lang w:val="en-GB"/>
        </w:rPr>
        <w:t>,</w:t>
      </w:r>
      <w:r>
        <w:rPr>
          <w:rFonts w:cstheme="minorHAnsi"/>
          <w:sz w:val="24"/>
          <w:szCs w:val="24"/>
          <w:lang w:val="en-GB"/>
        </w:rPr>
        <w:t xml:space="preserve"> training a</w:t>
      </w:r>
      <w:r w:rsidR="00D00A97">
        <w:rPr>
          <w:rFonts w:cstheme="minorHAnsi"/>
          <w:sz w:val="24"/>
          <w:szCs w:val="24"/>
          <w:lang w:val="en-GB"/>
        </w:rPr>
        <w:t>nd employment placement,</w:t>
      </w:r>
      <w:r>
        <w:rPr>
          <w:rFonts w:cstheme="minorHAnsi"/>
          <w:sz w:val="24"/>
          <w:szCs w:val="24"/>
          <w:lang w:val="en-GB"/>
        </w:rPr>
        <w:t xml:space="preserve"> and</w:t>
      </w:r>
      <w:r w:rsidR="00D00A97">
        <w:rPr>
          <w:rFonts w:cstheme="minorHAnsi"/>
          <w:sz w:val="24"/>
          <w:szCs w:val="24"/>
          <w:lang w:val="en-GB"/>
        </w:rPr>
        <w:t>,</w:t>
      </w:r>
      <w:r>
        <w:rPr>
          <w:rFonts w:cstheme="minorHAnsi"/>
          <w:sz w:val="24"/>
          <w:szCs w:val="24"/>
          <w:lang w:val="en-GB"/>
        </w:rPr>
        <w:t xml:space="preserve"> going forward</w:t>
      </w:r>
      <w:r w:rsidR="004E0466">
        <w:rPr>
          <w:rFonts w:cstheme="minorHAnsi"/>
          <w:sz w:val="24"/>
          <w:szCs w:val="24"/>
          <w:lang w:val="en-GB"/>
        </w:rPr>
        <w:t xml:space="preserve">, </w:t>
      </w:r>
      <w:r w:rsidR="00D00A97">
        <w:rPr>
          <w:rFonts w:cstheme="minorHAnsi"/>
          <w:sz w:val="24"/>
          <w:szCs w:val="24"/>
          <w:lang w:val="en-GB"/>
        </w:rPr>
        <w:t>building a</w:t>
      </w:r>
      <w:r>
        <w:rPr>
          <w:rFonts w:cstheme="minorHAnsi"/>
          <w:sz w:val="24"/>
          <w:szCs w:val="24"/>
          <w:lang w:val="en-GB"/>
        </w:rPr>
        <w:t xml:space="preserve"> holistic circle</w:t>
      </w:r>
      <w:r w:rsidR="00FB61FC">
        <w:rPr>
          <w:rFonts w:cstheme="minorHAnsi"/>
          <w:sz w:val="24"/>
          <w:szCs w:val="24"/>
          <w:lang w:val="en-GB"/>
        </w:rPr>
        <w:t>, through which a connection and trust can be built.</w:t>
      </w:r>
      <w:r w:rsidR="00801775">
        <w:rPr>
          <w:rFonts w:cstheme="minorHAnsi"/>
          <w:sz w:val="24"/>
          <w:szCs w:val="24"/>
          <w:lang w:val="en-GB"/>
        </w:rPr>
        <w:t xml:space="preserve"> Similarly, the project team was able to harness strong and significant </w:t>
      </w:r>
      <w:r w:rsidR="00D00A97">
        <w:rPr>
          <w:rFonts w:cstheme="minorHAnsi"/>
          <w:sz w:val="24"/>
          <w:szCs w:val="24"/>
          <w:lang w:val="en-GB"/>
        </w:rPr>
        <w:t>groups</w:t>
      </w:r>
      <w:r w:rsidR="00801775">
        <w:rPr>
          <w:rFonts w:cstheme="minorHAnsi"/>
          <w:sz w:val="24"/>
          <w:szCs w:val="24"/>
          <w:lang w:val="en-GB"/>
        </w:rPr>
        <w:t xml:space="preserve"> who, only because of</w:t>
      </w:r>
      <w:r w:rsidR="00D00A97">
        <w:rPr>
          <w:rFonts w:cstheme="minorHAnsi"/>
          <w:sz w:val="24"/>
          <w:szCs w:val="24"/>
          <w:lang w:val="en-GB"/>
        </w:rPr>
        <w:t xml:space="preserve"> the</w:t>
      </w:r>
      <w:r w:rsidR="00801775">
        <w:rPr>
          <w:rFonts w:cstheme="minorHAnsi"/>
          <w:sz w:val="24"/>
          <w:szCs w:val="24"/>
          <w:lang w:val="en-GB"/>
        </w:rPr>
        <w:t xml:space="preserve"> exchange of governments and the corona virus were left static and weren’t able to develop. </w:t>
      </w:r>
    </w:p>
    <w:p w14:paraId="113A94D9" w14:textId="09FDF5ED" w:rsidR="00FC6C5E" w:rsidRDefault="00801775" w:rsidP="005D02E9">
      <w:pPr>
        <w:bidi w:val="0"/>
        <w:jc w:val="both"/>
        <w:rPr>
          <w:rFonts w:cstheme="minorHAnsi"/>
          <w:sz w:val="24"/>
          <w:szCs w:val="24"/>
          <w:lang w:val="en-GB"/>
        </w:rPr>
      </w:pPr>
      <w:r>
        <w:rPr>
          <w:rFonts w:cstheme="minorHAnsi"/>
          <w:sz w:val="24"/>
          <w:szCs w:val="24"/>
          <w:lang w:val="en-GB"/>
        </w:rPr>
        <w:t xml:space="preserve">Our recommendation is to support the training and job placement component in order to quickly integrate course graduates at clinics where they are already needed. We were impressed by the staff, who are skilled at this kind of work, and the wide-ranging cooperation and forward-looking nature of the initiative. The recommended support is NIS320,100 for each year of operation, over the course of three years (total of NIS960,300/$310,000), while gradually enlisting governmental bodies to support the initiative, with the aim of them taking full responsibility for it. </w:t>
      </w:r>
    </w:p>
    <w:p w14:paraId="6ED035F3" w14:textId="77777777" w:rsidR="005D02E9" w:rsidRPr="005D02E9" w:rsidRDefault="005D02E9" w:rsidP="005D02E9">
      <w:pPr>
        <w:bidi w:val="0"/>
        <w:jc w:val="both"/>
        <w:rPr>
          <w:rFonts w:cstheme="minorHAnsi"/>
          <w:sz w:val="24"/>
          <w:szCs w:val="24"/>
          <w:lang w:val="en-GB"/>
        </w:rPr>
      </w:pPr>
    </w:p>
    <w:tbl>
      <w:tblPr>
        <w:bidiVisual/>
        <w:tblW w:w="0" w:type="auto"/>
        <w:tblCellSpacing w:w="0" w:type="auto"/>
        <w:tblInd w:w="-4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71"/>
      </w:tblGrid>
      <w:tr w:rsidR="00BF7640" w:rsidRPr="00FC6C5E" w14:paraId="62AAEFD0" w14:textId="77777777" w:rsidTr="003258B6">
        <w:trPr>
          <w:trHeight w:val="135"/>
          <w:tblCellSpacing w:w="0" w:type="auto"/>
        </w:trPr>
        <w:tc>
          <w:tcPr>
            <w:tcW w:w="8171" w:type="dxa"/>
            <w:tcBorders>
              <w:bottom w:val="single" w:sz="16" w:space="0" w:color="000000"/>
            </w:tcBorders>
            <w:shd w:val="clear" w:color="auto" w:fill="E5E5E5"/>
            <w:tcMar>
              <w:top w:w="60" w:type="dxa"/>
              <w:left w:w="30" w:type="dxa"/>
              <w:bottom w:w="60" w:type="dxa"/>
              <w:right w:w="30" w:type="dxa"/>
            </w:tcMar>
          </w:tcPr>
          <w:p w14:paraId="696855A8" w14:textId="4E03A7F8" w:rsidR="00BF7640" w:rsidRPr="00FC6C5E" w:rsidRDefault="005D02E9" w:rsidP="005D02E9">
            <w:pPr>
              <w:bidi w:val="0"/>
              <w:spacing w:after="0"/>
              <w:rPr>
                <w:rFonts w:cstheme="minorHAnsi"/>
                <w:sz w:val="24"/>
                <w:szCs w:val="24"/>
                <w:rtl/>
              </w:rPr>
            </w:pPr>
            <w:r>
              <w:rPr>
                <w:rFonts w:cstheme="minorHAnsi"/>
                <w:b/>
                <w:bCs/>
                <w:color w:val="000000"/>
                <w:sz w:val="24"/>
                <w:szCs w:val="24"/>
                <w:lang w:bidi="he"/>
              </w:rPr>
              <w:t>Background</w:t>
            </w:r>
          </w:p>
        </w:tc>
      </w:tr>
    </w:tbl>
    <w:p w14:paraId="738CA8CA" w14:textId="77FD2845" w:rsidR="005D02E9" w:rsidRDefault="005D02E9" w:rsidP="005D02E9">
      <w:pPr>
        <w:autoSpaceDE w:val="0"/>
        <w:autoSpaceDN w:val="0"/>
        <w:bidi w:val="0"/>
        <w:adjustRightInd w:val="0"/>
        <w:spacing w:after="0" w:line="240" w:lineRule="auto"/>
        <w:jc w:val="both"/>
        <w:rPr>
          <w:rFonts w:cstheme="minorHAnsi"/>
          <w:b/>
          <w:bCs/>
          <w:sz w:val="24"/>
          <w:szCs w:val="24"/>
        </w:rPr>
      </w:pPr>
    </w:p>
    <w:p w14:paraId="1E5D25BD" w14:textId="4B5AAAB3" w:rsidR="00740789" w:rsidRDefault="005D02E9" w:rsidP="00740789">
      <w:pPr>
        <w:bidi w:val="0"/>
        <w:jc w:val="both"/>
        <w:rPr>
          <w:rFonts w:cstheme="minorHAnsi"/>
          <w:sz w:val="24"/>
          <w:szCs w:val="24"/>
          <w:lang w:val="en-GB"/>
        </w:rPr>
      </w:pPr>
      <w:r>
        <w:rPr>
          <w:rFonts w:cstheme="minorHAnsi"/>
          <w:sz w:val="24"/>
          <w:szCs w:val="24"/>
        </w:rPr>
        <w:t xml:space="preserve">Established in 2017, </w:t>
      </w:r>
      <w:r>
        <w:rPr>
          <w:rFonts w:cstheme="minorHAnsi"/>
          <w:b/>
          <w:bCs/>
          <w:sz w:val="24"/>
          <w:szCs w:val="24"/>
        </w:rPr>
        <w:t>“Tooth Fairy</w:t>
      </w:r>
      <w:r>
        <w:rPr>
          <w:rFonts w:cstheme="minorHAnsi"/>
          <w:sz w:val="24"/>
          <w:szCs w:val="24"/>
        </w:rPr>
        <w:t>” is a project of the “</w:t>
      </w:r>
      <w:r w:rsidR="00740789">
        <w:rPr>
          <w:rFonts w:cstheme="minorHAnsi"/>
          <w:sz w:val="24"/>
          <w:szCs w:val="24"/>
        </w:rPr>
        <w:t>Leshanot Olam</w:t>
      </w:r>
      <w:r>
        <w:rPr>
          <w:rFonts w:cstheme="minorHAnsi"/>
          <w:sz w:val="24"/>
          <w:szCs w:val="24"/>
        </w:rPr>
        <w:t xml:space="preserve">” NGO and the School of Dental Medicine at Tel Aviv University that was established in 2017. </w:t>
      </w:r>
      <w:r w:rsidR="00740789">
        <w:rPr>
          <w:rFonts w:cstheme="minorHAnsi"/>
          <w:sz w:val="24"/>
          <w:szCs w:val="24"/>
          <w:lang w:val="en-GB"/>
        </w:rPr>
        <w:t>The project works to promote oral health amongst at-risk populations and especiall</w:t>
      </w:r>
      <w:r w:rsidR="00F011A2">
        <w:rPr>
          <w:rFonts w:cstheme="minorHAnsi"/>
          <w:sz w:val="24"/>
          <w:szCs w:val="24"/>
          <w:lang w:val="en-GB"/>
        </w:rPr>
        <w:t xml:space="preserve">y young women who </w:t>
      </w:r>
      <w:r w:rsidR="004E0466">
        <w:rPr>
          <w:rFonts w:cstheme="minorHAnsi"/>
          <w:sz w:val="24"/>
          <w:szCs w:val="24"/>
          <w:lang w:val="en-GB"/>
        </w:rPr>
        <w:t>fall</w:t>
      </w:r>
      <w:r w:rsidR="00F011A2">
        <w:rPr>
          <w:rFonts w:cstheme="minorHAnsi"/>
          <w:sz w:val="24"/>
          <w:szCs w:val="24"/>
          <w:lang w:val="en-GB"/>
        </w:rPr>
        <w:t xml:space="preserve"> into sex work</w:t>
      </w:r>
      <w:r w:rsidR="00740789">
        <w:rPr>
          <w:rFonts w:cstheme="minorHAnsi"/>
          <w:sz w:val="24"/>
          <w:szCs w:val="24"/>
          <w:lang w:val="en-GB"/>
        </w:rPr>
        <w:t>. Over the course of four years, 400 patients have received free dental treatment with full cultural sensitivity.</w:t>
      </w:r>
    </w:p>
    <w:p w14:paraId="6F21F7B5" w14:textId="3304F3A4" w:rsidR="00740789" w:rsidRDefault="00740789" w:rsidP="00740789">
      <w:pPr>
        <w:bidi w:val="0"/>
        <w:jc w:val="both"/>
        <w:rPr>
          <w:rFonts w:cstheme="minorHAnsi"/>
          <w:sz w:val="24"/>
          <w:szCs w:val="24"/>
          <w:lang w:val="en-GB"/>
        </w:rPr>
      </w:pPr>
      <w:r>
        <w:rPr>
          <w:rFonts w:cstheme="minorHAnsi"/>
          <w:b/>
          <w:bCs/>
          <w:sz w:val="24"/>
          <w:szCs w:val="24"/>
          <w:lang w:val="en-GB"/>
        </w:rPr>
        <w:lastRenderedPageBreak/>
        <w:t xml:space="preserve">Tooth Fairy Target Community: </w:t>
      </w:r>
      <w:r>
        <w:rPr>
          <w:rFonts w:cstheme="minorHAnsi"/>
          <w:sz w:val="24"/>
          <w:szCs w:val="24"/>
          <w:lang w:val="en-GB"/>
        </w:rPr>
        <w:t>At-risk youth, particularly</w:t>
      </w:r>
      <w:r w:rsidR="00D00A97">
        <w:rPr>
          <w:rFonts w:cstheme="minorHAnsi"/>
          <w:sz w:val="24"/>
          <w:szCs w:val="24"/>
          <w:lang w:val="en-GB"/>
        </w:rPr>
        <w:t xml:space="preserve"> those who fall into sex work</w:t>
      </w:r>
      <w:r>
        <w:rPr>
          <w:rFonts w:cstheme="minorHAnsi"/>
          <w:sz w:val="24"/>
          <w:szCs w:val="24"/>
          <w:lang w:val="en-GB"/>
        </w:rPr>
        <w:t xml:space="preserve"> and</w:t>
      </w:r>
      <w:r w:rsidR="00D00A97">
        <w:rPr>
          <w:rFonts w:cstheme="minorHAnsi"/>
          <w:sz w:val="24"/>
          <w:szCs w:val="24"/>
          <w:lang w:val="en-GB"/>
        </w:rPr>
        <w:t>/or</w:t>
      </w:r>
      <w:r>
        <w:rPr>
          <w:rFonts w:cstheme="minorHAnsi"/>
          <w:sz w:val="24"/>
          <w:szCs w:val="24"/>
          <w:lang w:val="en-GB"/>
        </w:rPr>
        <w:t xml:space="preserve"> </w:t>
      </w:r>
      <w:r w:rsidR="00D00A97">
        <w:rPr>
          <w:rFonts w:cstheme="minorHAnsi"/>
          <w:sz w:val="24"/>
          <w:szCs w:val="24"/>
          <w:lang w:val="en-GB"/>
        </w:rPr>
        <w:t>become</w:t>
      </w:r>
      <w:r>
        <w:rPr>
          <w:rFonts w:cstheme="minorHAnsi"/>
          <w:sz w:val="24"/>
          <w:szCs w:val="24"/>
          <w:lang w:val="en-GB"/>
        </w:rPr>
        <w:t xml:space="preserve"> homeless. The project works in collaboration with different NGOs, through which the patients become familiar with the services. At-risk populations suffer from poor health which stems from the gap in awareness and access to resources (for example – the price of full mouth rehabilitation is around NIS150,000). Oral health insurance in Israel lasts until age 18; after this HMO treatment is only partially funded. Similarly</w:t>
      </w:r>
      <w:r w:rsidR="00F011A2">
        <w:rPr>
          <w:rFonts w:cstheme="minorHAnsi"/>
          <w:sz w:val="24"/>
          <w:szCs w:val="24"/>
          <w:lang w:val="en-GB"/>
        </w:rPr>
        <w:t xml:space="preserve">, in many cases, these populations are not members of HMOs or don’t feel comfortable receiving treatment in a formal framework. </w:t>
      </w:r>
    </w:p>
    <w:p w14:paraId="39F9AE46" w14:textId="31A01319" w:rsidR="00F011A2" w:rsidRDefault="00F011A2" w:rsidP="00F011A2">
      <w:pPr>
        <w:bidi w:val="0"/>
        <w:jc w:val="both"/>
        <w:rPr>
          <w:rFonts w:cstheme="minorHAnsi"/>
          <w:b/>
          <w:bCs/>
          <w:sz w:val="24"/>
          <w:szCs w:val="24"/>
          <w:lang w:val="en-GB"/>
        </w:rPr>
      </w:pPr>
      <w:r>
        <w:rPr>
          <w:rFonts w:cstheme="minorHAnsi"/>
          <w:b/>
          <w:bCs/>
          <w:sz w:val="24"/>
          <w:szCs w:val="24"/>
          <w:lang w:val="en-GB"/>
        </w:rPr>
        <w:t>The Interventions</w:t>
      </w:r>
    </w:p>
    <w:p w14:paraId="65096877" w14:textId="04EACB7E" w:rsidR="00F011A2" w:rsidRDefault="00F011A2" w:rsidP="00F011A2">
      <w:pPr>
        <w:bidi w:val="0"/>
        <w:jc w:val="both"/>
        <w:rPr>
          <w:rFonts w:cstheme="minorHAnsi"/>
          <w:sz w:val="24"/>
          <w:szCs w:val="24"/>
          <w:lang w:val="en-GB"/>
        </w:rPr>
      </w:pPr>
      <w:r>
        <w:rPr>
          <w:rFonts w:cstheme="minorHAnsi"/>
          <w:sz w:val="24"/>
          <w:szCs w:val="24"/>
          <w:lang w:val="en-GB"/>
        </w:rPr>
        <w:t>The treatments are given at the clinics of Tel Aviv University’s School for Dental Medicine by doctors, interns and students, and are supported by a volunteer team of 48 dental students. The model even offers a solution to the problem of cultural sensitivity and awareness among dentists treating at-risk populations.</w:t>
      </w:r>
    </w:p>
    <w:p w14:paraId="3E8D5DD7" w14:textId="3D847E65" w:rsidR="002E764A" w:rsidRDefault="002E764A" w:rsidP="002E764A">
      <w:pPr>
        <w:bidi w:val="0"/>
        <w:jc w:val="both"/>
        <w:rPr>
          <w:rFonts w:cstheme="minorHAnsi"/>
          <w:b/>
          <w:bCs/>
          <w:sz w:val="24"/>
          <w:szCs w:val="24"/>
          <w:lang w:val="en-GB"/>
        </w:rPr>
      </w:pPr>
      <w:r>
        <w:rPr>
          <w:rFonts w:cstheme="minorHAnsi"/>
          <w:b/>
          <w:bCs/>
          <w:sz w:val="24"/>
          <w:szCs w:val="24"/>
          <w:lang w:val="en-GB"/>
        </w:rPr>
        <w:t>The Next Stage – Training and Job Placement</w:t>
      </w:r>
    </w:p>
    <w:p w14:paraId="0853EA1B" w14:textId="6080E524" w:rsidR="00687D43" w:rsidRPr="00D00A97" w:rsidRDefault="002E764A" w:rsidP="00D00A97">
      <w:pPr>
        <w:bidi w:val="0"/>
        <w:jc w:val="both"/>
        <w:rPr>
          <w:rFonts w:cstheme="minorHAnsi"/>
          <w:sz w:val="24"/>
          <w:szCs w:val="24"/>
          <w:u w:val="single"/>
          <w:lang w:val="en-GB"/>
        </w:rPr>
      </w:pPr>
      <w:r>
        <w:rPr>
          <w:rFonts w:cstheme="minorHAnsi"/>
          <w:sz w:val="24"/>
          <w:szCs w:val="24"/>
          <w:lang w:val="en-GB"/>
        </w:rPr>
        <w:t>There is a large gap in the dental assistant market in Israel. Clalit Health Services alone reports a lack of around 80 assistants per year, which gradually causes their salaries to increase.</w:t>
      </w:r>
      <w:r w:rsidR="00373301">
        <w:rPr>
          <w:rFonts w:cstheme="minorHAnsi"/>
          <w:sz w:val="24"/>
          <w:szCs w:val="24"/>
          <w:lang w:val="en-GB"/>
        </w:rPr>
        <w:t xml:space="preserve"> </w:t>
      </w:r>
      <w:r w:rsidR="00373301">
        <w:rPr>
          <w:rFonts w:cstheme="minorHAnsi"/>
          <w:sz w:val="24"/>
          <w:szCs w:val="24"/>
          <w:lang w:val="en-GB"/>
        </w:rPr>
        <w:t>Over the past year, a syllabus has been designed for a dental assistant course, which received a precedent-setting approval from the Ministry of Health, to a</w:t>
      </w:r>
      <w:r w:rsidR="004E0466">
        <w:rPr>
          <w:rFonts w:cstheme="minorHAnsi"/>
          <w:sz w:val="24"/>
          <w:szCs w:val="24"/>
          <w:lang w:val="en-GB"/>
        </w:rPr>
        <w:t>ccept students who did not finish school</w:t>
      </w:r>
      <w:r w:rsidR="00373301">
        <w:rPr>
          <w:rFonts w:cstheme="minorHAnsi"/>
          <w:sz w:val="24"/>
          <w:szCs w:val="24"/>
          <w:lang w:val="en-GB"/>
        </w:rPr>
        <w:t>. The course will be run under the auspices of Tel Aviv University. In light of this they have adjusted the contents, shortened the course length and built a support and accompaniment system in partnership with the Tel Aviv Municipality’s Welfare Department. Clalit Health Services have committed to finding positions for all of the course’s graduates in its Clalit Smile clinics.</w:t>
      </w:r>
    </w:p>
    <w:p w14:paraId="6866BA22" w14:textId="16038F9C" w:rsidR="00903D04" w:rsidRPr="00FC6C5E" w:rsidRDefault="00903D04" w:rsidP="00736D0E">
      <w:pPr>
        <w:shd w:val="clear" w:color="auto" w:fill="FFFFFF"/>
        <w:spacing w:after="0" w:line="270" w:lineRule="atLeast"/>
        <w:rPr>
          <w:rFonts w:eastAsia="Times New Roman" w:cstheme="minorHAnsi"/>
          <w:sz w:val="24"/>
          <w:szCs w:val="24"/>
        </w:rPr>
      </w:pPr>
    </w:p>
    <w:tbl>
      <w:tblPr>
        <w:bidiVisual/>
        <w:tblW w:w="0" w:type="auto"/>
        <w:tblCellSpacing w:w="0" w:type="auto"/>
        <w:tblInd w:w="-4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71"/>
      </w:tblGrid>
      <w:tr w:rsidR="00BF7640" w:rsidRPr="00FC6C5E" w14:paraId="031F8206" w14:textId="77777777" w:rsidTr="003258B6">
        <w:trPr>
          <w:trHeight w:val="135"/>
          <w:tblCellSpacing w:w="0" w:type="auto"/>
        </w:trPr>
        <w:tc>
          <w:tcPr>
            <w:tcW w:w="8171" w:type="dxa"/>
            <w:tcBorders>
              <w:bottom w:val="single" w:sz="16" w:space="0" w:color="000000"/>
            </w:tcBorders>
            <w:shd w:val="clear" w:color="auto" w:fill="E5E5E5"/>
            <w:tcMar>
              <w:top w:w="60" w:type="dxa"/>
              <w:left w:w="30" w:type="dxa"/>
              <w:bottom w:w="60" w:type="dxa"/>
              <w:right w:w="30" w:type="dxa"/>
            </w:tcMar>
          </w:tcPr>
          <w:p w14:paraId="37103073" w14:textId="279B69A3" w:rsidR="00BF7640" w:rsidRPr="00FC6C5E" w:rsidRDefault="00373301" w:rsidP="00373301">
            <w:pPr>
              <w:bidi w:val="0"/>
              <w:spacing w:after="0"/>
              <w:rPr>
                <w:rFonts w:cstheme="minorHAnsi"/>
                <w:sz w:val="24"/>
                <w:szCs w:val="24"/>
              </w:rPr>
            </w:pPr>
            <w:r>
              <w:rPr>
                <w:rFonts w:cstheme="minorHAnsi"/>
                <w:b/>
                <w:bCs/>
                <w:sz w:val="24"/>
                <w:szCs w:val="24"/>
              </w:rPr>
              <w:t>Organizational Strategy and Program</w:t>
            </w:r>
            <w:r w:rsidR="005C0958" w:rsidRPr="00FC6C5E">
              <w:rPr>
                <w:rFonts w:cstheme="minorHAnsi"/>
                <w:sz w:val="24"/>
                <w:szCs w:val="24"/>
                <w:rtl/>
              </w:rPr>
              <w:t xml:space="preserve"> </w:t>
            </w:r>
          </w:p>
        </w:tc>
      </w:tr>
    </w:tbl>
    <w:p w14:paraId="28167BA7" w14:textId="459B9512" w:rsidR="00373301" w:rsidRDefault="00373301" w:rsidP="00373301">
      <w:pPr>
        <w:autoSpaceDE w:val="0"/>
        <w:autoSpaceDN w:val="0"/>
        <w:bidi w:val="0"/>
        <w:adjustRightInd w:val="0"/>
        <w:spacing w:after="0" w:line="240" w:lineRule="auto"/>
        <w:jc w:val="both"/>
        <w:rPr>
          <w:rFonts w:cstheme="minorHAnsi"/>
          <w:b/>
          <w:bCs/>
          <w:color w:val="000000"/>
          <w:sz w:val="24"/>
          <w:szCs w:val="24"/>
        </w:rPr>
      </w:pPr>
      <w:r>
        <w:rPr>
          <w:rFonts w:cstheme="minorHAnsi"/>
          <w:b/>
          <w:bCs/>
          <w:color w:val="000000"/>
          <w:sz w:val="24"/>
          <w:szCs w:val="24"/>
        </w:rPr>
        <w:t>Theory of Change</w:t>
      </w:r>
    </w:p>
    <w:p w14:paraId="7CB2B0E5" w14:textId="701BC0E7" w:rsidR="00373301" w:rsidRPr="00A7026E" w:rsidRDefault="00373301" w:rsidP="00373301">
      <w:pPr>
        <w:pStyle w:val="ListParagraph"/>
        <w:numPr>
          <w:ilvl w:val="0"/>
          <w:numId w:val="10"/>
        </w:numPr>
        <w:autoSpaceDE w:val="0"/>
        <w:autoSpaceDN w:val="0"/>
        <w:bidi w:val="0"/>
        <w:adjustRightInd w:val="0"/>
        <w:spacing w:after="0" w:line="240" w:lineRule="auto"/>
        <w:jc w:val="both"/>
        <w:rPr>
          <w:rFonts w:cstheme="minorHAnsi"/>
          <w:b/>
          <w:bCs/>
          <w:color w:val="000000"/>
          <w:sz w:val="24"/>
          <w:szCs w:val="24"/>
        </w:rPr>
      </w:pPr>
      <w:r>
        <w:rPr>
          <w:rFonts w:cstheme="minorHAnsi"/>
          <w:b/>
          <w:bCs/>
          <w:color w:val="000000"/>
          <w:sz w:val="24"/>
          <w:szCs w:val="24"/>
        </w:rPr>
        <w:t xml:space="preserve">Treatments – </w:t>
      </w:r>
      <w:r>
        <w:rPr>
          <w:rFonts w:cstheme="minorHAnsi"/>
          <w:color w:val="000000"/>
          <w:sz w:val="24"/>
          <w:szCs w:val="24"/>
        </w:rPr>
        <w:t>Providing</w:t>
      </w:r>
      <w:r w:rsidR="00A7026E">
        <w:rPr>
          <w:rFonts w:cstheme="minorHAnsi"/>
          <w:color w:val="000000"/>
          <w:sz w:val="24"/>
          <w:szCs w:val="24"/>
        </w:rPr>
        <w:t xml:space="preserve"> the</w:t>
      </w:r>
      <w:r>
        <w:rPr>
          <w:rFonts w:cstheme="minorHAnsi"/>
          <w:color w:val="000000"/>
          <w:sz w:val="24"/>
          <w:szCs w:val="24"/>
        </w:rPr>
        <w:t xml:space="preserve"> treatment</w:t>
      </w:r>
      <w:r w:rsidR="00A7026E">
        <w:rPr>
          <w:rFonts w:cstheme="minorHAnsi"/>
          <w:color w:val="000000"/>
          <w:sz w:val="24"/>
          <w:szCs w:val="24"/>
        </w:rPr>
        <w:t>s</w:t>
      </w:r>
      <w:r>
        <w:rPr>
          <w:rFonts w:cstheme="minorHAnsi"/>
          <w:color w:val="000000"/>
          <w:sz w:val="24"/>
          <w:szCs w:val="24"/>
        </w:rPr>
        <w:t xml:space="preserve"> is a vital basic service that </w:t>
      </w:r>
      <w:r w:rsidR="00A7026E">
        <w:rPr>
          <w:rFonts w:cstheme="minorHAnsi"/>
          <w:color w:val="000000"/>
          <w:sz w:val="24"/>
          <w:szCs w:val="24"/>
        </w:rPr>
        <w:t xml:space="preserve">has not been addressed </w:t>
      </w:r>
      <w:commentRangeStart w:id="0"/>
      <w:r w:rsidR="00A7026E">
        <w:rPr>
          <w:rFonts w:cstheme="minorHAnsi"/>
          <w:color w:val="000000"/>
          <w:sz w:val="24"/>
          <w:szCs w:val="24"/>
        </w:rPr>
        <w:t>today</w:t>
      </w:r>
      <w:commentRangeEnd w:id="0"/>
      <w:r w:rsidR="00A7026E">
        <w:rPr>
          <w:rStyle w:val="CommentReference"/>
        </w:rPr>
        <w:commentReference w:id="0"/>
      </w:r>
      <w:r w:rsidR="00A7026E">
        <w:rPr>
          <w:rFonts w:cstheme="minorHAnsi"/>
          <w:color w:val="000000"/>
          <w:sz w:val="24"/>
          <w:szCs w:val="24"/>
        </w:rPr>
        <w:t>.</w:t>
      </w:r>
      <w:r>
        <w:rPr>
          <w:rFonts w:cstheme="minorHAnsi"/>
          <w:color w:val="000000"/>
          <w:sz w:val="24"/>
          <w:szCs w:val="24"/>
        </w:rPr>
        <w:t xml:space="preserve"> </w:t>
      </w:r>
      <w:r w:rsidR="00A7026E">
        <w:rPr>
          <w:rFonts w:cstheme="minorHAnsi"/>
          <w:color w:val="000000"/>
          <w:sz w:val="24"/>
          <w:szCs w:val="24"/>
        </w:rPr>
        <w:t>The creation of</w:t>
      </w:r>
      <w:r>
        <w:rPr>
          <w:rFonts w:cstheme="minorHAnsi"/>
          <w:color w:val="000000"/>
          <w:sz w:val="24"/>
          <w:szCs w:val="24"/>
        </w:rPr>
        <w:t xml:space="preserve"> a patient-</w:t>
      </w:r>
      <w:r w:rsidR="00A7026E">
        <w:rPr>
          <w:rFonts w:cstheme="minorHAnsi"/>
          <w:color w:val="000000"/>
          <w:sz w:val="24"/>
          <w:szCs w:val="24"/>
        </w:rPr>
        <w:t>dentist</w:t>
      </w:r>
      <w:r>
        <w:rPr>
          <w:rFonts w:cstheme="minorHAnsi"/>
          <w:color w:val="000000"/>
          <w:sz w:val="24"/>
          <w:szCs w:val="24"/>
        </w:rPr>
        <w:t xml:space="preserve"> relationship</w:t>
      </w:r>
      <w:r w:rsidR="00A7026E">
        <w:rPr>
          <w:rFonts w:cstheme="minorHAnsi"/>
          <w:color w:val="000000"/>
          <w:sz w:val="24"/>
          <w:szCs w:val="24"/>
        </w:rPr>
        <w:t xml:space="preserve"> starts</w:t>
      </w:r>
      <w:r>
        <w:rPr>
          <w:rFonts w:cstheme="minorHAnsi"/>
          <w:color w:val="000000"/>
          <w:sz w:val="24"/>
          <w:szCs w:val="24"/>
        </w:rPr>
        <w:t xml:space="preserve"> a process of building trust that can lead to change and rehabilitation. For the students, </w:t>
      </w:r>
      <w:r w:rsidR="00A7026E">
        <w:rPr>
          <w:rFonts w:cstheme="minorHAnsi"/>
          <w:color w:val="000000"/>
          <w:sz w:val="24"/>
          <w:szCs w:val="24"/>
        </w:rPr>
        <w:t>the</w:t>
      </w:r>
      <w:r>
        <w:rPr>
          <w:rFonts w:cstheme="minorHAnsi"/>
          <w:color w:val="000000"/>
          <w:sz w:val="24"/>
          <w:szCs w:val="24"/>
        </w:rPr>
        <w:t xml:space="preserve"> inclu</w:t>
      </w:r>
      <w:r w:rsidR="00A7026E">
        <w:rPr>
          <w:rFonts w:cstheme="minorHAnsi"/>
          <w:color w:val="000000"/>
          <w:sz w:val="24"/>
          <w:szCs w:val="24"/>
        </w:rPr>
        <w:t>sion of</w:t>
      </w:r>
      <w:r>
        <w:rPr>
          <w:rFonts w:cstheme="minorHAnsi"/>
          <w:color w:val="000000"/>
          <w:sz w:val="24"/>
          <w:szCs w:val="24"/>
        </w:rPr>
        <w:t xml:space="preserve"> treatment of at-risk populations in the training program ensures increased awareness and skills for the treatment and employment of at-risk populations </w:t>
      </w:r>
      <w:r w:rsidR="00A7026E">
        <w:rPr>
          <w:rFonts w:cstheme="minorHAnsi"/>
          <w:color w:val="000000"/>
          <w:sz w:val="24"/>
          <w:szCs w:val="24"/>
        </w:rPr>
        <w:t>going forward.</w:t>
      </w:r>
    </w:p>
    <w:p w14:paraId="73C43EDF" w14:textId="2A0C937D" w:rsidR="00A7026E" w:rsidRPr="00A7026E" w:rsidRDefault="00A7026E" w:rsidP="00A7026E">
      <w:pPr>
        <w:pStyle w:val="ListParagraph"/>
        <w:numPr>
          <w:ilvl w:val="0"/>
          <w:numId w:val="10"/>
        </w:numPr>
        <w:autoSpaceDE w:val="0"/>
        <w:autoSpaceDN w:val="0"/>
        <w:bidi w:val="0"/>
        <w:adjustRightInd w:val="0"/>
        <w:spacing w:after="0" w:line="240" w:lineRule="auto"/>
        <w:jc w:val="both"/>
        <w:rPr>
          <w:rFonts w:cstheme="minorHAnsi"/>
          <w:b/>
          <w:bCs/>
          <w:color w:val="000000"/>
          <w:sz w:val="24"/>
          <w:szCs w:val="24"/>
        </w:rPr>
      </w:pPr>
      <w:r>
        <w:rPr>
          <w:rFonts w:cstheme="minorHAnsi"/>
          <w:b/>
          <w:bCs/>
          <w:color w:val="000000"/>
          <w:sz w:val="24"/>
          <w:szCs w:val="24"/>
        </w:rPr>
        <w:t xml:space="preserve">Training – </w:t>
      </w:r>
      <w:r>
        <w:rPr>
          <w:rFonts w:cstheme="minorHAnsi"/>
          <w:color w:val="000000"/>
          <w:sz w:val="24"/>
          <w:szCs w:val="24"/>
        </w:rPr>
        <w:t xml:space="preserve">The positive experience of the treatments opens a window of trust that can </w:t>
      </w:r>
      <w:r>
        <w:rPr>
          <w:rFonts w:cstheme="minorHAnsi"/>
          <w:color w:val="000000"/>
          <w:sz w:val="24"/>
          <w:szCs w:val="24"/>
          <w:lang w:val="en-GB"/>
        </w:rPr>
        <w:t xml:space="preserve">develop into a desire to train as a dental assistant. </w:t>
      </w:r>
    </w:p>
    <w:p w14:paraId="3F82E519" w14:textId="4B392469" w:rsidR="00A7026E" w:rsidRPr="00A7026E" w:rsidRDefault="00A7026E" w:rsidP="00A7026E">
      <w:pPr>
        <w:pStyle w:val="ListParagraph"/>
        <w:numPr>
          <w:ilvl w:val="0"/>
          <w:numId w:val="10"/>
        </w:numPr>
        <w:autoSpaceDE w:val="0"/>
        <w:autoSpaceDN w:val="0"/>
        <w:bidi w:val="0"/>
        <w:adjustRightInd w:val="0"/>
        <w:spacing w:after="0" w:line="240" w:lineRule="auto"/>
        <w:jc w:val="both"/>
        <w:rPr>
          <w:rFonts w:cstheme="minorHAnsi"/>
          <w:b/>
          <w:bCs/>
          <w:color w:val="000000"/>
          <w:sz w:val="24"/>
          <w:szCs w:val="24"/>
        </w:rPr>
      </w:pPr>
      <w:r>
        <w:rPr>
          <w:rFonts w:cstheme="minorHAnsi"/>
          <w:b/>
          <w:bCs/>
          <w:color w:val="000000"/>
          <w:sz w:val="24"/>
          <w:szCs w:val="24"/>
        </w:rPr>
        <w:t xml:space="preserve">Placement and Employment – </w:t>
      </w:r>
      <w:r>
        <w:rPr>
          <w:rFonts w:cstheme="minorHAnsi"/>
          <w:color w:val="000000"/>
          <w:sz w:val="24"/>
          <w:szCs w:val="24"/>
        </w:rPr>
        <w:t>Through the partnership with Clalit Smile it is possible to ensure employment possibilities for 100 percent of course graduates over the coming years. Demand has only increased over the past few years; at least two graduates of the program will start working at the Tooth Fairy clinics in order to be a source of inspiration for others.</w:t>
      </w:r>
    </w:p>
    <w:p w14:paraId="6A36A064" w14:textId="5FF49591" w:rsidR="00A7026E" w:rsidRDefault="00A7026E" w:rsidP="00A7026E">
      <w:pPr>
        <w:autoSpaceDE w:val="0"/>
        <w:autoSpaceDN w:val="0"/>
        <w:bidi w:val="0"/>
        <w:adjustRightInd w:val="0"/>
        <w:spacing w:after="0" w:line="240" w:lineRule="auto"/>
        <w:jc w:val="both"/>
        <w:rPr>
          <w:rFonts w:cstheme="minorHAnsi"/>
          <w:b/>
          <w:bCs/>
          <w:color w:val="000000"/>
          <w:sz w:val="24"/>
          <w:szCs w:val="24"/>
        </w:rPr>
      </w:pPr>
      <w:r>
        <w:rPr>
          <w:rFonts w:cstheme="minorHAnsi"/>
          <w:b/>
          <w:bCs/>
          <w:color w:val="000000"/>
          <w:sz w:val="24"/>
          <w:szCs w:val="24"/>
        </w:rPr>
        <w:t>Main Partnerships</w:t>
      </w:r>
    </w:p>
    <w:p w14:paraId="451AC5C6" w14:textId="6EB78B5A" w:rsidR="00A7026E" w:rsidRDefault="00A7026E" w:rsidP="00A7026E">
      <w:pPr>
        <w:pStyle w:val="ListParagraph"/>
        <w:numPr>
          <w:ilvl w:val="0"/>
          <w:numId w:val="11"/>
        </w:numPr>
        <w:autoSpaceDE w:val="0"/>
        <w:autoSpaceDN w:val="0"/>
        <w:bidi w:val="0"/>
        <w:adjustRightInd w:val="0"/>
        <w:spacing w:after="0" w:line="240" w:lineRule="auto"/>
        <w:jc w:val="both"/>
        <w:rPr>
          <w:rFonts w:cstheme="minorHAnsi"/>
          <w:color w:val="000000"/>
          <w:sz w:val="24"/>
          <w:szCs w:val="24"/>
        </w:rPr>
      </w:pPr>
      <w:r>
        <w:rPr>
          <w:rFonts w:cstheme="minorHAnsi"/>
          <w:color w:val="000000"/>
          <w:sz w:val="24"/>
          <w:szCs w:val="24"/>
        </w:rPr>
        <w:t>Tel Aviv University.</w:t>
      </w:r>
    </w:p>
    <w:p w14:paraId="126A00D9" w14:textId="3433E0CF" w:rsidR="00A7026E" w:rsidRDefault="00A7026E" w:rsidP="00A7026E">
      <w:pPr>
        <w:pStyle w:val="ListParagraph"/>
        <w:numPr>
          <w:ilvl w:val="0"/>
          <w:numId w:val="11"/>
        </w:numPr>
        <w:autoSpaceDE w:val="0"/>
        <w:autoSpaceDN w:val="0"/>
        <w:bidi w:val="0"/>
        <w:adjustRightInd w:val="0"/>
        <w:spacing w:after="0" w:line="240" w:lineRule="auto"/>
        <w:jc w:val="both"/>
        <w:rPr>
          <w:rFonts w:cstheme="minorHAnsi"/>
          <w:color w:val="000000"/>
          <w:sz w:val="24"/>
          <w:szCs w:val="24"/>
        </w:rPr>
      </w:pPr>
      <w:r>
        <w:rPr>
          <w:rFonts w:cstheme="minorHAnsi"/>
          <w:color w:val="000000"/>
          <w:sz w:val="24"/>
          <w:szCs w:val="24"/>
        </w:rPr>
        <w:t>Clalit Health Services.</w:t>
      </w:r>
    </w:p>
    <w:p w14:paraId="454445DB" w14:textId="2AB1396F" w:rsidR="00A7026E" w:rsidRDefault="00A7026E" w:rsidP="00A7026E">
      <w:pPr>
        <w:pStyle w:val="ListParagraph"/>
        <w:numPr>
          <w:ilvl w:val="0"/>
          <w:numId w:val="11"/>
        </w:numPr>
        <w:autoSpaceDE w:val="0"/>
        <w:autoSpaceDN w:val="0"/>
        <w:bidi w:val="0"/>
        <w:adjustRightInd w:val="0"/>
        <w:spacing w:after="0" w:line="240" w:lineRule="auto"/>
        <w:jc w:val="both"/>
        <w:rPr>
          <w:rFonts w:cstheme="minorHAnsi"/>
          <w:color w:val="000000"/>
          <w:sz w:val="24"/>
          <w:szCs w:val="24"/>
        </w:rPr>
      </w:pPr>
      <w:r>
        <w:rPr>
          <w:rFonts w:cstheme="minorHAnsi"/>
          <w:color w:val="000000"/>
          <w:sz w:val="24"/>
          <w:szCs w:val="24"/>
        </w:rPr>
        <w:lastRenderedPageBreak/>
        <w:t xml:space="preserve">Tel Aviv Yafo Municipality. </w:t>
      </w:r>
    </w:p>
    <w:p w14:paraId="6BF514B0" w14:textId="54559CF8" w:rsidR="00A7026E" w:rsidRDefault="00A7026E" w:rsidP="00A7026E">
      <w:pPr>
        <w:pStyle w:val="ListParagraph"/>
        <w:numPr>
          <w:ilvl w:val="0"/>
          <w:numId w:val="11"/>
        </w:numPr>
        <w:autoSpaceDE w:val="0"/>
        <w:autoSpaceDN w:val="0"/>
        <w:bidi w:val="0"/>
        <w:adjustRightInd w:val="0"/>
        <w:spacing w:after="0" w:line="240" w:lineRule="auto"/>
        <w:jc w:val="both"/>
        <w:rPr>
          <w:rFonts w:cstheme="minorHAnsi"/>
          <w:color w:val="000000"/>
          <w:sz w:val="24"/>
          <w:szCs w:val="24"/>
        </w:rPr>
      </w:pPr>
      <w:r>
        <w:rPr>
          <w:rFonts w:cstheme="minorHAnsi"/>
          <w:color w:val="000000"/>
          <w:sz w:val="24"/>
          <w:szCs w:val="24"/>
        </w:rPr>
        <w:t xml:space="preserve">Rambam Hospital. </w:t>
      </w:r>
    </w:p>
    <w:p w14:paraId="7373BA6B" w14:textId="2AB0CDAE" w:rsidR="00A7026E" w:rsidRDefault="00A7026E" w:rsidP="00A7026E">
      <w:pPr>
        <w:pStyle w:val="ListParagraph"/>
        <w:numPr>
          <w:ilvl w:val="0"/>
          <w:numId w:val="11"/>
        </w:numPr>
        <w:autoSpaceDE w:val="0"/>
        <w:autoSpaceDN w:val="0"/>
        <w:bidi w:val="0"/>
        <w:adjustRightInd w:val="0"/>
        <w:spacing w:after="0" w:line="240" w:lineRule="auto"/>
        <w:jc w:val="both"/>
        <w:rPr>
          <w:rFonts w:cstheme="minorHAnsi"/>
          <w:color w:val="000000"/>
          <w:sz w:val="24"/>
          <w:szCs w:val="24"/>
        </w:rPr>
      </w:pPr>
      <w:r>
        <w:rPr>
          <w:rFonts w:cstheme="minorHAnsi"/>
          <w:color w:val="000000"/>
          <w:sz w:val="24"/>
          <w:szCs w:val="24"/>
        </w:rPr>
        <w:t>NGOs dealing with people who fall into sex work and at-risk populations.</w:t>
      </w:r>
    </w:p>
    <w:p w14:paraId="5BCF53C4" w14:textId="36F869D4" w:rsidR="00EA19A0" w:rsidRDefault="00EA19A0" w:rsidP="00EA19A0">
      <w:pPr>
        <w:autoSpaceDE w:val="0"/>
        <w:autoSpaceDN w:val="0"/>
        <w:bidi w:val="0"/>
        <w:adjustRightInd w:val="0"/>
        <w:spacing w:after="0" w:line="240" w:lineRule="auto"/>
        <w:jc w:val="both"/>
        <w:rPr>
          <w:rFonts w:cstheme="minorHAnsi"/>
          <w:color w:val="000000"/>
          <w:sz w:val="24"/>
          <w:szCs w:val="24"/>
        </w:rPr>
      </w:pPr>
    </w:p>
    <w:p w14:paraId="7300BE3B" w14:textId="685C879D" w:rsidR="00EA19A0" w:rsidRPr="00EA19A0" w:rsidRDefault="00EA19A0" w:rsidP="00EA19A0">
      <w:pPr>
        <w:autoSpaceDE w:val="0"/>
        <w:autoSpaceDN w:val="0"/>
        <w:bidi w:val="0"/>
        <w:adjustRightInd w:val="0"/>
        <w:spacing w:after="0" w:line="240" w:lineRule="auto"/>
        <w:jc w:val="both"/>
        <w:rPr>
          <w:rFonts w:cstheme="minorHAnsi"/>
          <w:b/>
          <w:bCs/>
          <w:color w:val="000000"/>
          <w:sz w:val="24"/>
          <w:szCs w:val="24"/>
        </w:rPr>
      </w:pPr>
      <w:r>
        <w:rPr>
          <w:rFonts w:cstheme="minorHAnsi"/>
          <w:b/>
          <w:bCs/>
          <w:color w:val="000000"/>
          <w:sz w:val="24"/>
          <w:szCs w:val="24"/>
        </w:rPr>
        <w:t xml:space="preserve">3. </w:t>
      </w:r>
    </w:p>
    <w:p w14:paraId="62EEA7A3" w14:textId="5A5DA474" w:rsidR="00A7026E" w:rsidRDefault="00A7026E" w:rsidP="00A7026E">
      <w:pPr>
        <w:autoSpaceDE w:val="0"/>
        <w:autoSpaceDN w:val="0"/>
        <w:bidi w:val="0"/>
        <w:adjustRightInd w:val="0"/>
        <w:spacing w:after="0" w:line="240" w:lineRule="auto"/>
        <w:jc w:val="both"/>
        <w:rPr>
          <w:rFonts w:cstheme="minorHAnsi"/>
          <w:color w:val="000000"/>
          <w:sz w:val="24"/>
          <w:szCs w:val="24"/>
        </w:rPr>
      </w:pPr>
    </w:p>
    <w:p w14:paraId="557AEF4C" w14:textId="45E9EE08" w:rsidR="00A7026E" w:rsidRDefault="00A7026E" w:rsidP="00A7026E">
      <w:pPr>
        <w:autoSpaceDE w:val="0"/>
        <w:autoSpaceDN w:val="0"/>
        <w:bidi w:val="0"/>
        <w:adjustRightInd w:val="0"/>
        <w:spacing w:after="0" w:line="240" w:lineRule="auto"/>
        <w:jc w:val="both"/>
        <w:rPr>
          <w:rFonts w:cstheme="minorHAnsi"/>
          <w:b/>
          <w:bCs/>
          <w:color w:val="000000"/>
          <w:sz w:val="24"/>
          <w:szCs w:val="24"/>
          <w:u w:val="single"/>
          <w:lang w:val="en-GB"/>
        </w:rPr>
      </w:pPr>
      <w:r>
        <w:rPr>
          <w:rFonts w:cstheme="minorHAnsi"/>
          <w:b/>
          <w:bCs/>
          <w:color w:val="000000"/>
          <w:sz w:val="24"/>
          <w:szCs w:val="24"/>
          <w:u w:val="single"/>
        </w:rPr>
        <w:t xml:space="preserve">Economic </w:t>
      </w:r>
      <w:r>
        <w:rPr>
          <w:rFonts w:cstheme="minorHAnsi"/>
          <w:b/>
          <w:bCs/>
          <w:color w:val="000000"/>
          <w:sz w:val="24"/>
          <w:szCs w:val="24"/>
          <w:u w:val="single"/>
          <w:lang w:val="en-GB"/>
        </w:rPr>
        <w:t xml:space="preserve">Model and </w:t>
      </w:r>
      <w:r w:rsidR="00EA19A0">
        <w:rPr>
          <w:rFonts w:cstheme="minorHAnsi"/>
          <w:b/>
          <w:bCs/>
          <w:color w:val="000000"/>
          <w:sz w:val="24"/>
          <w:szCs w:val="24"/>
          <w:u w:val="single"/>
          <w:lang w:val="en-GB"/>
        </w:rPr>
        <w:t>Cost Components</w:t>
      </w:r>
    </w:p>
    <w:p w14:paraId="3A5D90AF" w14:textId="66EC142D" w:rsidR="00EA19A0" w:rsidRPr="00EA19A0" w:rsidRDefault="00EA19A0" w:rsidP="00EA19A0">
      <w:pPr>
        <w:pStyle w:val="ListParagraph"/>
        <w:numPr>
          <w:ilvl w:val="0"/>
          <w:numId w:val="12"/>
        </w:numPr>
        <w:autoSpaceDE w:val="0"/>
        <w:autoSpaceDN w:val="0"/>
        <w:bidi w:val="0"/>
        <w:adjustRightInd w:val="0"/>
        <w:spacing w:after="0" w:line="240" w:lineRule="auto"/>
        <w:jc w:val="both"/>
        <w:rPr>
          <w:rFonts w:cstheme="minorHAnsi"/>
          <w:b/>
          <w:bCs/>
          <w:color w:val="000000"/>
          <w:sz w:val="24"/>
          <w:szCs w:val="24"/>
          <w:u w:val="single"/>
          <w:lang w:val="en-GB"/>
        </w:rPr>
      </w:pPr>
      <w:r>
        <w:rPr>
          <w:rFonts w:cstheme="minorHAnsi"/>
          <w:b/>
          <w:bCs/>
          <w:color w:val="000000"/>
          <w:sz w:val="24"/>
          <w:szCs w:val="24"/>
          <w:lang w:val="en-GB"/>
        </w:rPr>
        <w:t>Dental Treatment</w:t>
      </w:r>
    </w:p>
    <w:p w14:paraId="09CEFD3C" w14:textId="1E50C42B" w:rsidR="00EA19A0" w:rsidRDefault="00EA19A0" w:rsidP="00EA19A0">
      <w:pPr>
        <w:autoSpaceDE w:val="0"/>
        <w:autoSpaceDN w:val="0"/>
        <w:bidi w:val="0"/>
        <w:adjustRightInd w:val="0"/>
        <w:spacing w:after="0" w:line="240" w:lineRule="auto"/>
        <w:jc w:val="both"/>
        <w:rPr>
          <w:rFonts w:cstheme="minorHAnsi"/>
          <w:color w:val="000000"/>
          <w:sz w:val="24"/>
          <w:szCs w:val="24"/>
          <w:lang w:val="en-GB"/>
        </w:rPr>
      </w:pPr>
      <w:r>
        <w:rPr>
          <w:rFonts w:cstheme="minorHAnsi"/>
          <w:color w:val="000000"/>
          <w:sz w:val="24"/>
          <w:szCs w:val="24"/>
          <w:lang w:val="en-GB"/>
        </w:rPr>
        <w:t xml:space="preserve">NIS9,000 per patient for 100 patients. Annual – NIS900,000. </w:t>
      </w:r>
    </w:p>
    <w:p w14:paraId="75461377" w14:textId="1C65B1CC" w:rsidR="00EA19A0" w:rsidRDefault="00EA19A0" w:rsidP="00EA19A0">
      <w:pPr>
        <w:autoSpaceDE w:val="0"/>
        <w:autoSpaceDN w:val="0"/>
        <w:bidi w:val="0"/>
        <w:adjustRightInd w:val="0"/>
        <w:spacing w:after="0" w:line="240" w:lineRule="auto"/>
        <w:jc w:val="both"/>
        <w:rPr>
          <w:rFonts w:cstheme="minorHAnsi"/>
          <w:color w:val="000000"/>
          <w:sz w:val="24"/>
          <w:szCs w:val="24"/>
          <w:lang w:val="en-GB"/>
        </w:rPr>
      </w:pPr>
    </w:p>
    <w:p w14:paraId="04629270" w14:textId="6C919727" w:rsidR="00EA19A0" w:rsidRDefault="00EA19A0" w:rsidP="00EA19A0">
      <w:pPr>
        <w:pStyle w:val="ListParagraph"/>
        <w:numPr>
          <w:ilvl w:val="0"/>
          <w:numId w:val="12"/>
        </w:numPr>
        <w:autoSpaceDE w:val="0"/>
        <w:autoSpaceDN w:val="0"/>
        <w:bidi w:val="0"/>
        <w:adjustRightInd w:val="0"/>
        <w:spacing w:after="0" w:line="240" w:lineRule="auto"/>
        <w:jc w:val="both"/>
        <w:rPr>
          <w:rFonts w:cstheme="minorHAnsi"/>
          <w:b/>
          <w:bCs/>
          <w:color w:val="000000"/>
          <w:sz w:val="24"/>
          <w:szCs w:val="24"/>
          <w:lang w:val="en-GB"/>
        </w:rPr>
      </w:pPr>
      <w:r>
        <w:rPr>
          <w:rFonts w:cstheme="minorHAnsi"/>
          <w:b/>
          <w:bCs/>
          <w:color w:val="000000"/>
          <w:sz w:val="24"/>
          <w:szCs w:val="24"/>
          <w:lang w:val="en-GB"/>
        </w:rPr>
        <w:t>Training</w:t>
      </w:r>
    </w:p>
    <w:p w14:paraId="28609CBE" w14:textId="0C8D8D8C" w:rsidR="00EA19A0" w:rsidRDefault="00EA19A0" w:rsidP="00EA19A0">
      <w:pPr>
        <w:autoSpaceDE w:val="0"/>
        <w:autoSpaceDN w:val="0"/>
        <w:bidi w:val="0"/>
        <w:adjustRightInd w:val="0"/>
        <w:spacing w:after="0" w:line="240" w:lineRule="auto"/>
        <w:jc w:val="both"/>
        <w:rPr>
          <w:rFonts w:cstheme="minorHAnsi"/>
          <w:color w:val="000000"/>
          <w:sz w:val="24"/>
          <w:szCs w:val="24"/>
          <w:lang w:val="en-GB"/>
        </w:rPr>
      </w:pPr>
      <w:r>
        <w:rPr>
          <w:rFonts w:cstheme="minorHAnsi"/>
          <w:color w:val="000000"/>
          <w:sz w:val="24"/>
          <w:szCs w:val="24"/>
          <w:lang w:val="en-GB"/>
        </w:rPr>
        <w:t>NIS10,670 per student for 30 students per year. Annual – NIS320,100</w:t>
      </w:r>
    </w:p>
    <w:p w14:paraId="2D7BEE61" w14:textId="0674D3C3" w:rsidR="00EA19A0" w:rsidRDefault="00EA19A0" w:rsidP="00EA19A0">
      <w:pPr>
        <w:autoSpaceDE w:val="0"/>
        <w:autoSpaceDN w:val="0"/>
        <w:bidi w:val="0"/>
        <w:adjustRightInd w:val="0"/>
        <w:spacing w:after="0" w:line="240" w:lineRule="auto"/>
        <w:jc w:val="both"/>
        <w:rPr>
          <w:rFonts w:cstheme="minorHAnsi"/>
          <w:color w:val="000000"/>
          <w:sz w:val="24"/>
          <w:szCs w:val="24"/>
          <w:lang w:val="en-GB"/>
        </w:rPr>
      </w:pPr>
    </w:p>
    <w:p w14:paraId="4AEC8F1F" w14:textId="35D9D43C" w:rsidR="00EA19A0" w:rsidRDefault="00EA19A0" w:rsidP="00EA19A0">
      <w:pPr>
        <w:pStyle w:val="ListParagraph"/>
        <w:numPr>
          <w:ilvl w:val="0"/>
          <w:numId w:val="12"/>
        </w:numPr>
        <w:autoSpaceDE w:val="0"/>
        <w:autoSpaceDN w:val="0"/>
        <w:bidi w:val="0"/>
        <w:adjustRightInd w:val="0"/>
        <w:spacing w:after="0" w:line="240" w:lineRule="auto"/>
        <w:jc w:val="both"/>
        <w:rPr>
          <w:rFonts w:cstheme="minorHAnsi"/>
          <w:b/>
          <w:bCs/>
          <w:color w:val="000000"/>
          <w:sz w:val="24"/>
          <w:szCs w:val="24"/>
          <w:lang w:val="en-GB"/>
        </w:rPr>
      </w:pPr>
      <w:r>
        <w:rPr>
          <w:rFonts w:cstheme="minorHAnsi" w:hint="cs"/>
          <w:b/>
          <w:bCs/>
          <w:color w:val="000000"/>
          <w:sz w:val="24"/>
          <w:szCs w:val="24"/>
          <w:lang w:val="en-GB"/>
        </w:rPr>
        <w:t>P</w:t>
      </w:r>
      <w:r>
        <w:rPr>
          <w:rFonts w:cstheme="minorHAnsi"/>
          <w:b/>
          <w:bCs/>
          <w:color w:val="000000"/>
          <w:sz w:val="24"/>
          <w:szCs w:val="24"/>
          <w:lang w:val="en-GB"/>
        </w:rPr>
        <w:t>lacement</w:t>
      </w:r>
    </w:p>
    <w:p w14:paraId="00AFE528" w14:textId="773AC957" w:rsidR="00EA19A0" w:rsidRDefault="00EA19A0" w:rsidP="00EA19A0">
      <w:pPr>
        <w:autoSpaceDE w:val="0"/>
        <w:autoSpaceDN w:val="0"/>
        <w:bidi w:val="0"/>
        <w:adjustRightInd w:val="0"/>
        <w:spacing w:after="0" w:line="240" w:lineRule="auto"/>
        <w:jc w:val="both"/>
        <w:rPr>
          <w:rFonts w:cstheme="minorHAnsi"/>
          <w:color w:val="000000"/>
          <w:sz w:val="24"/>
          <w:szCs w:val="24"/>
          <w:lang w:val="en-GB"/>
        </w:rPr>
      </w:pPr>
      <w:r>
        <w:rPr>
          <w:rFonts w:cstheme="minorHAnsi"/>
          <w:color w:val="000000"/>
          <w:sz w:val="24"/>
          <w:szCs w:val="24"/>
          <w:lang w:val="en-GB"/>
        </w:rPr>
        <w:t>NIS5,000 per person, 30 placements per year. Annual – NIS150,000.</w:t>
      </w:r>
    </w:p>
    <w:p w14:paraId="254B0944" w14:textId="4AAF4D72" w:rsidR="00EA19A0" w:rsidRDefault="00EA19A0" w:rsidP="00EA19A0">
      <w:pPr>
        <w:autoSpaceDE w:val="0"/>
        <w:autoSpaceDN w:val="0"/>
        <w:bidi w:val="0"/>
        <w:adjustRightInd w:val="0"/>
        <w:spacing w:after="0" w:line="240" w:lineRule="auto"/>
        <w:jc w:val="both"/>
        <w:rPr>
          <w:rFonts w:cstheme="minorHAnsi"/>
          <w:color w:val="000000"/>
          <w:sz w:val="24"/>
          <w:szCs w:val="24"/>
          <w:lang w:val="en-GB"/>
        </w:rPr>
      </w:pPr>
    </w:p>
    <w:p w14:paraId="423ADCCA" w14:textId="74CECA03" w:rsidR="00EA19A0" w:rsidRDefault="00EA19A0" w:rsidP="00EA19A0">
      <w:pPr>
        <w:pStyle w:val="ListParagraph"/>
        <w:numPr>
          <w:ilvl w:val="0"/>
          <w:numId w:val="12"/>
        </w:numPr>
        <w:autoSpaceDE w:val="0"/>
        <w:autoSpaceDN w:val="0"/>
        <w:bidi w:val="0"/>
        <w:adjustRightInd w:val="0"/>
        <w:spacing w:after="0" w:line="240" w:lineRule="auto"/>
        <w:jc w:val="both"/>
        <w:rPr>
          <w:rFonts w:cstheme="minorHAnsi"/>
          <w:b/>
          <w:bCs/>
          <w:color w:val="000000"/>
          <w:sz w:val="24"/>
          <w:szCs w:val="24"/>
          <w:lang w:val="en-GB"/>
        </w:rPr>
      </w:pPr>
      <w:r>
        <w:rPr>
          <w:rFonts w:cstheme="minorHAnsi"/>
          <w:b/>
          <w:bCs/>
          <w:color w:val="000000"/>
          <w:sz w:val="24"/>
          <w:szCs w:val="24"/>
          <w:lang w:val="en-GB"/>
        </w:rPr>
        <w:t>Total Costs Per Year – NIS1,410,000</w:t>
      </w:r>
    </w:p>
    <w:p w14:paraId="3C28C3AF" w14:textId="478DCBB3" w:rsidR="00EA19A0" w:rsidRDefault="00EA19A0" w:rsidP="00EA19A0">
      <w:pPr>
        <w:autoSpaceDE w:val="0"/>
        <w:autoSpaceDN w:val="0"/>
        <w:bidi w:val="0"/>
        <w:adjustRightInd w:val="0"/>
        <w:spacing w:after="0" w:line="240" w:lineRule="auto"/>
        <w:jc w:val="both"/>
        <w:rPr>
          <w:rFonts w:cstheme="minorHAnsi"/>
          <w:color w:val="000000"/>
          <w:sz w:val="24"/>
          <w:szCs w:val="24"/>
          <w:u w:val="single"/>
          <w:lang w:val="en-GB"/>
        </w:rPr>
      </w:pPr>
      <w:r>
        <w:rPr>
          <w:rFonts w:cstheme="minorHAnsi"/>
          <w:color w:val="000000"/>
          <w:sz w:val="24"/>
          <w:szCs w:val="24"/>
          <w:u w:val="single"/>
          <w:lang w:val="en-GB"/>
        </w:rPr>
        <w:t>Independent Income</w:t>
      </w:r>
    </w:p>
    <w:p w14:paraId="25CC6F51" w14:textId="2C113610" w:rsidR="00EA19A0" w:rsidRDefault="00EA19A0" w:rsidP="00EA19A0">
      <w:pPr>
        <w:autoSpaceDE w:val="0"/>
        <w:autoSpaceDN w:val="0"/>
        <w:bidi w:val="0"/>
        <w:adjustRightInd w:val="0"/>
        <w:spacing w:after="0" w:line="240" w:lineRule="auto"/>
        <w:jc w:val="both"/>
        <w:rPr>
          <w:rFonts w:cstheme="minorHAnsi"/>
          <w:color w:val="000000"/>
          <w:sz w:val="24"/>
          <w:szCs w:val="24"/>
          <w:lang w:val="en-GB"/>
        </w:rPr>
      </w:pPr>
      <w:r>
        <w:rPr>
          <w:rFonts w:cstheme="minorHAnsi"/>
          <w:color w:val="000000"/>
          <w:sz w:val="24"/>
          <w:szCs w:val="24"/>
          <w:lang w:val="en-GB"/>
        </w:rPr>
        <w:t>Treatments – Covering of treatment costs by the School of Dental Medicine and internal bodies such as welfare and social services.</w:t>
      </w:r>
    </w:p>
    <w:p w14:paraId="2B53CC1F" w14:textId="4FB0B35E" w:rsidR="00EA19A0" w:rsidRDefault="00EA19A0" w:rsidP="00EA19A0">
      <w:pPr>
        <w:autoSpaceDE w:val="0"/>
        <w:autoSpaceDN w:val="0"/>
        <w:bidi w:val="0"/>
        <w:adjustRightInd w:val="0"/>
        <w:spacing w:after="0" w:line="240" w:lineRule="auto"/>
        <w:jc w:val="both"/>
        <w:rPr>
          <w:rFonts w:cstheme="minorHAnsi"/>
          <w:color w:val="000000"/>
          <w:sz w:val="24"/>
          <w:szCs w:val="24"/>
          <w:lang w:val="en-GB"/>
        </w:rPr>
      </w:pPr>
      <w:r>
        <w:rPr>
          <w:rFonts w:cstheme="minorHAnsi"/>
          <w:color w:val="000000"/>
          <w:sz w:val="24"/>
          <w:szCs w:val="24"/>
          <w:lang w:val="en-GB"/>
        </w:rPr>
        <w:t xml:space="preserve">Training – Realization of National Insurance and/or Ministry of Labor, Social Affairs and Social Services funds; donated equipment and work hours. </w:t>
      </w:r>
    </w:p>
    <w:p w14:paraId="48DDF1F8" w14:textId="0225F20F" w:rsidR="00EA19A0" w:rsidRDefault="00EA19A0" w:rsidP="00EA19A0">
      <w:pPr>
        <w:autoSpaceDE w:val="0"/>
        <w:autoSpaceDN w:val="0"/>
        <w:bidi w:val="0"/>
        <w:adjustRightInd w:val="0"/>
        <w:spacing w:after="0" w:line="240" w:lineRule="auto"/>
        <w:jc w:val="both"/>
        <w:rPr>
          <w:rFonts w:cstheme="minorHAnsi"/>
          <w:color w:val="000000"/>
          <w:sz w:val="24"/>
          <w:szCs w:val="24"/>
          <w:lang w:val="en-GB"/>
        </w:rPr>
      </w:pPr>
      <w:r>
        <w:rPr>
          <w:rFonts w:cstheme="minorHAnsi"/>
          <w:color w:val="000000"/>
          <w:sz w:val="24"/>
          <w:szCs w:val="24"/>
          <w:lang w:val="en-GB"/>
        </w:rPr>
        <w:t>100 volunteer dentists per year.</w:t>
      </w:r>
    </w:p>
    <w:p w14:paraId="04C3E5D8" w14:textId="36A7522D" w:rsidR="00EA19A0" w:rsidRDefault="00EA19A0" w:rsidP="00EA19A0">
      <w:pPr>
        <w:autoSpaceDE w:val="0"/>
        <w:autoSpaceDN w:val="0"/>
        <w:bidi w:val="0"/>
        <w:adjustRightInd w:val="0"/>
        <w:spacing w:after="0" w:line="240" w:lineRule="auto"/>
        <w:jc w:val="both"/>
        <w:rPr>
          <w:rFonts w:cstheme="minorHAnsi"/>
          <w:color w:val="000000"/>
          <w:sz w:val="24"/>
          <w:szCs w:val="24"/>
          <w:lang w:val="en-GB"/>
        </w:rPr>
      </w:pPr>
      <w:r>
        <w:rPr>
          <w:rFonts w:cstheme="minorHAnsi"/>
          <w:color w:val="000000"/>
          <w:sz w:val="24"/>
          <w:szCs w:val="24"/>
          <w:lang w:val="en-GB"/>
        </w:rPr>
        <w:t>200 volunteer dental students per year.</w:t>
      </w:r>
    </w:p>
    <w:p w14:paraId="4C085B71" w14:textId="5F8CFDA3" w:rsidR="00EA19A0" w:rsidRDefault="00EA19A0" w:rsidP="00EA19A0">
      <w:pPr>
        <w:autoSpaceDE w:val="0"/>
        <w:autoSpaceDN w:val="0"/>
        <w:bidi w:val="0"/>
        <w:adjustRightInd w:val="0"/>
        <w:spacing w:after="0" w:line="240" w:lineRule="auto"/>
        <w:jc w:val="both"/>
        <w:rPr>
          <w:rFonts w:cstheme="minorHAnsi"/>
          <w:color w:val="000000"/>
          <w:sz w:val="24"/>
          <w:szCs w:val="24"/>
          <w:lang w:val="en-GB"/>
        </w:rPr>
      </w:pPr>
      <w:r>
        <w:rPr>
          <w:rFonts w:cstheme="minorHAnsi"/>
          <w:color w:val="000000"/>
          <w:sz w:val="24"/>
          <w:szCs w:val="24"/>
          <w:lang w:val="en-GB"/>
        </w:rPr>
        <w:t>Equipment donations – total NIS294,000.</w:t>
      </w:r>
    </w:p>
    <w:p w14:paraId="3EEB38D2" w14:textId="60EFABA0" w:rsidR="008A52DB" w:rsidRDefault="008A52DB" w:rsidP="008A52DB">
      <w:pPr>
        <w:autoSpaceDE w:val="0"/>
        <w:autoSpaceDN w:val="0"/>
        <w:bidi w:val="0"/>
        <w:adjustRightInd w:val="0"/>
        <w:spacing w:after="0" w:line="240" w:lineRule="auto"/>
        <w:jc w:val="both"/>
        <w:rPr>
          <w:rFonts w:cstheme="minorHAnsi"/>
          <w:color w:val="000000"/>
          <w:sz w:val="24"/>
          <w:szCs w:val="24"/>
          <w:lang w:val="en-GB"/>
        </w:rPr>
      </w:pPr>
    </w:p>
    <w:p w14:paraId="65980312" w14:textId="38EF62D2" w:rsidR="008A52DB" w:rsidRDefault="008A52DB" w:rsidP="008A52DB">
      <w:pPr>
        <w:pStyle w:val="ListParagraph"/>
        <w:numPr>
          <w:ilvl w:val="0"/>
          <w:numId w:val="12"/>
        </w:numPr>
        <w:autoSpaceDE w:val="0"/>
        <w:autoSpaceDN w:val="0"/>
        <w:bidi w:val="0"/>
        <w:adjustRightInd w:val="0"/>
        <w:spacing w:after="0" w:line="240" w:lineRule="auto"/>
        <w:jc w:val="both"/>
        <w:rPr>
          <w:rFonts w:cstheme="minorHAnsi"/>
          <w:b/>
          <w:bCs/>
          <w:color w:val="000000"/>
          <w:sz w:val="24"/>
          <w:szCs w:val="24"/>
          <w:lang w:val="en-GB"/>
        </w:rPr>
      </w:pPr>
      <w:r>
        <w:rPr>
          <w:rFonts w:cstheme="minorHAnsi"/>
          <w:b/>
          <w:bCs/>
          <w:color w:val="000000"/>
          <w:sz w:val="24"/>
          <w:szCs w:val="24"/>
          <w:lang w:val="en-GB"/>
        </w:rPr>
        <w:t>Long-Term Sustainability Model:</w:t>
      </w:r>
    </w:p>
    <w:p w14:paraId="52AEF5F1" w14:textId="026CFC17" w:rsidR="008A52DB" w:rsidRPr="008A52DB" w:rsidRDefault="008A52DB" w:rsidP="008A52DB">
      <w:pPr>
        <w:autoSpaceDE w:val="0"/>
        <w:autoSpaceDN w:val="0"/>
        <w:bidi w:val="0"/>
        <w:adjustRightInd w:val="0"/>
        <w:spacing w:after="0" w:line="240" w:lineRule="auto"/>
        <w:jc w:val="both"/>
        <w:rPr>
          <w:rFonts w:cstheme="minorHAnsi"/>
          <w:color w:val="000000"/>
          <w:sz w:val="24"/>
          <w:szCs w:val="24"/>
          <w:lang w:val="en-GB"/>
        </w:rPr>
      </w:pPr>
      <w:r>
        <w:rPr>
          <w:rFonts w:cstheme="minorHAnsi"/>
          <w:color w:val="000000"/>
          <w:sz w:val="24"/>
          <w:szCs w:val="24"/>
          <w:lang w:val="en-GB"/>
        </w:rPr>
        <w:t xml:space="preserve">The target is that, within three years, the project will no longer be reliant on philanthropic funds and will be fully funded by the state. </w:t>
      </w:r>
    </w:p>
    <w:p w14:paraId="3063C7E5" w14:textId="7EF85C2D" w:rsidR="00EA19A0" w:rsidRDefault="00EA19A0" w:rsidP="00EA19A0">
      <w:pPr>
        <w:autoSpaceDE w:val="0"/>
        <w:autoSpaceDN w:val="0"/>
        <w:bidi w:val="0"/>
        <w:adjustRightInd w:val="0"/>
        <w:spacing w:after="0" w:line="240" w:lineRule="auto"/>
        <w:jc w:val="both"/>
        <w:rPr>
          <w:rFonts w:cstheme="minorHAnsi"/>
          <w:color w:val="000000"/>
          <w:sz w:val="24"/>
          <w:szCs w:val="24"/>
          <w:lang w:val="en-GB"/>
        </w:rPr>
      </w:pPr>
    </w:p>
    <w:p w14:paraId="18F52F33" w14:textId="53810E5F" w:rsidR="00EA19A0" w:rsidRPr="00EA19A0" w:rsidRDefault="00EA19A0" w:rsidP="008A52DB">
      <w:pPr>
        <w:autoSpaceDE w:val="0"/>
        <w:autoSpaceDN w:val="0"/>
        <w:bidi w:val="0"/>
        <w:adjustRightInd w:val="0"/>
        <w:spacing w:after="0" w:line="240" w:lineRule="auto"/>
        <w:jc w:val="both"/>
        <w:rPr>
          <w:rFonts w:cstheme="minorHAnsi"/>
          <w:b/>
          <w:bCs/>
          <w:color w:val="000000"/>
          <w:sz w:val="24"/>
          <w:szCs w:val="24"/>
          <w:u w:val="single"/>
          <w:lang w:val="en-GB"/>
        </w:rPr>
      </w:pPr>
    </w:p>
    <w:p w14:paraId="01D58422" w14:textId="77777777" w:rsidR="00EA19A0" w:rsidRPr="00EA19A0" w:rsidRDefault="00EA19A0" w:rsidP="00EA19A0">
      <w:pPr>
        <w:autoSpaceDE w:val="0"/>
        <w:autoSpaceDN w:val="0"/>
        <w:bidi w:val="0"/>
        <w:adjustRightInd w:val="0"/>
        <w:spacing w:after="0" w:line="240" w:lineRule="auto"/>
        <w:jc w:val="both"/>
        <w:rPr>
          <w:rFonts w:cstheme="minorHAnsi"/>
          <w:color w:val="000000"/>
          <w:sz w:val="24"/>
          <w:szCs w:val="24"/>
          <w:lang w:val="en-GB"/>
        </w:rPr>
      </w:pPr>
    </w:p>
    <w:p w14:paraId="6E2824F1" w14:textId="77777777" w:rsidR="00373301" w:rsidRDefault="00373301" w:rsidP="00736D0E">
      <w:pPr>
        <w:autoSpaceDE w:val="0"/>
        <w:autoSpaceDN w:val="0"/>
        <w:adjustRightInd w:val="0"/>
        <w:spacing w:after="0" w:line="240" w:lineRule="auto"/>
        <w:rPr>
          <w:rFonts w:cstheme="minorHAnsi"/>
          <w:b/>
          <w:bCs/>
          <w:color w:val="000000"/>
          <w:sz w:val="24"/>
          <w:szCs w:val="24"/>
        </w:rPr>
      </w:pPr>
    </w:p>
    <w:p w14:paraId="62FF6783" w14:textId="424FE7AC" w:rsidR="00277B35" w:rsidRPr="00F8603B" w:rsidRDefault="00277B35" w:rsidP="00F8603B">
      <w:pPr>
        <w:autoSpaceDE w:val="0"/>
        <w:autoSpaceDN w:val="0"/>
        <w:adjustRightInd w:val="0"/>
        <w:spacing w:after="0" w:line="240" w:lineRule="auto"/>
        <w:rPr>
          <w:rFonts w:cstheme="minorHAnsi"/>
          <w:color w:val="000000"/>
          <w:sz w:val="24"/>
          <w:szCs w:val="24"/>
        </w:rPr>
      </w:pPr>
    </w:p>
    <w:p w14:paraId="555BBF12" w14:textId="77777777" w:rsidR="00D041DC" w:rsidRPr="00FC6C5E" w:rsidRDefault="00D041DC" w:rsidP="00736D0E">
      <w:pPr>
        <w:shd w:val="clear" w:color="auto" w:fill="FFFFFF"/>
        <w:spacing w:after="240" w:line="270" w:lineRule="atLeast"/>
        <w:rPr>
          <w:rFonts w:cstheme="minorHAnsi"/>
          <w:sz w:val="24"/>
          <w:szCs w:val="24"/>
        </w:rPr>
      </w:pPr>
    </w:p>
    <w:tbl>
      <w:tblPr>
        <w:bidiVisual/>
        <w:tblW w:w="0" w:type="auto"/>
        <w:tblCellSpacing w:w="0" w:type="auto"/>
        <w:tblInd w:w="-4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71"/>
      </w:tblGrid>
      <w:tr w:rsidR="00BF7640" w:rsidRPr="00FC6C5E" w14:paraId="2432EDFA" w14:textId="77777777" w:rsidTr="003258B6">
        <w:trPr>
          <w:trHeight w:val="135"/>
          <w:tblCellSpacing w:w="0" w:type="auto"/>
        </w:trPr>
        <w:tc>
          <w:tcPr>
            <w:tcW w:w="8171" w:type="dxa"/>
            <w:tcBorders>
              <w:bottom w:val="single" w:sz="16" w:space="0" w:color="000000"/>
            </w:tcBorders>
            <w:shd w:val="clear" w:color="auto" w:fill="E5E5E5"/>
            <w:tcMar>
              <w:top w:w="60" w:type="dxa"/>
              <w:left w:w="30" w:type="dxa"/>
              <w:bottom w:w="60" w:type="dxa"/>
              <w:right w:w="30" w:type="dxa"/>
            </w:tcMar>
          </w:tcPr>
          <w:p w14:paraId="2E66435C" w14:textId="1B39E6FA" w:rsidR="00BF7640" w:rsidRPr="00FC6C5E" w:rsidRDefault="00F8603B" w:rsidP="00F8603B">
            <w:pPr>
              <w:bidi w:val="0"/>
              <w:spacing w:after="0"/>
              <w:rPr>
                <w:rFonts w:cstheme="minorHAnsi"/>
                <w:sz w:val="24"/>
                <w:szCs w:val="24"/>
                <w:rtl/>
              </w:rPr>
            </w:pPr>
            <w:r>
              <w:rPr>
                <w:rFonts w:cstheme="minorHAnsi"/>
                <w:b/>
                <w:bCs/>
                <w:color w:val="000000"/>
                <w:sz w:val="24"/>
                <w:szCs w:val="24"/>
                <w:lang w:bidi="he"/>
              </w:rPr>
              <w:t>Influence and Results</w:t>
            </w:r>
          </w:p>
        </w:tc>
      </w:tr>
    </w:tbl>
    <w:p w14:paraId="6A3C4029" w14:textId="77777777" w:rsidR="00FA4117" w:rsidRPr="00FC6C5E" w:rsidRDefault="00FA4117" w:rsidP="00736D0E">
      <w:pPr>
        <w:autoSpaceDE w:val="0"/>
        <w:autoSpaceDN w:val="0"/>
        <w:adjustRightInd w:val="0"/>
        <w:spacing w:after="0" w:line="240" w:lineRule="auto"/>
        <w:rPr>
          <w:rFonts w:cstheme="minorHAnsi"/>
          <w:sz w:val="24"/>
          <w:szCs w:val="24"/>
          <w:rtl/>
        </w:rPr>
      </w:pPr>
    </w:p>
    <w:p w14:paraId="2749F35D" w14:textId="49E1E6EB" w:rsidR="00F8603B" w:rsidRDefault="00F8603B" w:rsidP="00F8603B">
      <w:pPr>
        <w:autoSpaceDE w:val="0"/>
        <w:autoSpaceDN w:val="0"/>
        <w:bidi w:val="0"/>
        <w:adjustRightInd w:val="0"/>
        <w:spacing w:after="0" w:line="240" w:lineRule="auto"/>
        <w:jc w:val="both"/>
        <w:rPr>
          <w:rFonts w:cstheme="minorHAnsi"/>
          <w:sz w:val="24"/>
          <w:szCs w:val="24"/>
        </w:rPr>
      </w:pPr>
      <w:r>
        <w:rPr>
          <w:rFonts w:cstheme="minorHAnsi"/>
          <w:sz w:val="24"/>
          <w:szCs w:val="24"/>
        </w:rPr>
        <w:t>Main measurements for each stage of the project:</w:t>
      </w:r>
    </w:p>
    <w:p w14:paraId="7A64A9EC" w14:textId="35E8CCFE" w:rsidR="00F8603B" w:rsidRDefault="00F8603B" w:rsidP="00F8603B">
      <w:pPr>
        <w:pStyle w:val="ListParagraph"/>
        <w:numPr>
          <w:ilvl w:val="0"/>
          <w:numId w:val="13"/>
        </w:numPr>
        <w:autoSpaceDE w:val="0"/>
        <w:autoSpaceDN w:val="0"/>
        <w:bidi w:val="0"/>
        <w:adjustRightInd w:val="0"/>
        <w:spacing w:after="0" w:line="240" w:lineRule="auto"/>
        <w:jc w:val="both"/>
        <w:rPr>
          <w:rFonts w:cstheme="minorHAnsi"/>
          <w:sz w:val="24"/>
          <w:szCs w:val="24"/>
        </w:rPr>
      </w:pPr>
      <w:r>
        <w:rPr>
          <w:rFonts w:cstheme="minorHAnsi"/>
          <w:sz w:val="24"/>
          <w:szCs w:val="24"/>
        </w:rPr>
        <w:t>Treatments for 100 patients per year.</w:t>
      </w:r>
    </w:p>
    <w:p w14:paraId="3F0CFDCC" w14:textId="2B9F1A39" w:rsidR="00F8603B" w:rsidRDefault="00F8603B" w:rsidP="00F8603B">
      <w:pPr>
        <w:pStyle w:val="ListParagraph"/>
        <w:numPr>
          <w:ilvl w:val="0"/>
          <w:numId w:val="13"/>
        </w:numPr>
        <w:autoSpaceDE w:val="0"/>
        <w:autoSpaceDN w:val="0"/>
        <w:bidi w:val="0"/>
        <w:adjustRightInd w:val="0"/>
        <w:spacing w:after="0" w:line="240" w:lineRule="auto"/>
        <w:jc w:val="both"/>
        <w:rPr>
          <w:rFonts w:cstheme="minorHAnsi"/>
          <w:sz w:val="24"/>
          <w:szCs w:val="24"/>
        </w:rPr>
      </w:pPr>
      <w:r>
        <w:rPr>
          <w:rFonts w:cstheme="minorHAnsi"/>
          <w:sz w:val="24"/>
          <w:szCs w:val="24"/>
        </w:rPr>
        <w:t>Training – 30 graduates per year.</w:t>
      </w:r>
    </w:p>
    <w:p w14:paraId="11BDC790" w14:textId="48A10D86" w:rsidR="00F8603B" w:rsidRDefault="00F8603B" w:rsidP="00F8603B">
      <w:pPr>
        <w:pStyle w:val="ListParagraph"/>
        <w:numPr>
          <w:ilvl w:val="0"/>
          <w:numId w:val="13"/>
        </w:numPr>
        <w:autoSpaceDE w:val="0"/>
        <w:autoSpaceDN w:val="0"/>
        <w:bidi w:val="0"/>
        <w:adjustRightInd w:val="0"/>
        <w:spacing w:after="0" w:line="240" w:lineRule="auto"/>
        <w:jc w:val="both"/>
        <w:rPr>
          <w:rFonts w:cstheme="minorHAnsi"/>
          <w:sz w:val="24"/>
          <w:szCs w:val="24"/>
        </w:rPr>
      </w:pPr>
      <w:r>
        <w:rPr>
          <w:rFonts w:cstheme="minorHAnsi"/>
          <w:sz w:val="24"/>
          <w:szCs w:val="24"/>
        </w:rPr>
        <w:t>Placement and employment support:</w:t>
      </w:r>
    </w:p>
    <w:p w14:paraId="659096F5" w14:textId="235DCA9B" w:rsidR="00F8603B" w:rsidRDefault="00F8603B" w:rsidP="00F8603B">
      <w:pPr>
        <w:pStyle w:val="ListParagraph"/>
        <w:numPr>
          <w:ilvl w:val="1"/>
          <w:numId w:val="13"/>
        </w:numPr>
        <w:autoSpaceDE w:val="0"/>
        <w:autoSpaceDN w:val="0"/>
        <w:bidi w:val="0"/>
        <w:adjustRightInd w:val="0"/>
        <w:spacing w:after="0" w:line="240" w:lineRule="auto"/>
        <w:jc w:val="both"/>
        <w:rPr>
          <w:rFonts w:cstheme="minorHAnsi"/>
          <w:sz w:val="24"/>
          <w:szCs w:val="24"/>
        </w:rPr>
      </w:pPr>
      <w:r>
        <w:rPr>
          <w:rFonts w:cstheme="minorHAnsi"/>
          <w:sz w:val="24"/>
          <w:szCs w:val="24"/>
        </w:rPr>
        <w:t>Number of successful placements – at least six months in the placement.</w:t>
      </w:r>
    </w:p>
    <w:p w14:paraId="60324E95" w14:textId="0AB620D8" w:rsidR="00F8603B" w:rsidRDefault="00F8603B" w:rsidP="00F8603B">
      <w:pPr>
        <w:pStyle w:val="ListParagraph"/>
        <w:numPr>
          <w:ilvl w:val="1"/>
          <w:numId w:val="13"/>
        </w:numPr>
        <w:autoSpaceDE w:val="0"/>
        <w:autoSpaceDN w:val="0"/>
        <w:bidi w:val="0"/>
        <w:adjustRightInd w:val="0"/>
        <w:spacing w:after="0" w:line="240" w:lineRule="auto"/>
        <w:jc w:val="both"/>
        <w:rPr>
          <w:rFonts w:cstheme="minorHAnsi"/>
          <w:sz w:val="24"/>
          <w:szCs w:val="24"/>
        </w:rPr>
      </w:pPr>
      <w:r>
        <w:rPr>
          <w:rFonts w:cstheme="minorHAnsi"/>
          <w:sz w:val="24"/>
          <w:szCs w:val="24"/>
        </w:rPr>
        <w:t xml:space="preserve">A number of </w:t>
      </w:r>
      <w:commentRangeStart w:id="1"/>
      <w:r>
        <w:rPr>
          <w:rFonts w:cstheme="minorHAnsi"/>
          <w:sz w:val="24"/>
          <w:szCs w:val="24"/>
        </w:rPr>
        <w:t>years</w:t>
      </w:r>
      <w:commentRangeEnd w:id="1"/>
      <w:r>
        <w:rPr>
          <w:rStyle w:val="CommentReference"/>
        </w:rPr>
        <w:commentReference w:id="1"/>
      </w:r>
      <w:r>
        <w:rPr>
          <w:rFonts w:cstheme="minorHAnsi"/>
          <w:sz w:val="24"/>
          <w:szCs w:val="24"/>
        </w:rPr>
        <w:t xml:space="preserve"> as assistant for each graduate.</w:t>
      </w:r>
    </w:p>
    <w:p w14:paraId="7A57DD11" w14:textId="4BC0A0F4" w:rsidR="00BF7640" w:rsidRPr="00641F65" w:rsidRDefault="00F8603B" w:rsidP="00641F65">
      <w:pPr>
        <w:autoSpaceDE w:val="0"/>
        <w:autoSpaceDN w:val="0"/>
        <w:bidi w:val="0"/>
        <w:adjustRightInd w:val="0"/>
        <w:spacing w:after="0" w:line="240" w:lineRule="auto"/>
        <w:jc w:val="both"/>
        <w:rPr>
          <w:rFonts w:cstheme="minorHAnsi"/>
          <w:sz w:val="24"/>
          <w:szCs w:val="24"/>
        </w:rPr>
      </w:pPr>
      <w:r>
        <w:rPr>
          <w:rFonts w:cstheme="minorHAnsi"/>
          <w:sz w:val="24"/>
          <w:szCs w:val="24"/>
        </w:rPr>
        <w:lastRenderedPageBreak/>
        <w:t xml:space="preserve">The project will also include academic research assessing the change in attitudes among </w:t>
      </w:r>
      <w:commentRangeStart w:id="2"/>
      <w:r>
        <w:rPr>
          <w:rFonts w:cstheme="minorHAnsi"/>
          <w:sz w:val="24"/>
          <w:szCs w:val="24"/>
        </w:rPr>
        <w:t>doctor</w:t>
      </w:r>
      <w:r w:rsidR="00FC3866">
        <w:rPr>
          <w:rFonts w:cstheme="minorHAnsi"/>
          <w:sz w:val="24"/>
          <w:szCs w:val="24"/>
        </w:rPr>
        <w:t>s</w:t>
      </w:r>
      <w:commentRangeEnd w:id="2"/>
      <w:r w:rsidR="00FC3866">
        <w:rPr>
          <w:rStyle w:val="CommentReference"/>
        </w:rPr>
        <w:commentReference w:id="2"/>
      </w:r>
      <w:r>
        <w:rPr>
          <w:rFonts w:cstheme="minorHAnsi"/>
          <w:sz w:val="24"/>
          <w:szCs w:val="24"/>
        </w:rPr>
        <w:t xml:space="preserve"> and their ability to treat underprivileged populations.</w:t>
      </w:r>
      <w:r w:rsidR="00555320" w:rsidRPr="00641F65">
        <w:rPr>
          <w:rFonts w:eastAsia="Times New Roman" w:cstheme="minorHAnsi"/>
          <w:color w:val="333333"/>
          <w:sz w:val="24"/>
          <w:szCs w:val="24"/>
          <w:rtl/>
        </w:rPr>
        <w:br/>
      </w:r>
    </w:p>
    <w:tbl>
      <w:tblPr>
        <w:bidiVisual/>
        <w:tblW w:w="0" w:type="auto"/>
        <w:tblCellSpacing w:w="0" w:type="auto"/>
        <w:tblInd w:w="-4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71"/>
      </w:tblGrid>
      <w:tr w:rsidR="00BF7640" w:rsidRPr="00FC6C5E" w14:paraId="23799BE2" w14:textId="77777777" w:rsidTr="003258B6">
        <w:trPr>
          <w:trHeight w:val="135"/>
          <w:tblCellSpacing w:w="0" w:type="auto"/>
        </w:trPr>
        <w:tc>
          <w:tcPr>
            <w:tcW w:w="8171" w:type="dxa"/>
            <w:tcBorders>
              <w:bottom w:val="single" w:sz="16" w:space="0" w:color="000000"/>
            </w:tcBorders>
            <w:shd w:val="clear" w:color="auto" w:fill="E5E5E5"/>
            <w:tcMar>
              <w:top w:w="60" w:type="dxa"/>
              <w:left w:w="30" w:type="dxa"/>
              <w:bottom w:w="60" w:type="dxa"/>
              <w:right w:w="30" w:type="dxa"/>
            </w:tcMar>
          </w:tcPr>
          <w:p w14:paraId="2B0615A8" w14:textId="232E8AC4" w:rsidR="00BF7640" w:rsidRPr="00FC6C5E" w:rsidRDefault="00641F65" w:rsidP="00641F65">
            <w:pPr>
              <w:spacing w:after="0"/>
              <w:jc w:val="right"/>
              <w:rPr>
                <w:rFonts w:cstheme="minorHAnsi"/>
                <w:sz w:val="24"/>
                <w:szCs w:val="24"/>
                <w:rtl/>
              </w:rPr>
            </w:pPr>
            <w:r>
              <w:rPr>
                <w:rFonts w:cstheme="minorHAnsi"/>
                <w:b/>
                <w:bCs/>
                <w:color w:val="000000"/>
                <w:sz w:val="24"/>
                <w:szCs w:val="24"/>
                <w:lang w:bidi="he"/>
              </w:rPr>
              <w:t>Team Capacity and Organization</w:t>
            </w:r>
          </w:p>
        </w:tc>
      </w:tr>
    </w:tbl>
    <w:p w14:paraId="06A8E006" w14:textId="43CE440A" w:rsidR="00BF7640" w:rsidRDefault="00641F65" w:rsidP="00641F65">
      <w:pPr>
        <w:spacing w:afterLines="100" w:after="240"/>
        <w:jc w:val="right"/>
        <w:rPr>
          <w:rFonts w:cstheme="minorHAnsi"/>
          <w:color w:val="000000" w:themeColor="text1"/>
          <w:sz w:val="24"/>
          <w:szCs w:val="24"/>
        </w:rPr>
      </w:pPr>
      <w:r>
        <w:rPr>
          <w:rFonts w:cstheme="minorHAnsi"/>
          <w:color w:val="000000" w:themeColor="text1"/>
          <w:sz w:val="24"/>
          <w:szCs w:val="24"/>
        </w:rPr>
        <w:t>100 dentists.</w:t>
      </w:r>
    </w:p>
    <w:p w14:paraId="5B150F6B" w14:textId="265B7F3C" w:rsidR="00641F65" w:rsidRDefault="00641F65" w:rsidP="00641F65">
      <w:pPr>
        <w:spacing w:afterLines="100" w:after="240"/>
        <w:jc w:val="right"/>
        <w:rPr>
          <w:rFonts w:cstheme="minorHAnsi"/>
          <w:color w:val="000000" w:themeColor="text1"/>
          <w:sz w:val="24"/>
          <w:szCs w:val="24"/>
        </w:rPr>
      </w:pPr>
      <w:r>
        <w:rPr>
          <w:rFonts w:cstheme="minorHAnsi"/>
          <w:color w:val="000000" w:themeColor="text1"/>
          <w:sz w:val="24"/>
          <w:szCs w:val="24"/>
        </w:rPr>
        <w:t>200 volunteer students.</w:t>
      </w:r>
    </w:p>
    <w:p w14:paraId="13A26B19" w14:textId="5ED7FAF2" w:rsidR="0063565E" w:rsidRPr="00FC6C5E" w:rsidRDefault="00641F65" w:rsidP="00641F65">
      <w:pPr>
        <w:spacing w:afterLines="100" w:after="240"/>
        <w:jc w:val="right"/>
        <w:rPr>
          <w:rFonts w:cstheme="minorHAnsi"/>
          <w:color w:val="000000" w:themeColor="text1"/>
          <w:sz w:val="24"/>
          <w:szCs w:val="24"/>
        </w:rPr>
      </w:pPr>
      <w:r>
        <w:rPr>
          <w:rFonts w:cstheme="minorHAnsi"/>
          <w:color w:val="000000" w:themeColor="text1"/>
          <w:sz w:val="24"/>
          <w:szCs w:val="24"/>
        </w:rPr>
        <w:t>Project manager.</w:t>
      </w:r>
      <w:r w:rsidR="0063565E" w:rsidRPr="00FC6C5E">
        <w:rPr>
          <w:rFonts w:cstheme="minorHAnsi"/>
          <w:color w:val="000000" w:themeColor="text1"/>
          <w:sz w:val="24"/>
          <w:szCs w:val="24"/>
          <w:rtl/>
        </w:rPr>
        <w:t xml:space="preserve"> </w:t>
      </w:r>
    </w:p>
    <w:tbl>
      <w:tblPr>
        <w:bidiVisual/>
        <w:tblW w:w="0" w:type="auto"/>
        <w:tblCellSpacing w:w="0" w:type="auto"/>
        <w:tblInd w:w="-4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99"/>
        <w:gridCol w:w="5172"/>
      </w:tblGrid>
      <w:tr w:rsidR="00BF7640" w:rsidRPr="00FC6C5E" w14:paraId="79323151" w14:textId="77777777" w:rsidTr="003258B6">
        <w:trPr>
          <w:trHeight w:val="135"/>
          <w:tblCellSpacing w:w="0" w:type="auto"/>
        </w:trPr>
        <w:tc>
          <w:tcPr>
            <w:tcW w:w="0" w:type="auto"/>
            <w:gridSpan w:val="2"/>
            <w:tcBorders>
              <w:bottom w:val="single" w:sz="16" w:space="0" w:color="000000"/>
            </w:tcBorders>
            <w:shd w:val="clear" w:color="auto" w:fill="E5E5E5"/>
            <w:tcMar>
              <w:top w:w="60" w:type="dxa"/>
              <w:left w:w="30" w:type="dxa"/>
              <w:bottom w:w="60" w:type="dxa"/>
              <w:right w:w="30" w:type="dxa"/>
            </w:tcMar>
          </w:tcPr>
          <w:p w14:paraId="17A6E880" w14:textId="2D0D60EB" w:rsidR="00BF7640" w:rsidRPr="00FC6C5E" w:rsidRDefault="00641F65" w:rsidP="00641F65">
            <w:pPr>
              <w:spacing w:after="0"/>
              <w:jc w:val="right"/>
              <w:rPr>
                <w:rFonts w:cstheme="minorHAnsi"/>
                <w:sz w:val="24"/>
                <w:szCs w:val="24"/>
                <w:rtl/>
              </w:rPr>
            </w:pPr>
            <w:r>
              <w:rPr>
                <w:rFonts w:cstheme="minorHAnsi"/>
                <w:b/>
                <w:bCs/>
                <w:color w:val="000000"/>
                <w:sz w:val="24"/>
                <w:szCs w:val="24"/>
                <w:lang w:bidi="he"/>
              </w:rPr>
              <w:t>Risks and strategies to lessen the risk</w:t>
            </w:r>
          </w:p>
        </w:tc>
      </w:tr>
      <w:tr w:rsidR="00BF7640" w:rsidRPr="00FC6C5E" w14:paraId="7938115A" w14:textId="77777777" w:rsidTr="0023614C">
        <w:trPr>
          <w:trHeight w:val="609"/>
          <w:tblCellSpacing w:w="0" w:type="auto"/>
        </w:trPr>
        <w:tc>
          <w:tcPr>
            <w:tcW w:w="2999"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159AE0D2" w14:textId="10B6D61B" w:rsidR="00BF7640" w:rsidRPr="00FC6C5E" w:rsidRDefault="00641F65" w:rsidP="00F32FF9">
            <w:pPr>
              <w:spacing w:after="0"/>
              <w:jc w:val="right"/>
              <w:rPr>
                <w:rFonts w:cstheme="minorHAnsi"/>
                <w:sz w:val="24"/>
                <w:szCs w:val="24"/>
              </w:rPr>
            </w:pPr>
            <w:r>
              <w:rPr>
                <w:rFonts w:cstheme="minorHAnsi"/>
                <w:b/>
                <w:bCs/>
                <w:color w:val="000000"/>
                <w:sz w:val="24"/>
                <w:szCs w:val="24"/>
                <w:lang w:bidi="he"/>
              </w:rPr>
              <w:t>Risk</w:t>
            </w:r>
          </w:p>
        </w:tc>
        <w:tc>
          <w:tcPr>
            <w:tcW w:w="517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71AF9D72" w14:textId="1AAD093D" w:rsidR="00BF7640" w:rsidRPr="00FC6C5E" w:rsidRDefault="00641F65" w:rsidP="00F32FF9">
            <w:pPr>
              <w:spacing w:after="0"/>
              <w:jc w:val="right"/>
              <w:rPr>
                <w:rFonts w:cstheme="minorHAnsi"/>
                <w:sz w:val="24"/>
                <w:szCs w:val="24"/>
              </w:rPr>
            </w:pPr>
            <w:r>
              <w:rPr>
                <w:rFonts w:cstheme="minorHAnsi"/>
                <w:b/>
                <w:bCs/>
                <w:color w:val="000000"/>
                <w:sz w:val="24"/>
                <w:szCs w:val="24"/>
                <w:lang w:bidi="he"/>
              </w:rPr>
              <w:t>Solution</w:t>
            </w:r>
          </w:p>
        </w:tc>
      </w:tr>
      <w:tr w:rsidR="00BF7640" w:rsidRPr="00FC6C5E" w14:paraId="45378486" w14:textId="77777777" w:rsidTr="003258B6">
        <w:trPr>
          <w:trHeight w:val="165"/>
          <w:tblCellSpacing w:w="0" w:type="auto"/>
        </w:trPr>
        <w:tc>
          <w:tcPr>
            <w:tcW w:w="2999"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76FE9C1C" w14:textId="6E1729FB" w:rsidR="00BF7640" w:rsidRPr="00FC6C5E" w:rsidRDefault="00641F65" w:rsidP="009F1A5F">
            <w:pPr>
              <w:jc w:val="right"/>
              <w:rPr>
                <w:rFonts w:cstheme="minorHAnsi"/>
                <w:sz w:val="24"/>
                <w:szCs w:val="24"/>
              </w:rPr>
            </w:pPr>
            <w:r>
              <w:rPr>
                <w:rFonts w:cstheme="minorHAnsi"/>
                <w:sz w:val="24"/>
                <w:szCs w:val="24"/>
              </w:rPr>
              <w:t>Continuity of the venture</w:t>
            </w:r>
            <w:r w:rsidR="0063565E" w:rsidRPr="00FC6C5E">
              <w:rPr>
                <w:rFonts w:cstheme="minorHAnsi"/>
                <w:sz w:val="24"/>
                <w:szCs w:val="24"/>
                <w:rtl/>
              </w:rPr>
              <w:t xml:space="preserve"> </w:t>
            </w:r>
          </w:p>
        </w:tc>
        <w:tc>
          <w:tcPr>
            <w:tcW w:w="517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18F265B7" w14:textId="2E1B0493" w:rsidR="00641F65" w:rsidRDefault="00641F65" w:rsidP="009F1A5F">
            <w:pPr>
              <w:jc w:val="right"/>
              <w:rPr>
                <w:rFonts w:cstheme="minorHAnsi"/>
                <w:sz w:val="24"/>
                <w:szCs w:val="24"/>
              </w:rPr>
            </w:pPr>
            <w:r>
              <w:rPr>
                <w:rFonts w:cstheme="minorHAnsi"/>
                <w:sz w:val="24"/>
                <w:szCs w:val="24"/>
              </w:rPr>
              <w:t>Start recruiting partners for the placement already, according to the foundation budget.</w:t>
            </w:r>
          </w:p>
          <w:p w14:paraId="20B7C61A" w14:textId="6EDF12F0" w:rsidR="00497A4C" w:rsidRPr="00FC6C5E" w:rsidRDefault="00497A4C" w:rsidP="00736D0E">
            <w:pPr>
              <w:rPr>
                <w:rFonts w:cstheme="minorHAnsi"/>
                <w:sz w:val="24"/>
                <w:szCs w:val="24"/>
              </w:rPr>
            </w:pPr>
          </w:p>
        </w:tc>
      </w:tr>
    </w:tbl>
    <w:p w14:paraId="1491749E" w14:textId="6CE87C84" w:rsidR="005D4DB1" w:rsidRPr="00FC6C5E" w:rsidRDefault="005D4DB1" w:rsidP="00E37406">
      <w:pPr>
        <w:spacing w:afterLines="100" w:after="240"/>
        <w:rPr>
          <w:rFonts w:cstheme="minorHAnsi"/>
          <w:sz w:val="24"/>
          <w:szCs w:val="24"/>
          <w:rtl/>
        </w:rPr>
      </w:pPr>
    </w:p>
    <w:p w14:paraId="585EA9EE" w14:textId="77777777" w:rsidR="00D041DC" w:rsidRPr="00FC6C5E" w:rsidRDefault="00D041DC" w:rsidP="00736D0E">
      <w:pPr>
        <w:rPr>
          <w:rFonts w:cstheme="minorHAnsi"/>
          <w:sz w:val="24"/>
          <w:szCs w:val="24"/>
          <w:rtl/>
        </w:rPr>
      </w:pPr>
    </w:p>
    <w:sectPr w:rsidR="00D041DC" w:rsidRPr="00FC6C5E" w:rsidSect="00AE7CC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x Stein" w:date="2021-11-14T11:31:00Z" w:initials="AS">
    <w:p w14:paraId="31E57311" w14:textId="0F37F0C0" w:rsidR="00A7026E" w:rsidRDefault="00A7026E">
      <w:pPr>
        <w:pStyle w:val="CommentText"/>
      </w:pPr>
      <w:r>
        <w:rPr>
          <w:rStyle w:val="CommentReference"/>
        </w:rPr>
        <w:annotationRef/>
      </w:r>
      <w:r>
        <w:t xml:space="preserve">This sentence was unclear. </w:t>
      </w:r>
    </w:p>
  </w:comment>
  <w:comment w:id="1" w:author="Alex Stein" w:date="2021-11-14T11:51:00Z" w:initials="AS">
    <w:p w14:paraId="7FC4B16A" w14:textId="4F83B4A6" w:rsidR="00F8603B" w:rsidRDefault="00F8603B">
      <w:pPr>
        <w:pStyle w:val="CommentText"/>
      </w:pPr>
      <w:r>
        <w:rPr>
          <w:rStyle w:val="CommentReference"/>
        </w:rPr>
        <w:annotationRef/>
      </w:r>
      <w:r>
        <w:t>How many years should it be?</w:t>
      </w:r>
    </w:p>
  </w:comment>
  <w:comment w:id="2" w:author="Alex Stein" w:date="2021-11-14T12:09:00Z" w:initials="AS">
    <w:p w14:paraId="37EB810A" w14:textId="47200248" w:rsidR="00FC3866" w:rsidRDefault="00FC3866">
      <w:pPr>
        <w:pStyle w:val="CommentText"/>
      </w:pPr>
      <w:r>
        <w:rPr>
          <w:rStyle w:val="CommentReference"/>
        </w:rPr>
        <w:annotationRef/>
      </w:r>
      <w:r>
        <w:t>Not dentists?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E57311" w15:done="0"/>
  <w15:commentEx w15:paraId="7FC4B16A" w15:done="0"/>
  <w15:commentEx w15:paraId="37EB81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B7212" w16cex:dateUtc="2021-11-14T09:31:00Z"/>
  <w16cex:commentExtensible w16cex:durableId="253B76A9" w16cex:dateUtc="2021-11-14T09:51:00Z"/>
  <w16cex:commentExtensible w16cex:durableId="253B7AE1" w16cex:dateUtc="2021-11-14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E57311" w16cid:durableId="253B7212"/>
  <w16cid:commentId w16cid:paraId="7FC4B16A" w16cid:durableId="253B76A9"/>
  <w16cid:commentId w16cid:paraId="37EB810A" w16cid:durableId="253B7A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59D"/>
    <w:multiLevelType w:val="hybridMultilevel"/>
    <w:tmpl w:val="684A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677D"/>
    <w:multiLevelType w:val="hybridMultilevel"/>
    <w:tmpl w:val="EB1E6B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217D46"/>
    <w:multiLevelType w:val="hybridMultilevel"/>
    <w:tmpl w:val="336AF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60C8E"/>
    <w:multiLevelType w:val="hybridMultilevel"/>
    <w:tmpl w:val="D4EA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42A6C"/>
    <w:multiLevelType w:val="hybridMultilevel"/>
    <w:tmpl w:val="D874910E"/>
    <w:lvl w:ilvl="0" w:tplc="644075F6">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C54B8"/>
    <w:multiLevelType w:val="multilevel"/>
    <w:tmpl w:val="E6CCE148"/>
    <w:lvl w:ilvl="0">
      <w:start w:val="1"/>
      <w:numFmt w:val="decimal"/>
      <w:lvlText w:val="%1."/>
      <w:lvlJc w:val="left"/>
      <w:pPr>
        <w:tabs>
          <w:tab w:val="num" w:pos="360"/>
        </w:tabs>
        <w:ind w:left="360" w:hanging="360"/>
      </w:pPr>
      <w:rPr>
        <w:rFonts w:asciiTheme="minorBidi" w:eastAsia="Times New Roman" w:hAnsiTheme="minorBidi" w:cstheme="minorBidi"/>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CF6320D"/>
    <w:multiLevelType w:val="hybridMultilevel"/>
    <w:tmpl w:val="56ECF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97114"/>
    <w:multiLevelType w:val="hybridMultilevel"/>
    <w:tmpl w:val="01DCB4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B600846"/>
    <w:multiLevelType w:val="hybridMultilevel"/>
    <w:tmpl w:val="380803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6CF539B"/>
    <w:multiLevelType w:val="hybridMultilevel"/>
    <w:tmpl w:val="324E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025BF"/>
    <w:multiLevelType w:val="hybridMultilevel"/>
    <w:tmpl w:val="09C2C8D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7C3456A"/>
    <w:multiLevelType w:val="hybridMultilevel"/>
    <w:tmpl w:val="70A61F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8F58F7"/>
    <w:multiLevelType w:val="hybridMultilevel"/>
    <w:tmpl w:val="F04E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1"/>
  </w:num>
  <w:num w:numId="4">
    <w:abstractNumId w:val="0"/>
  </w:num>
  <w:num w:numId="5">
    <w:abstractNumId w:val="9"/>
  </w:num>
  <w:num w:numId="6">
    <w:abstractNumId w:val="6"/>
  </w:num>
  <w:num w:numId="7">
    <w:abstractNumId w:val="4"/>
  </w:num>
  <w:num w:numId="8">
    <w:abstractNumId w:val="2"/>
  </w:num>
  <w:num w:numId="9">
    <w:abstractNumId w:val="3"/>
  </w:num>
  <w:num w:numId="10">
    <w:abstractNumId w:val="8"/>
  </w:num>
  <w:num w:numId="11">
    <w:abstractNumId w:val="7"/>
  </w:num>
  <w:num w:numId="12">
    <w:abstractNumId w:val="1"/>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Stein">
    <w15:presenceInfo w15:providerId="Windows Live" w15:userId="1a097a55ff2bf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wMDY2NzCzNDAxNTNU0lEKTi0uzszPAykwrAUA8oGTtSwAAAA="/>
  </w:docVars>
  <w:rsids>
    <w:rsidRoot w:val="00637613"/>
    <w:rsid w:val="0001092C"/>
    <w:rsid w:val="00022814"/>
    <w:rsid w:val="000C09BF"/>
    <w:rsid w:val="00205193"/>
    <w:rsid w:val="00225A4F"/>
    <w:rsid w:val="0023614C"/>
    <w:rsid w:val="00277B35"/>
    <w:rsid w:val="002A3CE6"/>
    <w:rsid w:val="002D14E2"/>
    <w:rsid w:val="002E764A"/>
    <w:rsid w:val="0031656D"/>
    <w:rsid w:val="003258B6"/>
    <w:rsid w:val="00373301"/>
    <w:rsid w:val="00382BFA"/>
    <w:rsid w:val="003910EA"/>
    <w:rsid w:val="0045205E"/>
    <w:rsid w:val="00470B7A"/>
    <w:rsid w:val="00497A4C"/>
    <w:rsid w:val="004C599B"/>
    <w:rsid w:val="004E0466"/>
    <w:rsid w:val="00522352"/>
    <w:rsid w:val="00555320"/>
    <w:rsid w:val="005B662A"/>
    <w:rsid w:val="005C0958"/>
    <w:rsid w:val="005D02E9"/>
    <w:rsid w:val="005D4DB1"/>
    <w:rsid w:val="00625A07"/>
    <w:rsid w:val="0063565E"/>
    <w:rsid w:val="00637613"/>
    <w:rsid w:val="00641F65"/>
    <w:rsid w:val="0067653E"/>
    <w:rsid w:val="00687D43"/>
    <w:rsid w:val="00736D0E"/>
    <w:rsid w:val="00740789"/>
    <w:rsid w:val="00801775"/>
    <w:rsid w:val="008A52DB"/>
    <w:rsid w:val="00903D04"/>
    <w:rsid w:val="00977AF8"/>
    <w:rsid w:val="009C6611"/>
    <w:rsid w:val="009F1A5F"/>
    <w:rsid w:val="00A7026E"/>
    <w:rsid w:val="00AA2516"/>
    <w:rsid w:val="00AD606B"/>
    <w:rsid w:val="00AE7CC7"/>
    <w:rsid w:val="00AF5AE0"/>
    <w:rsid w:val="00B55DAD"/>
    <w:rsid w:val="00B6124C"/>
    <w:rsid w:val="00B80612"/>
    <w:rsid w:val="00BC0280"/>
    <w:rsid w:val="00BD4A5D"/>
    <w:rsid w:val="00BF5C47"/>
    <w:rsid w:val="00BF7640"/>
    <w:rsid w:val="00C35044"/>
    <w:rsid w:val="00D00A97"/>
    <w:rsid w:val="00D041DC"/>
    <w:rsid w:val="00D13C15"/>
    <w:rsid w:val="00D469AC"/>
    <w:rsid w:val="00D67130"/>
    <w:rsid w:val="00DA2800"/>
    <w:rsid w:val="00DA3F59"/>
    <w:rsid w:val="00E06CAC"/>
    <w:rsid w:val="00E37406"/>
    <w:rsid w:val="00E57EBF"/>
    <w:rsid w:val="00EA19A0"/>
    <w:rsid w:val="00EA492A"/>
    <w:rsid w:val="00F011A2"/>
    <w:rsid w:val="00F32FF9"/>
    <w:rsid w:val="00F8603B"/>
    <w:rsid w:val="00FA4117"/>
    <w:rsid w:val="00FB61FC"/>
    <w:rsid w:val="00FC3866"/>
    <w:rsid w:val="00FC6C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1A0F"/>
  <w15:chartTrackingRefBased/>
  <w15:docId w15:val="{F79ED116-80B0-4189-96FD-5F13E1A1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76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7613"/>
    <w:rPr>
      <w:b/>
      <w:bCs/>
    </w:rPr>
  </w:style>
  <w:style w:type="character" w:styleId="Emphasis">
    <w:name w:val="Emphasis"/>
    <w:basedOn w:val="DefaultParagraphFont"/>
    <w:uiPriority w:val="20"/>
    <w:qFormat/>
    <w:rsid w:val="00637613"/>
    <w:rPr>
      <w:i/>
      <w:iCs/>
    </w:rPr>
  </w:style>
  <w:style w:type="character" w:styleId="Hyperlink">
    <w:name w:val="Hyperlink"/>
    <w:basedOn w:val="DefaultParagraphFont"/>
    <w:uiPriority w:val="99"/>
    <w:semiHidden/>
    <w:unhideWhenUsed/>
    <w:rsid w:val="00637613"/>
    <w:rPr>
      <w:color w:val="0000FF"/>
      <w:u w:val="single"/>
    </w:rPr>
  </w:style>
  <w:style w:type="paragraph" w:styleId="ListParagraph">
    <w:name w:val="List Paragraph"/>
    <w:basedOn w:val="Normal"/>
    <w:uiPriority w:val="34"/>
    <w:qFormat/>
    <w:rsid w:val="0001092C"/>
    <w:pPr>
      <w:ind w:left="720"/>
      <w:contextualSpacing/>
    </w:pPr>
  </w:style>
  <w:style w:type="paragraph" w:customStyle="1" w:styleId="Default">
    <w:name w:val="Default"/>
    <w:rsid w:val="00BF764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C661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C6611"/>
    <w:rPr>
      <w:rFonts w:ascii="Tahoma" w:hAnsi="Tahoma" w:cs="Tahoma"/>
      <w:sz w:val="18"/>
      <w:szCs w:val="18"/>
    </w:rPr>
  </w:style>
  <w:style w:type="character" w:styleId="CommentReference">
    <w:name w:val="annotation reference"/>
    <w:basedOn w:val="DefaultParagraphFont"/>
    <w:uiPriority w:val="99"/>
    <w:semiHidden/>
    <w:unhideWhenUsed/>
    <w:rsid w:val="00AF5AE0"/>
    <w:rPr>
      <w:sz w:val="16"/>
      <w:szCs w:val="16"/>
    </w:rPr>
  </w:style>
  <w:style w:type="paragraph" w:styleId="CommentText">
    <w:name w:val="annotation text"/>
    <w:basedOn w:val="Normal"/>
    <w:link w:val="CommentTextChar"/>
    <w:uiPriority w:val="99"/>
    <w:semiHidden/>
    <w:unhideWhenUsed/>
    <w:rsid w:val="00AF5AE0"/>
    <w:pPr>
      <w:spacing w:line="240" w:lineRule="auto"/>
    </w:pPr>
    <w:rPr>
      <w:sz w:val="20"/>
      <w:szCs w:val="20"/>
    </w:rPr>
  </w:style>
  <w:style w:type="character" w:customStyle="1" w:styleId="CommentTextChar">
    <w:name w:val="Comment Text Char"/>
    <w:basedOn w:val="DefaultParagraphFont"/>
    <w:link w:val="CommentText"/>
    <w:uiPriority w:val="99"/>
    <w:semiHidden/>
    <w:rsid w:val="00AF5AE0"/>
    <w:rPr>
      <w:sz w:val="20"/>
      <w:szCs w:val="20"/>
    </w:rPr>
  </w:style>
  <w:style w:type="paragraph" w:styleId="CommentSubject">
    <w:name w:val="annotation subject"/>
    <w:basedOn w:val="CommentText"/>
    <w:next w:val="CommentText"/>
    <w:link w:val="CommentSubjectChar"/>
    <w:uiPriority w:val="99"/>
    <w:semiHidden/>
    <w:unhideWhenUsed/>
    <w:rsid w:val="00AF5AE0"/>
    <w:rPr>
      <w:b/>
      <w:bCs/>
    </w:rPr>
  </w:style>
  <w:style w:type="character" w:customStyle="1" w:styleId="CommentSubjectChar">
    <w:name w:val="Comment Subject Char"/>
    <w:basedOn w:val="CommentTextChar"/>
    <w:link w:val="CommentSubject"/>
    <w:uiPriority w:val="99"/>
    <w:semiHidden/>
    <w:rsid w:val="00AF5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19008">
      <w:bodyDiv w:val="1"/>
      <w:marLeft w:val="0"/>
      <w:marRight w:val="0"/>
      <w:marTop w:val="0"/>
      <w:marBottom w:val="0"/>
      <w:divBdr>
        <w:top w:val="none" w:sz="0" w:space="0" w:color="auto"/>
        <w:left w:val="none" w:sz="0" w:space="0" w:color="auto"/>
        <w:bottom w:val="none" w:sz="0" w:space="0" w:color="auto"/>
        <w:right w:val="none" w:sz="0" w:space="0" w:color="auto"/>
      </w:divBdr>
    </w:div>
    <w:div w:id="364598648">
      <w:bodyDiv w:val="1"/>
      <w:marLeft w:val="0"/>
      <w:marRight w:val="0"/>
      <w:marTop w:val="0"/>
      <w:marBottom w:val="0"/>
      <w:divBdr>
        <w:top w:val="none" w:sz="0" w:space="0" w:color="auto"/>
        <w:left w:val="none" w:sz="0" w:space="0" w:color="auto"/>
        <w:bottom w:val="none" w:sz="0" w:space="0" w:color="auto"/>
        <w:right w:val="none" w:sz="0" w:space="0" w:color="auto"/>
      </w:divBdr>
      <w:divsChild>
        <w:div w:id="1922131378">
          <w:marLeft w:val="0"/>
          <w:marRight w:val="0"/>
          <w:marTop w:val="0"/>
          <w:marBottom w:val="0"/>
          <w:divBdr>
            <w:top w:val="none" w:sz="0" w:space="0" w:color="auto"/>
            <w:left w:val="none" w:sz="0" w:space="0" w:color="auto"/>
            <w:bottom w:val="none" w:sz="0" w:space="0" w:color="auto"/>
            <w:right w:val="none" w:sz="0" w:space="0" w:color="auto"/>
          </w:divBdr>
        </w:div>
      </w:divsChild>
    </w:div>
    <w:div w:id="385449310">
      <w:bodyDiv w:val="1"/>
      <w:marLeft w:val="0"/>
      <w:marRight w:val="0"/>
      <w:marTop w:val="0"/>
      <w:marBottom w:val="0"/>
      <w:divBdr>
        <w:top w:val="none" w:sz="0" w:space="0" w:color="auto"/>
        <w:left w:val="none" w:sz="0" w:space="0" w:color="auto"/>
        <w:bottom w:val="none" w:sz="0" w:space="0" w:color="auto"/>
        <w:right w:val="none" w:sz="0" w:space="0" w:color="auto"/>
      </w:divBdr>
      <w:divsChild>
        <w:div w:id="498470717">
          <w:marLeft w:val="0"/>
          <w:marRight w:val="0"/>
          <w:marTop w:val="0"/>
          <w:marBottom w:val="0"/>
          <w:divBdr>
            <w:top w:val="none" w:sz="0" w:space="0" w:color="auto"/>
            <w:left w:val="none" w:sz="0" w:space="0" w:color="auto"/>
            <w:bottom w:val="none" w:sz="0" w:space="0" w:color="auto"/>
            <w:right w:val="none" w:sz="0" w:space="0" w:color="auto"/>
          </w:divBdr>
        </w:div>
      </w:divsChild>
    </w:div>
    <w:div w:id="508327945">
      <w:bodyDiv w:val="1"/>
      <w:marLeft w:val="0"/>
      <w:marRight w:val="0"/>
      <w:marTop w:val="0"/>
      <w:marBottom w:val="0"/>
      <w:divBdr>
        <w:top w:val="none" w:sz="0" w:space="0" w:color="auto"/>
        <w:left w:val="none" w:sz="0" w:space="0" w:color="auto"/>
        <w:bottom w:val="none" w:sz="0" w:space="0" w:color="auto"/>
        <w:right w:val="none" w:sz="0" w:space="0" w:color="auto"/>
      </w:divBdr>
    </w:div>
    <w:div w:id="788596932">
      <w:bodyDiv w:val="1"/>
      <w:marLeft w:val="0"/>
      <w:marRight w:val="0"/>
      <w:marTop w:val="0"/>
      <w:marBottom w:val="0"/>
      <w:divBdr>
        <w:top w:val="none" w:sz="0" w:space="0" w:color="auto"/>
        <w:left w:val="none" w:sz="0" w:space="0" w:color="auto"/>
        <w:bottom w:val="none" w:sz="0" w:space="0" w:color="auto"/>
        <w:right w:val="none" w:sz="0" w:space="0" w:color="auto"/>
      </w:divBdr>
    </w:div>
    <w:div w:id="1065881940">
      <w:bodyDiv w:val="1"/>
      <w:marLeft w:val="0"/>
      <w:marRight w:val="0"/>
      <w:marTop w:val="0"/>
      <w:marBottom w:val="0"/>
      <w:divBdr>
        <w:top w:val="none" w:sz="0" w:space="0" w:color="auto"/>
        <w:left w:val="none" w:sz="0" w:space="0" w:color="auto"/>
        <w:bottom w:val="none" w:sz="0" w:space="0" w:color="auto"/>
        <w:right w:val="none" w:sz="0" w:space="0" w:color="auto"/>
      </w:divBdr>
    </w:div>
    <w:div w:id="1517649707">
      <w:bodyDiv w:val="1"/>
      <w:marLeft w:val="0"/>
      <w:marRight w:val="0"/>
      <w:marTop w:val="0"/>
      <w:marBottom w:val="0"/>
      <w:divBdr>
        <w:top w:val="none" w:sz="0" w:space="0" w:color="auto"/>
        <w:left w:val="none" w:sz="0" w:space="0" w:color="auto"/>
        <w:bottom w:val="none" w:sz="0" w:space="0" w:color="auto"/>
        <w:right w:val="none" w:sz="0" w:space="0" w:color="auto"/>
      </w:divBdr>
      <w:divsChild>
        <w:div w:id="1236277485">
          <w:marLeft w:val="0"/>
          <w:marRight w:val="0"/>
          <w:marTop w:val="0"/>
          <w:marBottom w:val="0"/>
          <w:divBdr>
            <w:top w:val="none" w:sz="0" w:space="0" w:color="auto"/>
            <w:left w:val="none" w:sz="0" w:space="0" w:color="auto"/>
            <w:bottom w:val="none" w:sz="0" w:space="0" w:color="auto"/>
            <w:right w:val="none" w:sz="0" w:space="0" w:color="auto"/>
          </w:divBdr>
        </w:div>
      </w:divsChild>
    </w:div>
    <w:div w:id="1820534347">
      <w:bodyDiv w:val="1"/>
      <w:marLeft w:val="0"/>
      <w:marRight w:val="0"/>
      <w:marTop w:val="0"/>
      <w:marBottom w:val="0"/>
      <w:divBdr>
        <w:top w:val="none" w:sz="0" w:space="0" w:color="auto"/>
        <w:left w:val="none" w:sz="0" w:space="0" w:color="auto"/>
        <w:bottom w:val="none" w:sz="0" w:space="0" w:color="auto"/>
        <w:right w:val="none" w:sz="0" w:space="0" w:color="auto"/>
      </w:divBdr>
      <w:divsChild>
        <w:div w:id="34894879">
          <w:marLeft w:val="0"/>
          <w:marRight w:val="0"/>
          <w:marTop w:val="0"/>
          <w:marBottom w:val="0"/>
          <w:divBdr>
            <w:top w:val="none" w:sz="0" w:space="0" w:color="auto"/>
            <w:left w:val="none" w:sz="0" w:space="0" w:color="auto"/>
            <w:bottom w:val="none" w:sz="0" w:space="0" w:color="auto"/>
            <w:right w:val="none" w:sz="0" w:space="0" w:color="auto"/>
          </w:divBdr>
          <w:divsChild>
            <w:div w:id="136340628">
              <w:marLeft w:val="0"/>
              <w:marRight w:val="0"/>
              <w:marTop w:val="0"/>
              <w:marBottom w:val="0"/>
              <w:divBdr>
                <w:top w:val="none" w:sz="0" w:space="0" w:color="auto"/>
                <w:left w:val="none" w:sz="0" w:space="0" w:color="auto"/>
                <w:bottom w:val="none" w:sz="0" w:space="0" w:color="auto"/>
                <w:right w:val="none" w:sz="0" w:space="0" w:color="auto"/>
              </w:divBdr>
            </w:div>
            <w:div w:id="652682206">
              <w:marLeft w:val="0"/>
              <w:marRight w:val="0"/>
              <w:marTop w:val="0"/>
              <w:marBottom w:val="0"/>
              <w:divBdr>
                <w:top w:val="none" w:sz="0" w:space="0" w:color="auto"/>
                <w:left w:val="none" w:sz="0" w:space="0" w:color="auto"/>
                <w:bottom w:val="none" w:sz="0" w:space="0" w:color="auto"/>
                <w:right w:val="none" w:sz="0" w:space="0" w:color="auto"/>
              </w:divBdr>
            </w:div>
            <w:div w:id="167059845">
              <w:marLeft w:val="0"/>
              <w:marRight w:val="0"/>
              <w:marTop w:val="0"/>
              <w:marBottom w:val="0"/>
              <w:divBdr>
                <w:top w:val="none" w:sz="0" w:space="0" w:color="auto"/>
                <w:left w:val="none" w:sz="0" w:space="0" w:color="auto"/>
                <w:bottom w:val="none" w:sz="0" w:space="0" w:color="auto"/>
                <w:right w:val="none" w:sz="0" w:space="0" w:color="auto"/>
              </w:divBdr>
            </w:div>
            <w:div w:id="212422565">
              <w:marLeft w:val="0"/>
              <w:marRight w:val="0"/>
              <w:marTop w:val="0"/>
              <w:marBottom w:val="0"/>
              <w:divBdr>
                <w:top w:val="none" w:sz="0" w:space="0" w:color="auto"/>
                <w:left w:val="none" w:sz="0" w:space="0" w:color="auto"/>
                <w:bottom w:val="none" w:sz="0" w:space="0" w:color="auto"/>
                <w:right w:val="none" w:sz="0" w:space="0" w:color="auto"/>
              </w:divBdr>
              <w:divsChild>
                <w:div w:id="834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6707">
      <w:bodyDiv w:val="1"/>
      <w:marLeft w:val="0"/>
      <w:marRight w:val="0"/>
      <w:marTop w:val="0"/>
      <w:marBottom w:val="0"/>
      <w:divBdr>
        <w:top w:val="none" w:sz="0" w:space="0" w:color="auto"/>
        <w:left w:val="none" w:sz="0" w:space="0" w:color="auto"/>
        <w:bottom w:val="none" w:sz="0" w:space="0" w:color="auto"/>
        <w:right w:val="none" w:sz="0" w:space="0" w:color="auto"/>
      </w:divBdr>
      <w:divsChild>
        <w:div w:id="1601335917">
          <w:marLeft w:val="0"/>
          <w:marRight w:val="0"/>
          <w:marTop w:val="0"/>
          <w:marBottom w:val="0"/>
          <w:divBdr>
            <w:top w:val="none" w:sz="0" w:space="0" w:color="auto"/>
            <w:left w:val="none" w:sz="0" w:space="0" w:color="auto"/>
            <w:bottom w:val="none" w:sz="0" w:space="0" w:color="auto"/>
            <w:right w:val="none" w:sz="0" w:space="0" w:color="auto"/>
          </w:divBdr>
        </w:div>
      </w:divsChild>
    </w:div>
    <w:div w:id="203681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1093</Words>
  <Characters>6235</Characters>
  <Application>Microsoft Office Word</Application>
  <DocSecurity>0</DocSecurity>
  <Lines>51</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 Guy</dc:creator>
  <cp:keywords/>
  <dc:description/>
  <cp:lastModifiedBy>Alex Stein</cp:lastModifiedBy>
  <cp:revision>18</cp:revision>
  <dcterms:created xsi:type="dcterms:W3CDTF">2021-11-14T08:27:00Z</dcterms:created>
  <dcterms:modified xsi:type="dcterms:W3CDTF">2021-11-14T10:09:00Z</dcterms:modified>
</cp:coreProperties>
</file>