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886E" w14:textId="4FB0F9F0" w:rsidR="009F62F6" w:rsidRPr="008A5469" w:rsidRDefault="009F62F6" w:rsidP="00FC759E">
      <w:pPr>
        <w:ind w:left="360" w:hanging="360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commentRangeStart w:id="0"/>
      <w:r w:rsidRPr="008A5469">
        <w:rPr>
          <w:rFonts w:asciiTheme="majorBidi" w:hAnsiTheme="majorBidi" w:cstheme="majorBidi"/>
          <w:b/>
          <w:bCs/>
          <w:sz w:val="24"/>
          <w:szCs w:val="24"/>
        </w:rPr>
        <w:t>References</w:t>
      </w:r>
      <w:commentRangeEnd w:id="0"/>
      <w:r w:rsidR="00C426F2" w:rsidRPr="008A5469">
        <w:rPr>
          <w:rStyle w:val="CommentReference"/>
        </w:rPr>
        <w:commentReference w:id="0"/>
      </w:r>
    </w:p>
    <w:p w14:paraId="4B76D57A" w14:textId="77777777" w:rsidR="009F62F6" w:rsidRPr="008A5469" w:rsidRDefault="009F62F6" w:rsidP="00FC759E">
      <w:pPr>
        <w:bidi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</w:p>
    <w:p w14:paraId="28E88A47" w14:textId="1FF63DC0" w:rsidR="009F62F6" w:rsidRPr="008A5469" w:rsidRDefault="009F62F6" w:rsidP="00FC759E">
      <w:pPr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>American Psychiatric Association.</w:t>
      </w:r>
      <w:r w:rsidR="00513C7B" w:rsidRPr="008A5469">
        <w:rPr>
          <w:rFonts w:asciiTheme="majorBidi" w:hAnsiTheme="majorBidi" w:cstheme="majorBidi"/>
          <w:sz w:val="24"/>
          <w:szCs w:val="24"/>
        </w:rPr>
        <w:t xml:space="preserve"> 2013.</w:t>
      </w:r>
      <w:r w:rsidR="00FC759E">
        <w:rPr>
          <w:rFonts w:asciiTheme="majorBidi" w:hAnsiTheme="majorBidi" w:cstheme="majorBidi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DSM</w:t>
      </w:r>
      <w:r w:rsidR="00513C7B" w:rsidRPr="008A5469">
        <w:rPr>
          <w:rFonts w:asciiTheme="majorBidi" w:hAnsiTheme="majorBidi" w:cstheme="majorBidi"/>
          <w:i/>
          <w:iCs/>
          <w:sz w:val="24"/>
          <w:szCs w:val="24"/>
        </w:rPr>
        <w:t>-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5.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="00513C7B" w:rsidRPr="008A5469">
        <w:rPr>
          <w:rFonts w:asciiTheme="majorBidi" w:hAnsiTheme="majorBidi" w:cstheme="majorBidi"/>
          <w:sz w:val="24"/>
          <w:szCs w:val="24"/>
        </w:rPr>
        <w:t xml:space="preserve">Washington, DC: </w:t>
      </w:r>
      <w:r w:rsidRPr="008A5469">
        <w:rPr>
          <w:rFonts w:asciiTheme="majorBidi" w:hAnsiTheme="majorBidi" w:cstheme="majorBidi"/>
          <w:sz w:val="24"/>
          <w:szCs w:val="24"/>
        </w:rPr>
        <w:t>American Psychiatric Association</w:t>
      </w:r>
      <w:r w:rsidR="00513C7B" w:rsidRPr="008A5469">
        <w:rPr>
          <w:rFonts w:asciiTheme="majorBidi" w:hAnsiTheme="majorBidi" w:cstheme="majorBidi"/>
          <w:sz w:val="24"/>
          <w:szCs w:val="24"/>
        </w:rPr>
        <w:t>.</w:t>
      </w:r>
    </w:p>
    <w:p w14:paraId="7C0DA147" w14:textId="5CEBAE14" w:rsidR="009F62F6" w:rsidRPr="008A5469" w:rsidRDefault="009F62F6" w:rsidP="00FC759E">
      <w:pPr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>Ashkenazi, Yoav.</w:t>
      </w:r>
      <w:r w:rsidR="00196BD4" w:rsidRPr="008A5469">
        <w:rPr>
          <w:rFonts w:asciiTheme="majorBidi" w:hAnsiTheme="majorBidi" w:cstheme="majorBidi"/>
          <w:sz w:val="24"/>
          <w:szCs w:val="24"/>
        </w:rPr>
        <w:t xml:space="preserve"> 2013.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="00196BD4" w:rsidRPr="008A5469">
        <w:rPr>
          <w:rFonts w:asciiTheme="majorBidi" w:hAnsiTheme="majorBidi" w:cstheme="majorBidi"/>
          <w:i/>
          <w:iCs/>
          <w:sz w:val="24"/>
          <w:szCs w:val="24"/>
        </w:rPr>
        <w:t>Marot Sedukot: Reya, Dimiyon v’Havanah Atzmit</w:t>
      </w:r>
      <w:r w:rsidR="005E039A"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 b’Hagotam Shel Ludwig Wittgenstein v’Iris Murdoch.</w:t>
      </w:r>
      <w:r w:rsidR="00196BD4" w:rsidRPr="008A5469">
        <w:rPr>
          <w:rFonts w:asciiTheme="majorBidi" w:hAnsiTheme="majorBidi" w:cstheme="majorBidi"/>
          <w:sz w:val="24"/>
          <w:szCs w:val="24"/>
        </w:rPr>
        <w:t xml:space="preserve"> [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Cracked </w:t>
      </w:r>
      <w:r w:rsidR="00196BD4" w:rsidRPr="008A5469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irrors: </w:t>
      </w:r>
      <w:r w:rsidR="00196BD4" w:rsidRPr="008A5469">
        <w:rPr>
          <w:rFonts w:asciiTheme="majorBidi" w:hAnsiTheme="majorBidi" w:cstheme="majorBidi"/>
          <w:i/>
          <w:iCs/>
          <w:sz w:val="24"/>
          <w:szCs w:val="24"/>
        </w:rPr>
        <w:t>V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ision, </w:t>
      </w:r>
      <w:r w:rsidR="00196BD4" w:rsidRPr="008A5469"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magination and </w:t>
      </w:r>
      <w:r w:rsidR="00196BD4" w:rsidRPr="008A5469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elf-understanding in the </w:t>
      </w:r>
      <w:r w:rsidR="00196BD4" w:rsidRPr="008A5469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hinking of Ludwig Wittgenstein and Iris Murdoch</w:t>
      </w:r>
      <w:r w:rsidRPr="008A5469">
        <w:rPr>
          <w:rFonts w:asciiTheme="majorBidi" w:hAnsiTheme="majorBidi" w:cstheme="majorBidi"/>
          <w:sz w:val="24"/>
          <w:szCs w:val="24"/>
        </w:rPr>
        <w:t>.</w:t>
      </w:r>
      <w:r w:rsidR="00196BD4" w:rsidRPr="008A5469">
        <w:rPr>
          <w:rFonts w:asciiTheme="majorBidi" w:hAnsiTheme="majorBidi" w:cstheme="majorBidi"/>
          <w:sz w:val="24"/>
          <w:szCs w:val="24"/>
        </w:rPr>
        <w:t>]</w:t>
      </w:r>
      <w:r w:rsidRPr="008A5469">
        <w:rPr>
          <w:rFonts w:asciiTheme="majorBidi" w:hAnsiTheme="majorBidi" w:cstheme="majorBidi"/>
          <w:sz w:val="24"/>
          <w:szCs w:val="24"/>
        </w:rPr>
        <w:t xml:space="preserve"> Ramat Gan: Bar-Ilan University Press.</w:t>
      </w:r>
    </w:p>
    <w:p w14:paraId="31F118AE" w14:textId="588212DA" w:rsidR="009F62F6" w:rsidRPr="008A5469" w:rsidRDefault="009F62F6" w:rsidP="00FC759E">
      <w:pPr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 xml:space="preserve">Bachar, Eitan. 2001. </w:t>
      </w:r>
      <w:r w:rsidR="00513C7B" w:rsidRPr="008A5469">
        <w:rPr>
          <w:rFonts w:asciiTheme="majorBidi" w:hAnsiTheme="majorBidi" w:cstheme="majorBidi"/>
          <w:i/>
          <w:iCs/>
          <w:sz w:val="24"/>
          <w:szCs w:val="24"/>
        </w:rPr>
        <w:t>Ha-pachad Litfos Makom</w:t>
      </w:r>
      <w:r w:rsidR="00513C7B" w:rsidRPr="008A5469">
        <w:rPr>
          <w:rFonts w:asciiTheme="majorBidi" w:hAnsiTheme="majorBidi" w:cstheme="majorBidi"/>
          <w:sz w:val="24"/>
          <w:szCs w:val="24"/>
        </w:rPr>
        <w:t xml:space="preserve"> [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The Fear of Taking Up Space</w:t>
      </w:r>
      <w:r w:rsidRPr="008A5469">
        <w:rPr>
          <w:rFonts w:asciiTheme="majorBidi" w:hAnsiTheme="majorBidi" w:cstheme="majorBidi"/>
          <w:sz w:val="24"/>
          <w:szCs w:val="24"/>
        </w:rPr>
        <w:t>.</w:t>
      </w:r>
      <w:r w:rsidR="00513C7B" w:rsidRPr="008A5469">
        <w:rPr>
          <w:rFonts w:asciiTheme="majorBidi" w:hAnsiTheme="majorBidi" w:cstheme="majorBidi"/>
          <w:sz w:val="24"/>
          <w:szCs w:val="24"/>
        </w:rPr>
        <w:t>]</w:t>
      </w:r>
      <w:r w:rsidRPr="008A5469">
        <w:rPr>
          <w:rFonts w:asciiTheme="majorBidi" w:hAnsiTheme="majorBidi" w:cstheme="majorBidi"/>
          <w:sz w:val="24"/>
          <w:szCs w:val="24"/>
        </w:rPr>
        <w:t xml:space="preserve"> Jerusalem: Magnes Press.</w:t>
      </w:r>
    </w:p>
    <w:p w14:paraId="094C96AB" w14:textId="4371264E" w:rsidR="009F62F6" w:rsidRPr="008A5469" w:rsidRDefault="009F62F6" w:rsidP="00FC759E">
      <w:pPr>
        <w:pStyle w:val="Comment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color w:val="191919"/>
          <w:sz w:val="24"/>
          <w:szCs w:val="24"/>
          <w:rtl/>
        </w:rPr>
      </w:pPr>
      <w:r w:rsidRPr="008A5469">
        <w:rPr>
          <w:rFonts w:asciiTheme="majorBidi" w:hAnsiTheme="majorBidi" w:cstheme="majorBidi"/>
          <w:color w:val="191919"/>
          <w:sz w:val="24"/>
          <w:szCs w:val="24"/>
        </w:rPr>
        <w:t>Bates, Carolina Figueras.</w:t>
      </w:r>
      <w:r w:rsidR="00580A9E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2015.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“</w:t>
      </w:r>
      <w:r w:rsidR="00580A9E" w:rsidRPr="008A5469">
        <w:rPr>
          <w:rFonts w:asciiTheme="majorBidi" w:hAnsiTheme="majorBidi" w:cstheme="majorBidi"/>
          <w:color w:val="191919"/>
          <w:sz w:val="24"/>
          <w:szCs w:val="24"/>
        </w:rPr>
        <w:t>‘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I am a Waste of Breath, of Space, of Time</w:t>
      </w:r>
      <w:r w:rsidR="00580A9E" w:rsidRPr="008A5469">
        <w:rPr>
          <w:rFonts w:asciiTheme="majorBidi" w:hAnsiTheme="majorBidi" w:cstheme="majorBidi"/>
          <w:color w:val="191919"/>
          <w:sz w:val="24"/>
          <w:szCs w:val="24"/>
        </w:rPr>
        <w:t>’: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Metaphors of Self in a Pro-anorexia Group.</w:t>
      </w:r>
      <w:r w:rsidR="00580A9E" w:rsidRPr="008A5469">
        <w:rPr>
          <w:rFonts w:asciiTheme="majorBidi" w:hAnsiTheme="majorBidi" w:cstheme="majorBidi"/>
          <w:color w:val="191919"/>
          <w:sz w:val="24"/>
          <w:szCs w:val="24"/>
        </w:rPr>
        <w:t>”</w:t>
      </w:r>
      <w:r w:rsidR="00FC759E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Qualitative Health Research</w:t>
      </w:r>
      <w:r w:rsidR="00FC759E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25</w:t>
      </w:r>
      <w:r w:rsidR="00580A9E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(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2</w:t>
      </w:r>
      <w:r w:rsidR="00580A9E" w:rsidRPr="008A5469">
        <w:rPr>
          <w:rFonts w:asciiTheme="majorBidi" w:hAnsiTheme="majorBidi" w:cstheme="majorBidi"/>
          <w:color w:val="191919"/>
          <w:sz w:val="24"/>
          <w:szCs w:val="24"/>
        </w:rPr>
        <w:t>)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: 189-204</w:t>
      </w:r>
      <w:r w:rsidR="00580A9E" w:rsidRPr="008A5469">
        <w:rPr>
          <w:rFonts w:asciiTheme="majorBidi" w:hAnsiTheme="majorBidi" w:cstheme="majorBidi"/>
          <w:color w:val="191919"/>
          <w:sz w:val="24"/>
          <w:szCs w:val="24"/>
        </w:rPr>
        <w:t>.</w:t>
      </w:r>
    </w:p>
    <w:p w14:paraId="69C05212" w14:textId="7FF61FC7" w:rsidR="009F62F6" w:rsidRPr="008A5469" w:rsidRDefault="009F62F6" w:rsidP="00FC759E">
      <w:pPr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Bion, W</w:t>
      </w:r>
      <w:r w:rsidR="00ED219A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R. </w:t>
      </w:r>
      <w:r w:rsidR="00ED219A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1957. </w:t>
      </w:r>
      <w:r w:rsidR="00FC759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“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Differentiation of the Psychotic from the Non-psychotic</w:t>
      </w:r>
      <w:r w:rsidR="00FC759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Personalities.</w:t>
      </w:r>
      <w:r w:rsidR="00FC759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” </w:t>
      </w:r>
      <w:r w:rsidRPr="008A54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International Journal of Psycho-Analysis</w:t>
      </w:r>
      <w:r w:rsidR="00FC759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38: 266-275</w:t>
      </w:r>
      <w:r w:rsidR="00ED219A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121975ED" w14:textId="08AD4945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color w:val="191919"/>
          <w:sz w:val="24"/>
          <w:szCs w:val="24"/>
        </w:rPr>
      </w:pPr>
      <w:r w:rsidRPr="008A5469">
        <w:rPr>
          <w:rFonts w:asciiTheme="majorBidi" w:hAnsiTheme="majorBidi" w:cstheme="majorBidi"/>
          <w:color w:val="191919"/>
          <w:sz w:val="24"/>
          <w:szCs w:val="24"/>
        </w:rPr>
        <w:t>Blatt, Sidney J., and Rachel B. Blass.</w:t>
      </w:r>
      <w:r w:rsidR="00647C1F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1990.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="00647C1F" w:rsidRPr="008A5469">
        <w:rPr>
          <w:rFonts w:asciiTheme="majorBidi" w:hAnsiTheme="majorBidi" w:cstheme="majorBidi"/>
          <w:color w:val="191919"/>
          <w:sz w:val="24"/>
          <w:szCs w:val="24"/>
        </w:rPr>
        <w:t>“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Attachment and Separateness: A Dialectic Model of the Products and Processes of Development throughout the Life Cycle.</w:t>
      </w:r>
      <w:r w:rsidR="00647C1F" w:rsidRPr="008A5469">
        <w:rPr>
          <w:rFonts w:asciiTheme="majorBidi" w:hAnsiTheme="majorBidi" w:cstheme="majorBidi"/>
          <w:color w:val="191919"/>
          <w:sz w:val="24"/>
          <w:szCs w:val="24"/>
        </w:rPr>
        <w:t>”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 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The Psychoanalytic Study of the Child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 45 (</w:t>
      </w:r>
      <w:r w:rsidR="00647C1F" w:rsidRPr="008A5469">
        <w:rPr>
          <w:rFonts w:asciiTheme="majorBidi" w:hAnsiTheme="majorBidi" w:cstheme="majorBidi"/>
          <w:color w:val="191919"/>
          <w:sz w:val="24"/>
          <w:szCs w:val="24"/>
        </w:rPr>
        <w:t>1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): 107-127</w:t>
      </w:r>
      <w:r w:rsidR="00647C1F" w:rsidRPr="008A5469">
        <w:rPr>
          <w:rFonts w:asciiTheme="majorBidi" w:hAnsiTheme="majorBidi" w:cstheme="majorBidi"/>
          <w:color w:val="191919"/>
          <w:sz w:val="24"/>
          <w:szCs w:val="24"/>
        </w:rPr>
        <w:t>.</w:t>
      </w:r>
    </w:p>
    <w:p w14:paraId="75CDC276" w14:textId="638AEDD1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>Bordo, Susan.</w:t>
      </w:r>
      <w:r w:rsidR="00FC759E">
        <w:rPr>
          <w:rFonts w:asciiTheme="majorBidi" w:hAnsiTheme="majorBidi" w:cstheme="majorBidi"/>
          <w:sz w:val="24"/>
          <w:szCs w:val="24"/>
        </w:rPr>
        <w:t xml:space="preserve"> </w:t>
      </w:r>
      <w:r w:rsidR="00ED219A" w:rsidRPr="008A5469">
        <w:rPr>
          <w:rFonts w:asciiTheme="majorBidi" w:hAnsiTheme="majorBidi" w:cstheme="majorBidi"/>
          <w:sz w:val="24"/>
          <w:szCs w:val="24"/>
        </w:rPr>
        <w:t xml:space="preserve">2004. 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Unbearable Weight: Feminism, Western Culture, and the Body.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="00ED219A" w:rsidRPr="008A5469">
        <w:rPr>
          <w:rFonts w:asciiTheme="majorBidi" w:hAnsiTheme="majorBidi" w:cstheme="majorBidi"/>
          <w:sz w:val="24"/>
          <w:szCs w:val="24"/>
        </w:rPr>
        <w:t xml:space="preserve">Oakland: </w:t>
      </w:r>
      <w:r w:rsidRPr="008A5469">
        <w:rPr>
          <w:rFonts w:asciiTheme="majorBidi" w:hAnsiTheme="majorBidi" w:cstheme="majorBidi"/>
          <w:sz w:val="24"/>
          <w:szCs w:val="24"/>
        </w:rPr>
        <w:t>Univ</w:t>
      </w:r>
      <w:r w:rsidR="00ED219A" w:rsidRPr="008A5469">
        <w:rPr>
          <w:rFonts w:asciiTheme="majorBidi" w:hAnsiTheme="majorBidi" w:cstheme="majorBidi"/>
          <w:sz w:val="24"/>
          <w:szCs w:val="24"/>
        </w:rPr>
        <w:t>ersity</w:t>
      </w:r>
      <w:r w:rsidRPr="008A5469">
        <w:rPr>
          <w:rFonts w:asciiTheme="majorBidi" w:hAnsiTheme="majorBidi" w:cstheme="majorBidi"/>
          <w:sz w:val="24"/>
          <w:szCs w:val="24"/>
        </w:rPr>
        <w:t xml:space="preserve"> of California Press</w:t>
      </w:r>
      <w:r w:rsidR="00ED219A" w:rsidRPr="008A5469">
        <w:rPr>
          <w:rFonts w:asciiTheme="majorBidi" w:hAnsiTheme="majorBidi" w:cstheme="majorBidi"/>
          <w:sz w:val="24"/>
          <w:szCs w:val="24"/>
        </w:rPr>
        <w:t>.</w:t>
      </w:r>
    </w:p>
    <w:p w14:paraId="71AA2000" w14:textId="54EE807C" w:rsidR="009F62F6" w:rsidRPr="008A5469" w:rsidRDefault="009F62F6" w:rsidP="00FC759E">
      <w:pPr>
        <w:spacing w:line="480" w:lineRule="auto"/>
        <w:ind w:left="360" w:hanging="360"/>
        <w:contextualSpacing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8A5469">
        <w:rPr>
          <w:rFonts w:asciiTheme="majorBidi" w:hAnsiTheme="majorBidi" w:cstheme="majorBidi"/>
          <w:color w:val="191919"/>
          <w:sz w:val="24"/>
          <w:szCs w:val="24"/>
        </w:rPr>
        <w:t>Bruch, Hilde.</w:t>
      </w:r>
      <w:r w:rsidR="00513C7B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1982.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="00513C7B" w:rsidRPr="008A5469">
        <w:rPr>
          <w:rFonts w:asciiTheme="majorBidi" w:hAnsiTheme="majorBidi" w:cstheme="majorBidi"/>
          <w:color w:val="191919"/>
          <w:sz w:val="24"/>
          <w:szCs w:val="24"/>
        </w:rPr>
        <w:t>“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Anorexia </w:t>
      </w:r>
      <w:r w:rsidR="00513C7B" w:rsidRPr="008A5469">
        <w:rPr>
          <w:rFonts w:asciiTheme="majorBidi" w:hAnsiTheme="majorBidi" w:cstheme="majorBidi"/>
          <w:color w:val="191919"/>
          <w:sz w:val="24"/>
          <w:szCs w:val="24"/>
        </w:rPr>
        <w:t>N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ervosa: Therapy and Theory.</w:t>
      </w:r>
      <w:r w:rsidR="00513C7B" w:rsidRPr="008A5469">
        <w:rPr>
          <w:rFonts w:asciiTheme="majorBidi" w:hAnsiTheme="majorBidi" w:cstheme="majorBidi"/>
          <w:color w:val="191919"/>
          <w:sz w:val="24"/>
          <w:szCs w:val="24"/>
        </w:rPr>
        <w:t>”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 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The American Journal of Psychiatry</w:t>
      </w:r>
      <w:r w:rsidR="00FC759E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139 </w:t>
      </w:r>
      <w:r w:rsidR="000231E2" w:rsidRPr="008A5469">
        <w:rPr>
          <w:rFonts w:asciiTheme="majorBidi" w:hAnsiTheme="majorBidi" w:cstheme="majorBidi"/>
          <w:color w:val="191919"/>
          <w:sz w:val="24"/>
          <w:szCs w:val="24"/>
        </w:rPr>
        <w:t>(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12</w:t>
      </w:r>
      <w:r w:rsidR="000231E2" w:rsidRPr="008A5469">
        <w:rPr>
          <w:rFonts w:asciiTheme="majorBidi" w:hAnsiTheme="majorBidi" w:cstheme="majorBidi"/>
          <w:color w:val="191919"/>
          <w:sz w:val="24"/>
          <w:szCs w:val="24"/>
        </w:rPr>
        <w:t>)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: </w:t>
      </w:r>
      <w:r w:rsidRPr="008A546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1531–1538</w:t>
      </w:r>
      <w:r w:rsidR="000231E2" w:rsidRPr="008A5469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>.</w:t>
      </w:r>
    </w:p>
    <w:p w14:paraId="269A9903" w14:textId="71B6CB5C" w:rsidR="009F62F6" w:rsidRPr="008A5469" w:rsidRDefault="009F62F6" w:rsidP="00FC759E">
      <w:pPr>
        <w:spacing w:line="480" w:lineRule="auto"/>
        <w:ind w:left="360" w:hanging="360"/>
        <w:contextualSpacing/>
        <w:rPr>
          <w:rFonts w:asciiTheme="majorBidi" w:hAnsiTheme="majorBidi" w:cstheme="majorBidi"/>
          <w:color w:val="191919"/>
          <w:sz w:val="24"/>
          <w:szCs w:val="24"/>
          <w:rtl/>
        </w:rPr>
      </w:pPr>
      <w:r w:rsidRPr="008A5469">
        <w:rPr>
          <w:rFonts w:asciiTheme="majorBidi" w:hAnsiTheme="majorBidi" w:cstheme="majorBidi"/>
          <w:color w:val="191919"/>
          <w:sz w:val="24"/>
          <w:szCs w:val="24"/>
        </w:rPr>
        <w:t>Bruch, Hilde.</w:t>
      </w:r>
      <w:r w:rsidR="009F068B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1980.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="00925E62">
        <w:rPr>
          <w:rFonts w:asciiTheme="majorBidi" w:hAnsiTheme="majorBidi" w:cstheme="majorBidi"/>
          <w:color w:val="191919"/>
          <w:sz w:val="24"/>
          <w:szCs w:val="24"/>
        </w:rPr>
        <w:t>“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Preconditions for the Development of Anorexia </w:t>
      </w:r>
      <w:r w:rsidR="009F068B" w:rsidRPr="008A5469">
        <w:rPr>
          <w:rFonts w:asciiTheme="majorBidi" w:hAnsiTheme="majorBidi" w:cstheme="majorBidi"/>
          <w:color w:val="191919"/>
          <w:sz w:val="24"/>
          <w:szCs w:val="24"/>
        </w:rPr>
        <w:t>N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ervosa.</w:t>
      </w:r>
      <w:r w:rsidR="00925E62">
        <w:rPr>
          <w:rFonts w:asciiTheme="majorBidi" w:hAnsiTheme="majorBidi" w:cstheme="majorBidi"/>
          <w:color w:val="191919"/>
          <w:sz w:val="24"/>
          <w:szCs w:val="24"/>
        </w:rPr>
        <w:t>”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 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The American Journal of Psychoanalysis</w:t>
      </w:r>
      <w:r w:rsidR="00FC759E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40 </w:t>
      </w:r>
      <w:r w:rsidR="001848C1" w:rsidRPr="008A5469">
        <w:rPr>
          <w:rFonts w:asciiTheme="majorBidi" w:hAnsiTheme="majorBidi" w:cstheme="majorBidi"/>
          <w:color w:val="191919"/>
          <w:sz w:val="24"/>
          <w:szCs w:val="24"/>
        </w:rPr>
        <w:t>(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2</w:t>
      </w:r>
      <w:r w:rsidR="001848C1" w:rsidRPr="008A5469">
        <w:rPr>
          <w:rFonts w:asciiTheme="majorBidi" w:hAnsiTheme="majorBidi" w:cstheme="majorBidi"/>
          <w:color w:val="191919"/>
          <w:sz w:val="24"/>
          <w:szCs w:val="24"/>
        </w:rPr>
        <w:t>)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: 169-172</w:t>
      </w:r>
      <w:r w:rsidR="001848C1" w:rsidRPr="008A5469">
        <w:rPr>
          <w:rFonts w:asciiTheme="majorBidi" w:hAnsiTheme="majorBidi" w:cstheme="majorBidi"/>
          <w:color w:val="191919"/>
          <w:sz w:val="24"/>
          <w:szCs w:val="24"/>
        </w:rPr>
        <w:t>.</w:t>
      </w:r>
    </w:p>
    <w:p w14:paraId="13ECC90E" w14:textId="48D485C7" w:rsidR="009F62F6" w:rsidRPr="008A5469" w:rsidRDefault="009F62F6" w:rsidP="00FC759E">
      <w:pPr>
        <w:spacing w:line="480" w:lineRule="auto"/>
        <w:ind w:left="360" w:hanging="360"/>
        <w:contextualSpacing/>
        <w:rPr>
          <w:rFonts w:asciiTheme="majorBidi" w:hAnsiTheme="majorBidi" w:cstheme="majorBidi"/>
          <w:color w:val="191919"/>
          <w:sz w:val="24"/>
          <w:szCs w:val="24"/>
        </w:rPr>
      </w:pPr>
      <w:r w:rsidRPr="008A5469">
        <w:rPr>
          <w:rFonts w:asciiTheme="majorBidi" w:hAnsiTheme="majorBidi" w:cstheme="majorBidi"/>
          <w:color w:val="191919"/>
          <w:sz w:val="24"/>
          <w:szCs w:val="24"/>
        </w:rPr>
        <w:lastRenderedPageBreak/>
        <w:t>Bruch, Hilde.</w:t>
      </w:r>
      <w:r w:rsidR="009F068B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1978.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 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 xml:space="preserve">The Golden Cage: The Enigma of Anorexia </w:t>
      </w:r>
      <w:r w:rsidR="009F068B"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N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ervosa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. </w:t>
      </w:r>
      <w:r w:rsidR="009F068B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Cambridge: 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Harvard University Press</w:t>
      </w:r>
      <w:r w:rsidR="009F068B" w:rsidRPr="008A5469">
        <w:rPr>
          <w:rFonts w:asciiTheme="majorBidi" w:hAnsiTheme="majorBidi" w:cstheme="majorBidi"/>
          <w:color w:val="191919"/>
          <w:sz w:val="24"/>
          <w:szCs w:val="24"/>
        </w:rPr>
        <w:t>.</w:t>
      </w:r>
    </w:p>
    <w:p w14:paraId="7DE9E411" w14:textId="1C1CEE4C" w:rsidR="009F62F6" w:rsidRPr="008A5469" w:rsidRDefault="009F62F6" w:rsidP="00FC759E">
      <w:pPr>
        <w:spacing w:line="480" w:lineRule="auto"/>
        <w:ind w:left="360" w:hanging="360"/>
        <w:contextualSpacing/>
        <w:rPr>
          <w:rFonts w:asciiTheme="majorBidi" w:hAnsiTheme="majorBidi" w:cstheme="majorBidi"/>
          <w:color w:val="191919"/>
          <w:sz w:val="24"/>
          <w:szCs w:val="24"/>
        </w:rPr>
      </w:pPr>
      <w:r w:rsidRPr="008A5469">
        <w:rPr>
          <w:rFonts w:asciiTheme="majorBidi" w:hAnsiTheme="majorBidi" w:cstheme="majorBidi"/>
          <w:color w:val="191919"/>
          <w:sz w:val="24"/>
          <w:szCs w:val="24"/>
        </w:rPr>
        <w:t>Bruner, Jerome.</w:t>
      </w:r>
      <w:r w:rsidR="00B63B08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1987.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="00B63B08" w:rsidRPr="008A5469">
        <w:rPr>
          <w:rFonts w:asciiTheme="majorBidi" w:hAnsiTheme="majorBidi" w:cstheme="majorBidi"/>
          <w:color w:val="191919"/>
          <w:sz w:val="24"/>
          <w:szCs w:val="24"/>
        </w:rPr>
        <w:t>“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Life as Narrative.</w:t>
      </w:r>
      <w:r w:rsidR="00B63B08" w:rsidRPr="008A5469">
        <w:rPr>
          <w:rFonts w:asciiTheme="majorBidi" w:hAnsiTheme="majorBidi" w:cstheme="majorBidi"/>
          <w:color w:val="191919"/>
          <w:sz w:val="24"/>
          <w:szCs w:val="24"/>
        </w:rPr>
        <w:t>”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 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Social Research</w:t>
      </w:r>
      <w:r w:rsidR="00196BD4"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 xml:space="preserve"> </w:t>
      </w:r>
      <w:r w:rsidR="00196BD4" w:rsidRPr="008A5469">
        <w:rPr>
          <w:rFonts w:asciiTheme="majorBidi" w:hAnsiTheme="majorBidi" w:cstheme="majorBidi"/>
          <w:color w:val="191919"/>
          <w:sz w:val="24"/>
          <w:szCs w:val="24"/>
        </w:rPr>
        <w:t>54 (1)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: 11-32</w:t>
      </w:r>
      <w:r w:rsidR="00196BD4" w:rsidRPr="008A5469">
        <w:rPr>
          <w:rFonts w:asciiTheme="majorBidi" w:hAnsiTheme="majorBidi" w:cstheme="majorBidi"/>
          <w:color w:val="191919"/>
          <w:sz w:val="24"/>
          <w:szCs w:val="24"/>
        </w:rPr>
        <w:t>.</w:t>
      </w:r>
    </w:p>
    <w:p w14:paraId="10DF530B" w14:textId="1CEEACA2" w:rsidR="009F62F6" w:rsidRPr="008A5469" w:rsidRDefault="009F62F6" w:rsidP="00FC759E">
      <w:pPr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>Cohen, Adir.</w:t>
      </w:r>
      <w:r w:rsidR="00003D3A" w:rsidRPr="008A5469">
        <w:rPr>
          <w:rFonts w:asciiTheme="majorBidi" w:hAnsiTheme="majorBidi" w:cstheme="majorBidi"/>
          <w:sz w:val="24"/>
          <w:szCs w:val="24"/>
        </w:rPr>
        <w:t xml:space="preserve"> 1990.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="00FF533D" w:rsidRPr="008A5469">
        <w:rPr>
          <w:rFonts w:asciiTheme="majorBidi" w:hAnsiTheme="majorBidi" w:cstheme="majorBidi"/>
          <w:i/>
          <w:iCs/>
          <w:sz w:val="24"/>
          <w:szCs w:val="24"/>
        </w:rPr>
        <w:t>Sipur ha-Nefesh: Bibliyotherapia Halakha l’Ma’aseh, Helek A</w:t>
      </w:r>
      <w:r w:rsidR="00FF533D" w:rsidRPr="008A5469">
        <w:rPr>
          <w:rFonts w:asciiTheme="majorBidi" w:hAnsiTheme="majorBidi" w:cstheme="majorBidi"/>
          <w:sz w:val="24"/>
          <w:szCs w:val="24"/>
        </w:rPr>
        <w:t xml:space="preserve">. </w:t>
      </w:r>
      <w:r w:rsidR="00003D3A" w:rsidRPr="008A5469">
        <w:rPr>
          <w:rFonts w:asciiTheme="majorBidi" w:hAnsiTheme="majorBidi" w:cstheme="majorBidi"/>
          <w:sz w:val="24"/>
          <w:szCs w:val="24"/>
        </w:rPr>
        <w:t>[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The </w:t>
      </w:r>
      <w:r w:rsidR="00FF533D" w:rsidRPr="008A5469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tory of the </w:t>
      </w:r>
      <w:r w:rsidR="00003D3A" w:rsidRPr="008A5469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oul: </w:t>
      </w:r>
      <w:r w:rsidR="00FF533D" w:rsidRPr="008A5469">
        <w:rPr>
          <w:rFonts w:asciiTheme="majorBidi" w:hAnsiTheme="majorBidi" w:cstheme="majorBidi"/>
          <w:i/>
          <w:iCs/>
          <w:sz w:val="24"/>
          <w:szCs w:val="24"/>
        </w:rPr>
        <w:t>Biblio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therapy in </w:t>
      </w:r>
      <w:r w:rsidR="00003D3A" w:rsidRPr="008A5469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ractice - Part A</w:t>
      </w:r>
      <w:r w:rsidRPr="008A5469">
        <w:rPr>
          <w:rFonts w:asciiTheme="majorBidi" w:hAnsiTheme="majorBidi" w:cstheme="majorBidi"/>
          <w:sz w:val="24"/>
          <w:szCs w:val="24"/>
        </w:rPr>
        <w:t>.</w:t>
      </w:r>
      <w:r w:rsidR="00003D3A" w:rsidRPr="008A5469">
        <w:rPr>
          <w:rFonts w:asciiTheme="majorBidi" w:hAnsiTheme="majorBidi" w:cstheme="majorBidi"/>
          <w:sz w:val="24"/>
          <w:szCs w:val="24"/>
        </w:rPr>
        <w:t>]</w:t>
      </w:r>
      <w:r w:rsidRPr="008A5469">
        <w:rPr>
          <w:rFonts w:asciiTheme="majorBidi" w:hAnsiTheme="majorBidi" w:cstheme="majorBidi"/>
          <w:sz w:val="24"/>
          <w:szCs w:val="24"/>
        </w:rPr>
        <w:t xml:space="preserve"> Kiryat Bialik: Ach Publishing House</w:t>
      </w:r>
      <w:r w:rsidR="00FF533D" w:rsidRPr="008A5469">
        <w:rPr>
          <w:rFonts w:asciiTheme="majorBidi" w:hAnsiTheme="majorBidi" w:cstheme="majorBidi"/>
          <w:sz w:val="24"/>
          <w:szCs w:val="24"/>
        </w:rPr>
        <w:t>.</w:t>
      </w:r>
    </w:p>
    <w:p w14:paraId="62819201" w14:textId="0B618039" w:rsidR="009F62F6" w:rsidRPr="008A5469" w:rsidRDefault="009F62F6" w:rsidP="00FC759E">
      <w:pPr>
        <w:spacing w:line="480" w:lineRule="auto"/>
        <w:ind w:left="360" w:hanging="360"/>
        <w:contextualSpacing/>
        <w:rPr>
          <w:rFonts w:asciiTheme="majorBidi" w:eastAsia="Times New Roman" w:hAnsiTheme="majorBidi" w:cstheme="majorBidi"/>
          <w:color w:val="191919"/>
          <w:sz w:val="24"/>
          <w:szCs w:val="24"/>
        </w:rPr>
      </w:pPr>
      <w:r w:rsidRPr="008A5469">
        <w:rPr>
          <w:rFonts w:asciiTheme="majorBidi" w:eastAsia="Times New Roman" w:hAnsiTheme="majorBidi" w:cstheme="majorBidi"/>
          <w:color w:val="191919"/>
          <w:sz w:val="24"/>
          <w:szCs w:val="24"/>
        </w:rPr>
        <w:t>Dewey, John.</w:t>
      </w:r>
      <w:r w:rsidR="00B51C5B" w:rsidRPr="008A5469">
        <w:rPr>
          <w:rFonts w:asciiTheme="majorBidi" w:eastAsia="Times New Roman" w:hAnsiTheme="majorBidi" w:cstheme="majorBidi"/>
          <w:color w:val="191919"/>
          <w:sz w:val="24"/>
          <w:szCs w:val="24"/>
        </w:rPr>
        <w:t xml:space="preserve"> 1922.</w:t>
      </w:r>
      <w:r w:rsidRPr="008A5469">
        <w:rPr>
          <w:rFonts w:asciiTheme="majorBidi" w:eastAsia="Times New Roman" w:hAnsiTheme="majorBidi" w:cstheme="majorBidi"/>
          <w:color w:val="191919"/>
          <w:sz w:val="24"/>
          <w:szCs w:val="24"/>
        </w:rPr>
        <w:t xml:space="preserve"> </w:t>
      </w:r>
      <w:r w:rsidRPr="008A5469">
        <w:rPr>
          <w:rFonts w:asciiTheme="majorBidi" w:eastAsia="Times New Roman" w:hAnsiTheme="majorBidi" w:cstheme="majorBidi"/>
          <w:i/>
          <w:iCs/>
          <w:color w:val="191919"/>
          <w:sz w:val="24"/>
          <w:szCs w:val="24"/>
        </w:rPr>
        <w:t>Human Nature and Conduct</w:t>
      </w:r>
      <w:r w:rsidRPr="008A5469">
        <w:rPr>
          <w:rFonts w:asciiTheme="majorBidi" w:eastAsia="Times New Roman" w:hAnsiTheme="majorBidi" w:cstheme="majorBidi"/>
          <w:color w:val="191919"/>
          <w:sz w:val="24"/>
          <w:szCs w:val="24"/>
        </w:rPr>
        <w:t>. Southern Illinois: Carbondale</w:t>
      </w:r>
      <w:r w:rsidR="00B51C5B" w:rsidRPr="008A5469">
        <w:rPr>
          <w:rFonts w:asciiTheme="majorBidi" w:eastAsia="Times New Roman" w:hAnsiTheme="majorBidi" w:cstheme="majorBidi"/>
          <w:color w:val="191919"/>
          <w:sz w:val="24"/>
          <w:szCs w:val="24"/>
        </w:rPr>
        <w:t xml:space="preserve">. </w:t>
      </w:r>
      <w:r w:rsidRPr="008A5469">
        <w:rPr>
          <w:rFonts w:asciiTheme="majorBidi" w:eastAsia="Times New Roman" w:hAnsiTheme="majorBidi" w:cstheme="majorBidi"/>
          <w:color w:val="191919"/>
          <w:sz w:val="24"/>
          <w:szCs w:val="24"/>
          <w:highlight w:val="yellow"/>
        </w:rPr>
        <w:t>(</w:t>
      </w:r>
      <w:commentRangeStart w:id="1"/>
      <w:r w:rsidRPr="008A5469">
        <w:rPr>
          <w:rFonts w:asciiTheme="majorBidi" w:eastAsia="Times New Roman" w:hAnsiTheme="majorBidi" w:cstheme="majorBidi"/>
          <w:color w:val="191919"/>
          <w:sz w:val="24"/>
          <w:szCs w:val="24"/>
          <w:highlight w:val="yellow"/>
        </w:rPr>
        <w:t>MW</w:t>
      </w:r>
      <w:commentRangeEnd w:id="1"/>
      <w:r w:rsidR="002F2E76">
        <w:rPr>
          <w:rStyle w:val="CommentReference"/>
          <w:rtl/>
        </w:rPr>
        <w:commentReference w:id="1"/>
      </w:r>
      <w:r w:rsidRPr="008A5469">
        <w:rPr>
          <w:rFonts w:asciiTheme="majorBidi" w:eastAsia="Times New Roman" w:hAnsiTheme="majorBidi" w:cstheme="majorBidi"/>
          <w:color w:val="191919"/>
          <w:sz w:val="24"/>
          <w:szCs w:val="24"/>
          <w:highlight w:val="yellow"/>
        </w:rPr>
        <w:t xml:space="preserve"> 14)</w:t>
      </w:r>
    </w:p>
    <w:p w14:paraId="2628FC4D" w14:textId="77777777" w:rsidR="00925E62" w:rsidRDefault="009F62F6" w:rsidP="00925E62">
      <w:pPr>
        <w:spacing w:line="480" w:lineRule="auto"/>
        <w:ind w:left="360" w:hanging="360"/>
        <w:contextualSpacing/>
        <w:rPr>
          <w:rFonts w:asciiTheme="majorBidi" w:eastAsia="Times New Roman" w:hAnsiTheme="majorBidi" w:cstheme="majorBidi"/>
          <w:color w:val="191919"/>
          <w:sz w:val="24"/>
          <w:szCs w:val="24"/>
        </w:rPr>
      </w:pP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Dewey, John.</w:t>
      </w:r>
      <w:r w:rsidR="00B51C5B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1985.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8A54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The Later Works, 1925-1953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Vol. 7. SIU Press</w:t>
      </w:r>
      <w:r w:rsidR="00B51C5B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  <w:r w:rsidRPr="008A5469">
        <w:rPr>
          <w:rFonts w:asciiTheme="majorBidi" w:hAnsiTheme="majorBidi" w:cstheme="majorBidi"/>
          <w:color w:val="222222"/>
          <w:sz w:val="24"/>
          <w:szCs w:val="24"/>
          <w:highlight w:val="yellow"/>
          <w:shd w:val="clear" w:color="auto" w:fill="FFFFFF"/>
        </w:rPr>
        <w:t>(</w:t>
      </w:r>
      <w:r w:rsidRPr="008A5469">
        <w:rPr>
          <w:rFonts w:asciiTheme="majorBidi" w:eastAsia="Times New Roman" w:hAnsiTheme="majorBidi" w:cstheme="majorBidi"/>
          <w:color w:val="191919"/>
          <w:sz w:val="24"/>
          <w:szCs w:val="24"/>
          <w:highlight w:val="yellow"/>
        </w:rPr>
        <w:t>LW 7)</w:t>
      </w:r>
    </w:p>
    <w:p w14:paraId="01218973" w14:textId="77777777" w:rsidR="00925E62" w:rsidRDefault="009F62F6" w:rsidP="00925E62">
      <w:pPr>
        <w:spacing w:line="480" w:lineRule="auto"/>
        <w:ind w:left="360" w:hanging="360"/>
        <w:contextualSpacing/>
        <w:rPr>
          <w:rFonts w:asciiTheme="majorBidi" w:hAnsiTheme="majorBidi" w:cstheme="majorBidi"/>
          <w:color w:val="191919"/>
          <w:sz w:val="24"/>
          <w:szCs w:val="24"/>
        </w:rPr>
      </w:pPr>
      <w:r w:rsidRPr="008A5469">
        <w:rPr>
          <w:rFonts w:asciiTheme="majorBidi" w:hAnsiTheme="majorBidi" w:cstheme="majorBidi"/>
          <w:color w:val="191919"/>
          <w:sz w:val="24"/>
          <w:szCs w:val="24"/>
        </w:rPr>
        <w:t>Ferguson, Heather, and Susan Klebanoff.</w:t>
      </w:r>
      <w:r w:rsidR="00580A9E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2014.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="00580A9E" w:rsidRPr="008A5469">
        <w:rPr>
          <w:rFonts w:asciiTheme="majorBidi" w:hAnsiTheme="majorBidi" w:cstheme="majorBidi"/>
          <w:color w:val="191919"/>
          <w:sz w:val="24"/>
          <w:szCs w:val="24"/>
        </w:rPr>
        <w:t>“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The Enigma of Ana: Lost or Found in Cyberspace?.</w:t>
      </w:r>
      <w:r w:rsidR="00580A9E" w:rsidRPr="008A5469">
        <w:rPr>
          <w:rFonts w:asciiTheme="majorBidi" w:hAnsiTheme="majorBidi" w:cstheme="majorBidi"/>
          <w:color w:val="191919"/>
          <w:sz w:val="24"/>
          <w:szCs w:val="24"/>
        </w:rPr>
        <w:t>”</w:t>
      </w:r>
      <w:r w:rsidR="00FC759E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Journal of Infant, Child, and Adolescent Psychotherapy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 13</w:t>
      </w:r>
      <w:r w:rsidR="00580A9E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(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3): 224-234</w:t>
      </w:r>
      <w:r w:rsidR="009D3E0A" w:rsidRPr="008A5469">
        <w:rPr>
          <w:rFonts w:asciiTheme="majorBidi" w:hAnsiTheme="majorBidi" w:cstheme="majorBidi"/>
          <w:color w:val="191919"/>
          <w:sz w:val="24"/>
          <w:szCs w:val="24"/>
        </w:rPr>
        <w:t>.</w:t>
      </w:r>
    </w:p>
    <w:p w14:paraId="2201FE2C" w14:textId="77777777" w:rsidR="00925E62" w:rsidRDefault="009F62F6" w:rsidP="00925E62">
      <w:pPr>
        <w:spacing w:line="480" w:lineRule="auto"/>
        <w:ind w:left="360" w:hanging="360"/>
        <w:contextualSpacing/>
        <w:rPr>
          <w:rFonts w:asciiTheme="majorBidi" w:hAnsiTheme="majorBidi" w:cstheme="majorBidi"/>
          <w:color w:val="191919"/>
          <w:sz w:val="24"/>
          <w:szCs w:val="24"/>
        </w:rPr>
      </w:pPr>
      <w:r w:rsidRPr="008A5469">
        <w:rPr>
          <w:rFonts w:asciiTheme="majorBidi" w:hAnsiTheme="majorBidi" w:cstheme="majorBidi"/>
          <w:color w:val="191919"/>
          <w:sz w:val="24"/>
          <w:szCs w:val="24"/>
        </w:rPr>
        <w:t>Garrison, Jim.</w:t>
      </w:r>
      <w:r w:rsidR="00ED219A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1998.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="00ED219A" w:rsidRPr="008A5469">
        <w:rPr>
          <w:rFonts w:asciiTheme="majorBidi" w:hAnsiTheme="majorBidi" w:cstheme="majorBidi"/>
          <w:color w:val="191919"/>
          <w:sz w:val="24"/>
          <w:szCs w:val="24"/>
        </w:rPr>
        <w:t>“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Foucault, Dewey, and Self‐creation.</w:t>
      </w:r>
      <w:r w:rsidR="00ED219A" w:rsidRPr="008A5469">
        <w:rPr>
          <w:rFonts w:asciiTheme="majorBidi" w:hAnsiTheme="majorBidi" w:cstheme="majorBidi"/>
          <w:color w:val="191919"/>
          <w:sz w:val="24"/>
          <w:szCs w:val="24"/>
        </w:rPr>
        <w:t>”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 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Educational Philosophy and Theory 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30 </w:t>
      </w:r>
      <w:r w:rsidR="00ED219A" w:rsidRPr="008A5469">
        <w:rPr>
          <w:rFonts w:asciiTheme="majorBidi" w:hAnsiTheme="majorBidi" w:cstheme="majorBidi"/>
          <w:color w:val="191919"/>
          <w:sz w:val="24"/>
          <w:szCs w:val="24"/>
        </w:rPr>
        <w:t>(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2</w:t>
      </w:r>
      <w:r w:rsidR="00ED219A" w:rsidRPr="008A5469">
        <w:rPr>
          <w:rFonts w:asciiTheme="majorBidi" w:hAnsiTheme="majorBidi" w:cstheme="majorBidi"/>
          <w:color w:val="191919"/>
          <w:sz w:val="24"/>
          <w:szCs w:val="24"/>
        </w:rPr>
        <w:t>)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: 111-134</w:t>
      </w:r>
      <w:r w:rsidR="00ED219A" w:rsidRPr="008A5469">
        <w:rPr>
          <w:rFonts w:asciiTheme="majorBidi" w:hAnsiTheme="majorBidi" w:cstheme="majorBidi"/>
          <w:color w:val="191919"/>
          <w:sz w:val="24"/>
          <w:szCs w:val="24"/>
        </w:rPr>
        <w:t>.</w:t>
      </w:r>
    </w:p>
    <w:p w14:paraId="2CFF619D" w14:textId="77777777" w:rsidR="00925E62" w:rsidRDefault="009F62F6" w:rsidP="00925E62">
      <w:pPr>
        <w:spacing w:line="480" w:lineRule="auto"/>
        <w:ind w:left="360" w:hanging="360"/>
        <w:contextualSpacing/>
        <w:rPr>
          <w:rFonts w:asciiTheme="majorBidi" w:hAnsiTheme="majorBidi" w:cstheme="majorBidi"/>
          <w:color w:val="191919"/>
          <w:sz w:val="24"/>
          <w:szCs w:val="24"/>
        </w:rPr>
      </w:pPr>
      <w:r w:rsidRPr="008A5469">
        <w:rPr>
          <w:rFonts w:asciiTheme="majorBidi" w:hAnsiTheme="majorBidi" w:cstheme="majorBidi"/>
          <w:color w:val="191919"/>
          <w:sz w:val="24"/>
          <w:szCs w:val="24"/>
        </w:rPr>
        <w:t>Geist, Richard A.</w:t>
      </w:r>
      <w:r w:rsidR="001848C1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1989.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="009D3E0A" w:rsidRPr="008A5469">
        <w:rPr>
          <w:rFonts w:asciiTheme="majorBidi" w:hAnsiTheme="majorBidi" w:cstheme="majorBidi"/>
          <w:color w:val="191919"/>
          <w:sz w:val="24"/>
          <w:szCs w:val="24"/>
        </w:rPr>
        <w:t>“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Self</w:t>
      </w:r>
      <w:r w:rsidR="009D3E0A" w:rsidRPr="008A5469">
        <w:rPr>
          <w:rFonts w:asciiTheme="majorBidi" w:hAnsiTheme="majorBidi" w:cstheme="majorBidi"/>
          <w:color w:val="191919"/>
          <w:sz w:val="24"/>
          <w:szCs w:val="24"/>
        </w:rPr>
        <w:t>-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Psychological Reflections on the Origins of Eating Disorders.</w:t>
      </w:r>
      <w:r w:rsidR="009D3E0A" w:rsidRPr="008A5469">
        <w:rPr>
          <w:rFonts w:asciiTheme="majorBidi" w:hAnsiTheme="majorBidi" w:cstheme="majorBidi"/>
          <w:color w:val="191919"/>
          <w:sz w:val="24"/>
          <w:szCs w:val="24"/>
        </w:rPr>
        <w:t>”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 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Journal of the American Academy of Psychoanalysis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 17 </w:t>
      </w:r>
      <w:r w:rsidR="001848C1" w:rsidRPr="008A5469">
        <w:rPr>
          <w:rFonts w:asciiTheme="majorBidi" w:hAnsiTheme="majorBidi" w:cstheme="majorBidi"/>
          <w:color w:val="191919"/>
          <w:sz w:val="24"/>
          <w:szCs w:val="24"/>
        </w:rPr>
        <w:t>(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1</w:t>
      </w:r>
      <w:r w:rsidR="001848C1" w:rsidRPr="008A5469">
        <w:rPr>
          <w:rFonts w:asciiTheme="majorBidi" w:hAnsiTheme="majorBidi" w:cstheme="majorBidi"/>
          <w:color w:val="191919"/>
          <w:sz w:val="24"/>
          <w:szCs w:val="24"/>
        </w:rPr>
        <w:t>)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: 5-27</w:t>
      </w:r>
      <w:r w:rsidR="002A52B7" w:rsidRPr="008A5469">
        <w:rPr>
          <w:rFonts w:asciiTheme="majorBidi" w:hAnsiTheme="majorBidi" w:cstheme="majorBidi"/>
          <w:color w:val="191919"/>
          <w:sz w:val="24"/>
          <w:szCs w:val="24"/>
        </w:rPr>
        <w:t>.</w:t>
      </w:r>
    </w:p>
    <w:p w14:paraId="624FE922" w14:textId="020DE381" w:rsidR="009F62F6" w:rsidRPr="00925E62" w:rsidRDefault="009F62F6" w:rsidP="00925E62">
      <w:pPr>
        <w:spacing w:line="480" w:lineRule="auto"/>
        <w:ind w:left="360" w:hanging="360"/>
        <w:contextualSpacing/>
        <w:rPr>
          <w:rFonts w:asciiTheme="majorBidi" w:eastAsia="Times New Roman" w:hAnsiTheme="majorBidi" w:cstheme="majorBidi"/>
          <w:color w:val="191919"/>
          <w:sz w:val="24"/>
          <w:szCs w:val="24"/>
        </w:rPr>
      </w:pPr>
      <w:r w:rsidRPr="008A5469">
        <w:rPr>
          <w:rFonts w:asciiTheme="majorBidi" w:hAnsiTheme="majorBidi" w:cstheme="majorBidi"/>
          <w:color w:val="191919"/>
          <w:sz w:val="24"/>
          <w:szCs w:val="24"/>
        </w:rPr>
        <w:t>Giles, David.</w:t>
      </w:r>
      <w:r w:rsidR="002A52B7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2006.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="002A52B7" w:rsidRPr="008A5469">
        <w:rPr>
          <w:rFonts w:asciiTheme="majorBidi" w:hAnsiTheme="majorBidi" w:cstheme="majorBidi"/>
          <w:color w:val="191919"/>
          <w:sz w:val="24"/>
          <w:szCs w:val="24"/>
        </w:rPr>
        <w:t>“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Constructing Identities in Cyberspace: The Case of Eating Disorders.</w:t>
      </w:r>
      <w:r w:rsidR="002A52B7" w:rsidRPr="008A5469">
        <w:rPr>
          <w:rFonts w:asciiTheme="majorBidi" w:hAnsiTheme="majorBidi" w:cstheme="majorBidi"/>
          <w:color w:val="191919"/>
          <w:sz w:val="24"/>
          <w:szCs w:val="24"/>
        </w:rPr>
        <w:t>”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 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British Journal of Social Psychology 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45</w:t>
      </w:r>
      <w:r w:rsidR="00925E62">
        <w:rPr>
          <w:rFonts w:asciiTheme="majorBidi" w:hAnsiTheme="majorBidi" w:cstheme="majorBidi"/>
          <w:color w:val="191919"/>
          <w:sz w:val="24"/>
          <w:szCs w:val="24"/>
        </w:rPr>
        <w:t xml:space="preserve"> (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3</w:t>
      </w:r>
      <w:r w:rsidR="00925E62">
        <w:rPr>
          <w:rFonts w:asciiTheme="majorBidi" w:hAnsiTheme="majorBidi" w:cstheme="majorBidi"/>
          <w:color w:val="191919"/>
          <w:sz w:val="24"/>
          <w:szCs w:val="24"/>
        </w:rPr>
        <w:t>)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: 463-477</w:t>
      </w:r>
      <w:r w:rsidR="002A52B7" w:rsidRPr="008A5469">
        <w:rPr>
          <w:rFonts w:asciiTheme="majorBidi" w:hAnsiTheme="majorBidi" w:cstheme="majorBidi"/>
          <w:color w:val="191919"/>
          <w:sz w:val="24"/>
          <w:szCs w:val="24"/>
        </w:rPr>
        <w:t>.</w:t>
      </w:r>
    </w:p>
    <w:p w14:paraId="2EAF9F36" w14:textId="76476B5F" w:rsidR="009F62F6" w:rsidRPr="008A5469" w:rsidRDefault="009F62F6" w:rsidP="00FC759E">
      <w:pPr>
        <w:spacing w:line="480" w:lineRule="auto"/>
        <w:ind w:left="360" w:hanging="360"/>
        <w:contextualSpacing/>
        <w:rPr>
          <w:rFonts w:asciiTheme="majorBidi" w:hAnsiTheme="majorBidi" w:cstheme="majorBidi"/>
          <w:color w:val="191919"/>
          <w:sz w:val="24"/>
          <w:szCs w:val="24"/>
        </w:rPr>
      </w:pPr>
      <w:r w:rsidRPr="008A5469">
        <w:rPr>
          <w:rFonts w:asciiTheme="majorBidi" w:hAnsiTheme="majorBidi" w:cstheme="majorBidi"/>
          <w:color w:val="191919"/>
          <w:sz w:val="24"/>
          <w:szCs w:val="24"/>
        </w:rPr>
        <w:t>Glück, Louise.</w:t>
      </w:r>
      <w:r w:rsidR="00FC759E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="00F1558C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2012. 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Poems 1962-2012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. </w:t>
      </w:r>
      <w:r w:rsidR="00F1558C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New York: 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Macmillan</w:t>
      </w:r>
      <w:r w:rsidR="00F1558C" w:rsidRPr="008A5469">
        <w:rPr>
          <w:rFonts w:asciiTheme="majorBidi" w:hAnsiTheme="majorBidi" w:cstheme="majorBidi"/>
          <w:color w:val="191919"/>
          <w:sz w:val="24"/>
          <w:szCs w:val="24"/>
        </w:rPr>
        <w:t>.</w:t>
      </w:r>
    </w:p>
    <w:p w14:paraId="227B96A3" w14:textId="6971EAF8" w:rsidR="009F62F6" w:rsidRPr="008A5469" w:rsidRDefault="009F62F6" w:rsidP="00FC759E">
      <w:pPr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>Goodsitt, Alan.</w:t>
      </w:r>
      <w:r w:rsidR="00C426F2" w:rsidRPr="008A5469">
        <w:rPr>
          <w:rFonts w:asciiTheme="majorBidi" w:hAnsiTheme="majorBidi" w:cstheme="majorBidi"/>
          <w:sz w:val="24"/>
          <w:szCs w:val="24"/>
        </w:rPr>
        <w:t xml:space="preserve"> 1983.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="00C426F2" w:rsidRPr="008A5469">
        <w:rPr>
          <w:rFonts w:asciiTheme="majorBidi" w:hAnsiTheme="majorBidi" w:cstheme="majorBidi"/>
          <w:sz w:val="24"/>
          <w:szCs w:val="24"/>
        </w:rPr>
        <w:t>“</w:t>
      </w:r>
      <w:r w:rsidRPr="008A5469">
        <w:rPr>
          <w:rFonts w:asciiTheme="majorBidi" w:hAnsiTheme="majorBidi" w:cstheme="majorBidi"/>
          <w:sz w:val="24"/>
          <w:szCs w:val="24"/>
        </w:rPr>
        <w:t>Self‐regulatory Disturbances in Eating Disorders.</w:t>
      </w:r>
      <w:r w:rsidR="00C426F2" w:rsidRPr="008A5469">
        <w:rPr>
          <w:rFonts w:asciiTheme="majorBidi" w:hAnsiTheme="majorBidi" w:cstheme="majorBidi"/>
          <w:sz w:val="24"/>
          <w:szCs w:val="24"/>
        </w:rPr>
        <w:t>”</w:t>
      </w:r>
      <w:r w:rsidRPr="008A5469">
        <w:rPr>
          <w:rFonts w:asciiTheme="majorBidi" w:hAnsiTheme="majorBidi" w:cstheme="majorBidi"/>
          <w:sz w:val="24"/>
          <w:szCs w:val="24"/>
        </w:rPr>
        <w:t> 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International Journal of Eating Disorders</w:t>
      </w:r>
      <w:r w:rsidR="00FC759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sz w:val="24"/>
          <w:szCs w:val="24"/>
        </w:rPr>
        <w:t xml:space="preserve">2 </w:t>
      </w:r>
      <w:r w:rsidR="001848C1" w:rsidRPr="008A5469">
        <w:rPr>
          <w:rFonts w:asciiTheme="majorBidi" w:hAnsiTheme="majorBidi" w:cstheme="majorBidi"/>
          <w:sz w:val="24"/>
          <w:szCs w:val="24"/>
        </w:rPr>
        <w:t>(</w:t>
      </w:r>
      <w:r w:rsidRPr="008A5469">
        <w:rPr>
          <w:rFonts w:asciiTheme="majorBidi" w:hAnsiTheme="majorBidi" w:cstheme="majorBidi"/>
          <w:sz w:val="24"/>
          <w:szCs w:val="24"/>
        </w:rPr>
        <w:t>3</w:t>
      </w:r>
      <w:r w:rsidR="001848C1" w:rsidRPr="008A5469">
        <w:rPr>
          <w:rFonts w:asciiTheme="majorBidi" w:hAnsiTheme="majorBidi" w:cstheme="majorBidi"/>
          <w:sz w:val="24"/>
          <w:szCs w:val="24"/>
        </w:rPr>
        <w:t>)</w:t>
      </w:r>
      <w:r w:rsidRPr="008A5469">
        <w:rPr>
          <w:rFonts w:asciiTheme="majorBidi" w:hAnsiTheme="majorBidi" w:cstheme="majorBidi"/>
          <w:sz w:val="24"/>
          <w:szCs w:val="24"/>
        </w:rPr>
        <w:t>: 51-60</w:t>
      </w:r>
      <w:r w:rsidR="001848C1" w:rsidRPr="008A5469">
        <w:rPr>
          <w:rFonts w:asciiTheme="majorBidi" w:hAnsiTheme="majorBidi" w:cstheme="majorBidi"/>
          <w:sz w:val="24"/>
          <w:szCs w:val="24"/>
        </w:rPr>
        <w:t>.</w:t>
      </w:r>
    </w:p>
    <w:p w14:paraId="7A4EB1A5" w14:textId="5735BC4F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color w:val="191919"/>
          <w:sz w:val="24"/>
          <w:szCs w:val="24"/>
        </w:rPr>
      </w:pP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Granger, David. </w:t>
      </w:r>
      <w:r w:rsidR="00ED219A" w:rsidRPr="008A5469">
        <w:rPr>
          <w:rFonts w:asciiTheme="majorBidi" w:hAnsiTheme="majorBidi" w:cstheme="majorBidi"/>
          <w:color w:val="191919"/>
          <w:sz w:val="24"/>
          <w:szCs w:val="24"/>
        </w:rPr>
        <w:t>2001. “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Towards an Embodied Poetics of the Self: Personal Renewal in Dewey and Cavell.</w:t>
      </w:r>
      <w:r w:rsidR="00ED219A" w:rsidRPr="008A5469">
        <w:rPr>
          <w:rFonts w:asciiTheme="majorBidi" w:hAnsiTheme="majorBidi" w:cstheme="majorBidi"/>
          <w:color w:val="191919"/>
          <w:sz w:val="24"/>
          <w:szCs w:val="24"/>
        </w:rPr>
        <w:t>”</w:t>
      </w:r>
      <w:r w:rsidR="00FC759E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Studies in Philosophy and Education</w:t>
      </w:r>
      <w:r w:rsidR="00FC759E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20</w:t>
      </w:r>
      <w:r w:rsidR="00ED219A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(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2</w:t>
      </w:r>
      <w:r w:rsidR="00ED219A" w:rsidRPr="008A5469">
        <w:rPr>
          <w:rFonts w:asciiTheme="majorBidi" w:hAnsiTheme="majorBidi" w:cstheme="majorBidi"/>
          <w:color w:val="191919"/>
          <w:sz w:val="24"/>
          <w:szCs w:val="24"/>
        </w:rPr>
        <w:t>)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: 107-124</w:t>
      </w:r>
      <w:r w:rsidR="00ED219A" w:rsidRPr="008A5469">
        <w:rPr>
          <w:rFonts w:asciiTheme="majorBidi" w:hAnsiTheme="majorBidi" w:cstheme="majorBidi"/>
          <w:color w:val="191919"/>
          <w:sz w:val="24"/>
          <w:szCs w:val="24"/>
        </w:rPr>
        <w:t>.</w:t>
      </w:r>
    </w:p>
    <w:p w14:paraId="3801FD41" w14:textId="089A5043" w:rsidR="009F62F6" w:rsidRPr="008A5469" w:rsidRDefault="009F62F6" w:rsidP="00FC759E">
      <w:pPr>
        <w:spacing w:before="24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>Granieri, Antonella, and Adriano Schimmenti.</w:t>
      </w:r>
      <w:r w:rsidR="000231E2" w:rsidRPr="008A5469">
        <w:rPr>
          <w:rFonts w:asciiTheme="majorBidi" w:hAnsiTheme="majorBidi" w:cstheme="majorBidi"/>
          <w:sz w:val="24"/>
          <w:szCs w:val="24"/>
        </w:rPr>
        <w:t xml:space="preserve"> 2014.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="001848C1" w:rsidRPr="008A5469">
        <w:rPr>
          <w:rFonts w:asciiTheme="majorBidi" w:hAnsiTheme="majorBidi" w:cstheme="majorBidi"/>
          <w:sz w:val="24"/>
          <w:szCs w:val="24"/>
        </w:rPr>
        <w:t>“</w:t>
      </w:r>
      <w:r w:rsidRPr="008A5469">
        <w:rPr>
          <w:rFonts w:asciiTheme="majorBidi" w:hAnsiTheme="majorBidi" w:cstheme="majorBidi"/>
          <w:sz w:val="24"/>
          <w:szCs w:val="24"/>
        </w:rPr>
        <w:t xml:space="preserve">Mind–body Splitting and Eating </w:t>
      </w:r>
      <w:r w:rsidR="001848C1" w:rsidRPr="008A5469">
        <w:rPr>
          <w:rFonts w:asciiTheme="majorBidi" w:hAnsiTheme="majorBidi" w:cstheme="majorBidi"/>
          <w:sz w:val="24"/>
          <w:szCs w:val="24"/>
        </w:rPr>
        <w:t>D</w:t>
      </w:r>
      <w:r w:rsidRPr="008A5469">
        <w:rPr>
          <w:rFonts w:asciiTheme="majorBidi" w:hAnsiTheme="majorBidi" w:cstheme="majorBidi"/>
          <w:sz w:val="24"/>
          <w:szCs w:val="24"/>
        </w:rPr>
        <w:t>isorders: A Psychoanalytic Perspective.</w:t>
      </w:r>
      <w:r w:rsidR="001848C1" w:rsidRPr="008A5469">
        <w:rPr>
          <w:rFonts w:asciiTheme="majorBidi" w:hAnsiTheme="majorBidi" w:cstheme="majorBidi"/>
          <w:sz w:val="24"/>
          <w:szCs w:val="24"/>
        </w:rPr>
        <w:t>”</w:t>
      </w:r>
      <w:r w:rsidRPr="008A5469">
        <w:rPr>
          <w:rFonts w:asciiTheme="majorBidi" w:hAnsiTheme="majorBidi" w:cstheme="majorBidi"/>
          <w:sz w:val="24"/>
          <w:szCs w:val="24"/>
        </w:rPr>
        <w:t> 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Psychoanalytic Psychotherapy</w:t>
      </w:r>
      <w:r w:rsidR="00FC759E">
        <w:rPr>
          <w:rFonts w:asciiTheme="majorBidi" w:hAnsiTheme="majorBidi" w:cstheme="majorBidi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sz w:val="24"/>
          <w:szCs w:val="24"/>
        </w:rPr>
        <w:t xml:space="preserve">28 </w:t>
      </w:r>
      <w:r w:rsidR="001848C1" w:rsidRPr="008A5469">
        <w:rPr>
          <w:rFonts w:asciiTheme="majorBidi" w:hAnsiTheme="majorBidi" w:cstheme="majorBidi"/>
          <w:sz w:val="24"/>
          <w:szCs w:val="24"/>
        </w:rPr>
        <w:t>(</w:t>
      </w:r>
      <w:r w:rsidRPr="008A5469">
        <w:rPr>
          <w:rFonts w:asciiTheme="majorBidi" w:hAnsiTheme="majorBidi" w:cstheme="majorBidi"/>
          <w:sz w:val="24"/>
          <w:szCs w:val="24"/>
        </w:rPr>
        <w:t>1): 52-70</w:t>
      </w:r>
      <w:r w:rsidR="001848C1" w:rsidRPr="008A5469">
        <w:rPr>
          <w:rFonts w:asciiTheme="majorBidi" w:hAnsiTheme="majorBidi" w:cstheme="majorBidi"/>
          <w:sz w:val="24"/>
          <w:szCs w:val="24"/>
        </w:rPr>
        <w:t>.</w:t>
      </w:r>
    </w:p>
    <w:p w14:paraId="3F5D7942" w14:textId="2BF0A6B0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color w:val="191919"/>
          <w:sz w:val="24"/>
          <w:szCs w:val="24"/>
        </w:rPr>
      </w:pPr>
      <w:r w:rsidRPr="008A5469">
        <w:rPr>
          <w:rFonts w:asciiTheme="majorBidi" w:hAnsiTheme="majorBidi" w:cstheme="majorBidi"/>
          <w:color w:val="191919"/>
          <w:sz w:val="24"/>
          <w:szCs w:val="24"/>
        </w:rPr>
        <w:lastRenderedPageBreak/>
        <w:t>Hammersley, Martyn, and Peggy Treseder.</w:t>
      </w:r>
      <w:r w:rsidR="00580A9E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2007.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="00580A9E" w:rsidRPr="008A5469">
        <w:rPr>
          <w:rFonts w:asciiTheme="majorBidi" w:hAnsiTheme="majorBidi" w:cstheme="majorBidi"/>
          <w:color w:val="191919"/>
          <w:sz w:val="24"/>
          <w:szCs w:val="24"/>
        </w:rPr>
        <w:t>“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Identity as an Analytic Problem: Who</w:t>
      </w:r>
      <w:r w:rsidR="00561894">
        <w:rPr>
          <w:rFonts w:asciiTheme="majorBidi" w:hAnsiTheme="majorBidi" w:cstheme="majorBidi"/>
          <w:color w:val="191919"/>
          <w:sz w:val="24"/>
          <w:szCs w:val="24"/>
        </w:rPr>
        <w:t>’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s Who in Pro-ana Websites?</w:t>
      </w:r>
      <w:r w:rsidR="00580A9E" w:rsidRPr="008A5469">
        <w:rPr>
          <w:rFonts w:asciiTheme="majorBidi" w:hAnsiTheme="majorBidi" w:cstheme="majorBidi"/>
          <w:color w:val="191919"/>
          <w:sz w:val="24"/>
          <w:szCs w:val="24"/>
        </w:rPr>
        <w:t>”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 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Qualitative Research</w:t>
      </w:r>
      <w:r w:rsidR="00FC759E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7</w:t>
      </w:r>
      <w:r w:rsidR="00580A9E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(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3): 283-300</w:t>
      </w:r>
      <w:r w:rsidR="00580A9E" w:rsidRPr="008A5469">
        <w:rPr>
          <w:rFonts w:asciiTheme="majorBidi" w:hAnsiTheme="majorBidi" w:cstheme="majorBidi"/>
          <w:color w:val="191919"/>
          <w:sz w:val="24"/>
          <w:szCs w:val="24"/>
        </w:rPr>
        <w:t>.</w:t>
      </w:r>
    </w:p>
    <w:p w14:paraId="0001C03B" w14:textId="600A1A92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color w:val="191919"/>
          <w:sz w:val="24"/>
          <w:szCs w:val="24"/>
        </w:rPr>
      </w:pPr>
      <w:r w:rsidRPr="008A5469">
        <w:rPr>
          <w:rFonts w:asciiTheme="majorBidi" w:hAnsiTheme="majorBidi" w:cstheme="majorBidi"/>
          <w:color w:val="191919"/>
          <w:sz w:val="24"/>
          <w:szCs w:val="24"/>
        </w:rPr>
        <w:t>Hardy, Barbara.</w:t>
      </w:r>
      <w:r w:rsidR="00B63B08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1968.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="00B63B08" w:rsidRPr="008A5469">
        <w:rPr>
          <w:rFonts w:asciiTheme="majorBidi" w:hAnsiTheme="majorBidi" w:cstheme="majorBidi"/>
          <w:color w:val="191919"/>
          <w:sz w:val="24"/>
          <w:szCs w:val="24"/>
        </w:rPr>
        <w:t>“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Towards a Poetics of Fiction: An Approach through Narrative.</w:t>
      </w:r>
      <w:r w:rsidR="00B63B08" w:rsidRPr="008A5469">
        <w:rPr>
          <w:rFonts w:asciiTheme="majorBidi" w:hAnsiTheme="majorBidi" w:cstheme="majorBidi"/>
          <w:color w:val="191919"/>
          <w:sz w:val="24"/>
          <w:szCs w:val="24"/>
        </w:rPr>
        <w:t>”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Novel: A Forum on Fiction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2</w:t>
      </w:r>
      <w:r w:rsidR="00B63B08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(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1</w:t>
      </w:r>
      <w:r w:rsidR="00B63B08" w:rsidRPr="008A5469">
        <w:rPr>
          <w:rFonts w:asciiTheme="majorBidi" w:hAnsiTheme="majorBidi" w:cstheme="majorBidi"/>
          <w:color w:val="191919"/>
          <w:sz w:val="24"/>
          <w:szCs w:val="24"/>
        </w:rPr>
        <w:t>):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5-14. </w:t>
      </w:r>
    </w:p>
    <w:p w14:paraId="5E385672" w14:textId="7EAA2D8D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Hornbacher, Marya. </w:t>
      </w:r>
      <w:r w:rsidR="00BC7791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1998. </w:t>
      </w:r>
      <w:r w:rsidRPr="008A54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Wasted: A Memoir of Anorexia and Bulimia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New York: Harper</w:t>
      </w:r>
      <w:r w:rsidR="00BC7791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32594A67" w14:textId="61A2643F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>Horvath, Rita.</w:t>
      </w:r>
      <w:r w:rsidR="00F1558C" w:rsidRPr="008A5469">
        <w:rPr>
          <w:rFonts w:asciiTheme="majorBidi" w:hAnsiTheme="majorBidi" w:cstheme="majorBidi"/>
          <w:sz w:val="24"/>
          <w:szCs w:val="24"/>
        </w:rPr>
        <w:t xml:space="preserve"> 2002.</w:t>
      </w:r>
      <w:r w:rsidRPr="008A5469">
        <w:rPr>
          <w:rFonts w:asciiTheme="majorBidi" w:hAnsiTheme="majorBidi" w:cstheme="majorBidi"/>
          <w:sz w:val="24"/>
          <w:szCs w:val="24"/>
        </w:rPr>
        <w:t> </w:t>
      </w:r>
      <w:r w:rsidR="00F1558C" w:rsidRPr="008A5469">
        <w:rPr>
          <w:rFonts w:asciiTheme="majorBidi" w:hAnsiTheme="majorBidi" w:cstheme="majorBidi"/>
          <w:i/>
          <w:iCs/>
          <w:sz w:val="24"/>
          <w:szCs w:val="24"/>
        </w:rPr>
        <w:t>“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Never Asking Why Build-Only Asking Which Tools</w:t>
      </w:r>
      <w:r w:rsidR="00F1558C" w:rsidRPr="008A5469">
        <w:rPr>
          <w:rFonts w:asciiTheme="majorBidi" w:hAnsiTheme="majorBidi" w:cstheme="majorBidi"/>
          <w:i/>
          <w:iCs/>
          <w:sz w:val="24"/>
          <w:szCs w:val="24"/>
        </w:rPr>
        <w:t>”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: Confessional Poetry and the Construction of the Self.</w:t>
      </w:r>
      <w:r w:rsidRPr="008A5469">
        <w:rPr>
          <w:rFonts w:asciiTheme="majorBidi" w:hAnsiTheme="majorBidi" w:cstheme="majorBidi"/>
          <w:sz w:val="24"/>
          <w:szCs w:val="24"/>
        </w:rPr>
        <w:t xml:space="preserve"> PhD diss., University of Bar-Ilan</w:t>
      </w:r>
      <w:r w:rsidR="00F1558C" w:rsidRPr="008A5469">
        <w:rPr>
          <w:rFonts w:asciiTheme="majorBidi" w:hAnsiTheme="majorBidi" w:cstheme="majorBidi"/>
          <w:sz w:val="24"/>
          <w:szCs w:val="24"/>
        </w:rPr>
        <w:t>.</w:t>
      </w:r>
    </w:p>
    <w:p w14:paraId="268823D7" w14:textId="2DEC9FA0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color w:val="191919"/>
          <w:sz w:val="24"/>
          <w:szCs w:val="24"/>
        </w:rPr>
      </w:pPr>
      <w:r w:rsidRPr="008A5469">
        <w:rPr>
          <w:rFonts w:asciiTheme="majorBidi" w:hAnsiTheme="majorBidi" w:cstheme="majorBidi"/>
          <w:color w:val="191919"/>
          <w:sz w:val="24"/>
          <w:szCs w:val="24"/>
        </w:rPr>
        <w:t>Kerby, Anthony Paul.</w:t>
      </w:r>
      <w:r w:rsidR="00196BD4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1991.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 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Narrative and the Self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.</w:t>
      </w:r>
      <w:r w:rsidR="00196BD4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Bloomington: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Indiana University Press</w:t>
      </w:r>
      <w:r w:rsidR="00196BD4" w:rsidRPr="008A5469">
        <w:rPr>
          <w:rFonts w:asciiTheme="majorBidi" w:hAnsiTheme="majorBidi" w:cstheme="majorBidi"/>
          <w:color w:val="191919"/>
          <w:sz w:val="24"/>
          <w:szCs w:val="24"/>
        </w:rPr>
        <w:t>.</w:t>
      </w:r>
    </w:p>
    <w:p w14:paraId="4FD3C173" w14:textId="69B495B0" w:rsidR="009F62F6" w:rsidRPr="008A5469" w:rsidRDefault="009F62F6" w:rsidP="00FC759E">
      <w:pPr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 xml:space="preserve">Klein, Melanie. 2013. </w:t>
      </w:r>
      <w:r w:rsidR="002031C8" w:rsidRPr="008A5469">
        <w:rPr>
          <w:rFonts w:asciiTheme="majorBidi" w:hAnsiTheme="majorBidi" w:cstheme="majorBidi"/>
          <w:i/>
          <w:iCs/>
          <w:sz w:val="24"/>
          <w:szCs w:val="24"/>
        </w:rPr>
        <w:t>Ketavim Nevkharim, B</w:t>
      </w:r>
      <w:r w:rsidR="002031C8" w:rsidRPr="008A5469">
        <w:rPr>
          <w:rFonts w:asciiTheme="majorBidi" w:hAnsiTheme="majorBidi" w:cstheme="majorBidi"/>
          <w:sz w:val="24"/>
          <w:szCs w:val="24"/>
        </w:rPr>
        <w:t xml:space="preserve"> [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Selected </w:t>
      </w:r>
      <w:r w:rsidR="002031C8" w:rsidRPr="008A5469">
        <w:rPr>
          <w:rFonts w:asciiTheme="majorBidi" w:hAnsiTheme="majorBidi" w:cstheme="majorBidi"/>
          <w:i/>
          <w:iCs/>
          <w:sz w:val="24"/>
          <w:szCs w:val="24"/>
        </w:rPr>
        <w:t>Writings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 B</w:t>
      </w:r>
      <w:r w:rsidR="002031C8" w:rsidRPr="008A5469">
        <w:rPr>
          <w:rFonts w:asciiTheme="majorBidi" w:hAnsiTheme="majorBidi" w:cstheme="majorBidi"/>
          <w:i/>
          <w:iCs/>
          <w:sz w:val="24"/>
          <w:szCs w:val="24"/>
        </w:rPr>
        <w:t>]</w:t>
      </w:r>
      <w:r w:rsidR="00580A9E" w:rsidRPr="008A5469">
        <w:rPr>
          <w:rFonts w:asciiTheme="majorBidi" w:hAnsiTheme="majorBidi" w:cstheme="majorBidi"/>
          <w:sz w:val="24"/>
          <w:szCs w:val="24"/>
        </w:rPr>
        <w:t>, e</w:t>
      </w:r>
      <w:r w:rsidRPr="008A5469">
        <w:rPr>
          <w:rFonts w:asciiTheme="majorBidi" w:hAnsiTheme="majorBidi" w:cstheme="majorBidi"/>
          <w:sz w:val="24"/>
          <w:szCs w:val="24"/>
        </w:rPr>
        <w:t>dited by Joshua Durban and Meirav Roth. Tel Aviv: Bookworm</w:t>
      </w:r>
    </w:p>
    <w:p w14:paraId="09B14A86" w14:textId="4FDF759A" w:rsidR="009F62F6" w:rsidRPr="008A5469" w:rsidRDefault="009F62F6" w:rsidP="00FC759E">
      <w:pPr>
        <w:spacing w:before="24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>Kohut, Heinz</w:t>
      </w:r>
      <w:r w:rsidR="009D3E0A" w:rsidRPr="008A5469">
        <w:rPr>
          <w:rFonts w:asciiTheme="majorBidi" w:hAnsiTheme="majorBidi" w:cstheme="majorBidi"/>
          <w:sz w:val="24"/>
          <w:szCs w:val="24"/>
        </w:rPr>
        <w:t xml:space="preserve"> and Ernest S. W</w:t>
      </w:r>
      <w:r w:rsidRPr="008A5469">
        <w:rPr>
          <w:rFonts w:asciiTheme="majorBidi" w:hAnsiTheme="majorBidi" w:cstheme="majorBidi"/>
          <w:sz w:val="24"/>
          <w:szCs w:val="24"/>
        </w:rPr>
        <w:t>olf, Ernest.</w:t>
      </w:r>
      <w:r w:rsidR="009D3E0A" w:rsidRPr="008A5469">
        <w:rPr>
          <w:rFonts w:asciiTheme="majorBidi" w:hAnsiTheme="majorBidi" w:cstheme="majorBidi"/>
          <w:sz w:val="24"/>
          <w:szCs w:val="24"/>
        </w:rPr>
        <w:t xml:space="preserve"> 1978.</w:t>
      </w:r>
      <w:r w:rsidRPr="008A5469">
        <w:rPr>
          <w:rFonts w:asciiTheme="majorBidi" w:hAnsiTheme="majorBidi" w:cstheme="majorBidi"/>
          <w:sz w:val="24"/>
          <w:szCs w:val="24"/>
        </w:rPr>
        <w:t xml:space="preserve"> “The Disorders of the Self and their Treatment: An Outline.” 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International Journal of Psychoanalysis</w:t>
      </w:r>
      <w:r w:rsidRPr="008A5469">
        <w:rPr>
          <w:rFonts w:asciiTheme="majorBidi" w:hAnsiTheme="majorBidi" w:cstheme="majorBidi"/>
          <w:sz w:val="24"/>
          <w:szCs w:val="24"/>
        </w:rPr>
        <w:t xml:space="preserve"> 59: 413-425</w:t>
      </w:r>
      <w:r w:rsidR="009D3E0A" w:rsidRPr="008A5469">
        <w:rPr>
          <w:rFonts w:asciiTheme="majorBidi" w:hAnsiTheme="majorBidi" w:cstheme="majorBidi"/>
          <w:sz w:val="24"/>
          <w:szCs w:val="24"/>
        </w:rPr>
        <w:t>.</w:t>
      </w:r>
    </w:p>
    <w:p w14:paraId="71849FD0" w14:textId="0FEA3B39" w:rsidR="009F62F6" w:rsidRPr="008A5469" w:rsidRDefault="009F62F6" w:rsidP="00FC759E">
      <w:pPr>
        <w:spacing w:before="24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 xml:space="preserve">Lane, Robert C. </w:t>
      </w:r>
      <w:r w:rsidR="00800CFA" w:rsidRPr="008A5469">
        <w:rPr>
          <w:rFonts w:asciiTheme="majorBidi" w:hAnsiTheme="majorBidi" w:cstheme="majorBidi"/>
          <w:sz w:val="24"/>
          <w:szCs w:val="24"/>
        </w:rPr>
        <w:t>2002. “</w:t>
      </w:r>
      <w:r w:rsidRPr="008A5469">
        <w:rPr>
          <w:rFonts w:asciiTheme="majorBidi" w:hAnsiTheme="majorBidi" w:cstheme="majorBidi"/>
          <w:sz w:val="24"/>
          <w:szCs w:val="24"/>
        </w:rPr>
        <w:t>Anorexia, Masochism, Self-mutilation and Autoeroticism: The Spider Mother.</w:t>
      </w:r>
      <w:r w:rsidR="00800CFA" w:rsidRPr="008A5469">
        <w:rPr>
          <w:rFonts w:asciiTheme="majorBidi" w:hAnsiTheme="majorBidi" w:cstheme="majorBidi"/>
          <w:sz w:val="24"/>
          <w:szCs w:val="24"/>
        </w:rPr>
        <w:t>”</w:t>
      </w:r>
      <w:r w:rsidR="00FC759E">
        <w:rPr>
          <w:rFonts w:asciiTheme="majorBidi" w:hAnsiTheme="majorBidi" w:cstheme="majorBidi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The Psychoanalytic Review</w:t>
      </w:r>
      <w:r w:rsidR="00FC759E">
        <w:rPr>
          <w:rFonts w:asciiTheme="majorBidi" w:hAnsiTheme="majorBidi" w:cstheme="majorBidi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sz w:val="24"/>
          <w:szCs w:val="24"/>
        </w:rPr>
        <w:t>89</w:t>
      </w:r>
      <w:r w:rsidR="00800CFA"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sz w:val="24"/>
          <w:szCs w:val="24"/>
        </w:rPr>
        <w:t>(</w:t>
      </w:r>
      <w:r w:rsidR="00800CFA" w:rsidRPr="008A5469">
        <w:rPr>
          <w:rFonts w:asciiTheme="majorBidi" w:hAnsiTheme="majorBidi" w:cstheme="majorBidi"/>
          <w:sz w:val="24"/>
          <w:szCs w:val="24"/>
        </w:rPr>
        <w:t>1</w:t>
      </w:r>
      <w:r w:rsidRPr="008A5469">
        <w:rPr>
          <w:rFonts w:asciiTheme="majorBidi" w:hAnsiTheme="majorBidi" w:cstheme="majorBidi"/>
          <w:sz w:val="24"/>
          <w:szCs w:val="24"/>
        </w:rPr>
        <w:t>): 101-123</w:t>
      </w:r>
      <w:r w:rsidR="00800CFA" w:rsidRPr="008A5469">
        <w:rPr>
          <w:rFonts w:asciiTheme="majorBidi" w:hAnsiTheme="majorBidi" w:cstheme="majorBidi"/>
          <w:sz w:val="24"/>
          <w:szCs w:val="24"/>
        </w:rPr>
        <w:t>.</w:t>
      </w:r>
    </w:p>
    <w:p w14:paraId="07F3E40E" w14:textId="6B4751AB" w:rsidR="009F62F6" w:rsidRPr="008A5469" w:rsidRDefault="009F62F6" w:rsidP="00FC759E">
      <w:pPr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 xml:space="preserve">Lemberger, Dorit. 2010. </w:t>
      </w:r>
      <w:r w:rsidR="00BC7791" w:rsidRPr="008A5469">
        <w:rPr>
          <w:rFonts w:asciiTheme="majorBidi" w:hAnsiTheme="majorBidi" w:cstheme="majorBidi"/>
          <w:sz w:val="24"/>
          <w:szCs w:val="24"/>
        </w:rPr>
        <w:t xml:space="preserve">Bein ha’Ketunat v’ha’Pasim l’Sipor </w:t>
      </w:r>
      <w:r w:rsidR="00942DE3" w:rsidRPr="008A5469">
        <w:rPr>
          <w:rFonts w:asciiTheme="majorBidi" w:hAnsiTheme="majorBidi" w:cstheme="majorBidi"/>
          <w:sz w:val="24"/>
          <w:szCs w:val="24"/>
        </w:rPr>
        <w:t>H</w:t>
      </w:r>
      <w:r w:rsidR="00BC7791" w:rsidRPr="008A5469">
        <w:rPr>
          <w:rFonts w:asciiTheme="majorBidi" w:hAnsiTheme="majorBidi" w:cstheme="majorBidi"/>
          <w:sz w:val="24"/>
          <w:szCs w:val="24"/>
        </w:rPr>
        <w:t xml:space="preserve">aim: </w:t>
      </w:r>
      <w:r w:rsidR="00942DE3" w:rsidRPr="008A5469">
        <w:rPr>
          <w:rFonts w:asciiTheme="majorBidi" w:hAnsiTheme="majorBidi" w:cstheme="majorBidi"/>
          <w:sz w:val="24"/>
          <w:szCs w:val="24"/>
        </w:rPr>
        <w:t xml:space="preserve">Chinun Atzmi b’emtzaut Debur.” </w:t>
      </w:r>
      <w:commentRangeStart w:id="2"/>
      <w:r w:rsidR="00BC7791" w:rsidRPr="008A5469">
        <w:rPr>
          <w:rFonts w:asciiTheme="majorBidi" w:hAnsiTheme="majorBidi" w:cstheme="majorBidi"/>
          <w:sz w:val="24"/>
          <w:szCs w:val="24"/>
        </w:rPr>
        <w:t>[“</w:t>
      </w:r>
      <w:r w:rsidR="00942DE3" w:rsidRPr="008A5469">
        <w:rPr>
          <w:rFonts w:asciiTheme="majorBidi" w:hAnsiTheme="majorBidi" w:cstheme="majorBidi"/>
          <w:sz w:val="24"/>
          <w:szCs w:val="24"/>
          <w:shd w:val="clear" w:color="auto" w:fill="FFFFFF"/>
        </w:rPr>
        <w:t>Between The Shirt and the Stripes and The Story of a Life</w:t>
      </w:r>
      <w:r w:rsidRPr="008A5469">
        <w:rPr>
          <w:rFonts w:asciiTheme="majorBidi" w:hAnsiTheme="majorBidi" w:cstheme="majorBidi"/>
          <w:sz w:val="24"/>
          <w:szCs w:val="24"/>
        </w:rPr>
        <w:t xml:space="preserve">: </w:t>
      </w:r>
      <w:r w:rsidR="00561894">
        <w:rPr>
          <w:rFonts w:asciiTheme="majorBidi" w:hAnsiTheme="majorBidi" w:cstheme="majorBidi"/>
          <w:sz w:val="24"/>
          <w:szCs w:val="24"/>
        </w:rPr>
        <w:t>‘</w:t>
      </w:r>
      <w:r w:rsidRPr="008A5469">
        <w:rPr>
          <w:rFonts w:asciiTheme="majorBidi" w:hAnsiTheme="majorBidi" w:cstheme="majorBidi"/>
          <w:sz w:val="24"/>
          <w:szCs w:val="24"/>
        </w:rPr>
        <w:t>Self-establishment</w:t>
      </w:r>
      <w:commentRangeEnd w:id="2"/>
      <w:r w:rsidR="00942DE3" w:rsidRPr="008A5469">
        <w:rPr>
          <w:rStyle w:val="CommentReference"/>
        </w:rPr>
        <w:commentReference w:id="2"/>
      </w:r>
      <w:r w:rsidR="00561894">
        <w:rPr>
          <w:rFonts w:asciiTheme="majorBidi" w:hAnsiTheme="majorBidi" w:cstheme="majorBidi"/>
          <w:sz w:val="24"/>
          <w:szCs w:val="24"/>
        </w:rPr>
        <w:t>’</w:t>
      </w:r>
      <w:r w:rsidRPr="008A5469">
        <w:rPr>
          <w:rFonts w:asciiTheme="majorBidi" w:hAnsiTheme="majorBidi" w:cstheme="majorBidi"/>
          <w:sz w:val="24"/>
          <w:szCs w:val="24"/>
        </w:rPr>
        <w:t xml:space="preserve"> through speech.</w:t>
      </w:r>
      <w:r w:rsidR="00BC7791" w:rsidRPr="008A5469">
        <w:rPr>
          <w:rFonts w:asciiTheme="majorBidi" w:hAnsiTheme="majorBidi" w:cstheme="majorBidi"/>
          <w:sz w:val="24"/>
          <w:szCs w:val="24"/>
        </w:rPr>
        <w:t>”</w:t>
      </w:r>
      <w:r w:rsidRPr="008A5469">
        <w:rPr>
          <w:rFonts w:asciiTheme="majorBidi" w:hAnsiTheme="majorBidi" w:cstheme="majorBidi"/>
          <w:sz w:val="24"/>
          <w:szCs w:val="24"/>
        </w:rPr>
        <w:t xml:space="preserve"> In</w:t>
      </w:r>
      <w:r w:rsidR="00942DE3"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="00561894">
        <w:rPr>
          <w:rFonts w:asciiTheme="majorBidi" w:hAnsiTheme="majorBidi" w:cstheme="majorBidi"/>
          <w:i/>
          <w:iCs/>
          <w:sz w:val="24"/>
          <w:szCs w:val="24"/>
        </w:rPr>
        <w:t>Esrim v’Arba</w:t>
      </w:r>
      <w:r w:rsidR="00942DE3"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 Kreiyot b’Ketuvei Aharon Applefeld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="00942DE3" w:rsidRPr="008A5469">
        <w:rPr>
          <w:rFonts w:asciiTheme="majorBidi" w:hAnsiTheme="majorBidi" w:cstheme="majorBidi"/>
          <w:sz w:val="24"/>
          <w:szCs w:val="24"/>
        </w:rPr>
        <w:t>[</w:t>
      </w:r>
      <w:r w:rsidR="008144AB" w:rsidRPr="008A5469">
        <w:rPr>
          <w:rFonts w:asciiTheme="majorBidi" w:hAnsiTheme="majorBidi" w:cstheme="majorBidi"/>
          <w:i/>
          <w:iCs/>
          <w:color w:val="000000"/>
          <w:sz w:val="24"/>
          <w:szCs w:val="24"/>
        </w:rPr>
        <w:t>Twenty-</w:t>
      </w:r>
      <w:commentRangeStart w:id="3"/>
      <w:r w:rsidR="008144AB" w:rsidRPr="008A5469">
        <w:rPr>
          <w:rFonts w:asciiTheme="majorBidi" w:hAnsiTheme="majorBidi" w:cstheme="majorBidi"/>
          <w:i/>
          <w:iCs/>
          <w:color w:val="000000"/>
          <w:sz w:val="24"/>
          <w:szCs w:val="24"/>
        </w:rPr>
        <w:t>four</w:t>
      </w:r>
      <w:commentRangeEnd w:id="3"/>
      <w:r w:rsidR="008144AB" w:rsidRPr="008A5469">
        <w:rPr>
          <w:rStyle w:val="CommentReference"/>
        </w:rPr>
        <w:commentReference w:id="3"/>
      </w:r>
      <w:r w:rsidR="008144AB" w:rsidRPr="008A5469">
        <w:rPr>
          <w:rFonts w:asciiTheme="majorBidi" w:hAnsiTheme="majorBidi" w:cstheme="majorBidi"/>
          <w:i/>
          <w:iCs/>
          <w:color w:val="000000"/>
          <w:sz w:val="24"/>
          <w:szCs w:val="24"/>
        </w:rPr>
        <w:t xml:space="preserve"> Readings in Aharon Appelfeld's Literary Work</w:t>
      </w:r>
      <w:r w:rsidR="00942DE3" w:rsidRPr="008A5469">
        <w:rPr>
          <w:rFonts w:asciiTheme="majorBidi" w:hAnsiTheme="majorBidi" w:cstheme="majorBidi"/>
          <w:i/>
          <w:iCs/>
          <w:sz w:val="24"/>
          <w:szCs w:val="24"/>
        </w:rPr>
        <w:t>]</w:t>
      </w:r>
      <w:r w:rsidR="00BC7791"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BC7791" w:rsidRPr="008A5469">
        <w:rPr>
          <w:rFonts w:asciiTheme="majorBidi" w:hAnsiTheme="majorBidi" w:cstheme="majorBidi"/>
          <w:sz w:val="24"/>
          <w:szCs w:val="24"/>
        </w:rPr>
        <w:t>e</w:t>
      </w:r>
      <w:r w:rsidRPr="008A5469">
        <w:rPr>
          <w:rFonts w:asciiTheme="majorBidi" w:hAnsiTheme="majorBidi" w:cstheme="majorBidi"/>
          <w:sz w:val="24"/>
          <w:szCs w:val="24"/>
        </w:rPr>
        <w:t>dited by Avidav Lipsker and Avi Sagi, 85-115. Ramat Gan: Bar-Ilan University Press</w:t>
      </w:r>
      <w:r w:rsidR="00BC7791" w:rsidRPr="008A5469">
        <w:rPr>
          <w:rFonts w:asciiTheme="majorBidi" w:hAnsiTheme="majorBidi" w:cstheme="majorBidi"/>
          <w:sz w:val="24"/>
          <w:szCs w:val="24"/>
        </w:rPr>
        <w:t>.</w:t>
      </w:r>
    </w:p>
    <w:p w14:paraId="3280995F" w14:textId="74821CC7" w:rsidR="009F62F6" w:rsidRPr="008A5469" w:rsidRDefault="009F62F6" w:rsidP="00FC759E">
      <w:pPr>
        <w:spacing w:before="24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>Lester, David, and Rina Terry.</w:t>
      </w:r>
      <w:r w:rsidR="007D366F" w:rsidRPr="008A5469">
        <w:rPr>
          <w:rFonts w:asciiTheme="majorBidi" w:hAnsiTheme="majorBidi" w:cstheme="majorBidi"/>
          <w:sz w:val="24"/>
          <w:szCs w:val="24"/>
        </w:rPr>
        <w:t xml:space="preserve"> 1994.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="007D366F" w:rsidRPr="008A5469">
        <w:rPr>
          <w:rFonts w:asciiTheme="majorBidi" w:hAnsiTheme="majorBidi" w:cstheme="majorBidi"/>
          <w:sz w:val="24"/>
          <w:szCs w:val="24"/>
        </w:rPr>
        <w:t>“</w:t>
      </w:r>
      <w:r w:rsidRPr="008A5469">
        <w:rPr>
          <w:rFonts w:asciiTheme="majorBidi" w:hAnsiTheme="majorBidi" w:cstheme="majorBidi"/>
          <w:sz w:val="24"/>
          <w:szCs w:val="24"/>
        </w:rPr>
        <w:t>Emotional Self-repair and Poetry.</w:t>
      </w:r>
      <w:r w:rsidR="007D366F" w:rsidRPr="008A5469">
        <w:rPr>
          <w:rFonts w:asciiTheme="majorBidi" w:hAnsiTheme="majorBidi" w:cstheme="majorBidi"/>
          <w:sz w:val="24"/>
          <w:szCs w:val="24"/>
        </w:rPr>
        <w:t>”</w:t>
      </w:r>
      <w:r w:rsidR="00FC759E">
        <w:rPr>
          <w:rFonts w:asciiTheme="majorBidi" w:hAnsiTheme="majorBidi" w:cstheme="majorBidi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OMEGA-Journal of Death and Dying</w:t>
      </w:r>
      <w:r w:rsidR="00FC759E">
        <w:rPr>
          <w:rFonts w:asciiTheme="majorBidi" w:hAnsiTheme="majorBidi" w:cstheme="majorBidi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sz w:val="24"/>
          <w:szCs w:val="24"/>
        </w:rPr>
        <w:t>28</w:t>
      </w:r>
      <w:r w:rsidR="007D366F" w:rsidRPr="008A5469">
        <w:rPr>
          <w:rFonts w:asciiTheme="majorBidi" w:hAnsiTheme="majorBidi" w:cstheme="majorBidi"/>
          <w:sz w:val="24"/>
          <w:szCs w:val="24"/>
        </w:rPr>
        <w:t xml:space="preserve"> (</w:t>
      </w:r>
      <w:r w:rsidRPr="008A5469">
        <w:rPr>
          <w:rFonts w:asciiTheme="majorBidi" w:hAnsiTheme="majorBidi" w:cstheme="majorBidi"/>
          <w:sz w:val="24"/>
          <w:szCs w:val="24"/>
        </w:rPr>
        <w:t>1</w:t>
      </w:r>
      <w:r w:rsidR="007D366F" w:rsidRPr="008A5469">
        <w:rPr>
          <w:rFonts w:asciiTheme="majorBidi" w:hAnsiTheme="majorBidi" w:cstheme="majorBidi"/>
          <w:sz w:val="24"/>
          <w:szCs w:val="24"/>
        </w:rPr>
        <w:t>)</w:t>
      </w:r>
      <w:r w:rsidRPr="008A5469">
        <w:rPr>
          <w:rFonts w:asciiTheme="majorBidi" w:hAnsiTheme="majorBidi" w:cstheme="majorBidi"/>
          <w:sz w:val="24"/>
          <w:szCs w:val="24"/>
        </w:rPr>
        <w:t>: 79-84</w:t>
      </w:r>
    </w:p>
    <w:p w14:paraId="0A889267" w14:textId="40BCAABF" w:rsidR="009F62F6" w:rsidRPr="008A5469" w:rsidRDefault="009F62F6" w:rsidP="00FC759E">
      <w:pPr>
        <w:spacing w:before="24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>Malson, Helen.</w:t>
      </w:r>
      <w:r w:rsidR="00800CFA" w:rsidRPr="008A5469">
        <w:rPr>
          <w:rFonts w:asciiTheme="majorBidi" w:hAnsiTheme="majorBidi" w:cstheme="majorBidi"/>
          <w:sz w:val="24"/>
          <w:szCs w:val="24"/>
        </w:rPr>
        <w:t xml:space="preserve"> 1998.</w:t>
      </w:r>
      <w:r w:rsidR="00FC759E">
        <w:rPr>
          <w:rFonts w:asciiTheme="majorBidi" w:hAnsiTheme="majorBidi" w:cstheme="majorBidi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The Thin Woman: Feminism, Post-structuralism, and the Social Psychology of Anorexia </w:t>
      </w:r>
      <w:r w:rsidR="00800CFA" w:rsidRPr="008A5469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ervosa.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="00ED219A" w:rsidRPr="008A5469">
        <w:rPr>
          <w:rFonts w:asciiTheme="majorBidi" w:hAnsiTheme="majorBidi" w:cstheme="majorBidi"/>
          <w:sz w:val="24"/>
          <w:szCs w:val="24"/>
        </w:rPr>
        <w:t xml:space="preserve">Hove: </w:t>
      </w:r>
      <w:r w:rsidRPr="008A5469">
        <w:rPr>
          <w:rFonts w:asciiTheme="majorBidi" w:hAnsiTheme="majorBidi" w:cstheme="majorBidi"/>
          <w:sz w:val="24"/>
          <w:szCs w:val="24"/>
        </w:rPr>
        <w:t>Psychology Press</w:t>
      </w:r>
      <w:r w:rsidR="00800CFA" w:rsidRPr="008A5469">
        <w:rPr>
          <w:rFonts w:asciiTheme="majorBidi" w:hAnsiTheme="majorBidi" w:cstheme="majorBidi"/>
          <w:sz w:val="24"/>
          <w:szCs w:val="24"/>
        </w:rPr>
        <w:t>.</w:t>
      </w:r>
    </w:p>
    <w:p w14:paraId="3465386F" w14:textId="15DC84F1" w:rsidR="009F62F6" w:rsidRPr="008A5469" w:rsidRDefault="009F62F6" w:rsidP="00FC759E">
      <w:pPr>
        <w:spacing w:before="24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lastRenderedPageBreak/>
        <w:t>Margherita, Giorgia, and Anna Gargiulo.</w:t>
      </w:r>
      <w:r w:rsidR="00F1558C" w:rsidRPr="008A5469">
        <w:rPr>
          <w:rFonts w:asciiTheme="majorBidi" w:hAnsiTheme="majorBidi" w:cstheme="majorBidi"/>
          <w:sz w:val="24"/>
          <w:szCs w:val="24"/>
        </w:rPr>
        <w:t xml:space="preserve"> 2018.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="00F1558C" w:rsidRPr="008A5469">
        <w:rPr>
          <w:rFonts w:asciiTheme="majorBidi" w:hAnsiTheme="majorBidi" w:cstheme="majorBidi"/>
          <w:sz w:val="24"/>
          <w:szCs w:val="24"/>
        </w:rPr>
        <w:t>“</w:t>
      </w:r>
      <w:r w:rsidRPr="008A5469">
        <w:rPr>
          <w:rFonts w:asciiTheme="majorBidi" w:hAnsiTheme="majorBidi" w:cstheme="majorBidi"/>
          <w:sz w:val="24"/>
          <w:szCs w:val="24"/>
        </w:rPr>
        <w:t>A Comparison between Pro-anorexia and Non-suicidal Self-injury Blogs: From Symptom-based Identity to Sharing of Emotions.</w:t>
      </w:r>
      <w:r w:rsidR="00F1558C" w:rsidRPr="008A5469">
        <w:rPr>
          <w:rFonts w:asciiTheme="majorBidi" w:hAnsiTheme="majorBidi" w:cstheme="majorBidi"/>
          <w:sz w:val="24"/>
          <w:szCs w:val="24"/>
        </w:rPr>
        <w:t>”</w:t>
      </w:r>
      <w:r w:rsidR="00FC759E">
        <w:rPr>
          <w:rFonts w:asciiTheme="majorBidi" w:hAnsiTheme="majorBidi" w:cstheme="majorBidi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Psychodynamic Practice </w:t>
      </w:r>
      <w:r w:rsidRPr="008A5469">
        <w:rPr>
          <w:rFonts w:asciiTheme="majorBidi" w:hAnsiTheme="majorBidi" w:cstheme="majorBidi"/>
          <w:sz w:val="24"/>
          <w:szCs w:val="24"/>
        </w:rPr>
        <w:t>24</w:t>
      </w:r>
      <w:r w:rsidR="00F1558C" w:rsidRPr="008A5469">
        <w:rPr>
          <w:rFonts w:asciiTheme="majorBidi" w:hAnsiTheme="majorBidi" w:cstheme="majorBidi"/>
          <w:sz w:val="24"/>
          <w:szCs w:val="24"/>
        </w:rPr>
        <w:t xml:space="preserve"> (</w:t>
      </w:r>
      <w:r w:rsidRPr="008A5469">
        <w:rPr>
          <w:rFonts w:asciiTheme="majorBidi" w:hAnsiTheme="majorBidi" w:cstheme="majorBidi"/>
          <w:sz w:val="24"/>
          <w:szCs w:val="24"/>
        </w:rPr>
        <w:t>4</w:t>
      </w:r>
      <w:r w:rsidR="00F1558C" w:rsidRPr="008A5469">
        <w:rPr>
          <w:rFonts w:asciiTheme="majorBidi" w:hAnsiTheme="majorBidi" w:cstheme="majorBidi"/>
          <w:sz w:val="24"/>
          <w:szCs w:val="24"/>
        </w:rPr>
        <w:t>)</w:t>
      </w:r>
      <w:r w:rsidRPr="008A5469">
        <w:rPr>
          <w:rFonts w:asciiTheme="majorBidi" w:hAnsiTheme="majorBidi" w:cstheme="majorBidi"/>
          <w:sz w:val="24"/>
          <w:szCs w:val="24"/>
        </w:rPr>
        <w:t>: 346-363</w:t>
      </w:r>
      <w:r w:rsidR="00F1558C" w:rsidRPr="008A5469">
        <w:rPr>
          <w:rFonts w:asciiTheme="majorBidi" w:hAnsiTheme="majorBidi" w:cstheme="majorBidi"/>
          <w:sz w:val="24"/>
          <w:szCs w:val="24"/>
        </w:rPr>
        <w:t>.</w:t>
      </w:r>
    </w:p>
    <w:p w14:paraId="2A32CAF3" w14:textId="02D5901D" w:rsidR="009F62F6" w:rsidRPr="008A5469" w:rsidRDefault="009F62F6" w:rsidP="00FC759E">
      <w:pPr>
        <w:spacing w:line="480" w:lineRule="auto"/>
        <w:ind w:left="360" w:hanging="360"/>
        <w:contextualSpacing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A5469">
        <w:rPr>
          <w:rFonts w:asciiTheme="majorBidi" w:hAnsiTheme="majorBidi" w:cstheme="majorBidi"/>
          <w:sz w:val="24"/>
          <w:szCs w:val="24"/>
        </w:rPr>
        <w:t xml:space="preserve">Minuchin, Salvador, </w:t>
      </w:r>
      <w:r w:rsidR="002031C8" w:rsidRPr="008A5469">
        <w:rPr>
          <w:rFonts w:asciiTheme="majorBidi" w:hAnsiTheme="majorBidi" w:cstheme="majorBidi"/>
          <w:sz w:val="24"/>
          <w:szCs w:val="24"/>
        </w:rPr>
        <w:t xml:space="preserve">Lester </w:t>
      </w:r>
      <w:r w:rsidRPr="008A5469">
        <w:rPr>
          <w:rFonts w:asciiTheme="majorBidi" w:hAnsiTheme="majorBidi" w:cstheme="majorBidi"/>
          <w:sz w:val="24"/>
          <w:szCs w:val="24"/>
        </w:rPr>
        <w:t xml:space="preserve">Baker, and </w:t>
      </w:r>
      <w:r w:rsidR="002031C8" w:rsidRPr="008A5469">
        <w:rPr>
          <w:rFonts w:asciiTheme="majorBidi" w:hAnsiTheme="majorBidi" w:cstheme="majorBidi"/>
          <w:sz w:val="24"/>
          <w:szCs w:val="24"/>
        </w:rPr>
        <w:t xml:space="preserve">Bernice L. </w:t>
      </w:r>
      <w:r w:rsidRPr="008A5469">
        <w:rPr>
          <w:rFonts w:asciiTheme="majorBidi" w:hAnsiTheme="majorBidi" w:cstheme="majorBidi"/>
          <w:sz w:val="24"/>
          <w:szCs w:val="24"/>
        </w:rPr>
        <w:t>Rosman</w:t>
      </w:r>
      <w:r w:rsidR="002031C8" w:rsidRPr="008A5469">
        <w:rPr>
          <w:rFonts w:asciiTheme="majorBidi" w:hAnsiTheme="majorBidi" w:cstheme="majorBidi"/>
          <w:sz w:val="24"/>
          <w:szCs w:val="24"/>
        </w:rPr>
        <w:t>.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="002031C8" w:rsidRPr="008A5469">
        <w:rPr>
          <w:rFonts w:asciiTheme="majorBidi" w:hAnsiTheme="majorBidi" w:cstheme="majorBidi"/>
          <w:sz w:val="24"/>
          <w:szCs w:val="24"/>
        </w:rPr>
        <w:t>1978.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Psychosomatic Families: Anorexia </w:t>
      </w:r>
      <w:r w:rsidR="00561894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ervosa in Context</w:t>
      </w:r>
      <w:r w:rsidRPr="008A5469">
        <w:rPr>
          <w:rFonts w:asciiTheme="majorBidi" w:hAnsiTheme="majorBidi" w:cstheme="majorBidi"/>
          <w:sz w:val="24"/>
          <w:szCs w:val="24"/>
        </w:rPr>
        <w:t>.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2031C8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Cambridge: 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Harvard University Press</w:t>
      </w:r>
      <w:r w:rsidR="002031C8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79A090D5" w14:textId="0EB1DB34" w:rsidR="009F62F6" w:rsidRPr="008A5469" w:rsidRDefault="009F62F6" w:rsidP="00FC759E">
      <w:pPr>
        <w:spacing w:before="24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>Mitgutsch, Waltraud.</w:t>
      </w:r>
      <w:r w:rsidR="007D366F" w:rsidRPr="008A5469">
        <w:rPr>
          <w:rFonts w:asciiTheme="majorBidi" w:hAnsiTheme="majorBidi" w:cstheme="majorBidi"/>
          <w:sz w:val="24"/>
          <w:szCs w:val="24"/>
        </w:rPr>
        <w:t xml:space="preserve"> 1984.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="007D366F" w:rsidRPr="008A5469">
        <w:rPr>
          <w:rFonts w:asciiTheme="majorBidi" w:hAnsiTheme="majorBidi" w:cstheme="majorBidi"/>
          <w:sz w:val="24"/>
          <w:szCs w:val="24"/>
        </w:rPr>
        <w:t>“</w:t>
      </w:r>
      <w:r w:rsidRPr="008A5469">
        <w:rPr>
          <w:rFonts w:asciiTheme="majorBidi" w:hAnsiTheme="majorBidi" w:cstheme="majorBidi"/>
          <w:sz w:val="24"/>
          <w:szCs w:val="24"/>
        </w:rPr>
        <w:t>Women in Transition: The Poetry of Anne Sexton and Louise Glück.</w:t>
      </w:r>
      <w:r w:rsidR="007D366F" w:rsidRPr="008A5469">
        <w:rPr>
          <w:rFonts w:asciiTheme="majorBidi" w:hAnsiTheme="majorBidi" w:cstheme="majorBidi"/>
          <w:sz w:val="24"/>
          <w:szCs w:val="24"/>
        </w:rPr>
        <w:t>”</w:t>
      </w:r>
      <w:r w:rsidRPr="008A5469">
        <w:rPr>
          <w:rFonts w:asciiTheme="majorBidi" w:hAnsiTheme="majorBidi" w:cstheme="majorBidi"/>
          <w:sz w:val="24"/>
          <w:szCs w:val="24"/>
        </w:rPr>
        <w:t> 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AAA: Arbeiten aus Anglistik und Amerikanistik</w:t>
      </w:r>
      <w:r w:rsidR="00F1558C" w:rsidRPr="008A5469">
        <w:rPr>
          <w:rFonts w:asciiTheme="majorBidi" w:hAnsiTheme="majorBidi" w:cstheme="majorBidi"/>
          <w:sz w:val="24"/>
          <w:szCs w:val="24"/>
        </w:rPr>
        <w:t xml:space="preserve"> 9 (2):</w:t>
      </w:r>
      <w:r w:rsidRPr="008A5469">
        <w:rPr>
          <w:rFonts w:asciiTheme="majorBidi" w:hAnsiTheme="majorBidi" w:cstheme="majorBidi"/>
          <w:sz w:val="24"/>
          <w:szCs w:val="24"/>
        </w:rPr>
        <w:t xml:space="preserve"> 131-145</w:t>
      </w:r>
      <w:r w:rsidR="00F1558C" w:rsidRPr="008A5469">
        <w:rPr>
          <w:rFonts w:asciiTheme="majorBidi" w:hAnsiTheme="majorBidi" w:cstheme="majorBidi"/>
          <w:sz w:val="24"/>
          <w:szCs w:val="24"/>
        </w:rPr>
        <w:t>.</w:t>
      </w:r>
    </w:p>
    <w:p w14:paraId="1FE1434D" w14:textId="306FB7CF" w:rsidR="009F62F6" w:rsidRPr="008A5469" w:rsidRDefault="009F62F6" w:rsidP="00FC759E">
      <w:pPr>
        <w:spacing w:before="24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>Osgood, Kelsey.</w:t>
      </w:r>
      <w:r w:rsidR="005E039A" w:rsidRPr="008A5469">
        <w:rPr>
          <w:rFonts w:asciiTheme="majorBidi" w:hAnsiTheme="majorBidi" w:cstheme="majorBidi"/>
          <w:sz w:val="24"/>
          <w:szCs w:val="24"/>
        </w:rPr>
        <w:t xml:space="preserve"> 2014.</w:t>
      </w:r>
      <w:r w:rsidR="00FC759E">
        <w:rPr>
          <w:rFonts w:asciiTheme="majorBidi" w:hAnsiTheme="majorBidi" w:cstheme="majorBidi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How to Disappear Completely: On Modern Anorexia.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="005E039A" w:rsidRPr="008A5469">
        <w:rPr>
          <w:rFonts w:asciiTheme="majorBidi" w:hAnsiTheme="majorBidi" w:cstheme="majorBidi"/>
          <w:sz w:val="24"/>
          <w:szCs w:val="24"/>
        </w:rPr>
        <w:t xml:space="preserve">New York: </w:t>
      </w:r>
      <w:r w:rsidRPr="008A5469">
        <w:rPr>
          <w:rFonts w:asciiTheme="majorBidi" w:hAnsiTheme="majorBidi" w:cstheme="majorBidi"/>
          <w:sz w:val="24"/>
          <w:szCs w:val="24"/>
        </w:rPr>
        <w:t>Abrams</w:t>
      </w:r>
      <w:r w:rsidR="005E039A" w:rsidRPr="008A5469">
        <w:rPr>
          <w:rFonts w:asciiTheme="majorBidi" w:hAnsiTheme="majorBidi" w:cstheme="majorBidi"/>
          <w:sz w:val="24"/>
          <w:szCs w:val="24"/>
        </w:rPr>
        <w:t>.</w:t>
      </w:r>
    </w:p>
    <w:p w14:paraId="1FDFA7A2" w14:textId="3C40C20B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 xml:space="preserve">Raviv, S. </w:t>
      </w:r>
      <w:r w:rsidR="00FF533D" w:rsidRPr="008A5469">
        <w:rPr>
          <w:rFonts w:asciiTheme="majorBidi" w:hAnsiTheme="majorBidi" w:cstheme="majorBidi"/>
          <w:sz w:val="24"/>
          <w:szCs w:val="24"/>
        </w:rPr>
        <w:t xml:space="preserve">2010. 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Being Ana</w:t>
      </w:r>
      <w:r w:rsidRPr="008A5469">
        <w:rPr>
          <w:rFonts w:asciiTheme="majorBidi" w:hAnsiTheme="majorBidi" w:cstheme="majorBidi"/>
          <w:sz w:val="24"/>
          <w:szCs w:val="24"/>
        </w:rPr>
        <w:t xml:space="preserve">. 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Bloomington: iUniverse</w:t>
      </w:r>
      <w:r w:rsidR="00FF533D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622EB057" w14:textId="054C4171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Segal, Hanna.</w:t>
      </w:r>
      <w:r w:rsidR="00B51C5B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1979.</w:t>
      </w:r>
      <w:r w:rsidR="00FC759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8A54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Klein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  <w:r w:rsidR="00B51C5B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London: 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Karnac</w:t>
      </w:r>
      <w:r w:rsidR="00B51C5B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342FE62D" w14:textId="0D16C311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Sewell, Lisa.</w:t>
      </w:r>
      <w:r w:rsidR="00F1558C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2006.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“</w:t>
      </w:r>
      <w:r w:rsidR="00F1558C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‘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In the End, the One Who has Nothing Wins</w:t>
      </w:r>
      <w:r w:rsidR="00F1558C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’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: Louise Glück and the Poetics of Anorexia.</w:t>
      </w:r>
      <w:r w:rsidR="00F1558C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”</w:t>
      </w:r>
      <w:r w:rsidR="00FC759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8A54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Literature Interpretation Theory</w:t>
      </w:r>
      <w:r w:rsidR="00FC759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17</w:t>
      </w:r>
      <w:r w:rsidR="00F1558C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(1)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: 49-76</w:t>
      </w:r>
      <w:r w:rsidR="00F1558C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2C9E2DC2" w14:textId="43C34325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Sexton, Anne.</w:t>
      </w:r>
      <w:r w:rsidR="007D366F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2000.</w:t>
      </w:r>
      <w:r w:rsidR="00FC759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8A54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Selected Poems of Anne Sexton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Houghton Mifflin Harcourt, 2000</w:t>
      </w:r>
    </w:p>
    <w:p w14:paraId="4B4E240C" w14:textId="036020CB" w:rsidR="009F62F6" w:rsidRPr="008A5469" w:rsidRDefault="009F62F6" w:rsidP="00FC759E">
      <w:pPr>
        <w:spacing w:before="24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>Shotter, John.</w:t>
      </w:r>
      <w:r w:rsidR="005E039A" w:rsidRPr="008A5469">
        <w:rPr>
          <w:rFonts w:asciiTheme="majorBidi" w:hAnsiTheme="majorBidi" w:cstheme="majorBidi"/>
          <w:sz w:val="24"/>
          <w:szCs w:val="24"/>
        </w:rPr>
        <w:t xml:space="preserve"> 2001. “</w:t>
      </w:r>
      <w:r w:rsidRPr="008A5469">
        <w:rPr>
          <w:rFonts w:asciiTheme="majorBidi" w:hAnsiTheme="majorBidi" w:cstheme="majorBidi"/>
          <w:sz w:val="24"/>
          <w:szCs w:val="24"/>
        </w:rPr>
        <w:t>Towards a Third Revolution in Psychology: from Inner Mental Representations to Dialogically-structured Social Practices.</w:t>
      </w:r>
      <w:r w:rsidR="005E039A" w:rsidRPr="008A5469">
        <w:rPr>
          <w:rFonts w:asciiTheme="majorBidi" w:hAnsiTheme="majorBidi" w:cstheme="majorBidi"/>
          <w:sz w:val="24"/>
          <w:szCs w:val="24"/>
        </w:rPr>
        <w:t>”</w:t>
      </w:r>
      <w:r w:rsidR="00FC759E">
        <w:rPr>
          <w:rFonts w:asciiTheme="majorBidi" w:hAnsiTheme="majorBidi" w:cstheme="majorBidi"/>
          <w:sz w:val="24"/>
          <w:szCs w:val="24"/>
        </w:rPr>
        <w:t xml:space="preserve"> </w:t>
      </w:r>
      <w:r w:rsidR="005E039A" w:rsidRPr="008A5469">
        <w:rPr>
          <w:rFonts w:asciiTheme="majorBidi" w:hAnsiTheme="majorBidi" w:cstheme="majorBidi"/>
          <w:sz w:val="24"/>
          <w:szCs w:val="24"/>
        </w:rPr>
        <w:t xml:space="preserve">In 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Jerome Bruner: Language, Culture, Self</w:t>
      </w:r>
      <w:r w:rsidR="005E039A" w:rsidRPr="008A5469">
        <w:rPr>
          <w:rFonts w:asciiTheme="majorBidi" w:hAnsiTheme="majorBidi" w:cstheme="majorBidi"/>
          <w:sz w:val="24"/>
          <w:szCs w:val="24"/>
        </w:rPr>
        <w:t xml:space="preserve">, edited by </w:t>
      </w:r>
      <w:r w:rsidR="005E039A" w:rsidRPr="008A5469">
        <w:rPr>
          <w:rFonts w:asciiTheme="majorBidi" w:hAnsiTheme="majorBidi" w:cstheme="majorBidi"/>
          <w:color w:val="000000"/>
          <w:sz w:val="24"/>
          <w:szCs w:val="24"/>
        </w:rPr>
        <w:t>David Bakhurst and Stuart Shanker</w:t>
      </w:r>
      <w:r w:rsidR="00BC7791" w:rsidRPr="008A5469">
        <w:rPr>
          <w:rFonts w:asciiTheme="majorBidi" w:hAnsiTheme="majorBidi" w:cstheme="majorBidi"/>
          <w:sz w:val="24"/>
          <w:szCs w:val="24"/>
        </w:rPr>
        <w:t xml:space="preserve">, </w:t>
      </w:r>
      <w:r w:rsidRPr="008A5469">
        <w:rPr>
          <w:rFonts w:asciiTheme="majorBidi" w:hAnsiTheme="majorBidi" w:cstheme="majorBidi"/>
          <w:sz w:val="24"/>
          <w:szCs w:val="24"/>
        </w:rPr>
        <w:t>167-183</w:t>
      </w:r>
      <w:r w:rsidR="00BC7791" w:rsidRPr="008A5469">
        <w:rPr>
          <w:rFonts w:asciiTheme="majorBidi" w:hAnsiTheme="majorBidi" w:cstheme="majorBidi"/>
          <w:sz w:val="24"/>
          <w:szCs w:val="24"/>
        </w:rPr>
        <w:t>. London: Sage Publications.</w:t>
      </w:r>
    </w:p>
    <w:p w14:paraId="0FC9BF86" w14:textId="0ACF3B10" w:rsidR="009F62F6" w:rsidRPr="008A5469" w:rsidRDefault="009F62F6" w:rsidP="00FC759E">
      <w:pPr>
        <w:spacing w:before="24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 xml:space="preserve">Spence, Donald P. </w:t>
      </w:r>
      <w:r w:rsidR="008144AB" w:rsidRPr="008A5469">
        <w:rPr>
          <w:rFonts w:asciiTheme="majorBidi" w:hAnsiTheme="majorBidi" w:cstheme="majorBidi"/>
          <w:sz w:val="24"/>
          <w:szCs w:val="24"/>
        </w:rPr>
        <w:t>1982. “</w:t>
      </w:r>
      <w:r w:rsidRPr="008A5469">
        <w:rPr>
          <w:rFonts w:asciiTheme="majorBidi" w:hAnsiTheme="majorBidi" w:cstheme="majorBidi"/>
          <w:sz w:val="24"/>
          <w:szCs w:val="24"/>
        </w:rPr>
        <w:t>Narrative Truth and Theoretical Truth.</w:t>
      </w:r>
      <w:r w:rsidR="008144AB" w:rsidRPr="008A5469">
        <w:rPr>
          <w:rFonts w:asciiTheme="majorBidi" w:hAnsiTheme="majorBidi" w:cstheme="majorBidi"/>
          <w:sz w:val="24"/>
          <w:szCs w:val="24"/>
        </w:rPr>
        <w:t xml:space="preserve">” 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The Psychoanalytic Quarterly</w:t>
      </w:r>
      <w:r w:rsidRPr="008A5469">
        <w:rPr>
          <w:rFonts w:asciiTheme="majorBidi" w:hAnsiTheme="majorBidi" w:cstheme="majorBidi"/>
          <w:sz w:val="24"/>
          <w:szCs w:val="24"/>
        </w:rPr>
        <w:t> 51</w:t>
      </w:r>
      <w:r w:rsidR="008144AB" w:rsidRPr="008A5469">
        <w:rPr>
          <w:rFonts w:asciiTheme="majorBidi" w:hAnsiTheme="majorBidi" w:cstheme="majorBidi"/>
          <w:sz w:val="24"/>
          <w:szCs w:val="24"/>
        </w:rPr>
        <w:t xml:space="preserve"> (</w:t>
      </w:r>
      <w:r w:rsidRPr="008A5469">
        <w:rPr>
          <w:rFonts w:asciiTheme="majorBidi" w:hAnsiTheme="majorBidi" w:cstheme="majorBidi"/>
          <w:sz w:val="24"/>
          <w:szCs w:val="24"/>
        </w:rPr>
        <w:t>1): 43-69</w:t>
      </w:r>
      <w:r w:rsidR="00280742" w:rsidRPr="008A5469">
        <w:rPr>
          <w:rFonts w:asciiTheme="majorBidi" w:hAnsiTheme="majorBidi" w:cstheme="majorBidi"/>
          <w:sz w:val="24"/>
          <w:szCs w:val="24"/>
        </w:rPr>
        <w:t>.</w:t>
      </w:r>
    </w:p>
    <w:p w14:paraId="49C51F04" w14:textId="59CF9F43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>Sullivan, Shannon.</w:t>
      </w:r>
      <w:r w:rsidR="00FC759E">
        <w:rPr>
          <w:rFonts w:asciiTheme="majorBidi" w:hAnsiTheme="majorBidi" w:cstheme="majorBidi"/>
          <w:sz w:val="24"/>
          <w:szCs w:val="24"/>
        </w:rPr>
        <w:t xml:space="preserve"> </w:t>
      </w:r>
      <w:r w:rsidR="00ED219A" w:rsidRPr="008A5469">
        <w:rPr>
          <w:rFonts w:asciiTheme="majorBidi" w:hAnsiTheme="majorBidi" w:cstheme="majorBidi"/>
          <w:sz w:val="24"/>
          <w:szCs w:val="24"/>
        </w:rPr>
        <w:t xml:space="preserve">2001. 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Living Across and Through Skins: Transactional Bodies, Pragmatism, and Feminism.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="00ED219A" w:rsidRPr="008A5469">
        <w:rPr>
          <w:rFonts w:asciiTheme="majorBidi" w:hAnsiTheme="majorBidi" w:cstheme="majorBidi"/>
          <w:sz w:val="24"/>
          <w:szCs w:val="24"/>
        </w:rPr>
        <w:t xml:space="preserve">Bloomington: </w:t>
      </w:r>
      <w:r w:rsidRPr="008A5469">
        <w:rPr>
          <w:rFonts w:asciiTheme="majorBidi" w:hAnsiTheme="majorBidi" w:cstheme="majorBidi"/>
          <w:sz w:val="24"/>
          <w:szCs w:val="24"/>
        </w:rPr>
        <w:t>Indiana University Press</w:t>
      </w:r>
      <w:r w:rsidR="00ED219A" w:rsidRPr="008A5469">
        <w:rPr>
          <w:rFonts w:asciiTheme="majorBidi" w:hAnsiTheme="majorBidi" w:cstheme="majorBidi"/>
          <w:sz w:val="24"/>
          <w:szCs w:val="24"/>
        </w:rPr>
        <w:t>.</w:t>
      </w:r>
    </w:p>
    <w:p w14:paraId="2A43C428" w14:textId="2C7D3CD8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8A5469">
        <w:rPr>
          <w:rFonts w:asciiTheme="majorBidi" w:hAnsiTheme="majorBidi" w:cstheme="majorBidi"/>
          <w:color w:val="191919"/>
          <w:sz w:val="24"/>
          <w:szCs w:val="24"/>
        </w:rPr>
        <w:lastRenderedPageBreak/>
        <w:t>Tasca, Giorgio A., and Louise Balfour.</w:t>
      </w:r>
      <w:r w:rsidR="00BE3426"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2014.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 xml:space="preserve"> </w:t>
      </w:r>
      <w:r w:rsidR="00BE3426" w:rsidRPr="008A5469">
        <w:rPr>
          <w:rFonts w:asciiTheme="majorBidi" w:hAnsiTheme="majorBidi" w:cstheme="majorBidi"/>
          <w:color w:val="191919"/>
          <w:sz w:val="24"/>
          <w:szCs w:val="24"/>
        </w:rPr>
        <w:t>“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Attachment and Eating Disorders: A Review of Current Research.</w:t>
      </w:r>
      <w:r w:rsidR="00BE3426" w:rsidRPr="008A5469">
        <w:rPr>
          <w:rFonts w:asciiTheme="majorBidi" w:hAnsiTheme="majorBidi" w:cstheme="majorBidi"/>
          <w:color w:val="191919"/>
          <w:sz w:val="24"/>
          <w:szCs w:val="24"/>
        </w:rPr>
        <w:t>”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 </w:t>
      </w:r>
      <w:r w:rsidRPr="008A5469">
        <w:rPr>
          <w:rFonts w:asciiTheme="majorBidi" w:hAnsiTheme="majorBidi" w:cstheme="majorBidi"/>
          <w:i/>
          <w:iCs/>
          <w:color w:val="191919"/>
          <w:sz w:val="24"/>
          <w:szCs w:val="24"/>
        </w:rPr>
        <w:t>International Journal of Eating Disorders 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47 (</w:t>
      </w:r>
      <w:r w:rsidR="00BE3426" w:rsidRPr="008A5469">
        <w:rPr>
          <w:rFonts w:asciiTheme="majorBidi" w:hAnsiTheme="majorBidi" w:cstheme="majorBidi"/>
          <w:color w:val="191919"/>
          <w:sz w:val="24"/>
          <w:szCs w:val="24"/>
        </w:rPr>
        <w:t>7</w:t>
      </w:r>
      <w:r w:rsidRPr="008A5469">
        <w:rPr>
          <w:rFonts w:asciiTheme="majorBidi" w:hAnsiTheme="majorBidi" w:cstheme="majorBidi"/>
          <w:color w:val="191919"/>
          <w:sz w:val="24"/>
          <w:szCs w:val="24"/>
        </w:rPr>
        <w:t>): 710-717</w:t>
      </w:r>
      <w:r w:rsidR="00BE3426" w:rsidRPr="008A5469">
        <w:rPr>
          <w:rFonts w:asciiTheme="majorBidi" w:hAnsiTheme="majorBidi" w:cstheme="majorBidi"/>
          <w:color w:val="191919"/>
          <w:sz w:val="24"/>
          <w:szCs w:val="24"/>
        </w:rPr>
        <w:t>.</w:t>
      </w:r>
    </w:p>
    <w:p w14:paraId="04C8F4FF" w14:textId="5B93E55C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>Williams, Gianna.</w:t>
      </w:r>
      <w:r w:rsidR="00F1558C" w:rsidRPr="008A5469">
        <w:rPr>
          <w:rFonts w:asciiTheme="majorBidi" w:hAnsiTheme="majorBidi" w:cstheme="majorBidi"/>
          <w:sz w:val="24"/>
          <w:szCs w:val="24"/>
        </w:rPr>
        <w:t xml:space="preserve"> 1997.</w:t>
      </w:r>
      <w:r w:rsidRPr="008A5469">
        <w:rPr>
          <w:rFonts w:asciiTheme="majorBidi" w:hAnsiTheme="majorBidi" w:cstheme="majorBidi"/>
          <w:sz w:val="24"/>
          <w:szCs w:val="24"/>
        </w:rPr>
        <w:t> 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 xml:space="preserve">Internal Landscapes and Foreign Bodies: Eating Disorders and Other Pathologies. </w:t>
      </w:r>
      <w:r w:rsidR="00F1558C" w:rsidRPr="008A5469">
        <w:rPr>
          <w:rFonts w:asciiTheme="majorBidi" w:hAnsiTheme="majorBidi" w:cstheme="majorBidi"/>
          <w:sz w:val="24"/>
          <w:szCs w:val="24"/>
        </w:rPr>
        <w:t xml:space="preserve">London: </w:t>
      </w:r>
      <w:r w:rsidRPr="008A5469">
        <w:rPr>
          <w:rFonts w:asciiTheme="majorBidi" w:hAnsiTheme="majorBidi" w:cstheme="majorBidi"/>
          <w:sz w:val="24"/>
          <w:szCs w:val="24"/>
        </w:rPr>
        <w:t>Karnac Books</w:t>
      </w:r>
      <w:r w:rsidR="00F1558C" w:rsidRPr="008A5469">
        <w:rPr>
          <w:rFonts w:asciiTheme="majorBidi" w:hAnsiTheme="majorBidi" w:cstheme="majorBidi"/>
          <w:sz w:val="24"/>
          <w:szCs w:val="24"/>
        </w:rPr>
        <w:t>.</w:t>
      </w:r>
    </w:p>
    <w:p w14:paraId="2C6B9289" w14:textId="53D2F1C8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Winnicott, D</w:t>
      </w:r>
      <w:r w:rsidR="00C426F2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onald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W. </w:t>
      </w:r>
      <w:r w:rsidR="00C426F2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1960. </w:t>
      </w:r>
      <w:r w:rsidR="00400754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“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Ego Distortion in Terms of True and False Self</w:t>
      </w:r>
      <w:r w:rsidR="00400754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.” In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Pr="008A54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Maturational Processes and the Facilitating Environment: Studies in the Theory of Emotional </w:t>
      </w:r>
      <w:commentRangeStart w:id="4"/>
      <w:r w:rsidRPr="008A54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Development</w:t>
      </w:r>
      <w:commentRangeEnd w:id="4"/>
      <w:r w:rsidR="00400754" w:rsidRPr="008A5469">
        <w:rPr>
          <w:rStyle w:val="CommentReference"/>
        </w:rPr>
        <w:commentReference w:id="4"/>
      </w:r>
      <w:r w:rsidR="00400754" w:rsidRPr="008A54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r w:rsidR="00400754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140–</w:t>
      </w:r>
      <w:commentRangeStart w:id="5"/>
      <w:r w:rsidR="00400754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152</w:t>
      </w:r>
      <w:commentRangeEnd w:id="5"/>
      <w:r w:rsidR="00400754" w:rsidRPr="008A5469">
        <w:rPr>
          <w:rStyle w:val="CommentReference"/>
        </w:rPr>
        <w:commentReference w:id="5"/>
      </w:r>
      <w:r w:rsidR="00400754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35E15894" w14:textId="5E926D0E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>Winnicott, Donald W.</w:t>
      </w:r>
      <w:r w:rsidR="00400754" w:rsidRPr="008A5469">
        <w:rPr>
          <w:rFonts w:asciiTheme="majorBidi" w:hAnsiTheme="majorBidi" w:cstheme="majorBidi"/>
          <w:sz w:val="24"/>
          <w:szCs w:val="24"/>
        </w:rPr>
        <w:t xml:space="preserve"> 1954</w:t>
      </w:r>
      <w:r w:rsidR="00BA32C4" w:rsidRPr="008A5469">
        <w:rPr>
          <w:rFonts w:asciiTheme="majorBidi" w:hAnsiTheme="majorBidi" w:cstheme="majorBidi"/>
          <w:sz w:val="24"/>
          <w:szCs w:val="24"/>
        </w:rPr>
        <w:t>.</w:t>
      </w:r>
      <w:r w:rsidRPr="008A5469">
        <w:rPr>
          <w:rFonts w:asciiTheme="majorBidi" w:hAnsiTheme="majorBidi" w:cstheme="majorBidi"/>
          <w:sz w:val="24"/>
          <w:szCs w:val="24"/>
        </w:rPr>
        <w:t xml:space="preserve"> “Mind and its Relation to the Psyche-soma.</w:t>
      </w:r>
      <w:r w:rsidR="00400754" w:rsidRPr="008A5469">
        <w:rPr>
          <w:rFonts w:asciiTheme="majorBidi" w:hAnsiTheme="majorBidi" w:cstheme="majorBidi"/>
          <w:sz w:val="24"/>
          <w:szCs w:val="24"/>
        </w:rPr>
        <w:t>”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British Journal of Medical Psychology</w:t>
      </w:r>
      <w:r w:rsidRPr="008A5469">
        <w:rPr>
          <w:rFonts w:asciiTheme="majorBidi" w:hAnsiTheme="majorBidi" w:cstheme="majorBidi"/>
          <w:sz w:val="24"/>
          <w:szCs w:val="24"/>
        </w:rPr>
        <w:t xml:space="preserve"> 27 </w:t>
      </w:r>
      <w:r w:rsidR="00BA32C4" w:rsidRPr="008A5469">
        <w:rPr>
          <w:rFonts w:asciiTheme="majorBidi" w:hAnsiTheme="majorBidi" w:cstheme="majorBidi"/>
          <w:sz w:val="24"/>
          <w:szCs w:val="24"/>
        </w:rPr>
        <w:t>(</w:t>
      </w:r>
      <w:r w:rsidRPr="008A5469">
        <w:rPr>
          <w:rFonts w:asciiTheme="majorBidi" w:hAnsiTheme="majorBidi" w:cstheme="majorBidi"/>
          <w:sz w:val="24"/>
          <w:szCs w:val="24"/>
        </w:rPr>
        <w:t>4</w:t>
      </w:r>
      <w:r w:rsidR="00BA32C4" w:rsidRPr="008A5469">
        <w:rPr>
          <w:rFonts w:asciiTheme="majorBidi" w:hAnsiTheme="majorBidi" w:cstheme="majorBidi"/>
          <w:sz w:val="24"/>
          <w:szCs w:val="24"/>
        </w:rPr>
        <w:t>)</w:t>
      </w:r>
      <w:r w:rsidRPr="008A5469">
        <w:rPr>
          <w:rFonts w:asciiTheme="majorBidi" w:hAnsiTheme="majorBidi" w:cstheme="majorBidi"/>
          <w:sz w:val="24"/>
          <w:szCs w:val="24"/>
        </w:rPr>
        <w:t>: 201-209.</w:t>
      </w:r>
    </w:p>
    <w:p w14:paraId="210FF232" w14:textId="326EA567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A5469">
        <w:rPr>
          <w:rFonts w:asciiTheme="majorBidi" w:hAnsiTheme="majorBidi" w:cstheme="majorBidi"/>
          <w:sz w:val="24"/>
          <w:szCs w:val="24"/>
        </w:rPr>
        <w:t>Wittgenstein, Ludwig.</w:t>
      </w:r>
      <w:r w:rsidR="00CD585B" w:rsidRPr="008A5469">
        <w:rPr>
          <w:rFonts w:asciiTheme="majorBidi" w:hAnsiTheme="majorBidi" w:cstheme="majorBidi"/>
          <w:sz w:val="24"/>
          <w:szCs w:val="24"/>
        </w:rPr>
        <w:t xml:space="preserve"> 2010.</w:t>
      </w:r>
      <w:r w:rsidRPr="008A5469">
        <w:rPr>
          <w:rFonts w:asciiTheme="majorBidi" w:hAnsiTheme="majorBidi" w:cstheme="majorBidi"/>
          <w:sz w:val="24"/>
          <w:szCs w:val="24"/>
        </w:rPr>
        <w:t xml:space="preserve"> </w:t>
      </w:r>
      <w:r w:rsidRPr="008A5469">
        <w:rPr>
          <w:rFonts w:asciiTheme="majorBidi" w:hAnsiTheme="majorBidi" w:cstheme="majorBidi"/>
          <w:i/>
          <w:iCs/>
          <w:sz w:val="24"/>
          <w:szCs w:val="24"/>
        </w:rPr>
        <w:t>Philosophical Investigations</w:t>
      </w:r>
      <w:r w:rsidRPr="008A5469">
        <w:rPr>
          <w:rFonts w:asciiTheme="majorBidi" w:hAnsiTheme="majorBidi" w:cstheme="majorBidi"/>
          <w:sz w:val="24"/>
          <w:szCs w:val="24"/>
        </w:rPr>
        <w:t xml:space="preserve">. </w:t>
      </w:r>
      <w:r w:rsidR="00CD585B" w:rsidRPr="008A5469">
        <w:rPr>
          <w:rFonts w:asciiTheme="majorBidi" w:hAnsiTheme="majorBidi" w:cstheme="majorBidi"/>
          <w:sz w:val="24"/>
          <w:szCs w:val="24"/>
        </w:rPr>
        <w:t xml:space="preserve">Hoboken, NJ: </w:t>
      </w:r>
      <w:r w:rsidRPr="008A5469">
        <w:rPr>
          <w:rFonts w:asciiTheme="majorBidi" w:hAnsiTheme="majorBidi" w:cstheme="majorBidi"/>
          <w:sz w:val="24"/>
          <w:szCs w:val="24"/>
        </w:rPr>
        <w:t>John Wiley &amp; Sons</w:t>
      </w:r>
      <w:r w:rsidR="00CD585B" w:rsidRPr="008A5469">
        <w:rPr>
          <w:rFonts w:asciiTheme="majorBidi" w:hAnsiTheme="majorBidi" w:cstheme="majorBidi"/>
          <w:sz w:val="24"/>
          <w:szCs w:val="24"/>
        </w:rPr>
        <w:t>.</w:t>
      </w:r>
    </w:p>
    <w:p w14:paraId="7BCB2620" w14:textId="475E0D77" w:rsidR="009F62F6" w:rsidRPr="008A5469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eastAsia="Times New Roman" w:hAnsiTheme="majorBidi" w:cstheme="majorBidi"/>
          <w:color w:val="191919"/>
          <w:sz w:val="24"/>
          <w:szCs w:val="24"/>
        </w:rPr>
      </w:pP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Wolf, Naomi.</w:t>
      </w:r>
      <w:r w:rsidR="005E039A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2002.</w:t>
      </w:r>
      <w:r w:rsidR="00FC759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8A54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The Beauty Myth: How Images of Beauty are Used Against Women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New York: HarperCollins.</w:t>
      </w:r>
    </w:p>
    <w:p w14:paraId="3B82A225" w14:textId="256381ED" w:rsidR="009F62F6" w:rsidRPr="009F62F6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</w:pP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Yeshua-Katz, Daphna, and Nicole Martins.</w:t>
      </w:r>
      <w:r w:rsidR="00580A9E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2013.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="00580A9E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“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Communicating Stigma: The Pro-ana Paradox.</w:t>
      </w:r>
      <w:r w:rsidR="00580A9E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”</w:t>
      </w:r>
      <w:r w:rsidR="00FC759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8A5469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Health Communication</w:t>
      </w:r>
      <w:r w:rsidR="00FC759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28</w:t>
      </w:r>
      <w:r w:rsidR="00580A9E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(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5</w:t>
      </w:r>
      <w:r w:rsidR="00580A9E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</w:t>
      </w:r>
      <w:r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: 499-508</w:t>
      </w:r>
      <w:r w:rsidR="008A5469" w:rsidRPr="008A5469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</w:t>
      </w:r>
    </w:p>
    <w:p w14:paraId="1D933D7C" w14:textId="77777777" w:rsidR="009F62F6" w:rsidRPr="009F62F6" w:rsidRDefault="009F62F6" w:rsidP="00FC759E">
      <w:pPr>
        <w:spacing w:before="240" w:after="0" w:line="480" w:lineRule="auto"/>
        <w:ind w:left="360" w:hanging="360"/>
        <w:contextualSpacing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sectPr w:rsidR="009F62F6" w:rsidRPr="009F6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1-12-07T17:21:00Z" w:initials="ALE">
    <w:p w14:paraId="1097C9FB" w14:textId="77777777" w:rsidR="00C426F2" w:rsidRDefault="00C426F2" w:rsidP="00C426F2">
      <w:pPr>
        <w:pStyle w:val="CommentText"/>
        <w:bidi w:val="0"/>
      </w:pPr>
      <w:r>
        <w:rPr>
          <w:rStyle w:val="CommentReference"/>
        </w:rPr>
        <w:annotationRef/>
      </w:r>
      <w:r>
        <w:t>I used this guide for Chicago Style</w:t>
      </w:r>
    </w:p>
    <w:p w14:paraId="5CC7186B" w14:textId="0E15E14F" w:rsidR="00C426F2" w:rsidRDefault="00561894" w:rsidP="00C426F2">
      <w:pPr>
        <w:pStyle w:val="CommentText"/>
        <w:bidi w:val="0"/>
      </w:pPr>
      <w:hyperlink r:id="rId1" w:history="1">
        <w:r w:rsidR="00C426F2" w:rsidRPr="00FF7D68">
          <w:rPr>
            <w:rStyle w:val="Hyperlink"/>
          </w:rPr>
          <w:t>https://www.chicagomanualofstyle.org/tools_citationguide/citation-guide-2.html</w:t>
        </w:r>
      </w:hyperlink>
    </w:p>
    <w:p w14:paraId="45949D16" w14:textId="7B85F2F8" w:rsidR="00C426F2" w:rsidRDefault="00C426F2" w:rsidP="00C426F2">
      <w:pPr>
        <w:pStyle w:val="CommentText"/>
        <w:bidi w:val="0"/>
      </w:pPr>
    </w:p>
  </w:comment>
  <w:comment w:id="1" w:author="ALE editor" w:date="2021-12-07T18:57:00Z" w:initials="ALE">
    <w:p w14:paraId="205A0A0B" w14:textId="062B5AF8" w:rsidR="002F2E76" w:rsidRDefault="002F2E76" w:rsidP="002F2E76">
      <w:pPr>
        <w:pStyle w:val="CommentText"/>
        <w:bidi w:val="0"/>
      </w:pPr>
      <w:r>
        <w:rPr>
          <w:rStyle w:val="CommentReference"/>
        </w:rPr>
        <w:annotationRef/>
      </w:r>
      <w:r>
        <w:t>can these MW and LW be deleted?</w:t>
      </w:r>
    </w:p>
  </w:comment>
  <w:comment w:id="2" w:author="ALE editor" w:date="2021-12-07T18:07:00Z" w:initials="ALE">
    <w:p w14:paraId="79E94EAE" w14:textId="77777777" w:rsidR="00942DE3" w:rsidRDefault="00942DE3" w:rsidP="00942DE3">
      <w:pPr>
        <w:pStyle w:val="CommentText"/>
        <w:bidi w:val="0"/>
      </w:pPr>
      <w:r>
        <w:rPr>
          <w:rStyle w:val="CommentReference"/>
        </w:rPr>
        <w:annotationRef/>
      </w:r>
      <w:r>
        <w:t>first part of title verified at</w:t>
      </w:r>
    </w:p>
    <w:p w14:paraId="3F66D5B7" w14:textId="3537C6D6" w:rsidR="00942DE3" w:rsidRDefault="00942DE3" w:rsidP="00942DE3">
      <w:pPr>
        <w:pStyle w:val="CommentText"/>
        <w:bidi w:val="0"/>
      </w:pPr>
      <w:r w:rsidRPr="00942DE3">
        <w:t>https://catalogue.bnf.fr/ark:/12148/cb426937903</w:t>
      </w:r>
    </w:p>
  </w:comment>
  <w:comment w:id="3" w:author="ALE editor" w:date="2021-12-07T18:12:00Z" w:initials="ALE">
    <w:p w14:paraId="60E1BF3B" w14:textId="77777777" w:rsidR="008144AB" w:rsidRDefault="008144AB" w:rsidP="008144AB">
      <w:pPr>
        <w:pStyle w:val="CommentText"/>
        <w:bidi w:val="0"/>
      </w:pPr>
      <w:r>
        <w:rPr>
          <w:rStyle w:val="CommentReference"/>
        </w:rPr>
        <w:annotationRef/>
      </w:r>
      <w:r>
        <w:t>book title verified at</w:t>
      </w:r>
    </w:p>
    <w:p w14:paraId="7B023A3B" w14:textId="1C36703A" w:rsidR="008144AB" w:rsidRDefault="008144AB" w:rsidP="008144AB">
      <w:pPr>
        <w:pStyle w:val="CommentText"/>
        <w:bidi w:val="0"/>
      </w:pPr>
      <w:r w:rsidRPr="008144AB">
        <w:t>https://library.osu.edu/projects/hebrew-lexicon/00150003.php</w:t>
      </w:r>
    </w:p>
  </w:comment>
  <w:comment w:id="4" w:author="ALE editor" w:date="2021-12-07T17:23:00Z" w:initials="ALE">
    <w:p w14:paraId="25A29AC0" w14:textId="122DE684" w:rsidR="00400754" w:rsidRDefault="00400754" w:rsidP="00F8582C">
      <w:pPr>
        <w:pStyle w:val="CommentText"/>
        <w:bidi w:val="0"/>
      </w:pPr>
      <w:r>
        <w:rPr>
          <w:rStyle w:val="CommentReference"/>
        </w:rPr>
        <w:annotationRef/>
      </w:r>
      <w:r w:rsidR="00F8582C">
        <w:t>the book is by Winnicott, so the book should be cited, not the chapter – or add him as the editor</w:t>
      </w:r>
    </w:p>
  </w:comment>
  <w:comment w:id="5" w:author="ALE editor" w:date="2021-12-07T17:23:00Z" w:initials="ALE">
    <w:p w14:paraId="557C6BD8" w14:textId="6E1D4F02" w:rsidR="00400754" w:rsidRDefault="00400754" w:rsidP="00400754">
      <w:pPr>
        <w:pStyle w:val="CommentText"/>
        <w:bidi w:val="0"/>
        <w:ind w:left="720"/>
      </w:pPr>
      <w:r>
        <w:rPr>
          <w:rStyle w:val="CommentReference"/>
        </w:rPr>
        <w:annotationRef/>
      </w:r>
      <w:r>
        <w:t>add publisher and location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949D16" w15:done="0"/>
  <w15:commentEx w15:paraId="205A0A0B" w15:done="0"/>
  <w15:commentEx w15:paraId="3F66D5B7" w15:done="0"/>
  <w15:commentEx w15:paraId="7B023A3B" w15:done="0"/>
  <w15:commentEx w15:paraId="25A29AC0" w15:done="0"/>
  <w15:commentEx w15:paraId="557C6B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A16A5" w16cex:dateUtc="2021-12-07T15:21:00Z"/>
  <w16cex:commentExtensible w16cex:durableId="255A2D08" w16cex:dateUtc="2021-12-07T16:57:00Z"/>
  <w16cex:commentExtensible w16cex:durableId="255A216E" w16cex:dateUtc="2021-12-07T16:07:00Z"/>
  <w16cex:commentExtensible w16cex:durableId="255A228C" w16cex:dateUtc="2021-12-07T16:12:00Z"/>
  <w16cex:commentExtensible w16cex:durableId="255A1719" w16cex:dateUtc="2021-12-07T15:23:00Z"/>
  <w16cex:commentExtensible w16cex:durableId="255A1724" w16cex:dateUtc="2021-12-07T15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949D16" w16cid:durableId="255A16A5"/>
  <w16cid:commentId w16cid:paraId="205A0A0B" w16cid:durableId="255A2D08"/>
  <w16cid:commentId w16cid:paraId="3F66D5B7" w16cid:durableId="255A216E"/>
  <w16cid:commentId w16cid:paraId="7B023A3B" w16cid:durableId="255A228C"/>
  <w16cid:commentId w16cid:paraId="25A29AC0" w16cid:durableId="255A1719"/>
  <w16cid:commentId w16cid:paraId="557C6BD8" w16cid:durableId="255A172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D1"/>
    <w:rsid w:val="00003D3A"/>
    <w:rsid w:val="00021FF0"/>
    <w:rsid w:val="000231E2"/>
    <w:rsid w:val="000424F7"/>
    <w:rsid w:val="00075CE7"/>
    <w:rsid w:val="000D414C"/>
    <w:rsid w:val="000E5B03"/>
    <w:rsid w:val="000F1A13"/>
    <w:rsid w:val="001305F5"/>
    <w:rsid w:val="001528EE"/>
    <w:rsid w:val="00160F20"/>
    <w:rsid w:val="00174E63"/>
    <w:rsid w:val="001848C1"/>
    <w:rsid w:val="00194A80"/>
    <w:rsid w:val="00196BD4"/>
    <w:rsid w:val="001C0579"/>
    <w:rsid w:val="001E2F13"/>
    <w:rsid w:val="002031C8"/>
    <w:rsid w:val="00250654"/>
    <w:rsid w:val="00256FB6"/>
    <w:rsid w:val="00280742"/>
    <w:rsid w:val="00286051"/>
    <w:rsid w:val="002A52B7"/>
    <w:rsid w:val="002C09A4"/>
    <w:rsid w:val="002C2F97"/>
    <w:rsid w:val="002C4C4F"/>
    <w:rsid w:val="002F2E76"/>
    <w:rsid w:val="003305D1"/>
    <w:rsid w:val="00330C12"/>
    <w:rsid w:val="0036167B"/>
    <w:rsid w:val="00365C0C"/>
    <w:rsid w:val="00373212"/>
    <w:rsid w:val="00374392"/>
    <w:rsid w:val="00392543"/>
    <w:rsid w:val="003C2956"/>
    <w:rsid w:val="00400754"/>
    <w:rsid w:val="0043245F"/>
    <w:rsid w:val="0047095A"/>
    <w:rsid w:val="00480752"/>
    <w:rsid w:val="00483973"/>
    <w:rsid w:val="004B533A"/>
    <w:rsid w:val="004C7654"/>
    <w:rsid w:val="004F2774"/>
    <w:rsid w:val="00513C7B"/>
    <w:rsid w:val="005152A5"/>
    <w:rsid w:val="00516442"/>
    <w:rsid w:val="00561894"/>
    <w:rsid w:val="00562908"/>
    <w:rsid w:val="005736E2"/>
    <w:rsid w:val="00580A9E"/>
    <w:rsid w:val="005B2565"/>
    <w:rsid w:val="005B78D1"/>
    <w:rsid w:val="005C2405"/>
    <w:rsid w:val="005E039A"/>
    <w:rsid w:val="00605677"/>
    <w:rsid w:val="00621B8D"/>
    <w:rsid w:val="00633EE3"/>
    <w:rsid w:val="00647C1F"/>
    <w:rsid w:val="006650CF"/>
    <w:rsid w:val="0067348F"/>
    <w:rsid w:val="00685A7D"/>
    <w:rsid w:val="00712752"/>
    <w:rsid w:val="00750421"/>
    <w:rsid w:val="007746CE"/>
    <w:rsid w:val="00782FF1"/>
    <w:rsid w:val="00796230"/>
    <w:rsid w:val="007A6859"/>
    <w:rsid w:val="007D366F"/>
    <w:rsid w:val="00800CFA"/>
    <w:rsid w:val="008119F3"/>
    <w:rsid w:val="008144AB"/>
    <w:rsid w:val="008A5469"/>
    <w:rsid w:val="008C5C74"/>
    <w:rsid w:val="008F359F"/>
    <w:rsid w:val="00903B58"/>
    <w:rsid w:val="0091031B"/>
    <w:rsid w:val="00923044"/>
    <w:rsid w:val="00925E62"/>
    <w:rsid w:val="00942DE3"/>
    <w:rsid w:val="009870D5"/>
    <w:rsid w:val="009B6D8E"/>
    <w:rsid w:val="009D3E0A"/>
    <w:rsid w:val="009F068B"/>
    <w:rsid w:val="009F62F6"/>
    <w:rsid w:val="00A14E24"/>
    <w:rsid w:val="00A440F2"/>
    <w:rsid w:val="00A758FE"/>
    <w:rsid w:val="00A94CB3"/>
    <w:rsid w:val="00A95A9B"/>
    <w:rsid w:val="00AA1CF8"/>
    <w:rsid w:val="00AC0E9F"/>
    <w:rsid w:val="00AE2A81"/>
    <w:rsid w:val="00B117F0"/>
    <w:rsid w:val="00B154AB"/>
    <w:rsid w:val="00B201DA"/>
    <w:rsid w:val="00B3722F"/>
    <w:rsid w:val="00B51C5B"/>
    <w:rsid w:val="00B536E2"/>
    <w:rsid w:val="00B63B08"/>
    <w:rsid w:val="00B718DC"/>
    <w:rsid w:val="00B91547"/>
    <w:rsid w:val="00BA32C4"/>
    <w:rsid w:val="00BB4AB0"/>
    <w:rsid w:val="00BC7791"/>
    <w:rsid w:val="00BE3426"/>
    <w:rsid w:val="00BF143C"/>
    <w:rsid w:val="00BF5561"/>
    <w:rsid w:val="00C10941"/>
    <w:rsid w:val="00C426F2"/>
    <w:rsid w:val="00C65CA9"/>
    <w:rsid w:val="00C94A82"/>
    <w:rsid w:val="00CB71FE"/>
    <w:rsid w:val="00CD223C"/>
    <w:rsid w:val="00CD585B"/>
    <w:rsid w:val="00CE60DB"/>
    <w:rsid w:val="00D06915"/>
    <w:rsid w:val="00D06BA5"/>
    <w:rsid w:val="00D351B0"/>
    <w:rsid w:val="00D414A7"/>
    <w:rsid w:val="00D43B84"/>
    <w:rsid w:val="00D53F66"/>
    <w:rsid w:val="00D556FF"/>
    <w:rsid w:val="00D7259F"/>
    <w:rsid w:val="00D76DB2"/>
    <w:rsid w:val="00DA1C50"/>
    <w:rsid w:val="00DB7E0F"/>
    <w:rsid w:val="00DD4C36"/>
    <w:rsid w:val="00DE1696"/>
    <w:rsid w:val="00DE1CBF"/>
    <w:rsid w:val="00E47FE7"/>
    <w:rsid w:val="00E54A48"/>
    <w:rsid w:val="00E6002D"/>
    <w:rsid w:val="00E71495"/>
    <w:rsid w:val="00E80E3C"/>
    <w:rsid w:val="00ED219A"/>
    <w:rsid w:val="00ED38D0"/>
    <w:rsid w:val="00EE611F"/>
    <w:rsid w:val="00F1558C"/>
    <w:rsid w:val="00F51458"/>
    <w:rsid w:val="00F768DD"/>
    <w:rsid w:val="00F83DE6"/>
    <w:rsid w:val="00F8582C"/>
    <w:rsid w:val="00FB2FAE"/>
    <w:rsid w:val="00FB7C8C"/>
    <w:rsid w:val="00FC759E"/>
    <w:rsid w:val="00FE59C9"/>
    <w:rsid w:val="00FE5C0B"/>
    <w:rsid w:val="00FF01B6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DB340"/>
  <w15:chartTrackingRefBased/>
  <w15:docId w15:val="{CAFAB572-2F8F-49B8-BE6B-A6AC074C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B2FAE"/>
    <w:pPr>
      <w:bidi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FA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691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915"/>
    <w:pPr>
      <w:bidi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91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26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1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hicagomanualofstyle.org/tools_citationguide/citation-guide-2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kaplan zarchi</dc:creator>
  <cp:keywords/>
  <dc:description/>
  <cp:lastModifiedBy>ALE editor</cp:lastModifiedBy>
  <cp:revision>18</cp:revision>
  <dcterms:created xsi:type="dcterms:W3CDTF">2021-12-01T12:58:00Z</dcterms:created>
  <dcterms:modified xsi:type="dcterms:W3CDTF">2021-12-09T07:57:00Z</dcterms:modified>
</cp:coreProperties>
</file>