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32BE042" w:rsidR="002A4EE4" w:rsidRDefault="001C0B2D">
      <w:pPr>
        <w:bidi/>
        <w:jc w:val="both"/>
        <w:rPr>
          <w:color w:val="333333"/>
          <w:rtl/>
        </w:rPr>
      </w:pPr>
      <w:r>
        <w:rPr>
          <w:rFonts w:hint="cs"/>
          <w:rtl/>
          <w:lang w:bidi="ar-LB"/>
        </w:rPr>
        <w:t>سيرة ذاتيّة</w:t>
      </w:r>
      <w:r w:rsidR="00E86958">
        <w:rPr>
          <w:color w:val="333333"/>
          <w:rtl/>
        </w:rPr>
        <w:t>:</w:t>
      </w:r>
    </w:p>
    <w:p w14:paraId="3C8DD846" w14:textId="43BC6B35" w:rsidR="00752533" w:rsidRDefault="00752533" w:rsidP="00752533">
      <w:pPr>
        <w:bidi/>
        <w:jc w:val="both"/>
        <w:rPr>
          <w:color w:val="333333"/>
          <w:lang w:bidi="ar-LB"/>
        </w:rPr>
      </w:pPr>
      <w:r>
        <w:rPr>
          <w:rFonts w:hint="cs"/>
          <w:color w:val="333333"/>
          <w:rtl/>
          <w:lang w:bidi="ar-LB"/>
        </w:rPr>
        <w:t xml:space="preserve">وُلدت مايا ديكشطاين عام 1988 في ريو دي جانيرو في البرازيل، </w:t>
      </w:r>
      <w:r w:rsidR="001C0B2D">
        <w:rPr>
          <w:rFonts w:hint="cs"/>
          <w:color w:val="333333"/>
          <w:rtl/>
          <w:lang w:bidi="ar-LB"/>
        </w:rPr>
        <w:t>وتسكن</w:t>
      </w:r>
      <w:r w:rsidR="002E76E8">
        <w:rPr>
          <w:rFonts w:hint="cs"/>
          <w:color w:val="333333"/>
          <w:rtl/>
          <w:lang w:bidi="ar-LB"/>
        </w:rPr>
        <w:t xml:space="preserve"> اليوم في تل أبيب. تخرّجت دكشطاين من قسم السي</w:t>
      </w:r>
      <w:r w:rsidR="001C0B2D">
        <w:rPr>
          <w:rFonts w:hint="cs"/>
          <w:color w:val="333333"/>
          <w:rtl/>
          <w:lang w:bidi="ar-LB"/>
        </w:rPr>
        <w:t>ن</w:t>
      </w:r>
      <w:r w:rsidR="002E76E8">
        <w:rPr>
          <w:rFonts w:hint="cs"/>
          <w:color w:val="333333"/>
          <w:rtl/>
          <w:lang w:bidi="ar-LB"/>
        </w:rPr>
        <w:t>ما في جامعة ريو دي جانيرو، وحصلت على الماجستير في الفن</w:t>
      </w:r>
      <w:r w:rsidR="001C0B2D">
        <w:rPr>
          <w:rFonts w:hint="cs"/>
          <w:color w:val="333333"/>
          <w:rtl/>
          <w:lang w:bidi="ar-LB"/>
        </w:rPr>
        <w:t>ون</w:t>
      </w:r>
      <w:r w:rsidR="002E76E8">
        <w:rPr>
          <w:rFonts w:hint="cs"/>
          <w:color w:val="333333"/>
          <w:rtl/>
          <w:lang w:bidi="ar-LB"/>
        </w:rPr>
        <w:t xml:space="preserve"> من أكاديمية بتسلئيل للفنون والتصميم. عرضت أعمال دكشطاين في أماكن عد</w:t>
      </w:r>
      <w:r w:rsidR="001C0B2D">
        <w:rPr>
          <w:rFonts w:hint="cs"/>
          <w:color w:val="333333"/>
          <w:rtl/>
          <w:lang w:bidi="ar-LB"/>
        </w:rPr>
        <w:t>ّ</w:t>
      </w:r>
      <w:r w:rsidR="002E76E8">
        <w:rPr>
          <w:rFonts w:hint="cs"/>
          <w:color w:val="333333"/>
          <w:rtl/>
          <w:lang w:bidi="ar-LB"/>
        </w:rPr>
        <w:t xml:space="preserve">ة </w:t>
      </w:r>
      <w:r w:rsidR="006217DE">
        <w:rPr>
          <w:rFonts w:hint="cs"/>
          <w:color w:val="333333"/>
          <w:rtl/>
          <w:lang w:bidi="ar-LB"/>
        </w:rPr>
        <w:t xml:space="preserve">منها: متحف الفنّ المعاصر </w:t>
      </w:r>
      <w:r w:rsidR="006217DE">
        <w:rPr>
          <w:color w:val="333333"/>
        </w:rPr>
        <w:t>Museum of Modern Art</w:t>
      </w:r>
      <w:r w:rsidR="006217DE">
        <w:rPr>
          <w:rFonts w:hint="cs"/>
          <w:color w:val="333333"/>
          <w:rtl/>
          <w:lang w:bidi="ar-LB"/>
        </w:rPr>
        <w:t xml:space="preserve"> في ريو دي جانيرو، ومتحف </w:t>
      </w:r>
      <w:r w:rsidR="006217DE">
        <w:rPr>
          <w:color w:val="333333"/>
        </w:rPr>
        <w:t>Museums Quartier</w:t>
      </w:r>
      <w:r w:rsidR="006217DE">
        <w:rPr>
          <w:rFonts w:hint="cs"/>
          <w:color w:val="333333"/>
          <w:rtl/>
          <w:lang w:bidi="ar-LB"/>
        </w:rPr>
        <w:t xml:space="preserve"> في فيينا، </w:t>
      </w:r>
      <w:r w:rsidR="006217DE">
        <w:rPr>
          <w:color w:val="333333"/>
        </w:rPr>
        <w:t>Erratum Gallery</w:t>
      </w:r>
      <w:r w:rsidR="006217DE">
        <w:rPr>
          <w:rFonts w:hint="cs"/>
          <w:color w:val="333333"/>
          <w:rtl/>
          <w:lang w:bidi="ar-LB"/>
        </w:rPr>
        <w:t xml:space="preserve"> في ميلانو، </w:t>
      </w:r>
      <w:r w:rsidR="006217DE">
        <w:rPr>
          <w:color w:val="333333"/>
        </w:rPr>
        <w:t>Fondazione Antonio Ratti</w:t>
      </w:r>
      <w:r w:rsidR="006217DE">
        <w:rPr>
          <w:rFonts w:hint="cs"/>
          <w:color w:val="333333"/>
          <w:rtl/>
          <w:lang w:bidi="ar-LB"/>
        </w:rPr>
        <w:t xml:space="preserve"> في كومو، </w:t>
      </w:r>
      <w:r w:rsidR="006217DE">
        <w:rPr>
          <w:color w:val="333333"/>
        </w:rPr>
        <w:t>Institute for Human Research</w:t>
      </w:r>
      <w:r w:rsidR="006217DE">
        <w:rPr>
          <w:rFonts w:hint="cs"/>
          <w:color w:val="333333"/>
          <w:rtl/>
          <w:lang w:bidi="ar-LB"/>
        </w:rPr>
        <w:t xml:space="preserve"> ف</w:t>
      </w:r>
      <w:r w:rsidR="001C0B2D">
        <w:rPr>
          <w:rFonts w:hint="cs"/>
          <w:color w:val="333333"/>
          <w:rtl/>
          <w:lang w:bidi="ar-LB"/>
        </w:rPr>
        <w:t>ي</w:t>
      </w:r>
      <w:r w:rsidR="006217DE">
        <w:rPr>
          <w:rFonts w:hint="cs"/>
          <w:color w:val="333333"/>
          <w:rtl/>
          <w:lang w:bidi="ar-LB"/>
        </w:rPr>
        <w:t xml:space="preserve"> أريزونا، معرض بتسلئيل في تل أبيب، </w:t>
      </w:r>
      <w:r w:rsidR="006217DE">
        <w:rPr>
          <w:color w:val="333333"/>
        </w:rPr>
        <w:t>Instituto Tomie Ohtake</w:t>
      </w:r>
      <w:r w:rsidR="006217DE">
        <w:rPr>
          <w:rFonts w:hint="cs"/>
          <w:color w:val="333333"/>
          <w:rtl/>
          <w:lang w:bidi="ar-LB"/>
        </w:rPr>
        <w:t xml:space="preserve"> في ساو باولو، </w:t>
      </w:r>
      <w:r w:rsidR="006217DE">
        <w:rPr>
          <w:color w:val="333333"/>
        </w:rPr>
        <w:t>Toride Annex Museum</w:t>
      </w:r>
      <w:r w:rsidR="006217DE">
        <w:rPr>
          <w:rFonts w:hint="cs"/>
          <w:color w:val="333333"/>
          <w:rtl/>
          <w:lang w:bidi="ar-LB"/>
        </w:rPr>
        <w:t xml:space="preserve"> في اليابان، وأماكن عرض أخرى.</w:t>
      </w:r>
    </w:p>
    <w:p w14:paraId="3C61AE77" w14:textId="7305ECC3" w:rsidR="006217DE" w:rsidRDefault="006217DE">
      <w:pPr>
        <w:bidi/>
        <w:jc w:val="both"/>
        <w:rPr>
          <w:color w:val="333333"/>
          <w:rtl/>
          <w:lang w:bidi="ar-LB"/>
        </w:rPr>
      </w:pPr>
      <w:r>
        <w:rPr>
          <w:rFonts w:hint="cs"/>
          <w:color w:val="333333"/>
          <w:rtl/>
          <w:lang w:bidi="ar-LB"/>
        </w:rPr>
        <w:t>شاركت دكشطاين</w:t>
      </w:r>
      <w:r w:rsidR="001C0B2D">
        <w:rPr>
          <w:rFonts w:hint="cs"/>
          <w:color w:val="333333"/>
          <w:rtl/>
          <w:lang w:bidi="ar-LB"/>
        </w:rPr>
        <w:t xml:space="preserve"> كلاًّ</w:t>
      </w:r>
      <w:r>
        <w:rPr>
          <w:rFonts w:hint="cs"/>
          <w:color w:val="333333"/>
          <w:rtl/>
          <w:lang w:bidi="ar-LB"/>
        </w:rPr>
        <w:t xml:space="preserve"> </w:t>
      </w:r>
      <w:r w:rsidR="001C0B2D">
        <w:rPr>
          <w:rFonts w:hint="cs"/>
          <w:color w:val="333333"/>
          <w:rtl/>
          <w:lang w:bidi="ar-LB"/>
        </w:rPr>
        <w:t xml:space="preserve">من </w:t>
      </w:r>
      <w:r>
        <w:rPr>
          <w:rFonts w:hint="cs"/>
          <w:color w:val="333333"/>
          <w:rtl/>
          <w:lang w:bidi="ar-LB"/>
        </w:rPr>
        <w:t xml:space="preserve">أنري سالا و تاسيتا دين وهانس أولريخ </w:t>
      </w:r>
      <w:r w:rsidR="006102B7">
        <w:rPr>
          <w:rFonts w:hint="cs"/>
          <w:color w:val="333333"/>
          <w:rtl/>
          <w:lang w:bidi="ar-LB"/>
        </w:rPr>
        <w:t xml:space="preserve">أوبريست </w:t>
      </w:r>
      <w:r w:rsidR="006102B7">
        <w:rPr>
          <w:color w:val="333333"/>
          <w:rtl/>
        </w:rPr>
        <w:t>(</w:t>
      </w:r>
      <w:r w:rsidR="006102B7">
        <w:rPr>
          <w:color w:val="333333"/>
        </w:rPr>
        <w:t>Anri Sala, Tacita Dean and Hans Ulrich Obrist</w:t>
      </w:r>
      <w:r w:rsidR="006102B7">
        <w:rPr>
          <w:color w:val="333333"/>
          <w:rtl/>
        </w:rPr>
        <w:t>)</w:t>
      </w:r>
      <w:r w:rsidR="006102B7">
        <w:rPr>
          <w:rFonts w:hint="cs"/>
          <w:color w:val="333333"/>
          <w:rtl/>
          <w:lang w:bidi="ar-LB"/>
        </w:rPr>
        <w:t>، في منشورات لكارين أنطونيو راتي ومعرض</w:t>
      </w:r>
      <w:r w:rsidR="006102B7">
        <w:rPr>
          <w:color w:val="333333"/>
          <w:rtl/>
        </w:rPr>
        <w:t xml:space="preserve"> </w:t>
      </w:r>
      <w:r w:rsidR="006102B7">
        <w:rPr>
          <w:i/>
          <w:color w:val="333333"/>
        </w:rPr>
        <w:t>On The Move</w:t>
      </w:r>
      <w:r w:rsidR="006102B7">
        <w:rPr>
          <w:rFonts w:hint="cs"/>
          <w:i/>
          <w:color w:val="333333"/>
          <w:rtl/>
          <w:lang w:bidi="ar-LB"/>
        </w:rPr>
        <w:t xml:space="preserve">؛ كما وعملت مغ الفنّانين تينو سيجال </w:t>
      </w:r>
      <w:r w:rsidR="006102B7">
        <w:rPr>
          <w:color w:val="333333"/>
          <w:rtl/>
        </w:rPr>
        <w:t>(</w:t>
      </w:r>
      <w:r w:rsidR="006102B7">
        <w:rPr>
          <w:color w:val="333333"/>
        </w:rPr>
        <w:t>Tino Sehgal</w:t>
      </w:r>
      <w:r w:rsidR="006102B7">
        <w:rPr>
          <w:color w:val="333333"/>
          <w:rtl/>
        </w:rPr>
        <w:t>)</w:t>
      </w:r>
      <w:r w:rsidR="006102B7">
        <w:rPr>
          <w:rFonts w:hint="cs"/>
          <w:color w:val="333333"/>
          <w:rtl/>
          <w:lang w:bidi="ar-LB"/>
        </w:rPr>
        <w:t xml:space="preserve"> وتونجا </w:t>
      </w:r>
      <w:r w:rsidR="006102B7">
        <w:rPr>
          <w:color w:val="333333"/>
          <w:rtl/>
        </w:rPr>
        <w:t>(</w:t>
      </w:r>
      <w:r w:rsidR="006102B7">
        <w:rPr>
          <w:color w:val="333333"/>
        </w:rPr>
        <w:t>Tunga</w:t>
      </w:r>
      <w:r w:rsidR="006102B7">
        <w:rPr>
          <w:color w:val="333333"/>
          <w:rtl/>
        </w:rPr>
        <w:t>)</w:t>
      </w:r>
      <w:r w:rsidR="006102B7">
        <w:rPr>
          <w:rFonts w:hint="cs"/>
          <w:color w:val="333333"/>
          <w:rtl/>
          <w:lang w:bidi="ar-LB"/>
        </w:rPr>
        <w:t xml:space="preserve">، وظهرت في أعمالهم </w:t>
      </w:r>
      <w:r w:rsidR="006102B7">
        <w:rPr>
          <w:color w:val="333333"/>
        </w:rPr>
        <w:t>Amber Guests</w:t>
      </w:r>
      <w:r w:rsidR="001D0DBC">
        <w:rPr>
          <w:rFonts w:hint="cs"/>
          <w:color w:val="333333"/>
          <w:rtl/>
          <w:lang w:bidi="ar-LB"/>
        </w:rPr>
        <w:t xml:space="preserve"> و </w:t>
      </w:r>
      <w:r w:rsidR="006102B7">
        <w:rPr>
          <w:color w:val="333333"/>
        </w:rPr>
        <w:t>These Associations</w:t>
      </w:r>
      <w:r w:rsidR="001D0DBC">
        <w:rPr>
          <w:rFonts w:hint="cs"/>
          <w:color w:val="333333"/>
          <w:rtl/>
          <w:lang w:bidi="ar-LB"/>
        </w:rPr>
        <w:t>.</w:t>
      </w:r>
    </w:p>
    <w:p w14:paraId="00000005" w14:textId="260DE236" w:rsidR="002A4EE4" w:rsidRDefault="002A4EE4">
      <w:pPr>
        <w:pBdr>
          <w:bottom w:val="dotted" w:sz="24" w:space="1" w:color="auto"/>
        </w:pBdr>
        <w:bidi/>
        <w:jc w:val="both"/>
        <w:rPr>
          <w:color w:val="333333"/>
          <w:lang w:bidi="ar-LB"/>
        </w:rPr>
      </w:pPr>
    </w:p>
    <w:p w14:paraId="4B7FC1D7" w14:textId="7F3C3622" w:rsidR="006102B7" w:rsidRDefault="006102B7" w:rsidP="006102B7">
      <w:pPr>
        <w:bidi/>
        <w:jc w:val="both"/>
        <w:rPr>
          <w:color w:val="333333"/>
          <w:rtl/>
        </w:rPr>
      </w:pPr>
    </w:p>
    <w:p w14:paraId="43F5BF2C" w14:textId="2B326733" w:rsidR="006102B7" w:rsidRPr="007664C4" w:rsidRDefault="00D84B19" w:rsidP="006102B7">
      <w:pPr>
        <w:bidi/>
        <w:jc w:val="both"/>
        <w:rPr>
          <w:color w:val="333333"/>
          <w:rtl/>
          <w:lang w:val="en-US" w:bidi="ar-LB"/>
        </w:rPr>
      </w:pPr>
      <w:r>
        <w:rPr>
          <w:rFonts w:hint="cs"/>
          <w:color w:val="333333"/>
          <w:rtl/>
          <w:lang w:bidi="ar-LB"/>
        </w:rPr>
        <w:t>ال</w:t>
      </w:r>
      <w:r w:rsidR="006102B7">
        <w:rPr>
          <w:rFonts w:hint="cs"/>
          <w:color w:val="333333"/>
          <w:rtl/>
          <w:lang w:bidi="ar-LB"/>
        </w:rPr>
        <w:t xml:space="preserve">معرض </w:t>
      </w:r>
      <w:r>
        <w:rPr>
          <w:rFonts w:hint="cs"/>
          <w:color w:val="333333"/>
          <w:rtl/>
          <w:lang w:bidi="ar-LB"/>
        </w:rPr>
        <w:t>الفردي للفنّانة مايا دك</w:t>
      </w:r>
      <w:r w:rsidR="001D0DBC">
        <w:rPr>
          <w:rFonts w:hint="cs"/>
          <w:color w:val="333333"/>
          <w:rtl/>
          <w:lang w:bidi="ar-LB"/>
        </w:rPr>
        <w:t>ن</w:t>
      </w:r>
      <w:r>
        <w:rPr>
          <w:rFonts w:hint="cs"/>
          <w:color w:val="333333"/>
          <w:rtl/>
          <w:lang w:bidi="ar-LB"/>
        </w:rPr>
        <w:t>شطاين</w:t>
      </w:r>
      <w:r w:rsidR="001D0DBC">
        <w:rPr>
          <w:rFonts w:hint="cs"/>
          <w:color w:val="333333"/>
          <w:rtl/>
          <w:lang w:bidi="ar-LB"/>
        </w:rPr>
        <w:t xml:space="preserve"> -</w:t>
      </w:r>
      <w:r>
        <w:rPr>
          <w:rFonts w:hint="cs"/>
          <w:color w:val="333333"/>
          <w:rtl/>
          <w:lang w:bidi="ar-LB"/>
        </w:rPr>
        <w:t xml:space="preserve"> </w:t>
      </w:r>
      <w:r w:rsidR="00DF187E">
        <w:rPr>
          <w:rFonts w:hint="cs"/>
          <w:color w:val="333333"/>
          <w:rtl/>
          <w:lang w:bidi="ar-LB"/>
        </w:rPr>
        <w:t>"الحكواتيين"</w:t>
      </w:r>
      <w:r w:rsidR="001D0DBC">
        <w:rPr>
          <w:rFonts w:hint="cs"/>
          <w:color w:val="333333"/>
          <w:rtl/>
          <w:lang w:bidi="ar-LB"/>
        </w:rPr>
        <w:t xml:space="preserve"> -</w:t>
      </w:r>
      <w:r w:rsidR="00DF187E">
        <w:rPr>
          <w:rFonts w:hint="cs"/>
          <w:color w:val="333333"/>
          <w:rtl/>
          <w:lang w:bidi="ar-LB"/>
        </w:rPr>
        <w:t xml:space="preserve"> ي</w:t>
      </w:r>
      <w:r>
        <w:rPr>
          <w:rFonts w:hint="cs"/>
          <w:color w:val="333333"/>
          <w:rtl/>
          <w:lang w:bidi="ar-LB"/>
        </w:rPr>
        <w:t>عالج مجموعة</w:t>
      </w:r>
      <w:r w:rsidR="00DF187E">
        <w:rPr>
          <w:rFonts w:hint="cs"/>
          <w:color w:val="333333"/>
          <w:rtl/>
          <w:lang w:bidi="ar-LB"/>
        </w:rPr>
        <w:t xml:space="preserve"> مريم روت</w:t>
      </w:r>
      <w:r>
        <w:rPr>
          <w:rFonts w:hint="cs"/>
          <w:color w:val="333333"/>
          <w:rtl/>
          <w:lang w:bidi="ar-LB"/>
        </w:rPr>
        <w:t xml:space="preserve"> </w:t>
      </w:r>
      <w:r w:rsidR="00DF187E">
        <w:rPr>
          <w:rFonts w:hint="cs"/>
          <w:color w:val="333333"/>
          <w:rtl/>
          <w:lang w:bidi="ar-LB"/>
        </w:rPr>
        <w:t>لأدب أطفال،</w:t>
      </w:r>
      <w:r w:rsidR="001D0DBC">
        <w:rPr>
          <w:rFonts w:hint="cs"/>
          <w:color w:val="333333"/>
          <w:rtl/>
          <w:lang w:bidi="ar-LB"/>
        </w:rPr>
        <w:t xml:space="preserve"> التي</w:t>
      </w:r>
      <w:r w:rsidR="00DF187E">
        <w:rPr>
          <w:rFonts w:hint="cs"/>
          <w:color w:val="333333"/>
          <w:rtl/>
          <w:lang w:bidi="ar-LB"/>
        </w:rPr>
        <w:t xml:space="preserve"> قامت الكاتبة بتجميعه</w:t>
      </w:r>
      <w:r w:rsidR="007664C4">
        <w:rPr>
          <w:rFonts w:hint="cs"/>
          <w:color w:val="333333"/>
          <w:rtl/>
          <w:lang w:bidi="ar-LB"/>
        </w:rPr>
        <w:t>ا من جميع أنحاء العالم</w:t>
      </w:r>
      <w:r w:rsidR="00DF187E">
        <w:rPr>
          <w:rFonts w:hint="cs"/>
          <w:color w:val="333333"/>
          <w:rtl/>
          <w:lang w:bidi="ar-LB"/>
        </w:rPr>
        <w:t xml:space="preserve"> </w:t>
      </w:r>
      <w:r w:rsidR="007664C4">
        <w:rPr>
          <w:rFonts w:hint="cs"/>
          <w:color w:val="333333"/>
          <w:rtl/>
          <w:lang w:bidi="ar-LB"/>
        </w:rPr>
        <w:t>في</w:t>
      </w:r>
      <w:r w:rsidR="00DF187E">
        <w:rPr>
          <w:rFonts w:hint="cs"/>
          <w:color w:val="333333"/>
          <w:rtl/>
          <w:lang w:bidi="ar-LB"/>
        </w:rPr>
        <w:t xml:space="preserve"> </w:t>
      </w:r>
      <w:r w:rsidR="001D0DBC">
        <w:rPr>
          <w:rFonts w:hint="cs"/>
          <w:color w:val="333333"/>
          <w:rtl/>
          <w:lang w:bidi="ar-LB"/>
        </w:rPr>
        <w:t>ما يقارب ال</w:t>
      </w:r>
      <w:r w:rsidR="00DF187E">
        <w:rPr>
          <w:rFonts w:hint="cs"/>
          <w:color w:val="333333"/>
          <w:rtl/>
          <w:lang w:bidi="ar-LB"/>
        </w:rPr>
        <w:t xml:space="preserve"> 50 عام</w:t>
      </w:r>
      <w:r w:rsidR="007664C4">
        <w:rPr>
          <w:rFonts w:hint="cs"/>
          <w:color w:val="333333"/>
          <w:rtl/>
          <w:lang w:bidi="ar-LB"/>
        </w:rPr>
        <w:t xml:space="preserve">. تحتوي المجموعة على أكثر من 3,000 كتاب من كتب </w:t>
      </w:r>
      <w:r w:rsidR="00BC2749">
        <w:rPr>
          <w:rFonts w:hint="cs"/>
          <w:color w:val="333333"/>
          <w:rtl/>
          <w:lang w:val="en-US" w:bidi="ar-LB"/>
        </w:rPr>
        <w:t>الرضّع وحتى أدب الأطفال في سنّ القراءة، التي يشكّل بها الرسم والتصميم عاملين بارزين.</w:t>
      </w:r>
    </w:p>
    <w:p w14:paraId="2447EAAD" w14:textId="207EC488" w:rsidR="00BC2749" w:rsidRDefault="00BC2749">
      <w:pPr>
        <w:bidi/>
        <w:jc w:val="both"/>
        <w:rPr>
          <w:color w:val="333333"/>
          <w:rtl/>
          <w:lang w:bidi="ar-LB"/>
        </w:rPr>
      </w:pPr>
      <w:r>
        <w:rPr>
          <w:rFonts w:hint="cs"/>
          <w:color w:val="333333"/>
          <w:rtl/>
          <w:lang w:bidi="ar-LB"/>
        </w:rPr>
        <w:t>في المعرض وبرنامج الإقامة الفنيّة في أورانيم</w:t>
      </w:r>
      <w:r w:rsidR="001D0DBC">
        <w:rPr>
          <w:rFonts w:hint="cs"/>
          <w:color w:val="333333"/>
          <w:rtl/>
          <w:lang w:bidi="ar-LB"/>
        </w:rPr>
        <w:t>،</w:t>
      </w:r>
      <w:r>
        <w:rPr>
          <w:rFonts w:hint="cs"/>
          <w:color w:val="333333"/>
          <w:rtl/>
          <w:lang w:bidi="ar-LB"/>
        </w:rPr>
        <w:t xml:space="preserve"> </w:t>
      </w:r>
      <w:r w:rsidR="001D0DBC">
        <w:rPr>
          <w:rFonts w:hint="cs"/>
          <w:color w:val="333333"/>
          <w:rtl/>
          <w:lang w:bidi="ar-LB"/>
        </w:rPr>
        <w:t>تُقارب</w:t>
      </w:r>
      <w:r w:rsidR="00E87A97">
        <w:rPr>
          <w:rFonts w:hint="cs"/>
          <w:color w:val="333333"/>
          <w:rtl/>
          <w:lang w:bidi="ar-LB"/>
        </w:rPr>
        <w:t xml:space="preserve"> دكنشطاين المنظور </w:t>
      </w:r>
      <w:r w:rsidR="009A74E4">
        <w:rPr>
          <w:rFonts w:hint="cs"/>
          <w:color w:val="333333"/>
          <w:rtl/>
          <w:lang w:bidi="ar-LB"/>
        </w:rPr>
        <w:t xml:space="preserve">الذي يكمّل التمثيل البصري في أدب الأطفال للحكواتييّن، كطقس أدائيّ يعمل على تليين الإنتقال من وضوح النهار إلى ظلمة الليل؛ وتركّز فيه على الصوت، الذي </w:t>
      </w:r>
      <w:r w:rsidR="00616A9B">
        <w:rPr>
          <w:rFonts w:hint="cs"/>
          <w:color w:val="333333"/>
          <w:rtl/>
          <w:lang w:bidi="ar-LB"/>
        </w:rPr>
        <w:t>يفسح المجال لمساحة حميميّة ومتخيّلة و</w:t>
      </w:r>
      <w:r w:rsidR="001D0DBC">
        <w:rPr>
          <w:rFonts w:hint="cs"/>
          <w:color w:val="333333"/>
          <w:rtl/>
          <w:lang w:bidi="ar-LB"/>
        </w:rPr>
        <w:t>مليئة بالوعي</w:t>
      </w:r>
      <w:r w:rsidR="00616A9B">
        <w:rPr>
          <w:rFonts w:hint="cs"/>
          <w:color w:val="333333"/>
          <w:rtl/>
          <w:lang w:bidi="ar-LB"/>
        </w:rPr>
        <w:t>.</w:t>
      </w:r>
    </w:p>
    <w:p w14:paraId="63209581" w14:textId="256D2393" w:rsidR="00616A9B" w:rsidRPr="00B74552" w:rsidRDefault="00616A9B" w:rsidP="00616A9B">
      <w:pPr>
        <w:bidi/>
        <w:jc w:val="both"/>
        <w:rPr>
          <w:color w:val="333333"/>
          <w:rtl/>
          <w:lang w:val="en-US" w:bidi="ar-LB"/>
        </w:rPr>
      </w:pPr>
      <w:r>
        <w:rPr>
          <w:rFonts w:hint="cs"/>
          <w:color w:val="333333"/>
          <w:rtl/>
          <w:lang w:bidi="ar-LB"/>
        </w:rPr>
        <w:t xml:space="preserve">خلال برنامج الإقامة توجّهت مايا ديكنشطاين إلى الطلّاب والمُحاضرين من جماعة أورانيم بطلبٍ للإشتراك في </w:t>
      </w:r>
      <w:r w:rsidR="00B74552">
        <w:rPr>
          <w:rFonts w:hint="cs"/>
          <w:color w:val="333333"/>
          <w:rtl/>
          <w:lang w:val="en-US" w:bidi="ar-LB"/>
        </w:rPr>
        <w:t xml:space="preserve">تجهيز صوتي فنّي سيتمّ عرضه في المعرض، وهذا ما جاء في الطلب: أن أحكي لها قصةً (معروفة أو أخرى </w:t>
      </w:r>
      <w:r w:rsidR="001D0DBC">
        <w:rPr>
          <w:rFonts w:hint="cs"/>
          <w:color w:val="333333"/>
          <w:rtl/>
          <w:lang w:val="en-US" w:bidi="ar-LB"/>
        </w:rPr>
        <w:t>ذات</w:t>
      </w:r>
      <w:r w:rsidR="00B74552">
        <w:rPr>
          <w:rFonts w:hint="cs"/>
          <w:color w:val="333333"/>
          <w:rtl/>
          <w:lang w:val="en-US" w:bidi="ar-LB"/>
        </w:rPr>
        <w:t xml:space="preserve"> معنى) قبل النّوم، وتسجّله وتسمعه قبل النوم. التجهيز الفنّي في المعرض يمزج بين القصص التي سمعتها الفنّانة وبين </w:t>
      </w:r>
      <w:r w:rsidR="002A06EF">
        <w:rPr>
          <w:rFonts w:hint="cs"/>
          <w:color w:val="333333"/>
          <w:rtl/>
          <w:lang w:val="en-US" w:bidi="ar-LB"/>
        </w:rPr>
        <w:t xml:space="preserve">معالجة الأحلام التي حلمت بها في أعقابها، </w:t>
      </w:r>
      <w:r w:rsidR="002A06EF" w:rsidRPr="002A06EF">
        <w:rPr>
          <w:color w:val="333333"/>
          <w:rtl/>
          <w:lang w:val="en-US" w:bidi="ar-LB"/>
        </w:rPr>
        <w:t xml:space="preserve">كموصلات ذاكرة </w:t>
      </w:r>
      <w:r w:rsidR="002A06EF">
        <w:rPr>
          <w:rFonts w:hint="cs"/>
          <w:color w:val="333333"/>
          <w:rtl/>
          <w:lang w:val="en-US" w:bidi="ar-LB"/>
        </w:rPr>
        <w:t>فرديّة</w:t>
      </w:r>
      <w:r w:rsidR="002A06EF" w:rsidRPr="002A06EF">
        <w:rPr>
          <w:color w:val="333333"/>
          <w:rtl/>
          <w:lang w:val="en-US" w:bidi="ar-LB"/>
        </w:rPr>
        <w:t xml:space="preserve"> وجماعي</w:t>
      </w:r>
      <w:r w:rsidR="002A06EF">
        <w:rPr>
          <w:rFonts w:hint="cs"/>
          <w:color w:val="333333"/>
          <w:rtl/>
          <w:lang w:val="en-US" w:bidi="ar-LB"/>
        </w:rPr>
        <w:t>ّ</w:t>
      </w:r>
      <w:r w:rsidR="002A06EF" w:rsidRPr="002A06EF">
        <w:rPr>
          <w:color w:val="333333"/>
          <w:rtl/>
          <w:lang w:val="en-US" w:bidi="ar-LB"/>
        </w:rPr>
        <w:t>ة.</w:t>
      </w:r>
    </w:p>
    <w:p w14:paraId="0000000A" w14:textId="219D65AE" w:rsidR="002A4EE4" w:rsidRDefault="002A4EE4">
      <w:pPr>
        <w:bidi/>
        <w:jc w:val="both"/>
        <w:rPr>
          <w:color w:val="333333"/>
        </w:rPr>
      </w:pPr>
    </w:p>
    <w:p w14:paraId="0000000B" w14:textId="785B20BA" w:rsidR="002A4EE4" w:rsidRPr="00E86958" w:rsidRDefault="002A06EF">
      <w:pPr>
        <w:bidi/>
        <w:rPr>
          <w:b/>
          <w:lang w:bidi="ar-LB"/>
        </w:rPr>
      </w:pPr>
      <w:r>
        <w:rPr>
          <w:rFonts w:hint="cs"/>
          <w:b/>
          <w:rtl/>
          <w:lang w:bidi="ar-LB"/>
        </w:rPr>
        <w:t>المعرض باشتراك:</w:t>
      </w:r>
    </w:p>
    <w:p w14:paraId="0000000D" w14:textId="360BB55E" w:rsidR="002A4EE4" w:rsidRDefault="002A06EF">
      <w:p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أمير آغا</w:t>
      </w:r>
    </w:p>
    <w:p w14:paraId="7A399FAD" w14:textId="3CC02068" w:rsidR="001E55C3" w:rsidRDefault="001E55C3" w:rsidP="001E55C3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أحلام خطيب آغا</w:t>
      </w:r>
    </w:p>
    <w:p w14:paraId="31A7F7A5" w14:textId="79983165" w:rsidR="001E55C3" w:rsidRDefault="001E55C3" w:rsidP="001E55C3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ميخال الياس</w:t>
      </w:r>
    </w:p>
    <w:p w14:paraId="6EDA420D" w14:textId="6D235F21" w:rsidR="001E55C3" w:rsidRDefault="001E55C3" w:rsidP="001E55C3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دافيد جورن</w:t>
      </w:r>
    </w:p>
    <w:p w14:paraId="13BB8669" w14:textId="70438C9B" w:rsidR="001E55C3" w:rsidRDefault="001E55C3" w:rsidP="001E55C3">
      <w:pPr>
        <w:bidi/>
        <w:rPr>
          <w:rFonts w:hint="cs"/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مريم دكنشطاين</w:t>
      </w:r>
    </w:p>
    <w:p w14:paraId="0000000E" w14:textId="28305548" w:rsidR="002A4EE4" w:rsidRDefault="002A06EF">
      <w:p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يوفال ألون</w:t>
      </w:r>
    </w:p>
    <w:p w14:paraId="0000000F" w14:textId="31C0687A" w:rsidR="002A4EE4" w:rsidRDefault="002A06EF">
      <w:p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د. ياعيل أرنون</w:t>
      </w:r>
    </w:p>
    <w:p w14:paraId="00000010" w14:textId="16956401" w:rsidR="002A4EE4" w:rsidRDefault="002A06EF">
      <w:p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د. متان بن آري</w:t>
      </w:r>
    </w:p>
    <w:p w14:paraId="00000011" w14:textId="7CDBD520" w:rsidR="002A4EE4" w:rsidRDefault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بروفيسور ياعيل جيلعات</w:t>
      </w:r>
    </w:p>
    <w:p w14:paraId="188C2F9A" w14:textId="42FE1AEF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مور جلوبين</w:t>
      </w:r>
    </w:p>
    <w:p w14:paraId="295C16D2" w14:textId="2C8E984B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أوفير هاردوف</w:t>
      </w:r>
    </w:p>
    <w:p w14:paraId="75753349" w14:textId="1CA5CA6C" w:rsidR="002A06EF" w:rsidRDefault="002A06EF" w:rsidP="002A06EF">
      <w:p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ألون زمك</w:t>
      </w:r>
    </w:p>
    <w:p w14:paraId="00000014" w14:textId="7389E1E7" w:rsidR="002A4EE4" w:rsidRDefault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نوعا لوتسكي</w:t>
      </w:r>
    </w:p>
    <w:p w14:paraId="64A00879" w14:textId="77777777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آفي لي-لبانون</w:t>
      </w:r>
    </w:p>
    <w:p w14:paraId="30A11F3C" w14:textId="2D5FE766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تال نيئمان</w:t>
      </w:r>
    </w:p>
    <w:p w14:paraId="533D1144" w14:textId="00F489EC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د. مولي بيليج</w:t>
      </w:r>
    </w:p>
    <w:p w14:paraId="405BD889" w14:textId="67485B45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د. ريجينا كوهين-هوروفيتش</w:t>
      </w:r>
    </w:p>
    <w:p w14:paraId="00000019" w14:textId="226C5A8D" w:rsidR="002A4EE4" w:rsidRDefault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ميري رينات</w:t>
      </w:r>
    </w:p>
    <w:p w14:paraId="31DA94C9" w14:textId="70D11BDE" w:rsidR="002A06EF" w:rsidRDefault="002A06EF" w:rsidP="002A06EF">
      <w:pPr>
        <w:bidi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شيمي شايدر</w:t>
      </w:r>
    </w:p>
    <w:p w14:paraId="0000001D" w14:textId="7624DA03" w:rsidR="002A4EE4" w:rsidRPr="001C0B2D" w:rsidRDefault="002A06EF" w:rsidP="001C0B2D">
      <w:pPr>
        <w:bidi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لميس شحوت</w:t>
      </w:r>
    </w:p>
    <w:p w14:paraId="0000001E" w14:textId="77777777" w:rsidR="002A4EE4" w:rsidRDefault="002A4EE4">
      <w:pPr>
        <w:bidi/>
      </w:pPr>
    </w:p>
    <w:sectPr w:rsidR="002A4E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4"/>
    <w:rsid w:val="001C0B2D"/>
    <w:rsid w:val="001D0DBC"/>
    <w:rsid w:val="001E55C3"/>
    <w:rsid w:val="002A06EF"/>
    <w:rsid w:val="002A4EE4"/>
    <w:rsid w:val="002E76E8"/>
    <w:rsid w:val="006102B7"/>
    <w:rsid w:val="00616A9B"/>
    <w:rsid w:val="006217DE"/>
    <w:rsid w:val="00752533"/>
    <w:rsid w:val="007664C4"/>
    <w:rsid w:val="009A74E4"/>
    <w:rsid w:val="00B74552"/>
    <w:rsid w:val="00BC2749"/>
    <w:rsid w:val="00C87BF8"/>
    <w:rsid w:val="00D84B19"/>
    <w:rsid w:val="00DF187E"/>
    <w:rsid w:val="00E86958"/>
    <w:rsid w:val="00E8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5625"/>
  <w15:docId w15:val="{6F5A0280-E7B8-45E9-AD5E-77A2AE83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haia dakwar</cp:lastModifiedBy>
  <cp:revision>4</cp:revision>
  <dcterms:created xsi:type="dcterms:W3CDTF">2021-12-07T10:19:00Z</dcterms:created>
  <dcterms:modified xsi:type="dcterms:W3CDTF">2021-12-14T17:09:00Z</dcterms:modified>
</cp:coreProperties>
</file>