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5B0" w:rsidRPr="00B707CC" w:rsidRDefault="00AF14DF" w:rsidP="00BB43A1">
      <w:pPr>
        <w:bidi/>
        <w:spacing w:line="360" w:lineRule="auto"/>
        <w:jc w:val="center"/>
        <w:rPr>
          <w:rFonts w:ascii="David" w:hAnsi="David" w:cs="David"/>
          <w:b/>
          <w:bCs/>
          <w:sz w:val="24"/>
          <w:szCs w:val="24"/>
          <w:u w:val="single"/>
          <w:rtl/>
        </w:rPr>
      </w:pPr>
      <w:commentRangeStart w:id="0"/>
      <w:r w:rsidRPr="00B707CC">
        <w:rPr>
          <w:rFonts w:ascii="David" w:hAnsi="David" w:cs="David"/>
          <w:b/>
          <w:bCs/>
          <w:sz w:val="24"/>
          <w:szCs w:val="24"/>
          <w:u w:val="single"/>
          <w:rtl/>
        </w:rPr>
        <w:t>דו"ח האו"ם בנושא</w:t>
      </w:r>
      <w:r w:rsidR="00BB43A1">
        <w:rPr>
          <w:rFonts w:ascii="David" w:hAnsi="David" w:cs="David" w:hint="cs"/>
          <w:b/>
          <w:bCs/>
          <w:sz w:val="24"/>
          <w:szCs w:val="24"/>
          <w:u w:val="single"/>
          <w:rtl/>
        </w:rPr>
        <w:t xml:space="preserve"> </w:t>
      </w:r>
      <w:commentRangeStart w:id="1"/>
      <w:r w:rsidR="00BB43A1">
        <w:rPr>
          <w:rFonts w:ascii="David" w:hAnsi="David" w:cs="David" w:hint="cs"/>
          <w:b/>
          <w:bCs/>
          <w:sz w:val="24"/>
          <w:szCs w:val="24"/>
          <w:u w:val="single"/>
          <w:rtl/>
        </w:rPr>
        <w:t xml:space="preserve">מחזור מים </w:t>
      </w:r>
      <w:commentRangeEnd w:id="1"/>
      <w:r w:rsidR="006C18F9">
        <w:rPr>
          <w:rStyle w:val="aa"/>
          <w:rtl/>
        </w:rPr>
        <w:commentReference w:id="1"/>
      </w:r>
      <w:r w:rsidR="00BB43A1">
        <w:rPr>
          <w:rFonts w:ascii="David" w:hAnsi="David" w:cs="David" w:hint="cs"/>
          <w:b/>
          <w:bCs/>
          <w:sz w:val="24"/>
          <w:szCs w:val="24"/>
          <w:u w:val="single"/>
          <w:rtl/>
        </w:rPr>
        <w:t>ב</w:t>
      </w:r>
      <w:r w:rsidRPr="00B707CC">
        <w:rPr>
          <w:rFonts w:ascii="David" w:hAnsi="David" w:cs="David"/>
          <w:b/>
          <w:bCs/>
          <w:sz w:val="24"/>
          <w:szCs w:val="24"/>
          <w:u w:val="single"/>
          <w:rtl/>
        </w:rPr>
        <w:t>רשות הפלסטינית</w:t>
      </w:r>
      <w:commentRangeEnd w:id="0"/>
      <w:r w:rsidR="007E0CEB">
        <w:rPr>
          <w:rStyle w:val="aa"/>
          <w:rtl/>
        </w:rPr>
        <w:commentReference w:id="0"/>
      </w:r>
    </w:p>
    <w:p w:rsidR="008F63B1" w:rsidRDefault="00AF14DF" w:rsidP="004D39AF">
      <w:pPr>
        <w:bidi/>
        <w:spacing w:line="360" w:lineRule="auto"/>
        <w:jc w:val="both"/>
        <w:rPr>
          <w:rFonts w:ascii="David" w:hAnsi="David" w:cs="David"/>
          <w:sz w:val="24"/>
          <w:szCs w:val="24"/>
          <w:rtl/>
        </w:rPr>
      </w:pPr>
      <w:r>
        <w:rPr>
          <w:rFonts w:ascii="David" w:hAnsi="David" w:cs="David" w:hint="cs"/>
          <w:sz w:val="24"/>
          <w:szCs w:val="24"/>
          <w:rtl/>
        </w:rPr>
        <w:t xml:space="preserve">ב-23 בספטמבר 2021 הפיק משרד הנציב העליון של האו"ם לזכויות אדם </w:t>
      </w:r>
      <w:r>
        <w:rPr>
          <w:rFonts w:ascii="David" w:hAnsi="David" w:cs="David"/>
          <w:sz w:val="24"/>
          <w:szCs w:val="24"/>
        </w:rPr>
        <w:t>(OHCHR)</w:t>
      </w:r>
      <w:r>
        <w:rPr>
          <w:rFonts w:ascii="David" w:hAnsi="David" w:cs="David" w:hint="cs"/>
          <w:sz w:val="24"/>
          <w:szCs w:val="24"/>
          <w:rtl/>
        </w:rPr>
        <w:t xml:space="preserve"> דו"ח בנושא "</w:t>
      </w:r>
      <w:r w:rsidR="00B5559F">
        <w:rPr>
          <w:rFonts w:ascii="David" w:hAnsi="David" w:cs="David" w:hint="cs"/>
          <w:sz w:val="24"/>
          <w:szCs w:val="24"/>
          <w:rtl/>
        </w:rPr>
        <w:t xml:space="preserve">הקצאת משאבי מים בשטחי פלסטין הכבושים, לרבות מזרח ירושלים". </w:t>
      </w:r>
      <w:r w:rsidR="0037781F">
        <w:rPr>
          <w:rFonts w:ascii="David" w:hAnsi="David" w:cs="David" w:hint="cs"/>
          <w:sz w:val="24"/>
          <w:szCs w:val="24"/>
          <w:rtl/>
        </w:rPr>
        <w:t>הדו"ח הוכן במטרה להציגו במועצת זכויות האדם במסגרת הדיון על סעיף 7 הידוע לשמצה.</w:t>
      </w:r>
      <w:r w:rsidR="004D39AF">
        <w:rPr>
          <w:rFonts w:ascii="David" w:hAnsi="David" w:cs="David" w:hint="cs"/>
          <w:sz w:val="24"/>
          <w:szCs w:val="24"/>
          <w:rtl/>
        </w:rPr>
        <w:t xml:space="preserve"> </w:t>
      </w:r>
      <w:r>
        <w:rPr>
          <w:rFonts w:ascii="David" w:hAnsi="David" w:cs="David" w:hint="cs"/>
          <w:sz w:val="24"/>
          <w:szCs w:val="24"/>
          <w:rtl/>
        </w:rPr>
        <w:t xml:space="preserve">אף כי המסמך מתיימר לתמצת את מדיניות ממשלת ישראל בנושא אשר מחייב שיתוף פעולה ישראלי-פלסטיני מתמשך, הוא אינו כולל מידע רשמי כלשהו מטעם ממשלת ישראל. </w:t>
      </w:r>
      <w:r w:rsidR="00A154B0">
        <w:rPr>
          <w:rFonts w:ascii="David" w:hAnsi="David" w:cs="David" w:hint="cs"/>
          <w:sz w:val="24"/>
          <w:szCs w:val="24"/>
          <w:rtl/>
        </w:rPr>
        <w:t>במקום זאת, הוא מתבסס אך ורק על מקורות מטעם הרשות הפלסטינית, האו"ם ו</w:t>
      </w:r>
      <w:r w:rsidR="005157E4">
        <w:rPr>
          <w:rFonts w:ascii="David" w:hAnsi="David" w:cs="David" w:hint="cs"/>
          <w:sz w:val="24"/>
          <w:szCs w:val="24"/>
          <w:rtl/>
        </w:rPr>
        <w:t>ארגונים לא-ממשלתיים</w:t>
      </w:r>
      <w:r w:rsidR="00A154B0">
        <w:rPr>
          <w:rFonts w:ascii="David" w:hAnsi="David" w:cs="David" w:hint="cs"/>
          <w:sz w:val="24"/>
          <w:szCs w:val="24"/>
          <w:rtl/>
        </w:rPr>
        <w:t>, אשר מקדמים</w:t>
      </w:r>
      <w:r w:rsidR="00952CC4">
        <w:rPr>
          <w:rFonts w:ascii="David" w:hAnsi="David" w:cs="David" w:hint="cs"/>
          <w:sz w:val="24"/>
          <w:szCs w:val="24"/>
          <w:rtl/>
        </w:rPr>
        <w:t xml:space="preserve"> כולם</w:t>
      </w:r>
      <w:r w:rsidR="00A154B0">
        <w:rPr>
          <w:rFonts w:ascii="David" w:hAnsi="David" w:cs="David" w:hint="cs"/>
          <w:sz w:val="24"/>
          <w:szCs w:val="24"/>
          <w:rtl/>
        </w:rPr>
        <w:t xml:space="preserve"> נרטיב פלסטיני ומנצלים את נושא המים לצרכים פוליטיים במטרה לקדם את שאיפותיה הלאומיות האסטרטגיות של הרשות הפלסטינית.</w:t>
      </w:r>
    </w:p>
    <w:p w:rsidR="00952CC4" w:rsidRDefault="00952CC4" w:rsidP="00952CC4">
      <w:pPr>
        <w:bidi/>
        <w:spacing w:line="360" w:lineRule="auto"/>
        <w:jc w:val="both"/>
        <w:rPr>
          <w:rFonts w:ascii="David" w:hAnsi="David" w:cs="David"/>
          <w:sz w:val="24"/>
          <w:szCs w:val="24"/>
          <w:rtl/>
        </w:rPr>
      </w:pPr>
    </w:p>
    <w:p w:rsidR="005D46E5" w:rsidRDefault="00AF14DF" w:rsidP="005D46E5">
      <w:pPr>
        <w:bidi/>
        <w:spacing w:line="360" w:lineRule="auto"/>
        <w:jc w:val="both"/>
        <w:rPr>
          <w:rFonts w:ascii="David" w:hAnsi="David" w:cs="David"/>
          <w:b/>
          <w:bCs/>
          <w:sz w:val="24"/>
          <w:szCs w:val="24"/>
          <w:rtl/>
        </w:rPr>
      </w:pPr>
      <w:r>
        <w:rPr>
          <w:rFonts w:ascii="David" w:hAnsi="David" w:cs="David" w:hint="cs"/>
          <w:b/>
          <w:bCs/>
          <w:sz w:val="24"/>
          <w:szCs w:val="24"/>
          <w:rtl/>
        </w:rPr>
        <w:t>היעדר מקורות ישראלי</w:t>
      </w:r>
      <w:r w:rsidR="00A00833">
        <w:rPr>
          <w:rFonts w:ascii="David" w:hAnsi="David" w:cs="David" w:hint="cs"/>
          <w:b/>
          <w:bCs/>
          <w:sz w:val="24"/>
          <w:szCs w:val="24"/>
          <w:rtl/>
        </w:rPr>
        <w:t>י</w:t>
      </w:r>
      <w:r>
        <w:rPr>
          <w:rFonts w:ascii="David" w:hAnsi="David" w:cs="David" w:hint="cs"/>
          <w:b/>
          <w:bCs/>
          <w:sz w:val="24"/>
          <w:szCs w:val="24"/>
          <w:rtl/>
        </w:rPr>
        <w:t>ם רשמיים</w:t>
      </w:r>
    </w:p>
    <w:p w:rsidR="005D46E5" w:rsidRDefault="00AF14DF" w:rsidP="005D46E5">
      <w:pPr>
        <w:bidi/>
        <w:spacing w:line="360" w:lineRule="auto"/>
        <w:jc w:val="both"/>
        <w:rPr>
          <w:rFonts w:ascii="David" w:hAnsi="David" w:cs="David"/>
          <w:sz w:val="24"/>
          <w:szCs w:val="24"/>
          <w:rtl/>
        </w:rPr>
      </w:pPr>
      <w:r w:rsidRPr="002010AD">
        <w:rPr>
          <w:rFonts w:ascii="David" w:hAnsi="David" w:cs="David"/>
          <w:sz w:val="24"/>
          <w:szCs w:val="24"/>
          <w:rtl/>
        </w:rPr>
        <w:t>מְחַבְּרֵי</w:t>
      </w:r>
      <w:r w:rsidR="00AD1BB5">
        <w:rPr>
          <w:rFonts w:ascii="David" w:hAnsi="David" w:cs="David" w:hint="cs"/>
          <w:sz w:val="24"/>
          <w:szCs w:val="24"/>
          <w:rtl/>
        </w:rPr>
        <w:t xml:space="preserve"> הדו"ח מטעם האו"ם מודעים להיותו </w:t>
      </w:r>
      <w:r>
        <w:rPr>
          <w:rFonts w:ascii="David" w:hAnsi="David" w:cs="David" w:hint="cs"/>
          <w:sz w:val="24"/>
          <w:szCs w:val="24"/>
          <w:rtl/>
        </w:rPr>
        <w:t xml:space="preserve">חלקי וחד-צדדי. לטענתם, היעדר </w:t>
      </w:r>
      <w:r w:rsidR="00B93808">
        <w:rPr>
          <w:rFonts w:ascii="David" w:hAnsi="David" w:cs="David" w:hint="cs"/>
          <w:sz w:val="24"/>
          <w:szCs w:val="24"/>
          <w:rtl/>
        </w:rPr>
        <w:t>נקודת מבט ו</w:t>
      </w:r>
      <w:r>
        <w:rPr>
          <w:rFonts w:ascii="David" w:hAnsi="David" w:cs="David" w:hint="cs"/>
          <w:sz w:val="24"/>
          <w:szCs w:val="24"/>
          <w:rtl/>
        </w:rPr>
        <w:t xml:space="preserve">נתונים </w:t>
      </w:r>
      <w:r w:rsidR="00B93808">
        <w:rPr>
          <w:rFonts w:ascii="David" w:hAnsi="David" w:cs="David" w:hint="cs"/>
          <w:sz w:val="24"/>
          <w:szCs w:val="24"/>
          <w:rtl/>
        </w:rPr>
        <w:t xml:space="preserve">מישראל </w:t>
      </w:r>
      <w:r>
        <w:rPr>
          <w:rFonts w:ascii="David" w:hAnsi="David" w:cs="David" w:hint="cs"/>
          <w:sz w:val="24"/>
          <w:szCs w:val="24"/>
          <w:rtl/>
        </w:rPr>
        <w:t xml:space="preserve">נובע מחוסר </w:t>
      </w:r>
      <w:r w:rsidR="00B93808">
        <w:rPr>
          <w:rFonts w:ascii="David" w:hAnsi="David" w:cs="David" w:hint="cs"/>
          <w:sz w:val="24"/>
          <w:szCs w:val="24"/>
          <w:rtl/>
        </w:rPr>
        <w:t>תקשורת עם</w:t>
      </w:r>
      <w:r>
        <w:rPr>
          <w:rFonts w:ascii="David" w:hAnsi="David" w:cs="David" w:hint="cs"/>
          <w:sz w:val="24"/>
          <w:szCs w:val="24"/>
          <w:rtl/>
        </w:rPr>
        <w:t xml:space="preserve"> הרשויות בישראל. </w:t>
      </w:r>
      <w:r w:rsidR="00B93808">
        <w:rPr>
          <w:rFonts w:ascii="David" w:hAnsi="David" w:cs="David" w:hint="cs"/>
          <w:sz w:val="24"/>
          <w:szCs w:val="24"/>
          <w:rtl/>
        </w:rPr>
        <w:t xml:space="preserve">אולם הדו"ח מתעלם כליל ממידע אשר הגיש המכון לחקר ארגונים לא-ממשלתיים </w:t>
      </w:r>
      <w:r w:rsidR="00B93808">
        <w:rPr>
          <w:rFonts w:ascii="David" w:hAnsi="David" w:cs="David"/>
          <w:sz w:val="24"/>
          <w:szCs w:val="24"/>
        </w:rPr>
        <w:t>(NGO Monitor)</w:t>
      </w:r>
      <w:r w:rsidR="00B93808">
        <w:rPr>
          <w:rFonts w:ascii="David" w:hAnsi="David" w:cs="David" w:hint="cs"/>
          <w:sz w:val="24"/>
          <w:szCs w:val="24"/>
          <w:rtl/>
        </w:rPr>
        <w:t xml:space="preserve"> יותר מחודש לפני מועד הפרסום דנן של מועצת זכויות האדם של האו"ם. יש לציין כי המסמך אשר הוגש על ידי המכון לחקר ארגונים לא-ממשלתיים התבסס אך ורק על מחקר בלתי-תלוי ועל מקורות גלויים. ברור הדבר כי האו"ם לא טרח לבצע מחקר שכזה, וזאת בניגוד לסטנדרטים המקובלים לדיווח אמין.</w:t>
      </w:r>
    </w:p>
    <w:p w:rsidR="00C8221C" w:rsidRDefault="00AF14DF" w:rsidP="00C8221C">
      <w:pPr>
        <w:bidi/>
        <w:spacing w:line="360" w:lineRule="auto"/>
        <w:jc w:val="both"/>
        <w:rPr>
          <w:rFonts w:ascii="David" w:hAnsi="David" w:cs="David"/>
          <w:sz w:val="24"/>
          <w:szCs w:val="24"/>
          <w:rtl/>
        </w:rPr>
      </w:pPr>
      <w:r>
        <w:rPr>
          <w:rFonts w:ascii="David" w:hAnsi="David" w:cs="David" w:hint="cs"/>
          <w:sz w:val="24"/>
          <w:szCs w:val="24"/>
          <w:rtl/>
        </w:rPr>
        <w:t xml:space="preserve">המסמך שהגיש המכון לחקר ארגונים לא-ממשלתיים מספק נתונים עדכניים לגבי הקצאות המים המתחייבות לפי הסכם אוסלו, מידע מפורט על המאמצים </w:t>
      </w:r>
      <w:r w:rsidR="00DF0F48">
        <w:rPr>
          <w:rFonts w:ascii="David" w:hAnsi="David" w:cs="David" w:hint="cs"/>
          <w:sz w:val="24"/>
          <w:szCs w:val="24"/>
          <w:rtl/>
        </w:rPr>
        <w:t>שמשקיעה ישראל במטרה לשפר את תשתיות המים הפלסטיניות, ודוגמאות לשימוש לרעה במים מצד הרשות הפלסטינית ולנזקים הסביבתיים הנובעים מחוסר שיתוף הפעולה שלה ומפעילותה הבלתי-חוקית.</w:t>
      </w:r>
    </w:p>
    <w:p w:rsidR="00DF0F48" w:rsidRDefault="00AF14DF" w:rsidP="004D39AF">
      <w:pPr>
        <w:bidi/>
        <w:spacing w:line="360" w:lineRule="auto"/>
        <w:jc w:val="both"/>
        <w:rPr>
          <w:rFonts w:ascii="David" w:hAnsi="David" w:cs="David"/>
          <w:sz w:val="24"/>
          <w:szCs w:val="24"/>
          <w:rtl/>
        </w:rPr>
      </w:pPr>
      <w:r>
        <w:rPr>
          <w:rFonts w:ascii="David" w:hAnsi="David" w:cs="David" w:hint="cs"/>
          <w:sz w:val="24"/>
          <w:szCs w:val="24"/>
          <w:rtl/>
        </w:rPr>
        <w:t>דו"ח האו"ם</w:t>
      </w:r>
      <w:r w:rsidR="004D39AF">
        <w:rPr>
          <w:rFonts w:ascii="David" w:hAnsi="David" w:cs="David" w:hint="cs"/>
          <w:sz w:val="24"/>
          <w:szCs w:val="24"/>
          <w:rtl/>
        </w:rPr>
        <w:t>, לעומת זאת,</w:t>
      </w:r>
      <w:r>
        <w:rPr>
          <w:rFonts w:ascii="David" w:hAnsi="David" w:cs="David" w:hint="cs"/>
          <w:sz w:val="24"/>
          <w:szCs w:val="24"/>
          <w:rtl/>
        </w:rPr>
        <w:t xml:space="preserve"> מציג טענות מופרכות המתבססות על מקורות רעועים. </w:t>
      </w:r>
      <w:r w:rsidR="00934548">
        <w:rPr>
          <w:rFonts w:ascii="David" w:hAnsi="David" w:cs="David" w:hint="cs"/>
          <w:sz w:val="24"/>
          <w:szCs w:val="24"/>
          <w:rtl/>
        </w:rPr>
        <w:t xml:space="preserve">לדוגמה, הקביעה לפיה העיר הישראלית מעלה אדומים נהנית מגישה רחבה יותר למים מאשר קהילות פלסטיניות מבוססת על הערה צדדית ועל תביעה ללא ביסוס המופיעות </w:t>
      </w:r>
      <w:r w:rsidR="004504EB">
        <w:rPr>
          <w:rFonts w:ascii="David" w:hAnsi="David" w:cs="David" w:hint="cs"/>
          <w:sz w:val="24"/>
          <w:szCs w:val="24"/>
          <w:rtl/>
        </w:rPr>
        <w:t xml:space="preserve">שתיהן </w:t>
      </w:r>
      <w:r w:rsidR="00934548">
        <w:rPr>
          <w:rFonts w:ascii="David" w:hAnsi="David" w:cs="David" w:hint="cs"/>
          <w:sz w:val="24"/>
          <w:szCs w:val="24"/>
          <w:rtl/>
        </w:rPr>
        <w:t xml:space="preserve">בפרסום בינלאומי של </w:t>
      </w:r>
      <w:r w:rsidR="004D39AF">
        <w:rPr>
          <w:rFonts w:ascii="David" w:hAnsi="David" w:cs="David" w:hint="cs"/>
          <w:sz w:val="24"/>
          <w:szCs w:val="24"/>
          <w:rtl/>
        </w:rPr>
        <w:t xml:space="preserve">"אמנסטי" </w:t>
      </w:r>
      <w:r w:rsidR="00934548">
        <w:rPr>
          <w:rFonts w:ascii="David" w:hAnsi="David" w:cs="David" w:hint="cs"/>
          <w:sz w:val="24"/>
          <w:szCs w:val="24"/>
          <w:rtl/>
        </w:rPr>
        <w:t>מ-2017.</w:t>
      </w:r>
    </w:p>
    <w:p w:rsidR="00703DFE" w:rsidRDefault="00AF14DF" w:rsidP="004D39AF">
      <w:pPr>
        <w:bidi/>
        <w:spacing w:line="360" w:lineRule="auto"/>
        <w:jc w:val="both"/>
        <w:rPr>
          <w:rFonts w:ascii="David" w:hAnsi="David" w:cs="David"/>
          <w:sz w:val="24"/>
          <w:szCs w:val="24"/>
          <w:rtl/>
        </w:rPr>
      </w:pPr>
      <w:r>
        <w:rPr>
          <w:rFonts w:ascii="David" w:hAnsi="David" w:cs="David" w:hint="cs"/>
          <w:sz w:val="24"/>
          <w:szCs w:val="24"/>
          <w:rtl/>
        </w:rPr>
        <w:t xml:space="preserve">בדומה לכך, ההאשמה לפיה </w:t>
      </w:r>
      <w:r w:rsidR="004D39AF">
        <w:rPr>
          <w:rFonts w:ascii="David" w:hAnsi="David" w:cs="David" w:hint="cs"/>
          <w:sz w:val="24"/>
          <w:szCs w:val="24"/>
          <w:rtl/>
        </w:rPr>
        <w:t>"מקורות"</w:t>
      </w:r>
      <w:r>
        <w:rPr>
          <w:rFonts w:ascii="David" w:hAnsi="David" w:cs="David" w:hint="cs"/>
          <w:sz w:val="24"/>
          <w:szCs w:val="24"/>
          <w:rtl/>
        </w:rPr>
        <w:t xml:space="preserve">, חברת המים של ישראל, מעניקה עדיפות </w:t>
      </w:r>
      <w:commentRangeStart w:id="2"/>
      <w:r w:rsidR="00037155">
        <w:rPr>
          <w:rFonts w:ascii="David" w:hAnsi="David" w:cs="David" w:hint="cs"/>
          <w:sz w:val="24"/>
          <w:szCs w:val="24"/>
          <w:rtl/>
        </w:rPr>
        <w:t>לי</w:t>
      </w:r>
      <w:r w:rsidR="004D39AF">
        <w:rPr>
          <w:rFonts w:ascii="David" w:hAnsi="David" w:cs="David" w:hint="cs"/>
          <w:sz w:val="24"/>
          <w:szCs w:val="24"/>
          <w:rtl/>
        </w:rPr>
        <w:t>י</w:t>
      </w:r>
      <w:r w:rsidR="00037155">
        <w:rPr>
          <w:rFonts w:ascii="David" w:hAnsi="David" w:cs="David" w:hint="cs"/>
          <w:sz w:val="24"/>
          <w:szCs w:val="24"/>
          <w:rtl/>
        </w:rPr>
        <w:t xml:space="preserve">שובים </w:t>
      </w:r>
      <w:commentRangeEnd w:id="2"/>
      <w:r w:rsidR="004D39AF">
        <w:rPr>
          <w:rStyle w:val="aa"/>
          <w:rtl/>
        </w:rPr>
        <w:commentReference w:id="2"/>
      </w:r>
      <w:r w:rsidR="00037155">
        <w:rPr>
          <w:rFonts w:ascii="David" w:hAnsi="David" w:cs="David" w:hint="cs"/>
          <w:sz w:val="24"/>
          <w:szCs w:val="24"/>
          <w:rtl/>
        </w:rPr>
        <w:t>ישראלים</w:t>
      </w:r>
      <w:r>
        <w:rPr>
          <w:rFonts w:ascii="David" w:hAnsi="David" w:cs="David" w:hint="cs"/>
          <w:sz w:val="24"/>
          <w:szCs w:val="24"/>
          <w:rtl/>
        </w:rPr>
        <w:t xml:space="preserve"> בכל הקשור לגישה למים, מיוחסת </w:t>
      </w:r>
      <w:r w:rsidR="00C762D1">
        <w:rPr>
          <w:rFonts w:ascii="David" w:hAnsi="David" w:cs="David" w:hint="cs"/>
          <w:sz w:val="24"/>
          <w:szCs w:val="24"/>
          <w:rtl/>
        </w:rPr>
        <w:t xml:space="preserve">גם היא </w:t>
      </w:r>
      <w:r>
        <w:rPr>
          <w:rFonts w:ascii="David" w:hAnsi="David" w:cs="David" w:hint="cs"/>
          <w:sz w:val="24"/>
          <w:szCs w:val="24"/>
          <w:rtl/>
        </w:rPr>
        <w:t xml:space="preserve">לחומרים נעדרי בסיס. </w:t>
      </w:r>
      <w:r w:rsidR="00C76BF8">
        <w:rPr>
          <w:rFonts w:ascii="David" w:hAnsi="David" w:cs="David" w:hint="cs"/>
          <w:sz w:val="24"/>
          <w:szCs w:val="24"/>
          <w:rtl/>
        </w:rPr>
        <w:t xml:space="preserve">לא </w:t>
      </w:r>
      <w:r>
        <w:rPr>
          <w:rFonts w:ascii="David" w:hAnsi="David" w:cs="David" w:hint="cs"/>
          <w:sz w:val="24"/>
          <w:szCs w:val="24"/>
          <w:rtl/>
        </w:rPr>
        <w:t xml:space="preserve">נראה כי משרד הנציב העליון </w:t>
      </w:r>
      <w:r w:rsidR="00C76BF8">
        <w:rPr>
          <w:rFonts w:ascii="David" w:hAnsi="David" w:cs="David" w:hint="cs"/>
          <w:sz w:val="24"/>
          <w:szCs w:val="24"/>
          <w:rtl/>
        </w:rPr>
        <w:t>ניסה ליצור</w:t>
      </w:r>
      <w:r>
        <w:rPr>
          <w:rFonts w:ascii="David" w:hAnsi="David" w:cs="David" w:hint="cs"/>
          <w:sz w:val="24"/>
          <w:szCs w:val="24"/>
          <w:rtl/>
        </w:rPr>
        <w:t xml:space="preserve"> קשר עם </w:t>
      </w:r>
      <w:r w:rsidR="004D39AF">
        <w:rPr>
          <w:rFonts w:ascii="David" w:hAnsi="David" w:cs="David" w:hint="cs"/>
          <w:sz w:val="24"/>
          <w:szCs w:val="24"/>
          <w:rtl/>
        </w:rPr>
        <w:t xml:space="preserve">"מקורות" </w:t>
      </w:r>
      <w:r>
        <w:rPr>
          <w:rFonts w:ascii="David" w:hAnsi="David" w:cs="David" w:hint="cs"/>
          <w:sz w:val="24"/>
          <w:szCs w:val="24"/>
          <w:rtl/>
        </w:rPr>
        <w:t>בעת ניסוח מסמך זה.</w:t>
      </w:r>
    </w:p>
    <w:p w:rsidR="00277E47" w:rsidRDefault="00277E47" w:rsidP="00277E47">
      <w:pPr>
        <w:bidi/>
        <w:spacing w:line="360" w:lineRule="auto"/>
        <w:jc w:val="both"/>
        <w:rPr>
          <w:rFonts w:ascii="David" w:hAnsi="David" w:cs="David"/>
          <w:sz w:val="24"/>
          <w:szCs w:val="24"/>
          <w:rtl/>
        </w:rPr>
      </w:pPr>
    </w:p>
    <w:p w:rsidR="000354B3" w:rsidRDefault="00256A1F" w:rsidP="004D39AF">
      <w:pPr>
        <w:bidi/>
        <w:spacing w:line="360" w:lineRule="auto"/>
        <w:jc w:val="both"/>
        <w:rPr>
          <w:rFonts w:ascii="David" w:hAnsi="David" w:cs="David"/>
          <w:b/>
          <w:bCs/>
          <w:sz w:val="24"/>
          <w:szCs w:val="24"/>
          <w:rtl/>
        </w:rPr>
      </w:pPr>
      <w:commentRangeStart w:id="3"/>
      <w:r w:rsidRPr="00256A1F">
        <w:rPr>
          <w:rFonts w:ascii="David" w:hAnsi="David" w:cs="David" w:hint="eastAsia"/>
          <w:b/>
          <w:bCs/>
          <w:sz w:val="24"/>
          <w:szCs w:val="24"/>
          <w:rtl/>
        </w:rPr>
        <w:t>קבלת</w:t>
      </w:r>
      <w:r w:rsidRPr="00256A1F">
        <w:rPr>
          <w:rFonts w:ascii="David" w:hAnsi="David" w:cs="David"/>
          <w:b/>
          <w:bCs/>
          <w:sz w:val="24"/>
          <w:szCs w:val="24"/>
          <w:rtl/>
        </w:rPr>
        <w:t xml:space="preserve"> </w:t>
      </w:r>
      <w:commentRangeEnd w:id="3"/>
      <w:r w:rsidR="00364D06">
        <w:rPr>
          <w:rStyle w:val="aa"/>
          <w:rtl/>
        </w:rPr>
        <w:commentReference w:id="3"/>
      </w:r>
      <w:r w:rsidRPr="00256A1F">
        <w:rPr>
          <w:rFonts w:ascii="David" w:hAnsi="David" w:cs="David" w:hint="eastAsia"/>
          <w:b/>
          <w:bCs/>
          <w:sz w:val="24"/>
          <w:szCs w:val="24"/>
          <w:rtl/>
        </w:rPr>
        <w:t>השימוש</w:t>
      </w:r>
      <w:r w:rsidR="004D39AF" w:rsidRPr="00364D06">
        <w:rPr>
          <w:rFonts w:ascii="David" w:hAnsi="David" w:cs="David" w:hint="cs"/>
          <w:b/>
          <w:bCs/>
          <w:sz w:val="24"/>
          <w:szCs w:val="24"/>
          <w:rtl/>
        </w:rPr>
        <w:t xml:space="preserve"> הפוליטי</w:t>
      </w:r>
      <w:r w:rsidR="004D39AF">
        <w:rPr>
          <w:rFonts w:ascii="David" w:hAnsi="David" w:cs="David" w:hint="cs"/>
          <w:b/>
          <w:bCs/>
          <w:sz w:val="24"/>
          <w:szCs w:val="24"/>
          <w:rtl/>
        </w:rPr>
        <w:t xml:space="preserve"> שעושה הרשות הפלסטינית</w:t>
      </w:r>
      <w:r w:rsidR="00AF14DF">
        <w:rPr>
          <w:rFonts w:ascii="David" w:hAnsi="David" w:cs="David" w:hint="cs"/>
          <w:b/>
          <w:bCs/>
          <w:sz w:val="24"/>
          <w:szCs w:val="24"/>
          <w:rtl/>
        </w:rPr>
        <w:t xml:space="preserve"> </w:t>
      </w:r>
      <w:r w:rsidR="004D39AF">
        <w:rPr>
          <w:rFonts w:ascii="David" w:hAnsi="David" w:cs="David" w:hint="cs"/>
          <w:b/>
          <w:bCs/>
          <w:sz w:val="24"/>
          <w:szCs w:val="24"/>
          <w:rtl/>
        </w:rPr>
        <w:t>ב</w:t>
      </w:r>
      <w:r w:rsidR="00AF14DF">
        <w:rPr>
          <w:rFonts w:ascii="David" w:hAnsi="David" w:cs="David" w:hint="cs"/>
          <w:b/>
          <w:bCs/>
          <w:sz w:val="24"/>
          <w:szCs w:val="24"/>
          <w:rtl/>
        </w:rPr>
        <w:t>משאבי טבע</w:t>
      </w:r>
    </w:p>
    <w:p w:rsidR="000354B3" w:rsidRDefault="00AF14DF" w:rsidP="004D39AF">
      <w:pPr>
        <w:bidi/>
        <w:spacing w:line="360" w:lineRule="auto"/>
        <w:jc w:val="both"/>
        <w:rPr>
          <w:rFonts w:ascii="David" w:hAnsi="David" w:cs="David"/>
          <w:sz w:val="24"/>
          <w:szCs w:val="24"/>
          <w:rtl/>
        </w:rPr>
      </w:pPr>
      <w:r>
        <w:rPr>
          <w:rFonts w:ascii="David" w:hAnsi="David" w:cs="David" w:hint="cs"/>
          <w:sz w:val="24"/>
          <w:szCs w:val="24"/>
          <w:rtl/>
        </w:rPr>
        <w:t xml:space="preserve">היבט מרכזי בדו"ח של משרד הנציב העליון </w:t>
      </w:r>
      <w:r w:rsidR="004D39AF">
        <w:rPr>
          <w:rFonts w:ascii="David" w:hAnsi="David" w:cs="David" w:hint="cs"/>
          <w:sz w:val="24"/>
          <w:szCs w:val="24"/>
          <w:rtl/>
        </w:rPr>
        <w:t xml:space="preserve">עוסק בתיאור לא מדויק בעליל של </w:t>
      </w:r>
      <w:r w:rsidR="00EE1E3C">
        <w:rPr>
          <w:rFonts w:ascii="David" w:hAnsi="David" w:cs="David"/>
          <w:sz w:val="24"/>
          <w:szCs w:val="24"/>
          <w:rtl/>
        </w:rPr>
        <w:t>"</w:t>
      </w:r>
      <w:r w:rsidR="00EE1E3C">
        <w:rPr>
          <w:rFonts w:ascii="David" w:hAnsi="David" w:cs="David" w:hint="cs"/>
          <w:sz w:val="24"/>
          <w:szCs w:val="24"/>
          <w:rtl/>
        </w:rPr>
        <w:t>ועדת המים המשותפת</w:t>
      </w:r>
      <w:r w:rsidR="00EE1E3C">
        <w:rPr>
          <w:rFonts w:ascii="David" w:hAnsi="David" w:cs="David"/>
          <w:sz w:val="24"/>
          <w:szCs w:val="24"/>
          <w:rtl/>
        </w:rPr>
        <w:t>"</w:t>
      </w:r>
      <w:r>
        <w:rPr>
          <w:rFonts w:ascii="David" w:hAnsi="David" w:cs="David" w:hint="cs"/>
          <w:sz w:val="24"/>
          <w:szCs w:val="24"/>
          <w:rtl/>
        </w:rPr>
        <w:t xml:space="preserve"> (</w:t>
      </w:r>
      <w:r>
        <w:rPr>
          <w:rFonts w:ascii="David" w:hAnsi="David" w:cs="David" w:hint="cs"/>
          <w:sz w:val="24"/>
          <w:szCs w:val="24"/>
        </w:rPr>
        <w:t>JWC</w:t>
      </w:r>
      <w:r>
        <w:rPr>
          <w:rFonts w:ascii="David" w:hAnsi="David" w:cs="David" w:hint="cs"/>
          <w:sz w:val="24"/>
          <w:szCs w:val="24"/>
          <w:rtl/>
        </w:rPr>
        <w:t xml:space="preserve">), שנוסדה מכוח הסכמי אוסלו, </w:t>
      </w:r>
      <w:r w:rsidR="004D39AF">
        <w:rPr>
          <w:rFonts w:ascii="David" w:hAnsi="David" w:cs="David" w:hint="cs"/>
          <w:sz w:val="24"/>
          <w:szCs w:val="24"/>
          <w:rtl/>
        </w:rPr>
        <w:t>ובפוליטיזציה שלה.</w:t>
      </w:r>
      <w:r>
        <w:rPr>
          <w:rFonts w:ascii="David" w:hAnsi="David" w:cs="David" w:hint="cs"/>
          <w:sz w:val="24"/>
          <w:szCs w:val="24"/>
          <w:rtl/>
        </w:rPr>
        <w:t xml:space="preserve"> </w:t>
      </w:r>
    </w:p>
    <w:p w:rsidR="00500165" w:rsidRDefault="004D39AF" w:rsidP="004D39AF">
      <w:pPr>
        <w:bidi/>
        <w:spacing w:line="360" w:lineRule="auto"/>
        <w:jc w:val="both"/>
        <w:rPr>
          <w:rFonts w:ascii="David" w:hAnsi="David" w:cs="David"/>
          <w:sz w:val="24"/>
          <w:szCs w:val="24"/>
          <w:rtl/>
        </w:rPr>
      </w:pPr>
      <w:r>
        <w:rPr>
          <w:rFonts w:ascii="David" w:hAnsi="David" w:cs="David" w:hint="cs"/>
          <w:sz w:val="24"/>
          <w:szCs w:val="24"/>
          <w:rtl/>
        </w:rPr>
        <w:lastRenderedPageBreak/>
        <w:t xml:space="preserve">"ועדת </w:t>
      </w:r>
      <w:r w:rsidR="00AF14DF">
        <w:rPr>
          <w:rFonts w:ascii="David" w:hAnsi="David" w:cs="David" w:hint="cs"/>
          <w:sz w:val="24"/>
          <w:szCs w:val="24"/>
          <w:rtl/>
        </w:rPr>
        <w:t xml:space="preserve">המים </w:t>
      </w:r>
      <w:r>
        <w:rPr>
          <w:rFonts w:ascii="David" w:hAnsi="David" w:cs="David" w:hint="cs"/>
          <w:sz w:val="24"/>
          <w:szCs w:val="24"/>
          <w:rtl/>
        </w:rPr>
        <w:t xml:space="preserve">המשותפת" </w:t>
      </w:r>
      <w:r w:rsidR="00AF14DF">
        <w:rPr>
          <w:rFonts w:ascii="David" w:hAnsi="David" w:cs="David" w:hint="cs"/>
          <w:sz w:val="24"/>
          <w:szCs w:val="24"/>
          <w:rtl/>
        </w:rPr>
        <w:t xml:space="preserve">נוסדה במסגרת הסכמי אוסלו ככלי </w:t>
      </w:r>
      <w:r w:rsidR="00DB0066">
        <w:rPr>
          <w:rFonts w:ascii="David" w:hAnsi="David" w:cs="David" w:hint="cs"/>
          <w:sz w:val="24"/>
          <w:szCs w:val="24"/>
          <w:rtl/>
        </w:rPr>
        <w:t xml:space="preserve">בילטראלי </w:t>
      </w:r>
      <w:r w:rsidR="00AF14DF">
        <w:rPr>
          <w:rFonts w:ascii="David" w:hAnsi="David" w:cs="David" w:hint="cs"/>
          <w:sz w:val="24"/>
          <w:szCs w:val="24"/>
          <w:rtl/>
        </w:rPr>
        <w:t>מרכזי להתמודדות עם נושא המים.</w:t>
      </w:r>
      <w:r w:rsidR="00DB0066">
        <w:rPr>
          <w:rFonts w:ascii="David" w:hAnsi="David" w:cs="David" w:hint="cs"/>
          <w:sz w:val="24"/>
          <w:szCs w:val="24"/>
          <w:rtl/>
        </w:rPr>
        <w:t xml:space="preserve"> בוועד</w:t>
      </w:r>
      <w:r w:rsidR="00DB0066">
        <w:rPr>
          <w:rFonts w:ascii="David" w:hAnsi="David" w:cs="David" w:hint="eastAsia"/>
          <w:sz w:val="24"/>
          <w:szCs w:val="24"/>
          <w:rtl/>
        </w:rPr>
        <w:t>ה</w:t>
      </w:r>
      <w:r w:rsidR="00DB0066">
        <w:rPr>
          <w:rFonts w:ascii="David" w:hAnsi="David" w:cs="David" w:hint="cs"/>
          <w:sz w:val="24"/>
          <w:szCs w:val="24"/>
          <w:rtl/>
        </w:rPr>
        <w:t xml:space="preserve"> ייצוג שווה לישראלים ולפלסטינים, והיא אחראית על ניהול הקצאת מים ו</w:t>
      </w:r>
      <w:r>
        <w:rPr>
          <w:rFonts w:ascii="David" w:hAnsi="David" w:cs="David" w:hint="cs"/>
          <w:sz w:val="24"/>
          <w:szCs w:val="24"/>
          <w:rtl/>
        </w:rPr>
        <w:t xml:space="preserve">על </w:t>
      </w:r>
      <w:r w:rsidR="00DB0066">
        <w:rPr>
          <w:rFonts w:ascii="David" w:hAnsi="David" w:cs="David" w:hint="cs"/>
          <w:sz w:val="24"/>
          <w:szCs w:val="24"/>
          <w:rtl/>
        </w:rPr>
        <w:t>אישור כל הפרויקטים בגדה המערבית הקשורים למים ולתברואה.</w:t>
      </w:r>
    </w:p>
    <w:p w:rsidR="006D11A9" w:rsidRDefault="004D39AF" w:rsidP="004D39AF">
      <w:pPr>
        <w:bidi/>
        <w:spacing w:line="360" w:lineRule="auto"/>
        <w:jc w:val="both"/>
        <w:rPr>
          <w:rFonts w:ascii="David" w:hAnsi="David" w:cs="David"/>
          <w:sz w:val="24"/>
          <w:szCs w:val="24"/>
          <w:rtl/>
        </w:rPr>
      </w:pPr>
      <w:r>
        <w:rPr>
          <w:rFonts w:ascii="David" w:hAnsi="David" w:cs="David" w:hint="cs"/>
          <w:sz w:val="24"/>
          <w:szCs w:val="24"/>
          <w:rtl/>
        </w:rPr>
        <w:t>ו</w:t>
      </w:r>
      <w:r w:rsidR="00AF14DF">
        <w:rPr>
          <w:rFonts w:ascii="David" w:hAnsi="David" w:cs="David" w:hint="cs"/>
          <w:sz w:val="24"/>
          <w:szCs w:val="24"/>
          <w:rtl/>
        </w:rPr>
        <w:t xml:space="preserve">אולם, </w:t>
      </w:r>
      <w:hyperlink w:anchor="page=14" w:history="1">
        <w:r w:rsidR="00AF14DF" w:rsidRPr="006D11A9">
          <w:rPr>
            <w:rStyle w:val="Hyperlink"/>
            <w:rFonts w:ascii="David" w:hAnsi="David" w:cs="David" w:hint="cs"/>
            <w:sz w:val="24"/>
            <w:szCs w:val="24"/>
            <w:rtl/>
          </w:rPr>
          <w:t>בין השנים 2007-2010</w:t>
        </w:r>
        <w:r>
          <w:rPr>
            <w:rStyle w:val="Hyperlink"/>
            <w:rFonts w:ascii="David" w:hAnsi="David" w:cs="David" w:hint="cs"/>
            <w:sz w:val="24"/>
            <w:szCs w:val="24"/>
            <w:rtl/>
          </w:rPr>
          <w:t xml:space="preserve"> </w:t>
        </w:r>
        <w:r w:rsidR="00AF14DF" w:rsidRPr="006D11A9">
          <w:rPr>
            <w:rStyle w:val="Hyperlink"/>
            <w:rFonts w:ascii="David" w:hAnsi="David" w:cs="David" w:hint="cs"/>
            <w:sz w:val="24"/>
            <w:szCs w:val="24"/>
            <w:rtl/>
          </w:rPr>
          <w:t>החרימה הרשות הפלסטינית את הגוף הנ"ל</w:t>
        </w:r>
      </w:hyperlink>
      <w:r w:rsidR="00AF14DF">
        <w:rPr>
          <w:rFonts w:ascii="David" w:hAnsi="David" w:cs="David" w:hint="cs"/>
          <w:sz w:val="24"/>
          <w:szCs w:val="24"/>
          <w:rtl/>
        </w:rPr>
        <w:t xml:space="preserve">, וזאת בשל סירובה של הרשות לקדם פרויקטים כלשהם של תשתיות מים אשר יטיבו באופן כלשהו עם </w:t>
      </w:r>
      <w:r w:rsidR="00720254">
        <w:rPr>
          <w:rFonts w:ascii="David" w:hAnsi="David" w:cs="David" w:hint="cs"/>
          <w:sz w:val="24"/>
          <w:szCs w:val="24"/>
          <w:rtl/>
        </w:rPr>
        <w:t>ישובים</w:t>
      </w:r>
      <w:r w:rsidR="00AF14DF">
        <w:rPr>
          <w:rFonts w:ascii="David" w:hAnsi="David" w:cs="David" w:hint="cs"/>
          <w:sz w:val="24"/>
          <w:szCs w:val="24"/>
          <w:rtl/>
        </w:rPr>
        <w:t xml:space="preserve"> ישראלי</w:t>
      </w:r>
      <w:r w:rsidR="00EF348D">
        <w:rPr>
          <w:rFonts w:ascii="David" w:hAnsi="David" w:cs="David" w:hint="cs"/>
          <w:sz w:val="24"/>
          <w:szCs w:val="24"/>
          <w:rtl/>
        </w:rPr>
        <w:t>ם</w:t>
      </w:r>
      <w:r w:rsidR="00AF14DF">
        <w:rPr>
          <w:rFonts w:ascii="David" w:hAnsi="David" w:cs="David" w:hint="cs"/>
          <w:sz w:val="24"/>
          <w:szCs w:val="24"/>
          <w:rtl/>
        </w:rPr>
        <w:t xml:space="preserve">. </w:t>
      </w:r>
      <w:r w:rsidR="00BF5B19">
        <w:rPr>
          <w:rFonts w:ascii="David" w:hAnsi="David" w:cs="David" w:hint="cs"/>
          <w:sz w:val="24"/>
          <w:szCs w:val="24"/>
          <w:rtl/>
        </w:rPr>
        <w:t xml:space="preserve">לכן, במקום לעמוד בהסכם ולשים בראש סדר העדיפויות את החברה ואת הבריאות (דבר אשר יצריך פשרות ועבודה מול נציגים ישראליים כדי לבצע תכנוני מים משותפים), עשתה הרשות הפלסטינית שימוש פוליטי בנושא (מידע נוסף בנושא ניתן למצוא </w:t>
      </w:r>
      <w:hyperlink w:history="1">
        <w:r w:rsidR="00BF5B19" w:rsidRPr="00BF5B19">
          <w:rPr>
            <w:rStyle w:val="Hyperlink"/>
            <w:rFonts w:ascii="David" w:hAnsi="David" w:cs="David" w:hint="cs"/>
            <w:sz w:val="24"/>
            <w:szCs w:val="24"/>
            <w:rtl/>
          </w:rPr>
          <w:t>כאן</w:t>
        </w:r>
      </w:hyperlink>
      <w:r w:rsidR="00BF5B19">
        <w:rPr>
          <w:rFonts w:ascii="David" w:hAnsi="David" w:cs="David" w:hint="cs"/>
          <w:sz w:val="24"/>
          <w:szCs w:val="24"/>
          <w:rtl/>
        </w:rPr>
        <w:t>).</w:t>
      </w:r>
    </w:p>
    <w:p w:rsidR="00BF5B19" w:rsidRDefault="00AF14DF" w:rsidP="00EE1E3C">
      <w:pPr>
        <w:bidi/>
        <w:spacing w:line="360" w:lineRule="auto"/>
        <w:jc w:val="both"/>
        <w:rPr>
          <w:rFonts w:ascii="David" w:hAnsi="David" w:cs="David"/>
          <w:sz w:val="24"/>
          <w:szCs w:val="24"/>
          <w:rtl/>
        </w:rPr>
      </w:pPr>
      <w:r>
        <w:rPr>
          <w:rFonts w:ascii="David" w:hAnsi="David" w:cs="David" w:hint="cs"/>
          <w:sz w:val="24"/>
          <w:szCs w:val="24"/>
          <w:rtl/>
        </w:rPr>
        <w:t xml:space="preserve">באופן </w:t>
      </w:r>
      <w:r w:rsidR="00EE2205">
        <w:rPr>
          <w:rFonts w:ascii="David" w:hAnsi="David" w:cs="David" w:hint="cs"/>
          <w:sz w:val="24"/>
          <w:szCs w:val="24"/>
          <w:rtl/>
        </w:rPr>
        <w:t>אבסורדי</w:t>
      </w:r>
      <w:r>
        <w:rPr>
          <w:rFonts w:ascii="David" w:hAnsi="David" w:cs="David" w:hint="cs"/>
          <w:sz w:val="24"/>
          <w:szCs w:val="24"/>
          <w:rtl/>
        </w:rPr>
        <w:t xml:space="preserve">, משרד הנציב העליון </w:t>
      </w:r>
      <w:r w:rsidR="00D529BC">
        <w:rPr>
          <w:rFonts w:ascii="David" w:hAnsi="David" w:cs="David" w:hint="cs"/>
          <w:sz w:val="24"/>
          <w:szCs w:val="24"/>
          <w:rtl/>
        </w:rPr>
        <w:t xml:space="preserve">מצדיק </w:t>
      </w:r>
      <w:r>
        <w:rPr>
          <w:rFonts w:ascii="David" w:hAnsi="David" w:cs="David" w:hint="cs"/>
          <w:sz w:val="24"/>
          <w:szCs w:val="24"/>
          <w:rtl/>
        </w:rPr>
        <w:t xml:space="preserve">גישה זו ומחזק את תלונות הרשות הפלסטינית שלפיהן </w:t>
      </w:r>
      <w:commentRangeStart w:id="4"/>
      <w:r w:rsidR="00EE2205">
        <w:rPr>
          <w:rFonts w:ascii="David" w:hAnsi="David" w:cs="David" w:hint="cs"/>
          <w:sz w:val="24"/>
          <w:szCs w:val="24"/>
          <w:rtl/>
        </w:rPr>
        <w:t>נציגיה נדרשו</w:t>
      </w:r>
      <w:r>
        <w:rPr>
          <w:rFonts w:ascii="David" w:hAnsi="David" w:cs="David" w:hint="cs"/>
          <w:sz w:val="24"/>
          <w:szCs w:val="24"/>
          <w:rtl/>
        </w:rPr>
        <w:t xml:space="preserve"> לאשר פרויקטים </w:t>
      </w:r>
      <w:r w:rsidR="00EE2205">
        <w:rPr>
          <w:rFonts w:ascii="David" w:hAnsi="David" w:cs="David" w:hint="cs"/>
          <w:sz w:val="24"/>
          <w:szCs w:val="24"/>
          <w:rtl/>
        </w:rPr>
        <w:t>המשרתים התנחלויות</w:t>
      </w:r>
      <w:r>
        <w:rPr>
          <w:rFonts w:ascii="David" w:hAnsi="David" w:cs="David" w:hint="cs"/>
          <w:sz w:val="24"/>
          <w:szCs w:val="24"/>
          <w:rtl/>
        </w:rPr>
        <w:t xml:space="preserve"> יהודי</w:t>
      </w:r>
      <w:r w:rsidR="00EE2205">
        <w:rPr>
          <w:rFonts w:ascii="David" w:hAnsi="David" w:cs="David" w:hint="cs"/>
          <w:sz w:val="24"/>
          <w:szCs w:val="24"/>
          <w:rtl/>
        </w:rPr>
        <w:t>ו</w:t>
      </w:r>
      <w:r>
        <w:rPr>
          <w:rFonts w:ascii="David" w:hAnsi="David" w:cs="David" w:hint="cs"/>
          <w:sz w:val="24"/>
          <w:szCs w:val="24"/>
          <w:rtl/>
        </w:rPr>
        <w:t>ת</w:t>
      </w:r>
      <w:commentRangeEnd w:id="4"/>
      <w:r w:rsidR="00EE2205">
        <w:rPr>
          <w:rStyle w:val="aa"/>
          <w:rtl/>
        </w:rPr>
        <w:commentReference w:id="4"/>
      </w:r>
      <w:r w:rsidR="00EE2205">
        <w:rPr>
          <w:rFonts w:ascii="David" w:hAnsi="David" w:cs="David" w:hint="cs"/>
          <w:sz w:val="24"/>
          <w:szCs w:val="24"/>
          <w:rtl/>
        </w:rPr>
        <w:t xml:space="preserve">, </w:t>
      </w:r>
      <w:r w:rsidR="00EE1E3C">
        <w:rPr>
          <w:rFonts w:ascii="David" w:hAnsi="David" w:cs="David" w:hint="cs"/>
          <w:sz w:val="24"/>
          <w:szCs w:val="24"/>
          <w:rtl/>
        </w:rPr>
        <w:t xml:space="preserve">לצד </w:t>
      </w:r>
      <w:r>
        <w:rPr>
          <w:rFonts w:ascii="David" w:hAnsi="David" w:cs="David" w:hint="cs"/>
          <w:sz w:val="24"/>
          <w:szCs w:val="24"/>
          <w:rtl/>
        </w:rPr>
        <w:t xml:space="preserve">פרויקטים המשרתים את </w:t>
      </w:r>
      <w:r w:rsidR="00FE17E3">
        <w:rPr>
          <w:rFonts w:ascii="David" w:hAnsi="David" w:cs="David" w:hint="cs"/>
          <w:sz w:val="24"/>
          <w:szCs w:val="24"/>
          <w:rtl/>
        </w:rPr>
        <w:t>האזורים</w:t>
      </w:r>
      <w:r>
        <w:rPr>
          <w:rFonts w:ascii="David" w:hAnsi="David" w:cs="David" w:hint="cs"/>
          <w:sz w:val="24"/>
          <w:szCs w:val="24"/>
          <w:rtl/>
        </w:rPr>
        <w:t xml:space="preserve"> הפלסטינים. </w:t>
      </w:r>
      <w:r w:rsidR="00EE1E3C">
        <w:rPr>
          <w:rFonts w:ascii="David" w:hAnsi="David" w:cs="David"/>
          <w:sz w:val="24"/>
          <w:szCs w:val="24"/>
          <w:rtl/>
        </w:rPr>
        <w:t>"</w:t>
      </w:r>
      <w:r w:rsidR="00EE1E3C">
        <w:rPr>
          <w:rFonts w:ascii="David" w:hAnsi="David" w:cs="David" w:hint="cs"/>
          <w:sz w:val="24"/>
          <w:szCs w:val="24"/>
          <w:rtl/>
        </w:rPr>
        <w:t>ועדת המים המשותפת</w:t>
      </w:r>
      <w:r w:rsidR="00EE1E3C">
        <w:rPr>
          <w:rFonts w:ascii="David" w:hAnsi="David" w:cs="David"/>
          <w:sz w:val="24"/>
          <w:szCs w:val="24"/>
          <w:rtl/>
        </w:rPr>
        <w:t>"</w:t>
      </w:r>
      <w:r w:rsidR="00FE17E3">
        <w:rPr>
          <w:rFonts w:ascii="David" w:hAnsi="David" w:cs="David" w:hint="cs"/>
          <w:sz w:val="24"/>
          <w:szCs w:val="24"/>
          <w:rtl/>
        </w:rPr>
        <w:t xml:space="preserve"> נוצרה מתוקף הסכמי אוסלו, הכוללים כחלק מרכזי בתוכם את קיומם של </w:t>
      </w:r>
      <w:commentRangeStart w:id="5"/>
      <w:r w:rsidR="00EE1E3C">
        <w:rPr>
          <w:rFonts w:ascii="David" w:hAnsi="David" w:cs="David" w:hint="cs"/>
          <w:sz w:val="24"/>
          <w:szCs w:val="24"/>
          <w:rtl/>
        </w:rPr>
        <w:t>יישובים יהודיים מעבר לקו הירוק</w:t>
      </w:r>
      <w:commentRangeEnd w:id="5"/>
      <w:r w:rsidR="00EE1E3C">
        <w:rPr>
          <w:rStyle w:val="aa"/>
          <w:rtl/>
        </w:rPr>
        <w:commentReference w:id="5"/>
      </w:r>
      <w:r w:rsidR="00FE17E3">
        <w:rPr>
          <w:rFonts w:ascii="David" w:hAnsi="David" w:cs="David" w:hint="cs"/>
          <w:sz w:val="24"/>
          <w:szCs w:val="24"/>
          <w:rtl/>
        </w:rPr>
        <w:t xml:space="preserve">, ולכן </w:t>
      </w:r>
      <w:r w:rsidR="003E20C3">
        <w:rPr>
          <w:rFonts w:ascii="David" w:hAnsi="David" w:cs="David" w:hint="cs"/>
          <w:sz w:val="24"/>
          <w:szCs w:val="24"/>
          <w:rtl/>
        </w:rPr>
        <w:t>החרמת הועדה מהווה התכחשות בסיסית למסגרת העבודה</w:t>
      </w:r>
      <w:r w:rsidR="00EE1E3C">
        <w:rPr>
          <w:rFonts w:ascii="David" w:hAnsi="David" w:cs="David" w:hint="cs"/>
          <w:sz w:val="24"/>
          <w:szCs w:val="24"/>
          <w:rtl/>
        </w:rPr>
        <w:t>,</w:t>
      </w:r>
      <w:r w:rsidR="003E20C3">
        <w:rPr>
          <w:rFonts w:ascii="David" w:hAnsi="David" w:cs="David" w:hint="cs"/>
          <w:sz w:val="24"/>
          <w:szCs w:val="24"/>
          <w:rtl/>
        </w:rPr>
        <w:t xml:space="preserve"> המבוססת על שיתוף פעולה. </w:t>
      </w:r>
      <w:r w:rsidR="002E4783">
        <w:rPr>
          <w:rFonts w:ascii="David" w:hAnsi="David" w:cs="David" w:hint="cs"/>
          <w:sz w:val="24"/>
          <w:szCs w:val="24"/>
          <w:rtl/>
        </w:rPr>
        <w:t xml:space="preserve">ראוי לציין </w:t>
      </w:r>
      <w:r w:rsidR="00001EB0">
        <w:rPr>
          <w:rFonts w:ascii="David" w:hAnsi="David" w:cs="David" w:hint="cs"/>
          <w:sz w:val="24"/>
          <w:szCs w:val="24"/>
          <w:rtl/>
        </w:rPr>
        <w:t>כי האו"ם העניק</w:t>
      </w:r>
      <w:r w:rsidR="00EE1E3C">
        <w:rPr>
          <w:rFonts w:ascii="David" w:hAnsi="David" w:cs="David" w:hint="cs"/>
          <w:sz w:val="24"/>
          <w:szCs w:val="24"/>
          <w:rtl/>
        </w:rPr>
        <w:t xml:space="preserve"> </w:t>
      </w:r>
      <w:r w:rsidR="002E4783">
        <w:rPr>
          <w:rFonts w:ascii="David" w:hAnsi="David" w:cs="David" w:hint="cs"/>
          <w:sz w:val="24"/>
          <w:szCs w:val="24"/>
          <w:rtl/>
        </w:rPr>
        <w:t xml:space="preserve">ערבות בינלאומית </w:t>
      </w:r>
      <w:r w:rsidR="00001EB0">
        <w:rPr>
          <w:rFonts w:ascii="David" w:hAnsi="David" w:cs="David" w:hint="cs"/>
          <w:sz w:val="24"/>
          <w:szCs w:val="24"/>
          <w:rtl/>
        </w:rPr>
        <w:t>להסכמי אוסלו</w:t>
      </w:r>
      <w:r w:rsidR="00EE1E3C">
        <w:rPr>
          <w:rFonts w:ascii="David" w:hAnsi="David" w:cs="David" w:hint="cs"/>
          <w:sz w:val="24"/>
          <w:szCs w:val="24"/>
          <w:rtl/>
        </w:rPr>
        <w:t xml:space="preserve"> </w:t>
      </w:r>
      <w:r w:rsidR="00001EB0">
        <w:rPr>
          <w:rFonts w:ascii="David" w:hAnsi="David" w:cs="David" w:hint="cs"/>
          <w:sz w:val="24"/>
          <w:szCs w:val="24"/>
          <w:rtl/>
        </w:rPr>
        <w:t>,ולפיכך</w:t>
      </w:r>
      <w:r w:rsidR="002E4783">
        <w:rPr>
          <w:rFonts w:ascii="David" w:hAnsi="David" w:cs="David" w:hint="cs"/>
          <w:sz w:val="24"/>
          <w:szCs w:val="24"/>
          <w:rtl/>
        </w:rPr>
        <w:t xml:space="preserve">, </w:t>
      </w:r>
      <w:r w:rsidR="00EE1E3C">
        <w:rPr>
          <w:rFonts w:ascii="David" w:hAnsi="David" w:cs="David" w:hint="cs"/>
          <w:sz w:val="24"/>
          <w:szCs w:val="24"/>
          <w:rtl/>
        </w:rPr>
        <w:t xml:space="preserve">פרסום זה של </w:t>
      </w:r>
      <w:r w:rsidR="002E4783">
        <w:rPr>
          <w:rFonts w:ascii="David" w:hAnsi="David" w:cs="David" w:hint="cs"/>
          <w:sz w:val="24"/>
          <w:szCs w:val="24"/>
          <w:rtl/>
        </w:rPr>
        <w:t xml:space="preserve">משרד הנציב העליון </w:t>
      </w:r>
      <w:r w:rsidR="00EE1E3C">
        <w:rPr>
          <w:rFonts w:ascii="David" w:hAnsi="David" w:cs="David" w:hint="cs"/>
          <w:sz w:val="24"/>
          <w:szCs w:val="24"/>
          <w:rtl/>
        </w:rPr>
        <w:t xml:space="preserve">חותר למעשה </w:t>
      </w:r>
      <w:r w:rsidR="002E4783">
        <w:rPr>
          <w:rFonts w:ascii="David" w:hAnsi="David" w:cs="David" w:hint="cs"/>
          <w:sz w:val="24"/>
          <w:szCs w:val="24"/>
          <w:rtl/>
        </w:rPr>
        <w:t>תחת האו"ם ותחת מחויבויותיו החוקיות.</w:t>
      </w:r>
    </w:p>
    <w:p w:rsidR="004430DD" w:rsidRDefault="00AF14DF" w:rsidP="004430DD">
      <w:pPr>
        <w:bidi/>
        <w:spacing w:line="360" w:lineRule="auto"/>
        <w:jc w:val="both"/>
        <w:rPr>
          <w:rFonts w:ascii="David" w:hAnsi="David" w:cs="David"/>
          <w:sz w:val="24"/>
          <w:szCs w:val="24"/>
          <w:rtl/>
        </w:rPr>
      </w:pPr>
      <w:r>
        <w:rPr>
          <w:rFonts w:ascii="David" w:hAnsi="David" w:cs="David" w:hint="cs"/>
          <w:sz w:val="24"/>
          <w:szCs w:val="24"/>
          <w:rtl/>
        </w:rPr>
        <w:t xml:space="preserve">משרד הנציב העליון ממשיך לקדם עמדה זו ומצטט את </w:t>
      </w:r>
      <w:hyperlink w:anchor="page=69" w:history="1">
        <w:r w:rsidRPr="009808A4">
          <w:rPr>
            <w:rStyle w:val="Hyperlink"/>
            <w:rFonts w:ascii="David" w:hAnsi="David" w:cs="David" w:hint="cs"/>
            <w:sz w:val="24"/>
            <w:szCs w:val="24"/>
            <w:rtl/>
          </w:rPr>
          <w:t>דו"ח הבנק העולמי מ-2009</w:t>
        </w:r>
      </w:hyperlink>
      <w:r>
        <w:rPr>
          <w:rFonts w:ascii="David" w:hAnsi="David" w:cs="David" w:hint="cs"/>
          <w:sz w:val="24"/>
          <w:szCs w:val="24"/>
          <w:rtl/>
        </w:rPr>
        <w:t xml:space="preserve">, לפיו </w:t>
      </w:r>
      <w:r w:rsidR="00EE1E3C">
        <w:rPr>
          <w:rFonts w:ascii="David" w:hAnsi="David" w:cs="David"/>
          <w:sz w:val="24"/>
          <w:szCs w:val="24"/>
          <w:rtl/>
        </w:rPr>
        <w:t>"</w:t>
      </w:r>
      <w:r w:rsidR="00EE1E3C">
        <w:rPr>
          <w:rFonts w:ascii="David" w:hAnsi="David" w:cs="David" w:hint="cs"/>
          <w:sz w:val="24"/>
          <w:szCs w:val="24"/>
          <w:rtl/>
        </w:rPr>
        <w:t>ועדת המים המשותפת</w:t>
      </w:r>
      <w:r w:rsidR="00EE1E3C">
        <w:rPr>
          <w:rFonts w:ascii="David" w:hAnsi="David" w:cs="David"/>
          <w:sz w:val="24"/>
          <w:szCs w:val="24"/>
          <w:rtl/>
        </w:rPr>
        <w:t>"</w:t>
      </w:r>
      <w:r w:rsidR="00EE1E3C">
        <w:rPr>
          <w:rFonts w:ascii="David" w:hAnsi="David" w:cs="David" w:hint="cs"/>
          <w:sz w:val="24"/>
          <w:szCs w:val="24"/>
          <w:rtl/>
        </w:rPr>
        <w:t>:</w:t>
      </w:r>
      <w:r>
        <w:rPr>
          <w:rFonts w:ascii="David" w:hAnsi="David" w:cs="David" w:hint="cs"/>
          <w:sz w:val="24"/>
          <w:szCs w:val="24"/>
          <w:rtl/>
        </w:rPr>
        <w:t xml:space="preserve"> "מאלצת את הרשות הפלסטינית לאמץ עמדות המפרות את עקרונות המדיניות הבסיסית שלה". </w:t>
      </w:r>
      <w:r w:rsidR="0059513F">
        <w:rPr>
          <w:rFonts w:ascii="David" w:hAnsi="David" w:cs="David" w:hint="cs"/>
          <w:sz w:val="24"/>
          <w:szCs w:val="24"/>
          <w:rtl/>
        </w:rPr>
        <w:t xml:space="preserve">עם זאת, מבלי להבחין באירוניה, מצביע האו"ם על מספר כשלים בתשתיות המים והביוב הפלסטיניות ולא מייחס אותן כלל להחלטת הרשות להחרים את ועדת המים המשותפת. דוגמאות </w:t>
      </w:r>
      <w:r w:rsidR="002B793C">
        <w:rPr>
          <w:rFonts w:ascii="David" w:hAnsi="David" w:cs="David" w:hint="cs"/>
          <w:sz w:val="24"/>
          <w:szCs w:val="24"/>
          <w:rtl/>
        </w:rPr>
        <w:t xml:space="preserve">לכך ניתן למצוא בטענה כי "שליש מכלל כמות המים המסופקת לרשות הפלסטינית </w:t>
      </w:r>
      <w:r w:rsidR="009F431A">
        <w:rPr>
          <w:rFonts w:ascii="David" w:hAnsi="David" w:cs="David" w:hint="cs"/>
          <w:sz w:val="24"/>
          <w:szCs w:val="24"/>
          <w:rtl/>
        </w:rPr>
        <w:t>יורד לטמיון</w:t>
      </w:r>
      <w:r w:rsidR="002B793C">
        <w:rPr>
          <w:rFonts w:ascii="David" w:hAnsi="David" w:cs="David" w:hint="cs"/>
          <w:sz w:val="24"/>
          <w:szCs w:val="24"/>
          <w:rtl/>
        </w:rPr>
        <w:t xml:space="preserve"> כתוצאה מדליפות שמקורן במצבם הרעוע של הצינורות ושל רשת קווי מים", וכן בטענה כי "</w:t>
      </w:r>
      <w:hyperlink w:history="1">
        <w:r w:rsidR="0062070E" w:rsidRPr="00F447E1">
          <w:rPr>
            <w:rStyle w:val="Hyperlink"/>
            <w:rFonts w:ascii="David" w:hAnsi="David" w:cs="David" w:hint="cs"/>
            <w:sz w:val="24"/>
            <w:szCs w:val="24"/>
            <w:rtl/>
          </w:rPr>
          <w:t>מדי</w:t>
        </w:r>
        <w:r w:rsidR="00EE1E3C">
          <w:rPr>
            <w:rStyle w:val="Hyperlink"/>
            <w:rFonts w:ascii="David" w:hAnsi="David" w:cs="David" w:hint="cs"/>
            <w:sz w:val="24"/>
            <w:szCs w:val="24"/>
            <w:rtl/>
          </w:rPr>
          <w:t xml:space="preserve"> </w:t>
        </w:r>
        <w:r w:rsidR="002B793C" w:rsidRPr="00F447E1">
          <w:rPr>
            <w:rStyle w:val="Hyperlink"/>
            <w:rFonts w:ascii="David" w:hAnsi="David" w:cs="David" w:hint="cs"/>
            <w:sz w:val="24"/>
            <w:szCs w:val="24"/>
            <w:rtl/>
          </w:rPr>
          <w:t xml:space="preserve">שנה נשפכים </w:t>
        </w:r>
        <w:r w:rsidR="0032785E" w:rsidRPr="00F447E1">
          <w:rPr>
            <w:rStyle w:val="Hyperlink"/>
            <w:rFonts w:ascii="David" w:hAnsi="David" w:cs="David" w:hint="cs"/>
            <w:sz w:val="24"/>
            <w:szCs w:val="24"/>
            <w:rtl/>
          </w:rPr>
          <w:t xml:space="preserve">מהגדה המערבית לסביבה </w:t>
        </w:r>
        <w:r w:rsidR="00F447E1" w:rsidRPr="00F447E1">
          <w:rPr>
            <w:rStyle w:val="Hyperlink"/>
            <w:rFonts w:ascii="David" w:hAnsi="David" w:cs="David" w:hint="cs"/>
            <w:sz w:val="24"/>
            <w:szCs w:val="24"/>
            <w:rtl/>
          </w:rPr>
          <w:t xml:space="preserve">25 מטרים מעוקבים של </w:t>
        </w:r>
        <w:r w:rsidR="0032785E" w:rsidRPr="00F447E1">
          <w:rPr>
            <w:rStyle w:val="Hyperlink"/>
            <w:rFonts w:ascii="David" w:hAnsi="David" w:cs="David" w:hint="cs"/>
            <w:sz w:val="24"/>
            <w:szCs w:val="24"/>
            <w:rtl/>
          </w:rPr>
          <w:t xml:space="preserve">מי ביוב </w:t>
        </w:r>
        <w:r w:rsidR="00D5484A">
          <w:rPr>
            <w:rStyle w:val="Hyperlink"/>
            <w:rFonts w:ascii="David" w:hAnsi="David" w:cs="David" w:hint="cs"/>
            <w:sz w:val="24"/>
            <w:szCs w:val="24"/>
            <w:rtl/>
          </w:rPr>
          <w:t xml:space="preserve">אשר </w:t>
        </w:r>
        <w:r w:rsidR="00F447E1" w:rsidRPr="00F447E1">
          <w:rPr>
            <w:rStyle w:val="Hyperlink"/>
            <w:rFonts w:ascii="David" w:hAnsi="David" w:cs="David" w:hint="cs"/>
            <w:sz w:val="24"/>
            <w:szCs w:val="24"/>
            <w:rtl/>
          </w:rPr>
          <w:t>אינם מטופלים</w:t>
        </w:r>
      </w:hyperlink>
      <w:r w:rsidR="0062070E">
        <w:rPr>
          <w:rFonts w:ascii="David" w:hAnsi="David" w:cs="David" w:hint="cs"/>
          <w:sz w:val="24"/>
          <w:szCs w:val="24"/>
          <w:rtl/>
        </w:rPr>
        <w:t xml:space="preserve">." </w:t>
      </w:r>
    </w:p>
    <w:p w:rsidR="00A677B9" w:rsidRDefault="00AF14DF" w:rsidP="00A677B9">
      <w:pPr>
        <w:bidi/>
        <w:spacing w:line="360" w:lineRule="auto"/>
        <w:jc w:val="both"/>
        <w:rPr>
          <w:rFonts w:ascii="David" w:hAnsi="David" w:cs="David"/>
          <w:sz w:val="24"/>
          <w:szCs w:val="24"/>
        </w:rPr>
      </w:pPr>
      <w:r>
        <w:rPr>
          <w:rFonts w:ascii="David" w:hAnsi="David" w:cs="David" w:hint="cs"/>
          <w:sz w:val="24"/>
          <w:szCs w:val="24"/>
          <w:rtl/>
        </w:rPr>
        <w:t xml:space="preserve">חשוב לציין שמסמך זה של האו"ם אינו מזכיר את ההחלטה מ-2017 לפיה אחריותה של </w:t>
      </w:r>
      <w:r w:rsidR="00EE1E3C">
        <w:rPr>
          <w:rFonts w:ascii="David" w:hAnsi="David" w:cs="David"/>
          <w:sz w:val="24"/>
          <w:szCs w:val="24"/>
          <w:rtl/>
        </w:rPr>
        <w:t>"</w:t>
      </w:r>
      <w:r w:rsidR="00EE1E3C">
        <w:rPr>
          <w:rFonts w:ascii="David" w:hAnsi="David" w:cs="David" w:hint="cs"/>
          <w:sz w:val="24"/>
          <w:szCs w:val="24"/>
          <w:rtl/>
        </w:rPr>
        <w:t>ועדת המים המשותפת</w:t>
      </w:r>
      <w:r w:rsidR="00EE1E3C">
        <w:rPr>
          <w:rFonts w:ascii="David" w:hAnsi="David" w:cs="David"/>
          <w:sz w:val="24"/>
          <w:szCs w:val="24"/>
          <w:rtl/>
        </w:rPr>
        <w:t>"</w:t>
      </w:r>
      <w:r>
        <w:rPr>
          <w:rFonts w:ascii="David" w:hAnsi="David" w:cs="David" w:hint="cs"/>
          <w:sz w:val="24"/>
          <w:szCs w:val="24"/>
          <w:rtl/>
        </w:rPr>
        <w:t xml:space="preserve"> תוגבל לקידום פרויקטים בשטחי </w:t>
      </w:r>
      <w:r>
        <w:rPr>
          <w:rFonts w:ascii="David" w:hAnsi="David" w:cs="David" w:hint="cs"/>
          <w:sz w:val="24"/>
          <w:szCs w:val="24"/>
        </w:rPr>
        <w:t>C</w:t>
      </w:r>
      <w:r>
        <w:rPr>
          <w:rFonts w:ascii="David" w:hAnsi="David" w:cs="David" w:hint="cs"/>
          <w:sz w:val="24"/>
          <w:szCs w:val="24"/>
          <w:rtl/>
        </w:rPr>
        <w:t xml:space="preserve"> בלבד, החלטה אשר </w:t>
      </w:r>
      <w:hyperlink w:anchor="page=14" w:history="1">
        <w:r w:rsidRPr="00A677B9">
          <w:rPr>
            <w:rStyle w:val="Hyperlink"/>
            <w:rFonts w:ascii="David" w:hAnsi="David" w:cs="David" w:hint="cs"/>
            <w:sz w:val="24"/>
            <w:szCs w:val="24"/>
            <w:rtl/>
          </w:rPr>
          <w:t xml:space="preserve">מעניקה לפלסטינים הזדמנות לקדם תשתיות מים בשטחי </w:t>
        </w:r>
        <w:r w:rsidRPr="00A677B9">
          <w:rPr>
            <w:rStyle w:val="Hyperlink"/>
            <w:rFonts w:ascii="David" w:hAnsi="David" w:cs="David" w:hint="cs"/>
            <w:sz w:val="24"/>
            <w:szCs w:val="24"/>
          </w:rPr>
          <w:t>A</w:t>
        </w:r>
        <w:r w:rsidRPr="00A677B9">
          <w:rPr>
            <w:rStyle w:val="Hyperlink"/>
            <w:rFonts w:ascii="David" w:hAnsi="David" w:cs="David" w:hint="cs"/>
            <w:sz w:val="24"/>
            <w:szCs w:val="24"/>
            <w:rtl/>
          </w:rPr>
          <w:t xml:space="preserve"> ו-</w:t>
        </w:r>
        <w:r w:rsidRPr="00A677B9">
          <w:rPr>
            <w:rStyle w:val="Hyperlink"/>
            <w:rFonts w:ascii="David" w:hAnsi="David" w:cs="David" w:hint="cs"/>
            <w:sz w:val="24"/>
            <w:szCs w:val="24"/>
          </w:rPr>
          <w:t>B</w:t>
        </w:r>
      </w:hyperlink>
      <w:r>
        <w:rPr>
          <w:rFonts w:ascii="David" w:hAnsi="David" w:cs="David"/>
          <w:sz w:val="24"/>
          <w:szCs w:val="24"/>
          <w:rtl/>
        </w:rPr>
        <w:t>–</w:t>
      </w:r>
      <w:r>
        <w:rPr>
          <w:rFonts w:ascii="David" w:hAnsi="David" w:cs="David" w:hint="cs"/>
          <w:sz w:val="24"/>
          <w:szCs w:val="24"/>
          <w:rtl/>
        </w:rPr>
        <w:t xml:space="preserve"> שבהם מתגוררים רוב הפלסטינים בגדה המערבית </w:t>
      </w:r>
      <w:r>
        <w:rPr>
          <w:rFonts w:ascii="David" w:hAnsi="David" w:cs="David"/>
          <w:sz w:val="24"/>
          <w:szCs w:val="24"/>
          <w:rtl/>
        </w:rPr>
        <w:t>–</w:t>
      </w:r>
      <w:r>
        <w:rPr>
          <w:rFonts w:ascii="David" w:hAnsi="David" w:cs="David" w:hint="cs"/>
          <w:sz w:val="24"/>
          <w:szCs w:val="24"/>
          <w:rtl/>
        </w:rPr>
        <w:t xml:space="preserve"> מבלי שתצטרך לקבל על כך את אישור </w:t>
      </w:r>
      <w:r w:rsidR="00EE1E3C">
        <w:rPr>
          <w:rFonts w:ascii="David" w:hAnsi="David" w:cs="David"/>
          <w:sz w:val="24"/>
          <w:szCs w:val="24"/>
          <w:rtl/>
        </w:rPr>
        <w:t>"</w:t>
      </w:r>
      <w:r w:rsidR="00EE1E3C">
        <w:rPr>
          <w:rFonts w:ascii="David" w:hAnsi="David" w:cs="David" w:hint="cs"/>
          <w:sz w:val="24"/>
          <w:szCs w:val="24"/>
          <w:rtl/>
        </w:rPr>
        <w:t>ועדת המים המשותפת</w:t>
      </w:r>
      <w:r w:rsidR="00EE1E3C">
        <w:rPr>
          <w:rFonts w:ascii="David" w:hAnsi="David" w:cs="David"/>
          <w:sz w:val="24"/>
          <w:szCs w:val="24"/>
          <w:rtl/>
        </w:rPr>
        <w:t>"</w:t>
      </w:r>
      <w:r>
        <w:rPr>
          <w:rFonts w:ascii="David" w:hAnsi="David" w:cs="David" w:hint="cs"/>
          <w:sz w:val="24"/>
          <w:szCs w:val="24"/>
          <w:rtl/>
        </w:rPr>
        <w:t>.</w:t>
      </w:r>
    </w:p>
    <w:p w:rsidR="0021171E" w:rsidRDefault="0021171E" w:rsidP="00315A40">
      <w:pPr>
        <w:bidi/>
        <w:spacing w:line="360" w:lineRule="auto"/>
        <w:jc w:val="both"/>
        <w:rPr>
          <w:rFonts w:ascii="David" w:hAnsi="David" w:cs="David"/>
          <w:b/>
          <w:bCs/>
          <w:sz w:val="24"/>
          <w:szCs w:val="24"/>
          <w:rtl/>
        </w:rPr>
      </w:pPr>
    </w:p>
    <w:p w:rsidR="00315A40" w:rsidRDefault="00AF14DF" w:rsidP="0021171E">
      <w:pPr>
        <w:bidi/>
        <w:spacing w:line="360" w:lineRule="auto"/>
        <w:jc w:val="both"/>
        <w:rPr>
          <w:rFonts w:ascii="David" w:hAnsi="David" w:cs="David"/>
          <w:b/>
          <w:bCs/>
          <w:sz w:val="24"/>
          <w:szCs w:val="24"/>
          <w:rtl/>
        </w:rPr>
      </w:pPr>
      <w:r>
        <w:rPr>
          <w:rFonts w:ascii="David" w:hAnsi="David" w:cs="David" w:hint="cs"/>
          <w:b/>
          <w:bCs/>
          <w:sz w:val="24"/>
          <w:szCs w:val="24"/>
          <w:rtl/>
        </w:rPr>
        <w:t>תיאור מסולף של פרויקטים ישראלים</w:t>
      </w:r>
    </w:p>
    <w:p w:rsidR="0021171E" w:rsidRDefault="00AF14DF" w:rsidP="00EE1E3C">
      <w:pPr>
        <w:bidi/>
        <w:spacing w:line="360" w:lineRule="auto"/>
        <w:jc w:val="both"/>
        <w:rPr>
          <w:rFonts w:ascii="David" w:hAnsi="David" w:cs="David"/>
          <w:sz w:val="24"/>
          <w:szCs w:val="24"/>
          <w:rtl/>
        </w:rPr>
      </w:pPr>
      <w:r>
        <w:rPr>
          <w:rFonts w:ascii="David" w:hAnsi="David" w:cs="David" w:hint="cs"/>
          <w:sz w:val="24"/>
          <w:szCs w:val="24"/>
          <w:rtl/>
        </w:rPr>
        <w:t xml:space="preserve">הדו"ח ממשיך </w:t>
      </w:r>
      <w:r w:rsidR="00ED2063">
        <w:rPr>
          <w:rFonts w:ascii="David" w:hAnsi="David" w:cs="David" w:hint="cs"/>
          <w:sz w:val="24"/>
          <w:szCs w:val="24"/>
          <w:rtl/>
        </w:rPr>
        <w:t xml:space="preserve">לבלבל בין תעמולה </w:t>
      </w:r>
      <w:r w:rsidR="00753D2C">
        <w:rPr>
          <w:rFonts w:ascii="David" w:hAnsi="David" w:cs="David" w:hint="cs"/>
          <w:sz w:val="24"/>
          <w:szCs w:val="24"/>
          <w:rtl/>
        </w:rPr>
        <w:t>מטעם</w:t>
      </w:r>
      <w:r w:rsidR="00ED2063">
        <w:rPr>
          <w:rFonts w:ascii="David" w:hAnsi="David" w:cs="David" w:hint="cs"/>
          <w:sz w:val="24"/>
          <w:szCs w:val="24"/>
          <w:rtl/>
        </w:rPr>
        <w:t xml:space="preserve"> ארגונים לא-ממשלתיים ובין מקורות אמינים, ומדקלם </w:t>
      </w:r>
      <w:r w:rsidR="00EE1E3C">
        <w:rPr>
          <w:rFonts w:ascii="David" w:hAnsi="David" w:cs="David" w:hint="cs"/>
          <w:sz w:val="24"/>
          <w:szCs w:val="24"/>
          <w:rtl/>
        </w:rPr>
        <w:t xml:space="preserve">כתוכי </w:t>
      </w:r>
      <w:r w:rsidR="00ED2063">
        <w:rPr>
          <w:rFonts w:ascii="David" w:hAnsi="David" w:cs="David" w:hint="cs"/>
          <w:sz w:val="24"/>
          <w:szCs w:val="24"/>
          <w:rtl/>
        </w:rPr>
        <w:t xml:space="preserve">את </w:t>
      </w:r>
      <w:r w:rsidR="00EE1E3C">
        <w:rPr>
          <w:rFonts w:ascii="David" w:hAnsi="David" w:cs="David" w:hint="cs"/>
          <w:sz w:val="24"/>
          <w:szCs w:val="24"/>
          <w:rtl/>
        </w:rPr>
        <w:t xml:space="preserve">טענותיו </w:t>
      </w:r>
      <w:r w:rsidR="00567B23">
        <w:rPr>
          <w:rFonts w:ascii="David" w:hAnsi="David" w:cs="David" w:hint="cs"/>
          <w:sz w:val="24"/>
          <w:szCs w:val="24"/>
          <w:rtl/>
        </w:rPr>
        <w:t>של 'אל חק', ארגון לוחמה משפטית פלסטיני</w:t>
      </w:r>
      <w:r w:rsidR="00712832">
        <w:rPr>
          <w:rFonts w:ascii="David" w:hAnsi="David" w:cs="David" w:hint="cs"/>
          <w:sz w:val="24"/>
          <w:szCs w:val="24"/>
          <w:rtl/>
        </w:rPr>
        <w:t>,</w:t>
      </w:r>
      <w:r w:rsidR="00567B23">
        <w:rPr>
          <w:rFonts w:ascii="David" w:hAnsi="David" w:cs="David" w:hint="cs"/>
          <w:sz w:val="24"/>
          <w:szCs w:val="24"/>
          <w:rtl/>
        </w:rPr>
        <w:t xml:space="preserve"> אשר יוצא נגד הבניה המתוכננת של מתקן ניהול פסולת בעמק קדרון שבירושלים: "</w:t>
      </w:r>
      <w:hyperlink r:id="rId8" w:history="1">
        <w:r w:rsidR="00567B23" w:rsidRPr="006C5AAF">
          <w:rPr>
            <w:rStyle w:val="Hyperlink"/>
            <w:rFonts w:ascii="David" w:hAnsi="David" w:cs="David" w:hint="cs"/>
            <w:sz w:val="24"/>
            <w:szCs w:val="24"/>
            <w:rtl/>
          </w:rPr>
          <w:t xml:space="preserve">ביקורת נמתחה על הפרויקט שכן הוא מיטיב בעיקר עם מתנחלים על ידי טיפול במים שלהם </w:t>
        </w:r>
        <w:r w:rsidR="00AD705B" w:rsidRPr="006C5AAF">
          <w:rPr>
            <w:rStyle w:val="Hyperlink"/>
            <w:rFonts w:ascii="David" w:hAnsi="David" w:cs="David" w:hint="cs"/>
            <w:sz w:val="24"/>
            <w:szCs w:val="24"/>
            <w:rtl/>
          </w:rPr>
          <w:t>והספקת מים מטופלים עבורם לצורכי השקיה</w:t>
        </w:r>
      </w:hyperlink>
      <w:r w:rsidR="00AD705B">
        <w:rPr>
          <w:rFonts w:ascii="David" w:hAnsi="David" w:cs="David" w:hint="cs"/>
          <w:sz w:val="24"/>
          <w:szCs w:val="24"/>
          <w:rtl/>
        </w:rPr>
        <w:t xml:space="preserve">".  </w:t>
      </w:r>
    </w:p>
    <w:p w:rsidR="00415AE9" w:rsidRDefault="00AF14DF" w:rsidP="00EE1E3C">
      <w:pPr>
        <w:bidi/>
        <w:spacing w:line="360" w:lineRule="auto"/>
        <w:jc w:val="both"/>
        <w:rPr>
          <w:rFonts w:ascii="David" w:hAnsi="David" w:cs="David"/>
          <w:sz w:val="24"/>
          <w:szCs w:val="24"/>
        </w:rPr>
      </w:pPr>
      <w:r>
        <w:rPr>
          <w:rFonts w:ascii="David" w:hAnsi="David" w:cs="David" w:hint="cs"/>
          <w:sz w:val="24"/>
          <w:szCs w:val="24"/>
          <w:rtl/>
        </w:rPr>
        <w:t xml:space="preserve">לאמתו של דבר, </w:t>
      </w:r>
      <w:hyperlink r:id="rId9" w:history="1">
        <w:r w:rsidR="00EE1E3C" w:rsidRPr="006C5AAF">
          <w:rPr>
            <w:rStyle w:val="Hyperlink"/>
            <w:rFonts w:ascii="David" w:hAnsi="David" w:cs="David" w:hint="cs"/>
            <w:sz w:val="24"/>
            <w:szCs w:val="24"/>
            <w:rtl/>
          </w:rPr>
          <w:t xml:space="preserve">הפרויקט </w:t>
        </w:r>
        <w:r w:rsidR="00EE1E3C">
          <w:rPr>
            <w:rStyle w:val="Hyperlink"/>
            <w:rFonts w:ascii="David" w:hAnsi="David" w:cs="David" w:hint="cs"/>
            <w:sz w:val="24"/>
            <w:szCs w:val="24"/>
            <w:rtl/>
          </w:rPr>
          <w:t>שם</w:t>
        </w:r>
      </w:hyperlink>
      <w:r w:rsidR="00EE1E3C">
        <w:rPr>
          <w:rFonts w:hint="cs"/>
          <w:rtl/>
        </w:rPr>
        <w:t xml:space="preserve"> לו למטרה</w:t>
      </w:r>
      <w:r w:rsidR="00EE1E3C">
        <w:rPr>
          <w:rFonts w:ascii="David" w:hAnsi="David" w:cs="David" w:hint="cs"/>
          <w:sz w:val="24"/>
          <w:szCs w:val="24"/>
          <w:rtl/>
        </w:rPr>
        <w:t xml:space="preserve"> </w:t>
      </w:r>
      <w:r>
        <w:rPr>
          <w:rFonts w:ascii="David" w:hAnsi="David" w:cs="David" w:hint="cs"/>
          <w:sz w:val="24"/>
          <w:szCs w:val="24"/>
          <w:rtl/>
        </w:rPr>
        <w:t xml:space="preserve">לטפל גם </w:t>
      </w:r>
      <w:hyperlink r:id="rId10" w:history="1">
        <w:r w:rsidRPr="006C5AAF">
          <w:rPr>
            <w:rStyle w:val="Hyperlink"/>
            <w:rFonts w:ascii="David" w:hAnsi="David" w:cs="David" w:hint="cs"/>
            <w:sz w:val="24"/>
            <w:szCs w:val="24"/>
            <w:rtl/>
          </w:rPr>
          <w:t xml:space="preserve">במים </w:t>
        </w:r>
        <w:r w:rsidR="00712832">
          <w:rPr>
            <w:rStyle w:val="Hyperlink"/>
            <w:rFonts w:ascii="David" w:hAnsi="David" w:cs="David" w:hint="cs"/>
            <w:sz w:val="24"/>
            <w:szCs w:val="24"/>
            <w:rtl/>
          </w:rPr>
          <w:t>המיועדים</w:t>
        </w:r>
        <w:r w:rsidR="00EE1E3C">
          <w:rPr>
            <w:rStyle w:val="Hyperlink"/>
            <w:rFonts w:ascii="David" w:hAnsi="David" w:cs="David" w:hint="cs"/>
            <w:sz w:val="24"/>
            <w:szCs w:val="24"/>
            <w:rtl/>
          </w:rPr>
          <w:t xml:space="preserve"> </w:t>
        </w:r>
        <w:r w:rsidR="00712832">
          <w:rPr>
            <w:rStyle w:val="Hyperlink"/>
            <w:rFonts w:ascii="David" w:hAnsi="David" w:cs="David" w:hint="cs"/>
            <w:sz w:val="24"/>
            <w:szCs w:val="24"/>
            <w:rtl/>
          </w:rPr>
          <w:t>ל</w:t>
        </w:r>
        <w:r w:rsidRPr="006C5AAF">
          <w:rPr>
            <w:rStyle w:val="Hyperlink"/>
            <w:rFonts w:ascii="David" w:hAnsi="David" w:cs="David" w:hint="cs"/>
            <w:sz w:val="24"/>
            <w:szCs w:val="24"/>
            <w:rtl/>
          </w:rPr>
          <w:t>קהילות פלסטיניות</w:t>
        </w:r>
      </w:hyperlink>
      <w:r w:rsidR="00EE1E3C">
        <w:rPr>
          <w:rFonts w:hint="cs"/>
          <w:rtl/>
        </w:rPr>
        <w:t xml:space="preserve"> </w:t>
      </w:r>
      <w:hyperlink r:id="rId11" w:history="1">
        <w:r w:rsidRPr="006C5AAF">
          <w:rPr>
            <w:rStyle w:val="Hyperlink"/>
            <w:rFonts w:ascii="David" w:hAnsi="David" w:cs="David" w:hint="cs"/>
            <w:sz w:val="24"/>
            <w:szCs w:val="24"/>
            <w:rtl/>
          </w:rPr>
          <w:t>ולספק לחקלאים פלסטינים מי שפכים לצורכי חקלאות</w:t>
        </w:r>
      </w:hyperlink>
      <w:r>
        <w:rPr>
          <w:rFonts w:ascii="David" w:hAnsi="David" w:cs="David" w:hint="cs"/>
          <w:sz w:val="24"/>
          <w:szCs w:val="24"/>
          <w:rtl/>
        </w:rPr>
        <w:t xml:space="preserve">. </w:t>
      </w:r>
    </w:p>
    <w:p w:rsidR="006C5AAF" w:rsidRDefault="006C5AAF" w:rsidP="006C5AAF">
      <w:pPr>
        <w:bidi/>
        <w:spacing w:line="360" w:lineRule="auto"/>
        <w:jc w:val="both"/>
        <w:rPr>
          <w:rFonts w:ascii="David" w:hAnsi="David" w:cs="David"/>
          <w:sz w:val="24"/>
          <w:szCs w:val="24"/>
          <w:rtl/>
        </w:rPr>
      </w:pPr>
    </w:p>
    <w:p w:rsidR="006C5AAF" w:rsidRDefault="00AF14DF" w:rsidP="006C5AAF">
      <w:pPr>
        <w:bidi/>
        <w:spacing w:line="360" w:lineRule="auto"/>
        <w:jc w:val="both"/>
        <w:rPr>
          <w:rFonts w:ascii="David" w:hAnsi="David" w:cs="David"/>
          <w:b/>
          <w:bCs/>
          <w:sz w:val="24"/>
          <w:szCs w:val="24"/>
          <w:rtl/>
        </w:rPr>
      </w:pPr>
      <w:r>
        <w:rPr>
          <w:rFonts w:ascii="David" w:hAnsi="David" w:cs="David" w:hint="cs"/>
          <w:b/>
          <w:bCs/>
          <w:sz w:val="24"/>
          <w:szCs w:val="24"/>
          <w:rtl/>
        </w:rPr>
        <w:t>קידוחים פלסטינים בלתי</w:t>
      </w:r>
      <w:r w:rsidR="00E11F35">
        <w:rPr>
          <w:rFonts w:ascii="David" w:hAnsi="David" w:cs="David" w:hint="cs"/>
          <w:b/>
          <w:bCs/>
          <w:sz w:val="24"/>
          <w:szCs w:val="24"/>
          <w:rtl/>
        </w:rPr>
        <w:t>-</w:t>
      </w:r>
      <w:r>
        <w:rPr>
          <w:rFonts w:ascii="David" w:hAnsi="David" w:cs="David" w:hint="cs"/>
          <w:b/>
          <w:bCs/>
          <w:sz w:val="24"/>
          <w:szCs w:val="24"/>
          <w:rtl/>
        </w:rPr>
        <w:t>חוקיים</w:t>
      </w:r>
    </w:p>
    <w:p w:rsidR="006C5AAF" w:rsidRDefault="00EE1E3C" w:rsidP="00EE1E3C">
      <w:pPr>
        <w:bidi/>
        <w:spacing w:line="360" w:lineRule="auto"/>
        <w:jc w:val="both"/>
        <w:rPr>
          <w:rFonts w:ascii="David" w:hAnsi="David" w:cs="David"/>
          <w:sz w:val="24"/>
          <w:szCs w:val="24"/>
        </w:rPr>
      </w:pPr>
      <w:r>
        <w:rPr>
          <w:rFonts w:ascii="David" w:hAnsi="David" w:cs="David" w:hint="cs"/>
          <w:sz w:val="24"/>
          <w:szCs w:val="24"/>
          <w:rtl/>
        </w:rPr>
        <w:t xml:space="preserve">מחברי </w:t>
      </w:r>
      <w:r w:rsidR="00AF14DF">
        <w:rPr>
          <w:rFonts w:ascii="David" w:hAnsi="David" w:cs="David" w:hint="cs"/>
          <w:sz w:val="24"/>
          <w:szCs w:val="24"/>
          <w:rtl/>
        </w:rPr>
        <w:t>הדו"ח חוזרים על טענות בלתי</w:t>
      </w:r>
      <w:r w:rsidR="00E11F35">
        <w:rPr>
          <w:rFonts w:ascii="David" w:hAnsi="David" w:cs="David" w:hint="cs"/>
          <w:sz w:val="24"/>
          <w:szCs w:val="24"/>
          <w:rtl/>
        </w:rPr>
        <w:t>-</w:t>
      </w:r>
      <w:r w:rsidR="00AF14DF">
        <w:rPr>
          <w:rFonts w:ascii="David" w:hAnsi="David" w:cs="David" w:hint="cs"/>
          <w:sz w:val="24"/>
          <w:szCs w:val="24"/>
          <w:rtl/>
        </w:rPr>
        <w:t>מבוססות שהופיעו בדו"ח קודם של האו"ם וטוענים כי</w:t>
      </w:r>
      <w:r>
        <w:rPr>
          <w:rFonts w:ascii="David" w:hAnsi="David" w:cs="David" w:hint="cs"/>
          <w:sz w:val="24"/>
          <w:szCs w:val="24"/>
          <w:rtl/>
        </w:rPr>
        <w:t xml:space="preserve"> </w:t>
      </w:r>
      <w:r w:rsidR="00AF14DF">
        <w:rPr>
          <w:rFonts w:ascii="David" w:hAnsi="David" w:cs="David" w:hint="cs"/>
          <w:sz w:val="24"/>
          <w:szCs w:val="24"/>
          <w:rtl/>
        </w:rPr>
        <w:t>"מחצית מהבארות הפלסטיניות בגדה המערבית התייבשו במהלך עשרים השנים האחרונות".</w:t>
      </w:r>
    </w:p>
    <w:p w:rsidR="00306A49" w:rsidRDefault="00AF14DF" w:rsidP="00306A49">
      <w:pPr>
        <w:bidi/>
        <w:spacing w:line="360" w:lineRule="auto"/>
        <w:jc w:val="both"/>
        <w:rPr>
          <w:rFonts w:ascii="David" w:hAnsi="David" w:cs="David"/>
          <w:sz w:val="24"/>
          <w:szCs w:val="24"/>
        </w:rPr>
      </w:pPr>
      <w:r>
        <w:rPr>
          <w:rFonts w:ascii="David" w:hAnsi="David" w:cs="David" w:hint="cs"/>
          <w:sz w:val="24"/>
          <w:szCs w:val="24"/>
          <w:rtl/>
        </w:rPr>
        <w:t xml:space="preserve">עם זאת, הדו"ח </w:t>
      </w:r>
      <w:r w:rsidR="008303B0">
        <w:rPr>
          <w:rFonts w:ascii="David" w:hAnsi="David" w:cs="David" w:hint="cs"/>
          <w:sz w:val="24"/>
          <w:szCs w:val="24"/>
          <w:rtl/>
        </w:rPr>
        <w:t>נמנע מל</w:t>
      </w:r>
      <w:r>
        <w:rPr>
          <w:rFonts w:ascii="David" w:hAnsi="David" w:cs="David" w:hint="cs"/>
          <w:sz w:val="24"/>
          <w:szCs w:val="24"/>
          <w:rtl/>
        </w:rPr>
        <w:t xml:space="preserve">ציין </w:t>
      </w:r>
      <w:r w:rsidR="00E35ACE">
        <w:rPr>
          <w:rFonts w:ascii="David" w:hAnsi="David" w:cs="David" w:hint="cs"/>
          <w:sz w:val="24"/>
          <w:szCs w:val="24"/>
          <w:rtl/>
        </w:rPr>
        <w:t>כי קיים מספר</w:t>
      </w:r>
      <w:r>
        <w:rPr>
          <w:rFonts w:ascii="David" w:hAnsi="David" w:cs="David" w:hint="cs"/>
          <w:sz w:val="24"/>
          <w:szCs w:val="24"/>
          <w:rtl/>
        </w:rPr>
        <w:t xml:space="preserve"> בארות</w:t>
      </w:r>
      <w:r w:rsidR="00E35ACE">
        <w:rPr>
          <w:rFonts w:ascii="David" w:hAnsi="David" w:cs="David" w:hint="cs"/>
          <w:sz w:val="24"/>
          <w:szCs w:val="24"/>
          <w:rtl/>
        </w:rPr>
        <w:t xml:space="preserve"> רב</w:t>
      </w:r>
      <w:r>
        <w:rPr>
          <w:rFonts w:ascii="David" w:hAnsi="David" w:cs="David" w:hint="cs"/>
          <w:sz w:val="24"/>
          <w:szCs w:val="24"/>
          <w:rtl/>
        </w:rPr>
        <w:t xml:space="preserve"> אשר נקדחו באופן בלתי</w:t>
      </w:r>
      <w:r w:rsidR="00E11F35">
        <w:rPr>
          <w:rFonts w:ascii="David" w:hAnsi="David" w:cs="David" w:hint="cs"/>
          <w:sz w:val="24"/>
          <w:szCs w:val="24"/>
          <w:rtl/>
        </w:rPr>
        <w:t>-</w:t>
      </w:r>
      <w:r>
        <w:rPr>
          <w:rFonts w:ascii="David" w:hAnsi="David" w:cs="David" w:hint="cs"/>
          <w:sz w:val="24"/>
          <w:szCs w:val="24"/>
          <w:rtl/>
        </w:rPr>
        <w:t xml:space="preserve">חוקי </w:t>
      </w:r>
      <w:r w:rsidR="00E35ACE">
        <w:rPr>
          <w:rFonts w:ascii="David" w:hAnsi="David" w:cs="David" w:hint="cs"/>
          <w:sz w:val="24"/>
          <w:szCs w:val="24"/>
          <w:rtl/>
        </w:rPr>
        <w:t>ומשפיעות לרעה על הנגישות למים.</w:t>
      </w:r>
    </w:p>
    <w:p w:rsidR="00BB2C5C" w:rsidRDefault="00AF14DF" w:rsidP="00BB2C5C">
      <w:pPr>
        <w:bidi/>
        <w:spacing w:line="360" w:lineRule="auto"/>
        <w:jc w:val="both"/>
        <w:rPr>
          <w:rFonts w:ascii="David" w:hAnsi="David" w:cs="David"/>
          <w:sz w:val="24"/>
          <w:szCs w:val="24"/>
        </w:rPr>
      </w:pPr>
      <w:r>
        <w:rPr>
          <w:rFonts w:ascii="David" w:hAnsi="David" w:cs="David" w:hint="cs"/>
          <w:sz w:val="24"/>
          <w:szCs w:val="24"/>
          <w:rtl/>
        </w:rPr>
        <w:t>לפי דוחות ש</w:t>
      </w:r>
      <w:r w:rsidR="00D701B2">
        <w:rPr>
          <w:rFonts w:ascii="David" w:hAnsi="David" w:cs="David" w:hint="cs"/>
          <w:sz w:val="24"/>
          <w:szCs w:val="24"/>
          <w:rtl/>
        </w:rPr>
        <w:t>הפיקה</w:t>
      </w:r>
      <w:r>
        <w:rPr>
          <w:rFonts w:ascii="David" w:hAnsi="David" w:cs="David" w:hint="cs"/>
          <w:sz w:val="24"/>
          <w:szCs w:val="24"/>
          <w:rtl/>
        </w:rPr>
        <w:t xml:space="preserve"> רשות המים הישראלית </w:t>
      </w:r>
      <w:r w:rsidR="001C16D7">
        <w:rPr>
          <w:rFonts w:ascii="David" w:hAnsi="David" w:cs="David" w:hint="cs"/>
          <w:sz w:val="24"/>
          <w:szCs w:val="24"/>
          <w:rtl/>
        </w:rPr>
        <w:t>ב</w:t>
      </w:r>
      <w:r>
        <w:rPr>
          <w:rFonts w:ascii="David" w:hAnsi="David" w:cs="David" w:hint="cs"/>
          <w:sz w:val="24"/>
          <w:szCs w:val="24"/>
          <w:rtl/>
        </w:rPr>
        <w:t>-</w:t>
      </w:r>
      <w:hyperlink r:id="rId12" w:anchor="page=91" w:history="1">
        <w:r w:rsidRPr="008209E1">
          <w:rPr>
            <w:rStyle w:val="Hyperlink"/>
            <w:rFonts w:ascii="David" w:hAnsi="David" w:cs="David" w:hint="cs"/>
            <w:sz w:val="24"/>
            <w:szCs w:val="24"/>
            <w:rtl/>
          </w:rPr>
          <w:t>2018</w:t>
        </w:r>
      </w:hyperlink>
      <w:r>
        <w:rPr>
          <w:rFonts w:ascii="David" w:hAnsi="David" w:cs="David" w:hint="cs"/>
          <w:sz w:val="24"/>
          <w:szCs w:val="24"/>
          <w:rtl/>
        </w:rPr>
        <w:t xml:space="preserve"> ו</w:t>
      </w:r>
      <w:r w:rsidR="001C16D7">
        <w:rPr>
          <w:rFonts w:ascii="David" w:hAnsi="David" w:cs="David" w:hint="cs"/>
          <w:sz w:val="24"/>
          <w:szCs w:val="24"/>
          <w:rtl/>
        </w:rPr>
        <w:t>ב</w:t>
      </w:r>
      <w:r>
        <w:rPr>
          <w:rFonts w:ascii="David" w:hAnsi="David" w:cs="David" w:hint="cs"/>
          <w:sz w:val="24"/>
          <w:szCs w:val="24"/>
          <w:rtl/>
        </w:rPr>
        <w:t>-</w:t>
      </w:r>
      <w:hyperlink r:id="rId13" w:anchor="page=64" w:history="1">
        <w:r w:rsidRPr="008209E1">
          <w:rPr>
            <w:rStyle w:val="Hyperlink"/>
            <w:rFonts w:ascii="David" w:hAnsi="David" w:cs="David" w:hint="cs"/>
            <w:sz w:val="24"/>
            <w:szCs w:val="24"/>
            <w:rtl/>
          </w:rPr>
          <w:t>2019</w:t>
        </w:r>
      </w:hyperlink>
      <w:r>
        <w:rPr>
          <w:rFonts w:ascii="David" w:hAnsi="David" w:cs="David" w:hint="cs"/>
          <w:sz w:val="24"/>
          <w:szCs w:val="24"/>
          <w:rtl/>
        </w:rPr>
        <w:t xml:space="preserve">, זיהתה ישראל </w:t>
      </w:r>
      <w:r w:rsidR="006E42EF">
        <w:rPr>
          <w:rFonts w:ascii="David" w:hAnsi="David" w:cs="David" w:hint="cs"/>
          <w:sz w:val="24"/>
          <w:szCs w:val="24"/>
          <w:rtl/>
        </w:rPr>
        <w:t>קרוב ל-140 בארות שקדחו פלסטינים באופן בלתי</w:t>
      </w:r>
      <w:r w:rsidR="00E11F35">
        <w:rPr>
          <w:rFonts w:ascii="David" w:hAnsi="David" w:cs="David" w:hint="cs"/>
          <w:sz w:val="24"/>
          <w:szCs w:val="24"/>
          <w:rtl/>
        </w:rPr>
        <w:t>-</w:t>
      </w:r>
      <w:r w:rsidR="006E42EF">
        <w:rPr>
          <w:rFonts w:ascii="David" w:hAnsi="David" w:cs="David" w:hint="cs"/>
          <w:sz w:val="24"/>
          <w:szCs w:val="24"/>
          <w:rtl/>
        </w:rPr>
        <w:t xml:space="preserve">חוקי בגדה המערבית. </w:t>
      </w:r>
    </w:p>
    <w:p w:rsidR="006E42EF" w:rsidRDefault="00AF14DF" w:rsidP="00EE1E3C">
      <w:pPr>
        <w:bidi/>
        <w:spacing w:line="360" w:lineRule="auto"/>
        <w:jc w:val="both"/>
        <w:rPr>
          <w:rFonts w:ascii="David" w:hAnsi="David" w:cs="David"/>
          <w:sz w:val="24"/>
          <w:szCs w:val="24"/>
        </w:rPr>
      </w:pPr>
      <w:r>
        <w:rPr>
          <w:rFonts w:ascii="David" w:hAnsi="David" w:cs="David" w:hint="cs"/>
          <w:sz w:val="24"/>
          <w:szCs w:val="24"/>
          <w:rtl/>
        </w:rPr>
        <w:t>כפי ש</w:t>
      </w:r>
      <w:r w:rsidR="00EE1E3C">
        <w:rPr>
          <w:rFonts w:ascii="David" w:hAnsi="David" w:cs="David" w:hint="cs"/>
          <w:sz w:val="24"/>
          <w:szCs w:val="24"/>
          <w:rtl/>
        </w:rPr>
        <w:t xml:space="preserve">כותב </w:t>
      </w:r>
      <w:r>
        <w:rPr>
          <w:rFonts w:ascii="David" w:hAnsi="David" w:cs="David" w:hint="cs"/>
          <w:sz w:val="24"/>
          <w:szCs w:val="24"/>
          <w:rtl/>
        </w:rPr>
        <w:t>פרופסור חיים גבירצמן</w:t>
      </w:r>
      <w:r w:rsidR="00C94907">
        <w:rPr>
          <w:rFonts w:ascii="David" w:hAnsi="David" w:cs="David" w:hint="cs"/>
          <w:sz w:val="24"/>
          <w:szCs w:val="24"/>
          <w:rtl/>
        </w:rPr>
        <w:t xml:space="preserve">, מומחה לענייני מים </w:t>
      </w:r>
      <w:r w:rsidR="00646B7D">
        <w:rPr>
          <w:rFonts w:ascii="David" w:hAnsi="David" w:cs="David" w:hint="cs"/>
          <w:sz w:val="24"/>
          <w:szCs w:val="24"/>
          <w:rtl/>
        </w:rPr>
        <w:t>אזוריים</w:t>
      </w:r>
      <w:r w:rsidR="00C94907">
        <w:rPr>
          <w:rFonts w:ascii="David" w:hAnsi="David" w:cs="David" w:hint="cs"/>
          <w:sz w:val="24"/>
          <w:szCs w:val="24"/>
          <w:rtl/>
        </w:rPr>
        <w:t xml:space="preserve">, </w:t>
      </w:r>
      <w:hyperlink r:id="rId14" w:anchor="page=4" w:history="1">
        <w:r w:rsidR="00C94907" w:rsidRPr="008209E1">
          <w:rPr>
            <w:rStyle w:val="Hyperlink"/>
            <w:rFonts w:ascii="David" w:hAnsi="David" w:cs="David" w:hint="cs"/>
            <w:sz w:val="24"/>
            <w:szCs w:val="24"/>
            <w:rtl/>
          </w:rPr>
          <w:t>במאמרו משנת 2014</w:t>
        </w:r>
      </w:hyperlink>
      <w:r w:rsidR="00C94907">
        <w:rPr>
          <w:rFonts w:ascii="David" w:hAnsi="David" w:cs="David" w:hint="cs"/>
          <w:sz w:val="24"/>
          <w:szCs w:val="24"/>
          <w:rtl/>
        </w:rPr>
        <w:t>, קידוחים בלתי</w:t>
      </w:r>
      <w:r w:rsidR="00E11F35">
        <w:rPr>
          <w:rFonts w:ascii="David" w:hAnsi="David" w:cs="David" w:hint="cs"/>
          <w:sz w:val="24"/>
          <w:szCs w:val="24"/>
          <w:rtl/>
        </w:rPr>
        <w:t>-</w:t>
      </w:r>
      <w:r w:rsidR="00C94907">
        <w:rPr>
          <w:rFonts w:ascii="David" w:hAnsi="David" w:cs="David" w:hint="cs"/>
          <w:sz w:val="24"/>
          <w:szCs w:val="24"/>
          <w:rtl/>
        </w:rPr>
        <w:t xml:space="preserve">חוקיים של בארות על ידי פלסטינים הובילו להפחתת </w:t>
      </w:r>
      <w:r w:rsidR="00646B7D">
        <w:rPr>
          <w:rFonts w:ascii="David" w:hAnsi="David" w:cs="David" w:hint="cs"/>
          <w:sz w:val="24"/>
          <w:szCs w:val="24"/>
          <w:rtl/>
        </w:rPr>
        <w:t>פעילותם של חקלאים ישראליים</w:t>
      </w:r>
      <w:r w:rsidR="00EE1E3C">
        <w:rPr>
          <w:rFonts w:ascii="David" w:hAnsi="David" w:cs="David" w:hint="cs"/>
          <w:sz w:val="24"/>
          <w:szCs w:val="24"/>
          <w:rtl/>
        </w:rPr>
        <w:t xml:space="preserve"> </w:t>
      </w:r>
      <w:r w:rsidR="00646B7D">
        <w:rPr>
          <w:rFonts w:ascii="David" w:hAnsi="David" w:cs="David" w:hint="cs"/>
          <w:sz w:val="24"/>
          <w:szCs w:val="24"/>
          <w:rtl/>
        </w:rPr>
        <w:t xml:space="preserve">בעמק </w:t>
      </w:r>
      <w:r w:rsidR="00C94907">
        <w:rPr>
          <w:rFonts w:ascii="David" w:hAnsi="David" w:cs="David" w:hint="cs"/>
          <w:sz w:val="24"/>
          <w:szCs w:val="24"/>
          <w:rtl/>
        </w:rPr>
        <w:t xml:space="preserve">בית שאן ועמק חרוד הסמוכים, </w:t>
      </w:r>
      <w:r w:rsidR="00613C30">
        <w:rPr>
          <w:rFonts w:ascii="David" w:hAnsi="David" w:cs="David" w:hint="cs"/>
          <w:sz w:val="24"/>
          <w:szCs w:val="24"/>
          <w:rtl/>
        </w:rPr>
        <w:t>שכן הם גרמו</w:t>
      </w:r>
      <w:r w:rsidR="00EE1E3C">
        <w:rPr>
          <w:rFonts w:ascii="David" w:hAnsi="David" w:cs="David" w:hint="cs"/>
          <w:sz w:val="24"/>
          <w:szCs w:val="24"/>
          <w:rtl/>
        </w:rPr>
        <w:t xml:space="preserve"> </w:t>
      </w:r>
      <w:r w:rsidR="00613C30">
        <w:rPr>
          <w:rFonts w:ascii="David" w:hAnsi="David" w:cs="David" w:hint="cs"/>
          <w:sz w:val="24"/>
          <w:szCs w:val="24"/>
          <w:rtl/>
        </w:rPr>
        <w:t>ל</w:t>
      </w:r>
      <w:r w:rsidR="00EE1E3C">
        <w:rPr>
          <w:rFonts w:ascii="David" w:hAnsi="David" w:cs="David" w:hint="cs"/>
          <w:sz w:val="24"/>
          <w:szCs w:val="24"/>
          <w:rtl/>
        </w:rPr>
        <w:t>י</w:t>
      </w:r>
      <w:r w:rsidR="00646B7D">
        <w:rPr>
          <w:rFonts w:ascii="David" w:hAnsi="David" w:cs="David" w:hint="cs"/>
          <w:sz w:val="24"/>
          <w:szCs w:val="24"/>
          <w:rtl/>
        </w:rPr>
        <w:t>רידה בנביעה הטבעית באזורים אלו.</w:t>
      </w:r>
    </w:p>
    <w:p w:rsidR="005D5A7C" w:rsidRDefault="005D5A7C" w:rsidP="00ED6D6E">
      <w:pPr>
        <w:bidi/>
        <w:spacing w:line="360" w:lineRule="auto"/>
        <w:jc w:val="both"/>
        <w:rPr>
          <w:rFonts w:ascii="David" w:hAnsi="David" w:cs="David"/>
          <w:b/>
          <w:bCs/>
          <w:sz w:val="24"/>
          <w:szCs w:val="24"/>
          <w:rtl/>
        </w:rPr>
      </w:pPr>
    </w:p>
    <w:p w:rsidR="00ED6D6E" w:rsidRDefault="00AF14DF" w:rsidP="005D5A7C">
      <w:pPr>
        <w:bidi/>
        <w:spacing w:line="360" w:lineRule="auto"/>
        <w:jc w:val="both"/>
        <w:rPr>
          <w:rFonts w:ascii="David" w:hAnsi="David" w:cs="David"/>
          <w:b/>
          <w:bCs/>
          <w:sz w:val="24"/>
          <w:szCs w:val="24"/>
          <w:rtl/>
        </w:rPr>
      </w:pPr>
      <w:r>
        <w:rPr>
          <w:rFonts w:ascii="David" w:hAnsi="David" w:cs="David" w:hint="cs"/>
          <w:b/>
          <w:bCs/>
          <w:sz w:val="24"/>
          <w:szCs w:val="24"/>
          <w:rtl/>
        </w:rPr>
        <w:t>בניה פלסטינית בלתי</w:t>
      </w:r>
      <w:r w:rsidR="00E11F35">
        <w:rPr>
          <w:rFonts w:ascii="David" w:hAnsi="David" w:cs="David" w:hint="cs"/>
          <w:b/>
          <w:bCs/>
          <w:sz w:val="24"/>
          <w:szCs w:val="24"/>
          <w:rtl/>
        </w:rPr>
        <w:t>-</w:t>
      </w:r>
      <w:r>
        <w:rPr>
          <w:rFonts w:ascii="David" w:hAnsi="David" w:cs="David" w:hint="cs"/>
          <w:b/>
          <w:bCs/>
          <w:sz w:val="24"/>
          <w:szCs w:val="24"/>
          <w:rtl/>
        </w:rPr>
        <w:t>חוקית</w:t>
      </w:r>
    </w:p>
    <w:p w:rsidR="0030440E" w:rsidRDefault="00AF14DF" w:rsidP="00ED6D6E">
      <w:pPr>
        <w:bidi/>
        <w:spacing w:line="360" w:lineRule="auto"/>
        <w:jc w:val="both"/>
        <w:rPr>
          <w:rFonts w:ascii="David" w:hAnsi="David" w:cs="David"/>
          <w:sz w:val="24"/>
          <w:szCs w:val="24"/>
        </w:rPr>
      </w:pPr>
      <w:r>
        <w:rPr>
          <w:rFonts w:ascii="David" w:hAnsi="David" w:cs="David" w:hint="cs"/>
          <w:sz w:val="24"/>
          <w:szCs w:val="24"/>
          <w:rtl/>
        </w:rPr>
        <w:t>חלק מהעמדות שנוקט הדו</w:t>
      </w:r>
      <w:r w:rsidR="005157E4">
        <w:rPr>
          <w:rFonts w:ascii="David" w:hAnsi="David" w:cs="David" w:hint="cs"/>
          <w:sz w:val="24"/>
          <w:szCs w:val="24"/>
          <w:rtl/>
        </w:rPr>
        <w:t>"</w:t>
      </w:r>
      <w:r>
        <w:rPr>
          <w:rFonts w:ascii="David" w:hAnsi="David" w:cs="David" w:hint="cs"/>
          <w:sz w:val="24"/>
          <w:szCs w:val="24"/>
          <w:rtl/>
        </w:rPr>
        <w:t xml:space="preserve">ח נובעות מהצגה המסולפת של הבניה הפלסטינית הבלתי-חוקית בשטחי </w:t>
      </w:r>
      <w:r>
        <w:rPr>
          <w:rFonts w:ascii="David" w:hAnsi="David" w:cs="David" w:hint="cs"/>
          <w:sz w:val="24"/>
          <w:szCs w:val="24"/>
        </w:rPr>
        <w:t>C</w:t>
      </w:r>
      <w:r>
        <w:rPr>
          <w:rFonts w:ascii="David" w:hAnsi="David" w:cs="David" w:hint="cs"/>
          <w:sz w:val="24"/>
          <w:szCs w:val="24"/>
          <w:rtl/>
        </w:rPr>
        <w:t xml:space="preserve"> שבגדה המערבית.</w:t>
      </w:r>
    </w:p>
    <w:p w:rsidR="00283E29" w:rsidRDefault="00AF14DF" w:rsidP="0030440E">
      <w:pPr>
        <w:bidi/>
        <w:spacing w:line="360" w:lineRule="auto"/>
        <w:jc w:val="both"/>
        <w:rPr>
          <w:rFonts w:ascii="David" w:hAnsi="David" w:cs="David"/>
          <w:sz w:val="24"/>
          <w:szCs w:val="24"/>
          <w:rtl/>
        </w:rPr>
      </w:pPr>
      <w:r>
        <w:rPr>
          <w:rFonts w:ascii="David" w:hAnsi="David" w:cs="David" w:hint="cs"/>
          <w:sz w:val="24"/>
          <w:szCs w:val="24"/>
          <w:rtl/>
        </w:rPr>
        <w:t xml:space="preserve">לדוגמה, המחברים מטעם האו"ם מתארים את העלות הגבוהה הכרוכה בהובלת מים לקהילות פלסטיניות שאינן מחוברות לתשתיות מים קבועות. כמו כן, הם טוענים שתושבי </w:t>
      </w:r>
      <w:r w:rsidR="00172B7E">
        <w:rPr>
          <w:rFonts w:ascii="David" w:hAnsi="David" w:cs="David" w:hint="cs"/>
          <w:sz w:val="24"/>
          <w:szCs w:val="24"/>
          <w:rtl/>
        </w:rPr>
        <w:t>אזורים</w:t>
      </w:r>
      <w:r>
        <w:rPr>
          <w:rFonts w:ascii="David" w:hAnsi="David" w:cs="David" w:hint="cs"/>
          <w:sz w:val="24"/>
          <w:szCs w:val="24"/>
          <w:rtl/>
        </w:rPr>
        <w:t xml:space="preserve"> אלו סובלים מגישה מוגבלת למים.</w:t>
      </w:r>
    </w:p>
    <w:p w:rsidR="00D24284" w:rsidRDefault="00AF14DF" w:rsidP="00283E29">
      <w:pPr>
        <w:bidi/>
        <w:spacing w:line="360" w:lineRule="auto"/>
        <w:jc w:val="both"/>
        <w:rPr>
          <w:rFonts w:ascii="David" w:hAnsi="David" w:cs="David"/>
          <w:sz w:val="24"/>
          <w:szCs w:val="24"/>
          <w:rtl/>
        </w:rPr>
      </w:pPr>
      <w:r>
        <w:rPr>
          <w:rFonts w:ascii="David" w:hAnsi="David" w:cs="David" w:hint="cs"/>
          <w:sz w:val="24"/>
          <w:szCs w:val="24"/>
          <w:rtl/>
        </w:rPr>
        <w:t>ברם, הדו"ח מתעלם לחלוטין מהבניה הבלתי</w:t>
      </w:r>
      <w:r w:rsidR="00E11F35">
        <w:rPr>
          <w:rFonts w:ascii="David" w:hAnsi="David" w:cs="David" w:hint="cs"/>
          <w:sz w:val="24"/>
          <w:szCs w:val="24"/>
          <w:rtl/>
        </w:rPr>
        <w:t>-</w:t>
      </w:r>
      <w:r>
        <w:rPr>
          <w:rFonts w:ascii="David" w:hAnsi="David" w:cs="David" w:hint="cs"/>
          <w:sz w:val="24"/>
          <w:szCs w:val="24"/>
          <w:rtl/>
        </w:rPr>
        <w:t xml:space="preserve">חוקית המתרחשת בקהילות כגון </w:t>
      </w:r>
      <w:r w:rsidR="003D5A5C">
        <w:rPr>
          <w:rFonts w:ascii="David" w:hAnsi="David" w:cs="David" w:hint="cs"/>
          <w:sz w:val="24"/>
          <w:szCs w:val="24"/>
          <w:rtl/>
        </w:rPr>
        <w:t>חומסה אל בקיעה, מסאפר יטא ועוד, שאינן מחוברות לתשתיות מים מקומיות בשל העובדה שניבנו באופן בלתי</w:t>
      </w:r>
      <w:r w:rsidR="00E11F35">
        <w:rPr>
          <w:rFonts w:ascii="David" w:hAnsi="David" w:cs="David" w:hint="cs"/>
          <w:sz w:val="24"/>
          <w:szCs w:val="24"/>
          <w:rtl/>
        </w:rPr>
        <w:t>-</w:t>
      </w:r>
      <w:r w:rsidR="003D5A5C">
        <w:rPr>
          <w:rFonts w:ascii="David" w:hAnsi="David" w:cs="David" w:hint="cs"/>
          <w:sz w:val="24"/>
          <w:szCs w:val="24"/>
          <w:rtl/>
        </w:rPr>
        <w:t>חוקי.</w:t>
      </w:r>
      <w:r w:rsidR="00C22C72">
        <w:rPr>
          <w:rFonts w:ascii="David" w:hAnsi="David" w:cs="David" w:hint="cs"/>
          <w:sz w:val="24"/>
          <w:szCs w:val="24"/>
          <w:rtl/>
        </w:rPr>
        <w:t xml:space="preserve"> </w:t>
      </w:r>
      <w:r w:rsidR="00C633BF">
        <w:rPr>
          <w:rFonts w:ascii="David" w:hAnsi="David" w:cs="David" w:hint="cs"/>
          <w:sz w:val="24"/>
          <w:szCs w:val="24"/>
          <w:rtl/>
        </w:rPr>
        <w:t>במילים אחרות, ההחלטה לבצע בניה ללא תוכניות מסודרות וללא היתרים היא ה</w:t>
      </w:r>
      <w:r w:rsidR="009675FD">
        <w:rPr>
          <w:rFonts w:ascii="David" w:hAnsi="David" w:cs="David" w:hint="cs"/>
          <w:sz w:val="24"/>
          <w:szCs w:val="24"/>
          <w:rtl/>
        </w:rPr>
        <w:t xml:space="preserve">גורם העיקרי למחסור בתשתיות מים. לפיכך, הנושאים בעיקר האחריות למצב זה הם אלו שבחרו להקים קהילות </w:t>
      </w:r>
      <w:r w:rsidR="00172B7E">
        <w:rPr>
          <w:rFonts w:ascii="David" w:hAnsi="David" w:cs="David" w:hint="cs"/>
          <w:sz w:val="24"/>
          <w:szCs w:val="24"/>
          <w:rtl/>
        </w:rPr>
        <w:t>בצורה זו</w:t>
      </w:r>
      <w:r w:rsidR="00F206AE">
        <w:rPr>
          <w:rFonts w:ascii="David" w:hAnsi="David" w:cs="David" w:hint="cs"/>
          <w:sz w:val="24"/>
          <w:szCs w:val="24"/>
          <w:rtl/>
        </w:rPr>
        <w:t>.</w:t>
      </w:r>
    </w:p>
    <w:p w:rsidR="00A02C9D" w:rsidRDefault="00AF14DF" w:rsidP="00D77A15">
      <w:pPr>
        <w:bidi/>
        <w:spacing w:line="360" w:lineRule="auto"/>
        <w:jc w:val="both"/>
        <w:rPr>
          <w:rFonts w:ascii="David" w:hAnsi="David" w:cs="David"/>
          <w:sz w:val="24"/>
          <w:szCs w:val="24"/>
        </w:rPr>
      </w:pPr>
      <w:r>
        <w:rPr>
          <w:rFonts w:ascii="David" w:hAnsi="David" w:cs="David" w:hint="cs"/>
          <w:sz w:val="24"/>
          <w:szCs w:val="24"/>
          <w:rtl/>
        </w:rPr>
        <w:t xml:space="preserve">באופן דומה, התלונה שמביע האו"ם על כך </w:t>
      </w:r>
      <w:r w:rsidR="00CB3E22">
        <w:rPr>
          <w:rFonts w:ascii="David" w:hAnsi="David" w:cs="David" w:hint="cs"/>
          <w:sz w:val="24"/>
          <w:szCs w:val="24"/>
          <w:rtl/>
        </w:rPr>
        <w:t>שישראל הרסה מבני מים, תברואה והיגיינה בגדה המערבית קשורה באופן ישיר לסוגיית הבניה הבלתי</w:t>
      </w:r>
      <w:r w:rsidR="00E11F35">
        <w:rPr>
          <w:rFonts w:ascii="David" w:hAnsi="David" w:cs="David" w:hint="cs"/>
          <w:sz w:val="24"/>
          <w:szCs w:val="24"/>
          <w:rtl/>
        </w:rPr>
        <w:t>-</w:t>
      </w:r>
      <w:r w:rsidR="00CB3E22">
        <w:rPr>
          <w:rFonts w:ascii="David" w:hAnsi="David" w:cs="David" w:hint="cs"/>
          <w:sz w:val="24"/>
          <w:szCs w:val="24"/>
          <w:rtl/>
        </w:rPr>
        <w:t>חוקית</w:t>
      </w:r>
      <w:r>
        <w:rPr>
          <w:rStyle w:val="a9"/>
          <w:rFonts w:ascii="David" w:hAnsi="David" w:cs="David"/>
          <w:sz w:val="24"/>
          <w:szCs w:val="24"/>
          <w:rtl/>
        </w:rPr>
        <w:footnoteReference w:id="2"/>
      </w:r>
      <w:r w:rsidR="00CB3E22">
        <w:rPr>
          <w:rFonts w:ascii="David" w:hAnsi="David" w:cs="David" w:hint="cs"/>
          <w:sz w:val="24"/>
          <w:szCs w:val="24"/>
          <w:rtl/>
        </w:rPr>
        <w:t>.</w:t>
      </w:r>
    </w:p>
    <w:p w:rsidR="0058592B" w:rsidRDefault="00AF14DF" w:rsidP="00C22C72">
      <w:pPr>
        <w:bidi/>
        <w:spacing w:line="360" w:lineRule="auto"/>
        <w:jc w:val="both"/>
        <w:rPr>
          <w:rFonts w:ascii="David" w:hAnsi="David" w:cs="David"/>
          <w:sz w:val="24"/>
          <w:szCs w:val="24"/>
          <w:rtl/>
        </w:rPr>
      </w:pPr>
      <w:r>
        <w:rPr>
          <w:rFonts w:ascii="David" w:hAnsi="David" w:cs="David" w:hint="cs"/>
          <w:sz w:val="24"/>
          <w:szCs w:val="24"/>
          <w:rtl/>
        </w:rPr>
        <w:t xml:space="preserve">(מידע נוסף </w:t>
      </w:r>
      <w:r w:rsidR="00C22C72">
        <w:rPr>
          <w:rFonts w:ascii="David" w:hAnsi="David" w:cs="David" w:hint="cs"/>
          <w:sz w:val="24"/>
          <w:szCs w:val="24"/>
          <w:rtl/>
        </w:rPr>
        <w:t xml:space="preserve">על </w:t>
      </w:r>
      <w:r>
        <w:rPr>
          <w:rFonts w:ascii="David" w:hAnsi="David" w:cs="David" w:hint="cs"/>
          <w:sz w:val="24"/>
          <w:szCs w:val="24"/>
          <w:rtl/>
        </w:rPr>
        <w:t>אודות בניה פלסטינית בלתי</w:t>
      </w:r>
      <w:r w:rsidR="00E11F35">
        <w:rPr>
          <w:rFonts w:ascii="David" w:hAnsi="David" w:cs="David" w:hint="cs"/>
          <w:sz w:val="24"/>
          <w:szCs w:val="24"/>
          <w:rtl/>
        </w:rPr>
        <w:t>-</w:t>
      </w:r>
      <w:r>
        <w:rPr>
          <w:rFonts w:ascii="David" w:hAnsi="David" w:cs="David" w:hint="cs"/>
          <w:sz w:val="24"/>
          <w:szCs w:val="24"/>
          <w:rtl/>
        </w:rPr>
        <w:t xml:space="preserve">חוקית בשטחי </w:t>
      </w:r>
      <w:r>
        <w:rPr>
          <w:rFonts w:ascii="David" w:hAnsi="David" w:cs="David" w:hint="cs"/>
          <w:sz w:val="24"/>
          <w:szCs w:val="24"/>
        </w:rPr>
        <w:t>C</w:t>
      </w:r>
      <w:r>
        <w:rPr>
          <w:rFonts w:ascii="David" w:hAnsi="David" w:cs="David" w:hint="cs"/>
          <w:sz w:val="24"/>
          <w:szCs w:val="24"/>
          <w:rtl/>
        </w:rPr>
        <w:t xml:space="preserve"> ניתן למצוא במאמר של המכון לחקר ארגונים לא-ממשלתיים שכותרתו "</w:t>
      </w:r>
      <w:hyperlink r:id="rId15" w:history="1">
        <w:r w:rsidRPr="008209E1">
          <w:rPr>
            <w:rStyle w:val="Hyperlink"/>
            <w:rFonts w:ascii="David" w:hAnsi="David" w:cs="David" w:hint="cs"/>
            <w:sz w:val="24"/>
            <w:szCs w:val="24"/>
            <w:rtl/>
          </w:rPr>
          <w:t xml:space="preserve">ניתוח התלונה שהגיש ארגון 'עורכי דין לזכויות אדם בפלסטין' נגד </w:t>
        </w:r>
        <w:r w:rsidRPr="008209E1">
          <w:rPr>
            <w:rStyle w:val="Hyperlink"/>
            <w:rFonts w:ascii="David" w:hAnsi="David" w:cs="David" w:hint="cs"/>
            <w:sz w:val="24"/>
            <w:szCs w:val="24"/>
          </w:rPr>
          <w:t>JC</w:t>
        </w:r>
        <w:r w:rsidRPr="008209E1">
          <w:rPr>
            <w:rStyle w:val="Hyperlink"/>
            <w:rFonts w:ascii="David" w:hAnsi="David" w:cs="David"/>
            <w:sz w:val="24"/>
            <w:szCs w:val="24"/>
          </w:rPr>
          <w:t>B</w:t>
        </w:r>
      </w:hyperlink>
      <w:r>
        <w:rPr>
          <w:rFonts w:ascii="David" w:hAnsi="David" w:cs="David" w:hint="cs"/>
          <w:sz w:val="24"/>
          <w:szCs w:val="24"/>
          <w:rtl/>
        </w:rPr>
        <w:t>.")</w:t>
      </w:r>
    </w:p>
    <w:p w:rsidR="00F37D11" w:rsidRDefault="00F37D11" w:rsidP="00F37D11">
      <w:pPr>
        <w:bidi/>
        <w:spacing w:line="360" w:lineRule="auto"/>
        <w:jc w:val="both"/>
        <w:rPr>
          <w:rFonts w:ascii="David" w:hAnsi="David" w:cs="David"/>
          <w:sz w:val="24"/>
          <w:szCs w:val="24"/>
          <w:rtl/>
        </w:rPr>
      </w:pPr>
    </w:p>
    <w:p w:rsidR="00F37D11" w:rsidRDefault="00F37D11" w:rsidP="00F37D11">
      <w:pPr>
        <w:bidi/>
        <w:spacing w:line="360" w:lineRule="auto"/>
        <w:jc w:val="both"/>
        <w:rPr>
          <w:rFonts w:ascii="David" w:hAnsi="David" w:cs="David"/>
          <w:sz w:val="24"/>
          <w:szCs w:val="24"/>
          <w:rtl/>
        </w:rPr>
      </w:pPr>
    </w:p>
    <w:p w:rsidR="006D599E" w:rsidRDefault="00AF14DF" w:rsidP="0058592B">
      <w:pPr>
        <w:bidi/>
        <w:spacing w:line="360" w:lineRule="auto"/>
        <w:jc w:val="both"/>
        <w:rPr>
          <w:rFonts w:ascii="David" w:hAnsi="David" w:cs="David"/>
          <w:b/>
          <w:bCs/>
          <w:sz w:val="24"/>
          <w:szCs w:val="24"/>
          <w:rtl/>
        </w:rPr>
      </w:pPr>
      <w:r>
        <w:rPr>
          <w:rFonts w:ascii="David" w:hAnsi="David" w:cs="David" w:hint="cs"/>
          <w:b/>
          <w:bCs/>
          <w:sz w:val="24"/>
          <w:szCs w:val="24"/>
          <w:rtl/>
        </w:rPr>
        <w:lastRenderedPageBreak/>
        <w:t xml:space="preserve">שאיבת מים שמבצעת </w:t>
      </w:r>
      <w:r w:rsidR="00C22C72">
        <w:rPr>
          <w:rFonts w:ascii="David" w:hAnsi="David" w:cs="David"/>
          <w:b/>
          <w:bCs/>
          <w:sz w:val="24"/>
          <w:szCs w:val="24"/>
          <w:rtl/>
        </w:rPr>
        <w:t>"</w:t>
      </w:r>
      <w:r w:rsidR="00C22C72">
        <w:rPr>
          <w:rFonts w:ascii="David" w:hAnsi="David" w:cs="David" w:hint="cs"/>
          <w:b/>
          <w:bCs/>
          <w:sz w:val="24"/>
          <w:szCs w:val="24"/>
          <w:rtl/>
        </w:rPr>
        <w:t>מקורות</w:t>
      </w:r>
      <w:r w:rsidR="00C22C72">
        <w:rPr>
          <w:rFonts w:ascii="David" w:hAnsi="David" w:cs="David"/>
          <w:b/>
          <w:bCs/>
          <w:sz w:val="24"/>
          <w:szCs w:val="24"/>
          <w:rtl/>
        </w:rPr>
        <w:t>"</w:t>
      </w:r>
      <w:r>
        <w:rPr>
          <w:rFonts w:ascii="David" w:hAnsi="David" w:cs="David" w:hint="cs"/>
          <w:b/>
          <w:bCs/>
          <w:sz w:val="24"/>
          <w:szCs w:val="24"/>
          <w:rtl/>
        </w:rPr>
        <w:t xml:space="preserve"> בגדה המערבית</w:t>
      </w:r>
    </w:p>
    <w:p w:rsidR="00E62FC0" w:rsidRDefault="00AF14DF" w:rsidP="006D599E">
      <w:pPr>
        <w:bidi/>
        <w:spacing w:line="360" w:lineRule="auto"/>
        <w:jc w:val="both"/>
        <w:rPr>
          <w:rFonts w:ascii="David" w:hAnsi="David" w:cs="David"/>
          <w:sz w:val="24"/>
          <w:szCs w:val="24"/>
          <w:rtl/>
        </w:rPr>
      </w:pPr>
      <w:r>
        <w:rPr>
          <w:rFonts w:ascii="David" w:hAnsi="David" w:cs="David" w:hint="cs"/>
          <w:sz w:val="24"/>
          <w:szCs w:val="24"/>
          <w:rtl/>
        </w:rPr>
        <w:t xml:space="preserve">מסמך האו"ם מציין כי "לפי מידע שהתקבל מטעם מדינת פלסטין, החברה ממשיכה להפעיל עשרות בארות, </w:t>
      </w:r>
      <w:r w:rsidR="005E0B16">
        <w:rPr>
          <w:rFonts w:ascii="David" w:hAnsi="David" w:cs="David" w:hint="cs"/>
          <w:sz w:val="24"/>
          <w:szCs w:val="24"/>
          <w:rtl/>
        </w:rPr>
        <w:t xml:space="preserve">צינורות הולכה ומאגרים אשר גורעים </w:t>
      </w:r>
      <w:commentRangeStart w:id="6"/>
      <w:r w:rsidR="005E0B16">
        <w:rPr>
          <w:rFonts w:ascii="David" w:hAnsi="David" w:cs="David" w:hint="cs"/>
          <w:sz w:val="24"/>
          <w:szCs w:val="24"/>
          <w:rtl/>
        </w:rPr>
        <w:t xml:space="preserve">[כך במקור] </w:t>
      </w:r>
      <w:commentRangeEnd w:id="6"/>
      <w:r w:rsidR="00281D92">
        <w:rPr>
          <w:rStyle w:val="aa"/>
          <w:rtl/>
        </w:rPr>
        <w:commentReference w:id="6"/>
      </w:r>
      <w:r w:rsidR="005E0B16">
        <w:rPr>
          <w:rFonts w:ascii="David" w:hAnsi="David" w:cs="David" w:hint="cs"/>
          <w:sz w:val="24"/>
          <w:szCs w:val="24"/>
          <w:rtl/>
        </w:rPr>
        <w:t>מים בשטחים הפלסטינים, ובמקום זאת, מספקים שירותים להתנחלויות ישראליות בגדה המערבית".</w:t>
      </w:r>
    </w:p>
    <w:p w:rsidR="00D77A15" w:rsidRDefault="00AF14DF" w:rsidP="00281D92">
      <w:pPr>
        <w:bidi/>
        <w:spacing w:line="360" w:lineRule="auto"/>
        <w:jc w:val="both"/>
        <w:rPr>
          <w:rFonts w:ascii="David" w:hAnsi="David" w:cs="David"/>
          <w:sz w:val="24"/>
          <w:szCs w:val="24"/>
          <w:rtl/>
        </w:rPr>
      </w:pPr>
      <w:r>
        <w:rPr>
          <w:rFonts w:ascii="David" w:hAnsi="David" w:cs="David" w:hint="cs"/>
          <w:sz w:val="24"/>
          <w:szCs w:val="24"/>
          <w:rtl/>
        </w:rPr>
        <w:t xml:space="preserve">בניגוד לאמור לעיל, </w:t>
      </w:r>
      <w:r w:rsidR="00066B41">
        <w:rPr>
          <w:rFonts w:ascii="David" w:hAnsi="David" w:cs="David" w:hint="cs"/>
          <w:sz w:val="24"/>
          <w:szCs w:val="24"/>
          <w:rtl/>
        </w:rPr>
        <w:t xml:space="preserve">מסגרת העבודה של הסכם אוסלו, </w:t>
      </w:r>
      <w:r w:rsidR="00281D92">
        <w:rPr>
          <w:rFonts w:ascii="David" w:hAnsi="David" w:cs="David" w:hint="cs"/>
          <w:sz w:val="24"/>
          <w:szCs w:val="24"/>
          <w:rtl/>
        </w:rPr>
        <w:t>המוסכמת על שני הצדדים</w:t>
      </w:r>
      <w:r w:rsidR="00066B41">
        <w:rPr>
          <w:rFonts w:ascii="David" w:hAnsi="David" w:cs="David" w:hint="cs"/>
          <w:sz w:val="24"/>
          <w:szCs w:val="24"/>
          <w:rtl/>
        </w:rPr>
        <w:t xml:space="preserve">, מאפשרת באופן מפורש שאיבת מים בגדה המערבית לטובת שימוש ישראלי, כך שתושבים ישראלים בעמק הירדן, לדוגמה, רשאים לשאוב מבארות עד 40 </w:t>
      </w:r>
      <w:r w:rsidR="00F37D11">
        <w:rPr>
          <w:rFonts w:ascii="David" w:hAnsi="David" w:cs="David" w:hint="cs"/>
          <w:sz w:val="24"/>
          <w:szCs w:val="24"/>
          <w:rtl/>
        </w:rPr>
        <w:t>מלמ"ש (מטרים מעוקבים לשנה) של מים</w:t>
      </w:r>
      <w:r w:rsidR="00066B41">
        <w:rPr>
          <w:rFonts w:ascii="David" w:hAnsi="David" w:cs="David" w:hint="cs"/>
          <w:sz w:val="24"/>
          <w:szCs w:val="24"/>
          <w:rtl/>
        </w:rPr>
        <w:t>.</w:t>
      </w:r>
    </w:p>
    <w:p w:rsidR="005C2088" w:rsidRDefault="00AF14DF" w:rsidP="005C2088">
      <w:pPr>
        <w:bidi/>
        <w:spacing w:line="360" w:lineRule="auto"/>
        <w:jc w:val="both"/>
        <w:rPr>
          <w:rFonts w:ascii="David" w:hAnsi="David" w:cs="David"/>
          <w:sz w:val="24"/>
          <w:szCs w:val="24"/>
          <w:rtl/>
        </w:rPr>
      </w:pPr>
      <w:r>
        <w:rPr>
          <w:rFonts w:ascii="David" w:hAnsi="David" w:cs="David" w:hint="cs"/>
          <w:sz w:val="24"/>
          <w:szCs w:val="24"/>
          <w:rtl/>
        </w:rPr>
        <w:t xml:space="preserve">יתרה מזאת, </w:t>
      </w:r>
      <w:r w:rsidR="00C22C72">
        <w:rPr>
          <w:rFonts w:ascii="David" w:hAnsi="David" w:cs="David"/>
          <w:sz w:val="24"/>
          <w:szCs w:val="24"/>
          <w:rtl/>
        </w:rPr>
        <w:t>"</w:t>
      </w:r>
      <w:r w:rsidR="00C22C72">
        <w:rPr>
          <w:rFonts w:ascii="David" w:hAnsi="David" w:cs="David" w:hint="cs"/>
          <w:sz w:val="24"/>
          <w:szCs w:val="24"/>
          <w:rtl/>
        </w:rPr>
        <w:t>מקורות</w:t>
      </w:r>
      <w:r w:rsidR="00C22C72">
        <w:rPr>
          <w:rFonts w:ascii="David" w:hAnsi="David" w:cs="David"/>
          <w:sz w:val="24"/>
          <w:szCs w:val="24"/>
          <w:rtl/>
        </w:rPr>
        <w:t>"</w:t>
      </w:r>
      <w:r>
        <w:rPr>
          <w:rFonts w:ascii="David" w:hAnsi="David" w:cs="David" w:hint="cs"/>
          <w:sz w:val="24"/>
          <w:szCs w:val="24"/>
          <w:rtl/>
        </w:rPr>
        <w:t xml:space="preserve"> עצמה מכירה בנוהג זה, </w:t>
      </w:r>
      <w:r w:rsidR="004C5F6A">
        <w:rPr>
          <w:rFonts w:ascii="David" w:hAnsi="David" w:cs="David" w:hint="cs"/>
          <w:sz w:val="24"/>
          <w:szCs w:val="24"/>
          <w:rtl/>
        </w:rPr>
        <w:t>ובמסגרת התכתבות מ-2015 עם המכון לחקר ארגונים לא</w:t>
      </w:r>
      <w:r w:rsidR="00A921C6">
        <w:rPr>
          <w:rFonts w:ascii="David" w:hAnsi="David" w:cs="David" w:hint="cs"/>
          <w:sz w:val="24"/>
          <w:szCs w:val="24"/>
          <w:rtl/>
        </w:rPr>
        <w:t>-</w:t>
      </w:r>
      <w:r w:rsidR="004C5F6A">
        <w:rPr>
          <w:rFonts w:ascii="David" w:hAnsi="David" w:cs="David" w:hint="cs"/>
          <w:sz w:val="24"/>
          <w:szCs w:val="24"/>
          <w:rtl/>
        </w:rPr>
        <w:t xml:space="preserve">ממשלתיים, חוזרת ואומרת כי הקידוחים המבוצעים על ידה בגדה המערבית נועדו </w:t>
      </w:r>
      <w:hyperlink r:id="rId16" w:anchor="page=6" w:history="1">
        <w:r w:rsidR="004C5F6A" w:rsidRPr="008209E1">
          <w:rPr>
            <w:rStyle w:val="Hyperlink"/>
            <w:rFonts w:ascii="David" w:hAnsi="David" w:cs="David" w:hint="cs"/>
            <w:sz w:val="24"/>
            <w:szCs w:val="24"/>
            <w:rtl/>
          </w:rPr>
          <w:t>לספק מים הן לתושבים הישראלים והן לתושבים הפלסטינים</w:t>
        </w:r>
      </w:hyperlink>
      <w:r w:rsidR="004C5F6A">
        <w:rPr>
          <w:rFonts w:ascii="David" w:hAnsi="David" w:cs="David" w:hint="cs"/>
          <w:sz w:val="24"/>
          <w:szCs w:val="24"/>
          <w:rtl/>
        </w:rPr>
        <w:t xml:space="preserve"> באזור.</w:t>
      </w:r>
    </w:p>
    <w:p w:rsidR="00B01667" w:rsidRDefault="00AF14DF" w:rsidP="00B01667">
      <w:pPr>
        <w:bidi/>
        <w:spacing w:line="360" w:lineRule="auto"/>
        <w:jc w:val="both"/>
        <w:rPr>
          <w:rFonts w:ascii="David" w:hAnsi="David" w:cs="David"/>
          <w:sz w:val="24"/>
          <w:szCs w:val="24"/>
          <w:rtl/>
        </w:rPr>
      </w:pPr>
      <w:r>
        <w:rPr>
          <w:rFonts w:ascii="David" w:hAnsi="David" w:cs="David" w:hint="cs"/>
          <w:sz w:val="24"/>
          <w:szCs w:val="24"/>
          <w:rtl/>
        </w:rPr>
        <w:t xml:space="preserve">האו"ם </w:t>
      </w:r>
      <w:r w:rsidR="0041710B">
        <w:rPr>
          <w:rFonts w:ascii="David" w:hAnsi="David" w:cs="David" w:hint="cs"/>
          <w:sz w:val="24"/>
          <w:szCs w:val="24"/>
          <w:rtl/>
        </w:rPr>
        <w:t>משמיט את העובדה ש</w:t>
      </w:r>
      <w:r>
        <w:rPr>
          <w:rFonts w:ascii="David" w:hAnsi="David" w:cs="David" w:hint="cs"/>
          <w:sz w:val="24"/>
          <w:szCs w:val="24"/>
          <w:rtl/>
        </w:rPr>
        <w:t>ישראל מספקת מים לפלסטינים בגדה המערבית</w:t>
      </w:r>
      <w:r w:rsidR="0075474A">
        <w:rPr>
          <w:rFonts w:ascii="David" w:hAnsi="David" w:cs="David" w:hint="cs"/>
          <w:sz w:val="24"/>
          <w:szCs w:val="24"/>
          <w:rtl/>
        </w:rPr>
        <w:t xml:space="preserve"> </w:t>
      </w:r>
      <w:r w:rsidR="0041710B">
        <w:rPr>
          <w:rFonts w:ascii="David" w:hAnsi="David" w:cs="David" w:hint="cs"/>
          <w:sz w:val="24"/>
          <w:szCs w:val="24"/>
          <w:rtl/>
        </w:rPr>
        <w:t>מתוך שטחי הקו הירוק</w:t>
      </w:r>
      <w:r>
        <w:rPr>
          <w:rFonts w:ascii="David" w:hAnsi="David" w:cs="David" w:hint="cs"/>
          <w:sz w:val="24"/>
          <w:szCs w:val="24"/>
          <w:rtl/>
        </w:rPr>
        <w:t xml:space="preserve">. במסגרת אותה התכתבות מ-2015 עם המכון לחקר ארגונים לא-ממשלתיים, ציינה </w:t>
      </w:r>
      <w:r w:rsidR="00C22C72">
        <w:rPr>
          <w:rFonts w:ascii="David" w:hAnsi="David" w:cs="David"/>
          <w:sz w:val="24"/>
          <w:szCs w:val="24"/>
          <w:rtl/>
        </w:rPr>
        <w:t>"</w:t>
      </w:r>
      <w:r w:rsidR="00C22C72">
        <w:rPr>
          <w:rFonts w:ascii="David" w:hAnsi="David" w:cs="David" w:hint="cs"/>
          <w:sz w:val="24"/>
          <w:szCs w:val="24"/>
          <w:rtl/>
        </w:rPr>
        <w:t>מקורות</w:t>
      </w:r>
      <w:r w:rsidR="00C22C72">
        <w:rPr>
          <w:rFonts w:ascii="David" w:hAnsi="David" w:cs="David"/>
          <w:sz w:val="24"/>
          <w:szCs w:val="24"/>
          <w:rtl/>
        </w:rPr>
        <w:t>"</w:t>
      </w:r>
      <w:r>
        <w:rPr>
          <w:rFonts w:ascii="David" w:hAnsi="David" w:cs="David" w:hint="cs"/>
          <w:sz w:val="24"/>
          <w:szCs w:val="24"/>
          <w:rtl/>
        </w:rPr>
        <w:t xml:space="preserve"> כי במהלך 2015, סיפקה ישראל לגדה המערבית </w:t>
      </w:r>
      <w:r w:rsidR="00EC32C0">
        <w:rPr>
          <w:rFonts w:ascii="David" w:hAnsi="David" w:cs="David" w:hint="cs"/>
          <w:sz w:val="24"/>
          <w:szCs w:val="24"/>
          <w:rtl/>
        </w:rPr>
        <w:t>114.8 מטרים מעוקבים של מים בסך הכ</w:t>
      </w:r>
      <w:r w:rsidR="00EC25B4">
        <w:rPr>
          <w:rFonts w:ascii="David" w:hAnsi="David" w:cs="David" w:hint="cs"/>
          <w:sz w:val="24"/>
          <w:szCs w:val="24"/>
          <w:rtl/>
        </w:rPr>
        <w:t>ו</w:t>
      </w:r>
      <w:r w:rsidR="00EC32C0">
        <w:rPr>
          <w:rFonts w:ascii="David" w:hAnsi="David" w:cs="David" w:hint="cs"/>
          <w:sz w:val="24"/>
          <w:szCs w:val="24"/>
          <w:rtl/>
        </w:rPr>
        <w:t xml:space="preserve">ל, כאשר 64 </w:t>
      </w:r>
      <w:r w:rsidR="00EC25B4">
        <w:rPr>
          <w:rFonts w:ascii="David" w:hAnsi="David" w:cs="David" w:hint="cs"/>
          <w:sz w:val="24"/>
          <w:szCs w:val="24"/>
          <w:rtl/>
        </w:rPr>
        <w:t>מלמ"ש</w:t>
      </w:r>
      <w:r w:rsidR="00EC32C0">
        <w:rPr>
          <w:rFonts w:ascii="David" w:hAnsi="David" w:cs="David" w:hint="cs"/>
          <w:sz w:val="24"/>
          <w:szCs w:val="24"/>
          <w:rtl/>
        </w:rPr>
        <w:t xml:space="preserve"> מתוכם סופקו לפלסטינים ו-50.8 </w:t>
      </w:r>
      <w:r w:rsidR="008C6889">
        <w:rPr>
          <w:rFonts w:ascii="David" w:hAnsi="David" w:cs="David" w:hint="cs"/>
          <w:sz w:val="24"/>
          <w:szCs w:val="24"/>
          <w:rtl/>
        </w:rPr>
        <w:t>מלמ"ש</w:t>
      </w:r>
      <w:r w:rsidR="00EC32C0">
        <w:rPr>
          <w:rFonts w:ascii="David" w:hAnsi="David" w:cs="David" w:hint="cs"/>
          <w:sz w:val="24"/>
          <w:szCs w:val="24"/>
          <w:rtl/>
        </w:rPr>
        <w:t xml:space="preserve"> סופקו לישראלים. </w:t>
      </w:r>
      <w:r w:rsidR="00D600B1">
        <w:rPr>
          <w:rFonts w:ascii="David" w:hAnsi="David" w:cs="David" w:hint="cs"/>
          <w:sz w:val="24"/>
          <w:szCs w:val="24"/>
          <w:rtl/>
        </w:rPr>
        <w:t xml:space="preserve">מתוך אותם 114.8 מטרים מעוקבים, 73.7 </w:t>
      </w:r>
      <w:r w:rsidR="00EF7C0F">
        <w:rPr>
          <w:rFonts w:ascii="David" w:hAnsi="David" w:cs="David" w:hint="cs"/>
          <w:sz w:val="24"/>
          <w:szCs w:val="24"/>
          <w:rtl/>
        </w:rPr>
        <w:t>מלמ"ש</w:t>
      </w:r>
      <w:r w:rsidR="0075474A">
        <w:rPr>
          <w:rFonts w:ascii="David" w:hAnsi="David" w:cs="David" w:hint="cs"/>
          <w:sz w:val="24"/>
          <w:szCs w:val="24"/>
          <w:rtl/>
        </w:rPr>
        <w:t xml:space="preserve"> </w:t>
      </w:r>
      <w:r w:rsidR="00D600B1">
        <w:rPr>
          <w:rFonts w:ascii="David" w:hAnsi="David" w:cs="David" w:hint="cs"/>
          <w:sz w:val="24"/>
          <w:szCs w:val="24"/>
          <w:rtl/>
        </w:rPr>
        <w:t>הועברו לגדה המערבית ממערכת המים הלאומית של ישראל.</w:t>
      </w:r>
    </w:p>
    <w:p w:rsidR="00FC1FC5" w:rsidRDefault="00FC1FC5" w:rsidP="00FC1FC5">
      <w:pPr>
        <w:bidi/>
        <w:spacing w:line="360" w:lineRule="auto"/>
        <w:jc w:val="both"/>
        <w:rPr>
          <w:rFonts w:ascii="David" w:hAnsi="David" w:cs="David"/>
          <w:sz w:val="24"/>
          <w:szCs w:val="24"/>
          <w:rtl/>
        </w:rPr>
      </w:pPr>
    </w:p>
    <w:p w:rsidR="00FC1FC5" w:rsidRDefault="00AF14DF" w:rsidP="00FC1FC5">
      <w:pPr>
        <w:bidi/>
        <w:spacing w:line="360" w:lineRule="auto"/>
        <w:jc w:val="both"/>
        <w:rPr>
          <w:rFonts w:ascii="David" w:hAnsi="David" w:cs="David"/>
          <w:b/>
          <w:bCs/>
          <w:sz w:val="24"/>
          <w:szCs w:val="24"/>
          <w:rtl/>
        </w:rPr>
      </w:pPr>
      <w:r>
        <w:rPr>
          <w:rFonts w:ascii="David" w:hAnsi="David" w:cs="David" w:hint="cs"/>
          <w:b/>
          <w:bCs/>
          <w:sz w:val="24"/>
          <w:szCs w:val="24"/>
          <w:rtl/>
        </w:rPr>
        <w:t>השימוש שעושה ישראל באקוויפר ההר</w:t>
      </w:r>
    </w:p>
    <w:p w:rsidR="00FC1FC5" w:rsidRDefault="00AF14DF" w:rsidP="0075474A">
      <w:pPr>
        <w:bidi/>
        <w:spacing w:line="360" w:lineRule="auto"/>
        <w:jc w:val="both"/>
        <w:rPr>
          <w:rFonts w:ascii="David" w:hAnsi="David" w:cs="David"/>
          <w:sz w:val="24"/>
          <w:szCs w:val="24"/>
          <w:rtl/>
        </w:rPr>
      </w:pPr>
      <w:r>
        <w:rPr>
          <w:rFonts w:ascii="David" w:hAnsi="David" w:cs="David" w:hint="cs"/>
          <w:sz w:val="24"/>
          <w:szCs w:val="24"/>
          <w:rtl/>
        </w:rPr>
        <w:t>הדו"ח של משרד הנציב העליון מנסה להעמיד את השימוש שעושה ישראל במים באור שלילי, ומביע טרוניה על "חלוקת מים בלתי</w:t>
      </w:r>
      <w:r w:rsidR="00E11F35">
        <w:rPr>
          <w:rFonts w:ascii="David" w:hAnsi="David" w:cs="David" w:hint="cs"/>
          <w:sz w:val="24"/>
          <w:szCs w:val="24"/>
          <w:rtl/>
        </w:rPr>
        <w:t>-</w:t>
      </w:r>
      <w:r>
        <w:rPr>
          <w:rFonts w:ascii="David" w:hAnsi="David" w:cs="David" w:hint="cs"/>
          <w:sz w:val="24"/>
          <w:szCs w:val="24"/>
          <w:rtl/>
        </w:rPr>
        <w:t xml:space="preserve">שוויונית בעליל, כאשר לפי הערכות, ב-2014 </w:t>
      </w:r>
      <w:hyperlink r:id="rId17" w:history="1">
        <w:r w:rsidRPr="008209E1">
          <w:rPr>
            <w:rStyle w:val="Hyperlink"/>
            <w:rFonts w:ascii="David" w:hAnsi="David" w:cs="David" w:hint="cs"/>
            <w:sz w:val="24"/>
            <w:szCs w:val="24"/>
            <w:rtl/>
          </w:rPr>
          <w:t xml:space="preserve">87% </w:t>
        </w:r>
        <w:r w:rsidR="00425011" w:rsidRPr="008209E1">
          <w:rPr>
            <w:rStyle w:val="Hyperlink"/>
            <w:rFonts w:ascii="David" w:hAnsi="David" w:cs="David" w:hint="cs"/>
            <w:sz w:val="24"/>
            <w:szCs w:val="24"/>
            <w:rtl/>
          </w:rPr>
          <w:t xml:space="preserve">מהמים שמקורם באקוויפר ההר </w:t>
        </w:r>
        <w:r w:rsidR="00810A79">
          <w:rPr>
            <w:rStyle w:val="Hyperlink"/>
            <w:rFonts w:ascii="David" w:hAnsi="David" w:cs="David" w:hint="cs"/>
            <w:sz w:val="24"/>
            <w:szCs w:val="24"/>
            <w:rtl/>
          </w:rPr>
          <w:t>שימשו</w:t>
        </w:r>
        <w:r w:rsidR="00425011" w:rsidRPr="008209E1">
          <w:rPr>
            <w:rStyle w:val="Hyperlink"/>
            <w:rFonts w:ascii="David" w:hAnsi="David" w:cs="David" w:hint="cs"/>
            <w:sz w:val="24"/>
            <w:szCs w:val="24"/>
            <w:rtl/>
          </w:rPr>
          <w:t xml:space="preserve"> ישראלים בעוד 13% שימשו פלסטינים</w:t>
        </w:r>
      </w:hyperlink>
      <w:r w:rsidR="00425011">
        <w:rPr>
          <w:rFonts w:ascii="David" w:hAnsi="David" w:cs="David" w:hint="cs"/>
          <w:sz w:val="24"/>
          <w:szCs w:val="24"/>
          <w:rtl/>
        </w:rPr>
        <w:t>".</w:t>
      </w:r>
    </w:p>
    <w:p w:rsidR="00425011" w:rsidRDefault="00AF14DF" w:rsidP="00425011">
      <w:pPr>
        <w:bidi/>
        <w:spacing w:line="360" w:lineRule="auto"/>
        <w:jc w:val="both"/>
        <w:rPr>
          <w:rFonts w:ascii="David" w:hAnsi="David" w:cs="David"/>
          <w:sz w:val="24"/>
          <w:szCs w:val="24"/>
        </w:rPr>
      </w:pPr>
      <w:commentRangeStart w:id="7"/>
      <w:r>
        <w:rPr>
          <w:rFonts w:ascii="David" w:hAnsi="David" w:cs="David" w:hint="cs"/>
          <w:sz w:val="24"/>
          <w:szCs w:val="24"/>
          <w:rtl/>
        </w:rPr>
        <w:t xml:space="preserve">ראשית, </w:t>
      </w:r>
      <w:commentRangeEnd w:id="7"/>
      <w:r w:rsidR="0075474A">
        <w:rPr>
          <w:rStyle w:val="aa"/>
          <w:rtl/>
        </w:rPr>
        <w:commentReference w:id="7"/>
      </w:r>
      <w:r>
        <w:rPr>
          <w:rFonts w:ascii="David" w:hAnsi="David" w:cs="David" w:hint="cs"/>
          <w:sz w:val="24"/>
          <w:szCs w:val="24"/>
          <w:rtl/>
        </w:rPr>
        <w:t xml:space="preserve">אקוויפרים אלו אינם "מצייתים" לגבולות הבינלאומיים בין ישראל ובין הגדה המערבית: חלקים מהם ממוקמים בישראל וגשמים שיורדים בגדה המערבים עשויים לנבוע באופן טבעי בישראל. פרופסור גבירצמן </w:t>
      </w:r>
      <w:r w:rsidR="00D72B3F">
        <w:rPr>
          <w:rFonts w:ascii="David" w:hAnsi="David" w:cs="David" w:hint="cs"/>
          <w:sz w:val="24"/>
          <w:szCs w:val="24"/>
          <w:rtl/>
        </w:rPr>
        <w:t>מציין שהאזורים שבהם המים נובעים בסופו של דבר משקפים גם את "</w:t>
      </w:r>
      <w:hyperlink r:id="rId18" w:anchor="page=30" w:history="1">
        <w:r w:rsidR="00D72B3F" w:rsidRPr="008209E1">
          <w:rPr>
            <w:rStyle w:val="Hyperlink"/>
            <w:rFonts w:ascii="David" w:hAnsi="David" w:cs="David" w:hint="cs"/>
            <w:sz w:val="24"/>
            <w:szCs w:val="24"/>
            <w:rtl/>
          </w:rPr>
          <w:t>המאפיינים הגיאוגרפיים וההידרולוגים של האקוויפר</w:t>
        </w:r>
      </w:hyperlink>
      <w:r w:rsidR="00D72B3F">
        <w:rPr>
          <w:rFonts w:ascii="David" w:hAnsi="David" w:cs="David" w:hint="cs"/>
          <w:sz w:val="24"/>
          <w:szCs w:val="24"/>
          <w:rtl/>
        </w:rPr>
        <w:t xml:space="preserve">". </w:t>
      </w:r>
    </w:p>
    <w:p w:rsidR="00B81545" w:rsidRDefault="00EF339B" w:rsidP="00B81545">
      <w:pPr>
        <w:bidi/>
        <w:spacing w:line="360" w:lineRule="auto"/>
        <w:jc w:val="both"/>
        <w:rPr>
          <w:rFonts w:ascii="David" w:hAnsi="David" w:cs="David"/>
          <w:sz w:val="24"/>
          <w:szCs w:val="24"/>
        </w:rPr>
      </w:pPr>
      <w:hyperlink r:id="rId19" w:anchor="page=33" w:history="1">
        <w:r w:rsidR="00AF14DF" w:rsidRPr="008209E1">
          <w:rPr>
            <w:rStyle w:val="Hyperlink"/>
            <w:rFonts w:ascii="David" w:hAnsi="David" w:cs="David" w:hint="cs"/>
            <w:sz w:val="24"/>
            <w:szCs w:val="24"/>
            <w:rtl/>
          </w:rPr>
          <w:t>לדברי גבירצמן</w:t>
        </w:r>
      </w:hyperlink>
      <w:r w:rsidR="00AF14DF">
        <w:rPr>
          <w:rFonts w:ascii="David" w:hAnsi="David" w:cs="David" w:hint="cs"/>
          <w:sz w:val="24"/>
          <w:szCs w:val="24"/>
          <w:rtl/>
        </w:rPr>
        <w:t xml:space="preserve">, עוד לפני </w:t>
      </w:r>
      <w:commentRangeStart w:id="8"/>
      <w:r w:rsidR="00AF14DF">
        <w:rPr>
          <w:rFonts w:ascii="David" w:hAnsi="David" w:cs="David" w:hint="cs"/>
          <w:sz w:val="24"/>
          <w:szCs w:val="24"/>
          <w:rtl/>
        </w:rPr>
        <w:t xml:space="preserve">השתלטות ישראל </w:t>
      </w:r>
      <w:commentRangeEnd w:id="8"/>
      <w:r w:rsidR="00382692">
        <w:rPr>
          <w:rStyle w:val="aa"/>
        </w:rPr>
        <w:commentReference w:id="8"/>
      </w:r>
      <w:r w:rsidR="00AF14DF">
        <w:rPr>
          <w:rFonts w:ascii="David" w:hAnsi="David" w:cs="David" w:hint="cs"/>
          <w:sz w:val="24"/>
          <w:szCs w:val="24"/>
          <w:rtl/>
        </w:rPr>
        <w:t>על הגדה המערבית בשנת 1967, היא השתמשה ב-340 מלמ"ש מהאקוויפר המערבי באקוויפר ההר, מתוך</w:t>
      </w:r>
      <w:r w:rsidR="00444196">
        <w:rPr>
          <w:rFonts w:ascii="David" w:hAnsi="David" w:cs="David" w:hint="cs"/>
          <w:sz w:val="24"/>
          <w:szCs w:val="24"/>
          <w:rtl/>
        </w:rPr>
        <w:t xml:space="preserve"> סך</w:t>
      </w:r>
      <w:r w:rsidR="00AF14DF">
        <w:rPr>
          <w:rFonts w:ascii="David" w:hAnsi="David" w:cs="David" w:hint="cs"/>
          <w:sz w:val="24"/>
          <w:szCs w:val="24"/>
          <w:rtl/>
        </w:rPr>
        <w:t xml:space="preserve"> 360 מלמ"ש ה</w:t>
      </w:r>
      <w:r w:rsidR="00CE1809">
        <w:rPr>
          <w:rFonts w:ascii="David" w:hAnsi="David" w:cs="David" w:hint="cs"/>
          <w:sz w:val="24"/>
          <w:szCs w:val="24"/>
          <w:rtl/>
        </w:rPr>
        <w:t xml:space="preserve">זמינים באקוויפר המערבי. 20 המלמ"ש הנותרים שימשו את </w:t>
      </w:r>
      <w:r w:rsidR="00444196">
        <w:rPr>
          <w:rFonts w:ascii="David" w:hAnsi="David" w:cs="David" w:hint="cs"/>
          <w:sz w:val="24"/>
          <w:szCs w:val="24"/>
          <w:rtl/>
        </w:rPr>
        <w:t>האוכלוסיי</w:t>
      </w:r>
      <w:r w:rsidR="00444196">
        <w:rPr>
          <w:rFonts w:ascii="David" w:hAnsi="David" w:cs="David" w:hint="eastAsia"/>
          <w:sz w:val="24"/>
          <w:szCs w:val="24"/>
          <w:rtl/>
        </w:rPr>
        <w:t>ה</w:t>
      </w:r>
      <w:r w:rsidR="00CE1809">
        <w:rPr>
          <w:rFonts w:ascii="David" w:hAnsi="David" w:cs="David" w:hint="cs"/>
          <w:sz w:val="24"/>
          <w:szCs w:val="24"/>
          <w:rtl/>
        </w:rPr>
        <w:t xml:space="preserve"> המקומית בגדה המערבית. </w:t>
      </w:r>
    </w:p>
    <w:p w:rsidR="00CE1809" w:rsidRDefault="00AF14DF" w:rsidP="00CE1809">
      <w:pPr>
        <w:bidi/>
        <w:spacing w:line="360" w:lineRule="auto"/>
        <w:jc w:val="both"/>
        <w:rPr>
          <w:rFonts w:ascii="David" w:hAnsi="David" w:cs="David"/>
          <w:sz w:val="24"/>
          <w:szCs w:val="24"/>
          <w:rtl/>
        </w:rPr>
      </w:pPr>
      <w:r>
        <w:rPr>
          <w:rFonts w:ascii="David" w:hAnsi="David" w:cs="David" w:hint="cs"/>
          <w:sz w:val="24"/>
          <w:szCs w:val="24"/>
          <w:rtl/>
        </w:rPr>
        <w:t>באו</w:t>
      </w:r>
      <w:r w:rsidR="003B0203">
        <w:rPr>
          <w:rFonts w:ascii="David" w:hAnsi="David" w:cs="David" w:hint="cs"/>
          <w:sz w:val="24"/>
          <w:szCs w:val="24"/>
          <w:rtl/>
        </w:rPr>
        <w:t xml:space="preserve">תה </w:t>
      </w:r>
      <w:r>
        <w:rPr>
          <w:rFonts w:ascii="David" w:hAnsi="David" w:cs="David" w:hint="cs"/>
          <w:sz w:val="24"/>
          <w:szCs w:val="24"/>
          <w:rtl/>
        </w:rPr>
        <w:t>התקופה, השתמשה ישראל ב-115 מלמ"ש מהאקוויפר הצפוני, וזאת לעומת 25 מלמ"ש בלבד שבהם השתמשו הפלסטינים.</w:t>
      </w:r>
    </w:p>
    <w:p w:rsidR="00C878A6" w:rsidRDefault="00C878A6" w:rsidP="00C878A6">
      <w:pPr>
        <w:bidi/>
        <w:spacing w:line="360" w:lineRule="auto"/>
        <w:jc w:val="both"/>
        <w:rPr>
          <w:rFonts w:ascii="David" w:hAnsi="David" w:cs="David"/>
          <w:sz w:val="24"/>
          <w:szCs w:val="24"/>
          <w:rtl/>
        </w:rPr>
      </w:pPr>
    </w:p>
    <w:p w:rsidR="00CE1809" w:rsidRDefault="00AF14DF" w:rsidP="00CE1809">
      <w:pPr>
        <w:bidi/>
        <w:spacing w:line="360" w:lineRule="auto"/>
        <w:jc w:val="both"/>
        <w:rPr>
          <w:rFonts w:ascii="David" w:hAnsi="David" w:cs="David"/>
          <w:b/>
          <w:bCs/>
          <w:sz w:val="24"/>
          <w:szCs w:val="24"/>
          <w:rtl/>
        </w:rPr>
      </w:pPr>
      <w:r>
        <w:rPr>
          <w:rFonts w:ascii="David" w:hAnsi="David" w:cs="David" w:hint="cs"/>
          <w:b/>
          <w:bCs/>
          <w:sz w:val="24"/>
          <w:szCs w:val="24"/>
          <w:rtl/>
        </w:rPr>
        <w:t>תשתית המים ב</w:t>
      </w:r>
      <w:r w:rsidR="007E0CEB">
        <w:rPr>
          <w:rFonts w:ascii="David" w:hAnsi="David" w:cs="David" w:hint="cs"/>
          <w:b/>
          <w:bCs/>
          <w:sz w:val="24"/>
          <w:szCs w:val="24"/>
          <w:rtl/>
        </w:rPr>
        <w:t xml:space="preserve">רצועת </w:t>
      </w:r>
      <w:r>
        <w:rPr>
          <w:rFonts w:ascii="David" w:hAnsi="David" w:cs="David" w:hint="cs"/>
          <w:b/>
          <w:bCs/>
          <w:sz w:val="24"/>
          <w:szCs w:val="24"/>
          <w:rtl/>
        </w:rPr>
        <w:t>עזה</w:t>
      </w:r>
    </w:p>
    <w:p w:rsidR="00CC37D9" w:rsidRDefault="00AF14DF" w:rsidP="00862271">
      <w:pPr>
        <w:bidi/>
        <w:spacing w:line="360" w:lineRule="auto"/>
        <w:jc w:val="both"/>
        <w:rPr>
          <w:rFonts w:ascii="David" w:hAnsi="David" w:cs="David"/>
          <w:sz w:val="24"/>
          <w:szCs w:val="24"/>
          <w:rtl/>
        </w:rPr>
      </w:pPr>
      <w:r>
        <w:rPr>
          <w:rFonts w:ascii="David" w:hAnsi="David" w:cs="David" w:hint="cs"/>
          <w:sz w:val="24"/>
          <w:szCs w:val="24"/>
          <w:rtl/>
        </w:rPr>
        <w:lastRenderedPageBreak/>
        <w:t>בחלק הנוגע לתשתיות המים ב</w:t>
      </w:r>
      <w:r w:rsidR="00862271">
        <w:rPr>
          <w:rFonts w:ascii="David" w:hAnsi="David" w:cs="David" w:hint="cs"/>
          <w:sz w:val="24"/>
          <w:szCs w:val="24"/>
          <w:rtl/>
        </w:rPr>
        <w:t xml:space="preserve">רצועת </w:t>
      </w:r>
      <w:r>
        <w:rPr>
          <w:rFonts w:ascii="David" w:hAnsi="David" w:cs="David" w:hint="cs"/>
          <w:sz w:val="24"/>
          <w:szCs w:val="24"/>
          <w:rtl/>
        </w:rPr>
        <w:t xml:space="preserve">עזה, </w:t>
      </w:r>
      <w:r w:rsidR="008C2E8C">
        <w:rPr>
          <w:rFonts w:ascii="David" w:hAnsi="David" w:cs="David" w:hint="cs"/>
          <w:sz w:val="24"/>
          <w:szCs w:val="24"/>
          <w:rtl/>
        </w:rPr>
        <w:t xml:space="preserve">דו"ח האו"ם </w:t>
      </w:r>
      <w:r w:rsidR="00862271">
        <w:rPr>
          <w:rFonts w:ascii="David" w:hAnsi="David" w:cs="David" w:hint="cs"/>
          <w:sz w:val="24"/>
          <w:szCs w:val="24"/>
          <w:rtl/>
        </w:rPr>
        <w:t>כמעט ואינו מתייחס כלל</w:t>
      </w:r>
      <w:r w:rsidR="008C2E8C">
        <w:rPr>
          <w:rFonts w:ascii="David" w:hAnsi="David" w:cs="David" w:hint="cs"/>
          <w:sz w:val="24"/>
          <w:szCs w:val="24"/>
          <w:rtl/>
        </w:rPr>
        <w:t xml:space="preserve"> לניהול הפלסטיני הכושל ולמתחים הפנימיים הפלסטיניים </w:t>
      </w:r>
      <w:r w:rsidR="00D15D2E">
        <w:rPr>
          <w:rFonts w:ascii="David" w:hAnsi="David" w:cs="David"/>
          <w:sz w:val="24"/>
          <w:szCs w:val="24"/>
          <w:rtl/>
        </w:rPr>
        <w:t>–</w:t>
      </w:r>
      <w:r w:rsidR="00D15D2E">
        <w:rPr>
          <w:rFonts w:ascii="David" w:hAnsi="David" w:cs="David" w:hint="cs"/>
          <w:sz w:val="24"/>
          <w:szCs w:val="24"/>
          <w:rtl/>
        </w:rPr>
        <w:t xml:space="preserve">ומקדיש לשתי תופעות קריטיות אלו </w:t>
      </w:r>
      <w:r w:rsidR="005E7A27">
        <w:rPr>
          <w:rFonts w:ascii="David" w:hAnsi="David" w:cs="David" w:hint="cs"/>
          <w:sz w:val="24"/>
          <w:szCs w:val="24"/>
          <w:rtl/>
        </w:rPr>
        <w:t xml:space="preserve">רק </w:t>
      </w:r>
      <w:r w:rsidR="00D15D2E">
        <w:rPr>
          <w:rFonts w:ascii="David" w:hAnsi="David" w:cs="David" w:hint="cs"/>
          <w:sz w:val="24"/>
          <w:szCs w:val="24"/>
          <w:rtl/>
        </w:rPr>
        <w:t>שני משפטים קצרים.</w:t>
      </w:r>
    </w:p>
    <w:p w:rsidR="0064418F" w:rsidRDefault="00AF14DF" w:rsidP="0064418F">
      <w:pPr>
        <w:bidi/>
        <w:spacing w:line="360" w:lineRule="auto"/>
        <w:jc w:val="both"/>
        <w:rPr>
          <w:rFonts w:ascii="David" w:hAnsi="David" w:cs="David"/>
          <w:sz w:val="24"/>
          <w:szCs w:val="24"/>
          <w:rtl/>
        </w:rPr>
      </w:pPr>
      <w:r>
        <w:rPr>
          <w:rFonts w:ascii="David" w:hAnsi="David" w:cs="David" w:hint="cs"/>
          <w:sz w:val="24"/>
          <w:szCs w:val="24"/>
          <w:rtl/>
        </w:rPr>
        <w:t>בהתאם להסכמי אוסלו, מערכות הספקת המים והביוב הועברו לשליטתה המלאה של הרשות הפלסטינית</w:t>
      </w:r>
      <w:r w:rsidR="00356E8B">
        <w:rPr>
          <w:rFonts w:ascii="David" w:hAnsi="David" w:cs="David" w:hint="cs"/>
          <w:sz w:val="24"/>
          <w:szCs w:val="24"/>
          <w:rtl/>
        </w:rPr>
        <w:t xml:space="preserve">, לרבות האחריות על ניהולן, פיתוחן ושימורן. </w:t>
      </w:r>
      <w:r w:rsidR="00497A1F">
        <w:rPr>
          <w:rFonts w:ascii="David" w:hAnsi="David" w:cs="David" w:hint="cs"/>
          <w:sz w:val="24"/>
          <w:szCs w:val="24"/>
          <w:rtl/>
        </w:rPr>
        <w:t>בהסכם הביניים שנחתם בשנת 1995 (אוסלו ב'), הסכימה ישראל להעביר חמישה מלמ"ש נוספים של מים ל</w:t>
      </w:r>
      <w:r w:rsidR="00862271">
        <w:rPr>
          <w:rFonts w:ascii="David" w:hAnsi="David" w:cs="David" w:hint="cs"/>
          <w:sz w:val="24"/>
          <w:szCs w:val="24"/>
          <w:rtl/>
        </w:rPr>
        <w:t xml:space="preserve">רצועת </w:t>
      </w:r>
      <w:r w:rsidR="00497A1F">
        <w:rPr>
          <w:rFonts w:ascii="David" w:hAnsi="David" w:cs="David" w:hint="cs"/>
          <w:sz w:val="24"/>
          <w:szCs w:val="24"/>
          <w:rtl/>
        </w:rPr>
        <w:t xml:space="preserve">עזה. חשוב גם לציין כי בשנת 2017, </w:t>
      </w:r>
      <w:hyperlink r:id="rId20" w:anchor="page=17" w:history="1">
        <w:r w:rsidR="00497A1F" w:rsidRPr="005018DC">
          <w:rPr>
            <w:rStyle w:val="Hyperlink"/>
            <w:rFonts w:ascii="David" w:hAnsi="David" w:cs="David" w:hint="cs"/>
            <w:sz w:val="24"/>
            <w:szCs w:val="24"/>
            <w:rtl/>
          </w:rPr>
          <w:t>הסכימו ישראל והרשות הפלסטינית להכפיל את כמות המים הנמכרת ל</w:t>
        </w:r>
        <w:r w:rsidR="00862271">
          <w:rPr>
            <w:rStyle w:val="Hyperlink"/>
            <w:rFonts w:ascii="David" w:hAnsi="David" w:cs="David" w:hint="cs"/>
            <w:sz w:val="24"/>
            <w:szCs w:val="24"/>
            <w:rtl/>
          </w:rPr>
          <w:t xml:space="preserve">רצועת </w:t>
        </w:r>
        <w:r w:rsidR="00497A1F" w:rsidRPr="005018DC">
          <w:rPr>
            <w:rStyle w:val="Hyperlink"/>
            <w:rFonts w:ascii="David" w:hAnsi="David" w:cs="David" w:hint="cs"/>
            <w:sz w:val="24"/>
            <w:szCs w:val="24"/>
            <w:rtl/>
          </w:rPr>
          <w:t>עזה</w:t>
        </w:r>
      </w:hyperlink>
      <w:r w:rsidR="00497A1F">
        <w:rPr>
          <w:rFonts w:ascii="David" w:hAnsi="David" w:cs="David" w:hint="cs"/>
          <w:sz w:val="24"/>
          <w:szCs w:val="24"/>
          <w:rtl/>
        </w:rPr>
        <w:t xml:space="preserve"> לעשרה מלמ"ש. בספטמבר 2021, </w:t>
      </w:r>
      <w:hyperlink r:id="rId21" w:history="1">
        <w:r w:rsidR="00497A1F" w:rsidRPr="005018DC">
          <w:rPr>
            <w:rStyle w:val="Hyperlink"/>
            <w:rFonts w:ascii="David" w:hAnsi="David" w:cs="David" w:hint="cs"/>
            <w:sz w:val="24"/>
            <w:szCs w:val="24"/>
            <w:rtl/>
          </w:rPr>
          <w:t>הכריזה ישראל על הגדלת הכמות בחמישה מלמ"ש נוספים</w:t>
        </w:r>
      </w:hyperlink>
      <w:r w:rsidR="00497A1F">
        <w:rPr>
          <w:rFonts w:ascii="David" w:hAnsi="David" w:cs="David" w:hint="cs"/>
          <w:sz w:val="24"/>
          <w:szCs w:val="24"/>
          <w:rtl/>
        </w:rPr>
        <w:t>.</w:t>
      </w:r>
    </w:p>
    <w:p w:rsidR="00497A1F" w:rsidRDefault="00AF14DF" w:rsidP="00497A1F">
      <w:pPr>
        <w:bidi/>
        <w:spacing w:line="360" w:lineRule="auto"/>
        <w:jc w:val="both"/>
        <w:rPr>
          <w:rFonts w:ascii="David" w:hAnsi="David" w:cs="David"/>
          <w:sz w:val="24"/>
          <w:szCs w:val="24"/>
          <w:rtl/>
        </w:rPr>
      </w:pPr>
      <w:r>
        <w:rPr>
          <w:rFonts w:ascii="David" w:hAnsi="David" w:cs="David" w:hint="cs"/>
          <w:sz w:val="24"/>
          <w:szCs w:val="24"/>
          <w:rtl/>
        </w:rPr>
        <w:t xml:space="preserve">בשנת 2005, כחלק מנסיגת </w:t>
      </w:r>
      <w:r w:rsidR="00F9213D">
        <w:rPr>
          <w:rFonts w:ascii="David" w:hAnsi="David" w:cs="David" w:hint="cs"/>
          <w:sz w:val="24"/>
          <w:szCs w:val="24"/>
          <w:rtl/>
        </w:rPr>
        <w:t>צה"ל</w:t>
      </w:r>
      <w:r>
        <w:rPr>
          <w:rFonts w:ascii="David" w:hAnsi="David" w:cs="David" w:hint="cs"/>
          <w:sz w:val="24"/>
          <w:szCs w:val="24"/>
          <w:rtl/>
        </w:rPr>
        <w:t xml:space="preserve"> ופינוי האזרחים הישראלים מ</w:t>
      </w:r>
      <w:r w:rsidR="00862271">
        <w:rPr>
          <w:rFonts w:ascii="David" w:hAnsi="David" w:cs="David" w:hint="cs"/>
          <w:sz w:val="24"/>
          <w:szCs w:val="24"/>
          <w:rtl/>
        </w:rPr>
        <w:t xml:space="preserve">רצועת </w:t>
      </w:r>
      <w:r>
        <w:rPr>
          <w:rFonts w:ascii="David" w:hAnsi="David" w:cs="David" w:hint="cs"/>
          <w:sz w:val="24"/>
          <w:szCs w:val="24"/>
          <w:rtl/>
        </w:rPr>
        <w:t>עזה ("ההתנתקות")</w:t>
      </w:r>
      <w:r w:rsidR="0020008F">
        <w:rPr>
          <w:rFonts w:ascii="David" w:hAnsi="David" w:cs="David" w:hint="cs"/>
          <w:sz w:val="24"/>
          <w:szCs w:val="24"/>
          <w:rtl/>
        </w:rPr>
        <w:t>, מערכות המים ששימשו את היישובים הישראלים שפונו, כולל 25 בארות, הועברו גם הן לפלסטינים. כך שכאשר הושלם תהליך ההתנתקות, כל מערכות הספקת המים והביוב ב</w:t>
      </w:r>
      <w:r w:rsidR="00862271">
        <w:rPr>
          <w:rFonts w:ascii="David" w:hAnsi="David" w:cs="David" w:hint="cs"/>
          <w:sz w:val="24"/>
          <w:szCs w:val="24"/>
          <w:rtl/>
        </w:rPr>
        <w:t xml:space="preserve">רצועת </w:t>
      </w:r>
      <w:r w:rsidR="0020008F">
        <w:rPr>
          <w:rFonts w:ascii="David" w:hAnsi="David" w:cs="David" w:hint="cs"/>
          <w:sz w:val="24"/>
          <w:szCs w:val="24"/>
          <w:rtl/>
        </w:rPr>
        <w:t xml:space="preserve">עזה </w:t>
      </w:r>
      <w:r w:rsidR="0068004A">
        <w:rPr>
          <w:rFonts w:ascii="David" w:hAnsi="David" w:cs="David" w:hint="cs"/>
          <w:sz w:val="24"/>
          <w:szCs w:val="24"/>
          <w:rtl/>
        </w:rPr>
        <w:t>היו כבר מצויות</w:t>
      </w:r>
      <w:r w:rsidR="00862271">
        <w:rPr>
          <w:rFonts w:ascii="David" w:hAnsi="David" w:cs="David" w:hint="cs"/>
          <w:sz w:val="24"/>
          <w:szCs w:val="24"/>
          <w:rtl/>
        </w:rPr>
        <w:t xml:space="preserve"> </w:t>
      </w:r>
      <w:r w:rsidR="0068004A">
        <w:rPr>
          <w:rFonts w:ascii="David" w:hAnsi="David" w:cs="David" w:hint="cs"/>
          <w:sz w:val="24"/>
          <w:szCs w:val="24"/>
          <w:rtl/>
        </w:rPr>
        <w:t xml:space="preserve">תחת </w:t>
      </w:r>
      <w:r w:rsidR="0020008F">
        <w:rPr>
          <w:rFonts w:ascii="David" w:hAnsi="David" w:cs="David" w:hint="cs"/>
          <w:sz w:val="24"/>
          <w:szCs w:val="24"/>
          <w:rtl/>
        </w:rPr>
        <w:t>שליטה פלסטינית בלעדית.</w:t>
      </w:r>
      <w:r w:rsidR="0068004A">
        <w:rPr>
          <w:rFonts w:ascii="David" w:hAnsi="David" w:cs="David" w:hint="cs"/>
          <w:sz w:val="24"/>
          <w:szCs w:val="24"/>
          <w:rtl/>
        </w:rPr>
        <w:t xml:space="preserve"> לפיכך, בעקבות </w:t>
      </w:r>
      <w:commentRangeStart w:id="9"/>
      <w:r w:rsidR="0068004A">
        <w:rPr>
          <w:rFonts w:ascii="David" w:hAnsi="David" w:cs="David" w:hint="cs"/>
          <w:sz w:val="24"/>
          <w:szCs w:val="24"/>
          <w:rtl/>
        </w:rPr>
        <w:t>צעד</w:t>
      </w:r>
      <w:commentRangeEnd w:id="9"/>
      <w:r w:rsidR="00862271">
        <w:rPr>
          <w:rStyle w:val="aa"/>
          <w:rtl/>
        </w:rPr>
        <w:commentReference w:id="9"/>
      </w:r>
      <w:r w:rsidR="0068004A">
        <w:rPr>
          <w:rFonts w:ascii="David" w:hAnsi="David" w:cs="David" w:hint="cs"/>
          <w:sz w:val="24"/>
          <w:szCs w:val="24"/>
          <w:rtl/>
        </w:rPr>
        <w:t xml:space="preserve"> זה ב-2005, האחריות המלאה והבלעדית למצב בעזה נחה אך ורק על כתפי החמאס והרשות הפלסטינית.</w:t>
      </w:r>
    </w:p>
    <w:p w:rsidR="001F79EF" w:rsidRDefault="00AF14DF" w:rsidP="001F79EF">
      <w:pPr>
        <w:bidi/>
        <w:spacing w:line="360" w:lineRule="auto"/>
        <w:jc w:val="both"/>
        <w:rPr>
          <w:rFonts w:ascii="David" w:hAnsi="David" w:cs="David"/>
          <w:sz w:val="24"/>
          <w:szCs w:val="24"/>
          <w:rtl/>
        </w:rPr>
      </w:pPr>
      <w:r>
        <w:rPr>
          <w:rFonts w:ascii="David" w:hAnsi="David" w:cs="David" w:hint="cs"/>
          <w:sz w:val="24"/>
          <w:szCs w:val="24"/>
          <w:rtl/>
        </w:rPr>
        <w:t xml:space="preserve">עוד יצוין כי בדו"ח של הבנק העולמי מ-2018 נטען </w:t>
      </w:r>
      <w:hyperlink r:id="rId22" w:history="1">
        <w:r w:rsidRPr="005018DC">
          <w:rPr>
            <w:rStyle w:val="Hyperlink"/>
            <w:rFonts w:ascii="David" w:hAnsi="David" w:cs="David" w:hint="cs"/>
            <w:sz w:val="24"/>
            <w:szCs w:val="24"/>
            <w:rtl/>
          </w:rPr>
          <w:t>שבפני הרשות הפלסטינית ניצבים אתגרים משמעותיים</w:t>
        </w:r>
      </w:hyperlink>
      <w:r>
        <w:rPr>
          <w:rFonts w:ascii="David" w:hAnsi="David" w:cs="David" w:hint="cs"/>
          <w:sz w:val="24"/>
          <w:szCs w:val="24"/>
          <w:rtl/>
        </w:rPr>
        <w:t xml:space="preserve"> בכל הנוגע להשגת מימון חיצוני לפרויקטים של תשתיות מים, וזאת בשל </w:t>
      </w:r>
      <w:r w:rsidR="00E33A9F">
        <w:rPr>
          <w:rFonts w:ascii="David" w:hAnsi="David" w:cs="David" w:hint="cs"/>
          <w:sz w:val="24"/>
          <w:szCs w:val="24"/>
          <w:rtl/>
        </w:rPr>
        <w:t>חוסר הבהירות בחלוקת האחריות בין רשות המים הפלסטינית ובין רשויות מקומיות.</w:t>
      </w:r>
    </w:p>
    <w:p w:rsidR="00954B1F" w:rsidRDefault="00AF14DF" w:rsidP="00862271">
      <w:pPr>
        <w:bidi/>
        <w:spacing w:line="360" w:lineRule="auto"/>
        <w:jc w:val="both"/>
        <w:rPr>
          <w:rFonts w:ascii="David" w:hAnsi="David" w:cs="David"/>
          <w:sz w:val="24"/>
          <w:szCs w:val="24"/>
          <w:rtl/>
        </w:rPr>
      </w:pPr>
      <w:r>
        <w:rPr>
          <w:rFonts w:ascii="David" w:hAnsi="David" w:cs="David" w:hint="cs"/>
          <w:sz w:val="24"/>
          <w:szCs w:val="24"/>
          <w:rtl/>
        </w:rPr>
        <w:t xml:space="preserve">עם זאת, ועל אף הבעיות הללו, </w:t>
      </w:r>
      <w:r w:rsidR="00030E19">
        <w:rPr>
          <w:rFonts w:ascii="David" w:hAnsi="David" w:cs="David" w:hint="cs"/>
          <w:sz w:val="24"/>
          <w:szCs w:val="24"/>
          <w:rtl/>
        </w:rPr>
        <w:t>חל קידום של מספר פרויקטים ב</w:t>
      </w:r>
      <w:r w:rsidR="00862271">
        <w:rPr>
          <w:rFonts w:ascii="David" w:hAnsi="David" w:cs="David" w:hint="cs"/>
          <w:sz w:val="24"/>
          <w:szCs w:val="24"/>
          <w:rtl/>
        </w:rPr>
        <w:t xml:space="preserve">רצועת </w:t>
      </w:r>
      <w:r w:rsidR="00030E19">
        <w:rPr>
          <w:rFonts w:ascii="David" w:hAnsi="David" w:cs="David" w:hint="cs"/>
          <w:sz w:val="24"/>
          <w:szCs w:val="24"/>
          <w:rtl/>
        </w:rPr>
        <w:t xml:space="preserve">עזה הנוגעים לתשתיות מים. </w:t>
      </w:r>
      <w:r w:rsidR="009A3CA8">
        <w:rPr>
          <w:rFonts w:ascii="David" w:hAnsi="David" w:cs="David" w:hint="cs"/>
          <w:sz w:val="24"/>
          <w:szCs w:val="24"/>
          <w:rtl/>
        </w:rPr>
        <w:t>לפי דו"ח שפרסם ארגון המים הבינלאומי (</w:t>
      </w:r>
      <w:r w:rsidR="009A3CA8">
        <w:rPr>
          <w:rFonts w:ascii="David" w:hAnsi="David" w:cs="David" w:hint="cs"/>
          <w:sz w:val="24"/>
          <w:szCs w:val="24"/>
        </w:rPr>
        <w:t>I</w:t>
      </w:r>
      <w:r w:rsidR="009A3CA8">
        <w:rPr>
          <w:rFonts w:ascii="David" w:hAnsi="David" w:cs="David"/>
          <w:sz w:val="24"/>
          <w:szCs w:val="24"/>
        </w:rPr>
        <w:t>WA</w:t>
      </w:r>
      <w:r w:rsidR="009A3CA8">
        <w:rPr>
          <w:rFonts w:ascii="David" w:hAnsi="David" w:cs="David" w:hint="cs"/>
          <w:sz w:val="24"/>
          <w:szCs w:val="24"/>
          <w:rtl/>
        </w:rPr>
        <w:t xml:space="preserve">) ב-2019, בצפון עזה </w:t>
      </w:r>
      <w:r w:rsidR="00862271">
        <w:rPr>
          <w:rFonts w:ascii="David" w:hAnsi="David" w:cs="David" w:hint="cs"/>
          <w:sz w:val="24"/>
          <w:szCs w:val="24"/>
          <w:rtl/>
        </w:rPr>
        <w:t xml:space="preserve">נבנה </w:t>
      </w:r>
      <w:r w:rsidR="009A3CA8">
        <w:rPr>
          <w:rFonts w:ascii="David" w:hAnsi="David" w:cs="David" w:hint="cs"/>
          <w:sz w:val="24"/>
          <w:szCs w:val="24"/>
          <w:rtl/>
        </w:rPr>
        <w:t xml:space="preserve">מתקן לטיפול במי שפכים בעלות של כ-100 מיליון דולרים. נוסף על כך, </w:t>
      </w:r>
      <w:hyperlink r:id="rId23" w:history="1">
        <w:r w:rsidR="009A3CA8" w:rsidRPr="005018DC">
          <w:rPr>
            <w:rStyle w:val="Hyperlink"/>
            <w:rFonts w:ascii="David" w:hAnsi="David" w:cs="David" w:hint="cs"/>
            <w:sz w:val="24"/>
            <w:szCs w:val="24"/>
            <w:rtl/>
          </w:rPr>
          <w:t xml:space="preserve">באפריל 2021, </w:t>
        </w:r>
        <w:r w:rsidR="00862271">
          <w:rPr>
            <w:rStyle w:val="Hyperlink"/>
            <w:rFonts w:ascii="David" w:hAnsi="David" w:cs="David" w:hint="cs"/>
            <w:sz w:val="24"/>
            <w:szCs w:val="24"/>
            <w:rtl/>
          </w:rPr>
          <w:t>נבנה</w:t>
        </w:r>
        <w:r w:rsidR="00862271" w:rsidRPr="005018DC">
          <w:rPr>
            <w:rStyle w:val="Hyperlink"/>
            <w:rFonts w:ascii="David" w:hAnsi="David" w:cs="David" w:hint="cs"/>
            <w:sz w:val="24"/>
            <w:szCs w:val="24"/>
            <w:rtl/>
          </w:rPr>
          <w:t xml:space="preserve"> </w:t>
        </w:r>
        <w:r w:rsidR="009A3CA8" w:rsidRPr="005018DC">
          <w:rPr>
            <w:rStyle w:val="Hyperlink"/>
            <w:rFonts w:ascii="David" w:hAnsi="David" w:cs="David" w:hint="cs"/>
            <w:sz w:val="24"/>
            <w:szCs w:val="24"/>
            <w:rtl/>
          </w:rPr>
          <w:t>בעיר עזה</w:t>
        </w:r>
      </w:hyperlink>
      <w:r w:rsidR="009A3CA8">
        <w:rPr>
          <w:rFonts w:ascii="David" w:hAnsi="David" w:cs="David" w:hint="cs"/>
          <w:sz w:val="24"/>
          <w:szCs w:val="24"/>
          <w:rtl/>
        </w:rPr>
        <w:t xml:space="preserve"> מתקן להתפלת מים המשרת </w:t>
      </w:r>
      <w:r w:rsidR="0071387D">
        <w:rPr>
          <w:rFonts w:ascii="David" w:hAnsi="David" w:cs="David" w:hint="cs"/>
          <w:sz w:val="24"/>
          <w:szCs w:val="24"/>
          <w:rtl/>
        </w:rPr>
        <w:t>כ-</w:t>
      </w:r>
      <w:r w:rsidR="009A3CA8">
        <w:rPr>
          <w:rFonts w:ascii="David" w:hAnsi="David" w:cs="David" w:hint="cs"/>
          <w:sz w:val="24"/>
          <w:szCs w:val="24"/>
          <w:rtl/>
        </w:rPr>
        <w:t xml:space="preserve">400,000 בני אדם. </w:t>
      </w:r>
      <w:r w:rsidR="00B070F7">
        <w:rPr>
          <w:rFonts w:ascii="David" w:hAnsi="David" w:cs="David" w:hint="cs"/>
          <w:sz w:val="24"/>
          <w:szCs w:val="24"/>
          <w:rtl/>
        </w:rPr>
        <w:t xml:space="preserve">לדברי הרשות הפלסטינית, כבר הושג מימון עבור </w:t>
      </w:r>
      <w:commentRangeStart w:id="10"/>
      <w:r w:rsidR="00EF339B">
        <w:fldChar w:fldCharType="begin"/>
      </w:r>
      <w:r w:rsidR="00FB1AAF">
        <w:instrText>HYPERLINK "https://ufmsecretariat.org/project/desalination-facility-gaza-strip/"</w:instrText>
      </w:r>
      <w:r w:rsidR="00EF339B">
        <w:fldChar w:fldCharType="separate"/>
      </w:r>
      <w:r w:rsidR="00B070F7" w:rsidRPr="005018DC">
        <w:rPr>
          <w:rStyle w:val="Hyperlink"/>
          <w:rFonts w:ascii="David" w:hAnsi="David" w:cs="David" w:hint="cs"/>
          <w:sz w:val="24"/>
          <w:szCs w:val="24"/>
          <w:rtl/>
        </w:rPr>
        <w:t>בניית מתקן התפלה נוסף בעזה</w:t>
      </w:r>
      <w:r w:rsidR="00EF339B">
        <w:fldChar w:fldCharType="end"/>
      </w:r>
      <w:commentRangeEnd w:id="10"/>
      <w:r w:rsidR="00862271">
        <w:rPr>
          <w:rStyle w:val="aa"/>
          <w:rtl/>
        </w:rPr>
        <w:commentReference w:id="10"/>
      </w:r>
      <w:r w:rsidR="00B070F7">
        <w:rPr>
          <w:rFonts w:ascii="David" w:hAnsi="David" w:cs="David" w:hint="cs"/>
          <w:sz w:val="24"/>
          <w:szCs w:val="24"/>
          <w:rtl/>
        </w:rPr>
        <w:t xml:space="preserve">. </w:t>
      </w:r>
      <w:r w:rsidR="00472AFA">
        <w:rPr>
          <w:rFonts w:ascii="David" w:hAnsi="David" w:cs="David" w:hint="cs"/>
          <w:sz w:val="24"/>
          <w:szCs w:val="24"/>
          <w:rtl/>
        </w:rPr>
        <w:t>הפרויקט, שאותו מימנה הנציבות האירופית בעלות של 70 מיליון אירו, צפוי להסתיים ב-2022.</w:t>
      </w:r>
    </w:p>
    <w:p w:rsidR="00F52642" w:rsidRDefault="00F52642" w:rsidP="00F52642">
      <w:pPr>
        <w:bidi/>
        <w:spacing w:line="360" w:lineRule="auto"/>
        <w:jc w:val="both"/>
        <w:rPr>
          <w:rFonts w:ascii="David" w:hAnsi="David" w:cs="David"/>
          <w:sz w:val="24"/>
          <w:szCs w:val="24"/>
          <w:rtl/>
        </w:rPr>
      </w:pPr>
    </w:p>
    <w:p w:rsidR="00F52642" w:rsidRDefault="00AF14DF" w:rsidP="00F52642">
      <w:pPr>
        <w:bidi/>
        <w:spacing w:line="360" w:lineRule="auto"/>
        <w:jc w:val="both"/>
        <w:rPr>
          <w:rFonts w:ascii="David" w:hAnsi="David" w:cs="David"/>
          <w:b/>
          <w:bCs/>
          <w:sz w:val="24"/>
          <w:szCs w:val="24"/>
          <w:rtl/>
        </w:rPr>
      </w:pPr>
      <w:r>
        <w:rPr>
          <w:rFonts w:ascii="David" w:hAnsi="David" w:cs="David" w:hint="cs"/>
          <w:b/>
          <w:bCs/>
          <w:sz w:val="24"/>
          <w:szCs w:val="24"/>
          <w:rtl/>
        </w:rPr>
        <w:t xml:space="preserve">העימות עם </w:t>
      </w:r>
      <w:r w:rsidR="00A00833">
        <w:rPr>
          <w:rFonts w:ascii="David" w:hAnsi="David" w:cs="David" w:hint="cs"/>
          <w:b/>
          <w:bCs/>
          <w:sz w:val="24"/>
          <w:szCs w:val="24"/>
          <w:rtl/>
        </w:rPr>
        <w:t xml:space="preserve">רצועת </w:t>
      </w:r>
      <w:r>
        <w:rPr>
          <w:rFonts w:ascii="David" w:hAnsi="David" w:cs="David" w:hint="cs"/>
          <w:b/>
          <w:bCs/>
          <w:sz w:val="24"/>
          <w:szCs w:val="24"/>
          <w:rtl/>
        </w:rPr>
        <w:t>עזה וסוגיית המים</w:t>
      </w:r>
    </w:p>
    <w:p w:rsidR="00F52642" w:rsidRDefault="00AF14DF" w:rsidP="00A00833">
      <w:pPr>
        <w:bidi/>
        <w:spacing w:line="360" w:lineRule="auto"/>
        <w:jc w:val="both"/>
        <w:rPr>
          <w:rFonts w:ascii="David" w:hAnsi="David" w:cs="David"/>
          <w:sz w:val="24"/>
          <w:szCs w:val="24"/>
          <w:rtl/>
        </w:rPr>
      </w:pPr>
      <w:r>
        <w:rPr>
          <w:rFonts w:ascii="David" w:hAnsi="David" w:cs="David" w:hint="cs"/>
          <w:sz w:val="24"/>
          <w:szCs w:val="24"/>
          <w:rtl/>
        </w:rPr>
        <w:t xml:space="preserve">משרד הנציב העליון של האו"ם מבקר את מדיניות ישראל כלפי </w:t>
      </w:r>
      <w:r w:rsidR="00A00833">
        <w:rPr>
          <w:rFonts w:ascii="David" w:hAnsi="David" w:cs="David" w:hint="cs"/>
          <w:sz w:val="24"/>
          <w:szCs w:val="24"/>
          <w:rtl/>
        </w:rPr>
        <w:t xml:space="preserve">רצועת </w:t>
      </w:r>
      <w:r>
        <w:rPr>
          <w:rFonts w:ascii="David" w:hAnsi="David" w:cs="David" w:hint="cs"/>
          <w:sz w:val="24"/>
          <w:szCs w:val="24"/>
          <w:rtl/>
        </w:rPr>
        <w:t xml:space="preserve">עזה ומתעלם לחלוטין מחלקו של חמאס ופעולותיו הצבאיות. הוא מאשים את המגבלות שמטילה ישראל על ייבוא פריטים </w:t>
      </w:r>
      <w:r w:rsidR="009E70D8">
        <w:rPr>
          <w:rFonts w:ascii="David" w:hAnsi="David" w:cs="David" w:hint="cs"/>
          <w:sz w:val="24"/>
          <w:szCs w:val="24"/>
          <w:rtl/>
        </w:rPr>
        <w:t>רב-תכליתיים מסוימים</w:t>
      </w:r>
      <w:r>
        <w:rPr>
          <w:rFonts w:ascii="David" w:hAnsi="David" w:cs="David" w:hint="cs"/>
          <w:sz w:val="24"/>
          <w:szCs w:val="24"/>
          <w:rtl/>
        </w:rPr>
        <w:t xml:space="preserve"> אל תוך </w:t>
      </w:r>
      <w:r w:rsidR="00A00833">
        <w:rPr>
          <w:rFonts w:ascii="David" w:hAnsi="David" w:cs="David" w:hint="cs"/>
          <w:sz w:val="24"/>
          <w:szCs w:val="24"/>
          <w:rtl/>
        </w:rPr>
        <w:t>הרצועה</w:t>
      </w:r>
      <w:r>
        <w:rPr>
          <w:rFonts w:ascii="David" w:hAnsi="David" w:cs="David" w:hint="cs"/>
          <w:sz w:val="24"/>
          <w:szCs w:val="24"/>
          <w:rtl/>
        </w:rPr>
        <w:t xml:space="preserve">, ומעלים עין לחלוטין מהעובדה שחמאס גונב חומרים אלו, </w:t>
      </w:r>
      <w:r w:rsidR="00752ACA">
        <w:rPr>
          <w:rFonts w:ascii="David" w:hAnsi="David" w:cs="David" w:hint="cs"/>
          <w:sz w:val="24"/>
          <w:szCs w:val="24"/>
          <w:rtl/>
        </w:rPr>
        <w:t xml:space="preserve">בהם </w:t>
      </w:r>
      <w:r>
        <w:rPr>
          <w:rFonts w:ascii="David" w:hAnsi="David" w:cs="David" w:hint="cs"/>
          <w:sz w:val="24"/>
          <w:szCs w:val="24"/>
          <w:rtl/>
        </w:rPr>
        <w:t>צינורות, ומשתמש בהם לצורכי בניית מתקנים צבאיים ואמצעי לחימה.</w:t>
      </w:r>
    </w:p>
    <w:p w:rsidR="006B7784" w:rsidRDefault="00AF14DF" w:rsidP="006B7784">
      <w:pPr>
        <w:bidi/>
        <w:spacing w:line="360" w:lineRule="auto"/>
        <w:jc w:val="both"/>
        <w:rPr>
          <w:rFonts w:ascii="David" w:hAnsi="David" w:cs="David"/>
          <w:sz w:val="24"/>
          <w:szCs w:val="24"/>
          <w:rtl/>
        </w:rPr>
      </w:pPr>
      <w:r>
        <w:rPr>
          <w:rFonts w:ascii="David" w:hAnsi="David" w:cs="David" w:hint="cs"/>
          <w:sz w:val="24"/>
          <w:szCs w:val="24"/>
          <w:rtl/>
        </w:rPr>
        <w:t>באופן דומה, מאשים הדו"ח את ישראל כי פגעה בתשתיות המים ב</w:t>
      </w:r>
      <w:r w:rsidR="00A00833">
        <w:rPr>
          <w:rFonts w:ascii="David" w:hAnsi="David" w:cs="David" w:hint="cs"/>
          <w:sz w:val="24"/>
          <w:szCs w:val="24"/>
          <w:rtl/>
        </w:rPr>
        <w:t xml:space="preserve">רצועת </w:t>
      </w:r>
      <w:r>
        <w:rPr>
          <w:rFonts w:ascii="David" w:hAnsi="David" w:cs="David" w:hint="cs"/>
          <w:sz w:val="24"/>
          <w:szCs w:val="24"/>
          <w:rtl/>
        </w:rPr>
        <w:t>עזה במהלך פעולותיה הצבאיות במאי 2021. אולם, אין כל הוכחה שתשתיות מים</w:t>
      </w:r>
      <w:r w:rsidR="00AE06B5">
        <w:rPr>
          <w:rFonts w:ascii="David" w:hAnsi="David" w:cs="David" w:hint="cs"/>
          <w:sz w:val="24"/>
          <w:szCs w:val="24"/>
          <w:rtl/>
        </w:rPr>
        <w:t xml:space="preserve"> כלשהן</w:t>
      </w:r>
      <w:r>
        <w:rPr>
          <w:rFonts w:ascii="David" w:hAnsi="David" w:cs="David" w:hint="cs"/>
          <w:sz w:val="24"/>
          <w:szCs w:val="24"/>
          <w:rtl/>
        </w:rPr>
        <w:t xml:space="preserve"> היוו מטרה מכוונת עבור ישראל או שנזק שנגרם להן לא אירע כתוצאה מתקיפות צבאיות לגיטימיות. </w:t>
      </w:r>
    </w:p>
    <w:p w:rsidR="00E2614F" w:rsidRPr="00F52642" w:rsidRDefault="00AF14DF" w:rsidP="00E2614F">
      <w:pPr>
        <w:bidi/>
        <w:spacing w:line="360" w:lineRule="auto"/>
        <w:jc w:val="both"/>
        <w:rPr>
          <w:rFonts w:ascii="David" w:hAnsi="David" w:cs="David"/>
          <w:sz w:val="24"/>
          <w:szCs w:val="24"/>
          <w:rtl/>
        </w:rPr>
      </w:pPr>
      <w:r>
        <w:rPr>
          <w:rFonts w:ascii="David" w:hAnsi="David" w:cs="David" w:hint="cs"/>
          <w:sz w:val="24"/>
          <w:szCs w:val="24"/>
          <w:rtl/>
        </w:rPr>
        <w:t>אם כן, בדומה למאמצים רבים אחרים שמשקיע האו"ם, הפרסום לעיל מציג את ההשלכות, לכאורה, של תקיפות ישראליות באופן מנותק מהקשר, ומתעלם מראיות לכך שמדובר בנזק היקפי הנובע מבחירתו של חמאס למקם את מתקניו הצבאיים בסמוך לתשתיות אזרחיות.</w:t>
      </w:r>
    </w:p>
    <w:p w:rsidR="00A154B0" w:rsidRPr="00B707CC" w:rsidRDefault="00A154B0" w:rsidP="00862271">
      <w:pPr>
        <w:bidi/>
        <w:spacing w:line="360" w:lineRule="auto"/>
        <w:jc w:val="both"/>
        <w:rPr>
          <w:rFonts w:ascii="David" w:hAnsi="David" w:cs="David"/>
          <w:sz w:val="24"/>
          <w:szCs w:val="24"/>
          <w:rtl/>
        </w:rPr>
      </w:pPr>
    </w:p>
    <w:sectPr w:rsidR="00A154B0" w:rsidRPr="00B707CC" w:rsidSect="00FB1AAF">
      <w:pgSz w:w="11906" w:h="16838"/>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uthor" w:date="2021-12-19T14:06:00Z" w:initials="Author">
    <w:p w:rsidR="006C18F9" w:rsidRDefault="006C18F9">
      <w:pPr>
        <w:pStyle w:val="ab"/>
      </w:pPr>
      <w:r>
        <w:rPr>
          <w:rStyle w:val="aa"/>
        </w:rPr>
        <w:annotationRef/>
      </w:r>
      <w:r>
        <w:t>Or</w:t>
      </w:r>
    </w:p>
    <w:p w:rsidR="006C18F9" w:rsidRDefault="006C18F9">
      <w:pPr>
        <w:pStyle w:val="ab"/>
        <w:rPr>
          <w:rtl/>
        </w:rPr>
      </w:pPr>
      <w:r>
        <w:rPr>
          <w:rFonts w:hint="cs"/>
          <w:rtl/>
        </w:rPr>
        <w:t>שימוש חוזר במים</w:t>
      </w:r>
    </w:p>
  </w:comment>
  <w:comment w:id="0" w:author="Author" w:date="2021-12-19T14:10:00Z" w:initials="Author">
    <w:p w:rsidR="007E0CEB" w:rsidRDefault="007E0CEB" w:rsidP="00A00833">
      <w:pPr>
        <w:pStyle w:val="ab"/>
      </w:pPr>
      <w:r>
        <w:rPr>
          <w:rStyle w:val="aa"/>
        </w:rPr>
        <w:annotationRef/>
      </w:r>
      <w:r>
        <w:t>The headline seems to not match some of the content of the article. Here are a few alternatives:</w:t>
      </w:r>
    </w:p>
    <w:p w:rsidR="007E0CEB" w:rsidRDefault="007E0CEB" w:rsidP="007E0CEB">
      <w:pPr>
        <w:pStyle w:val="ab"/>
        <w:rPr>
          <w:rtl/>
        </w:rPr>
      </w:pPr>
      <w:r>
        <w:rPr>
          <w:rFonts w:hint="cs"/>
          <w:rtl/>
        </w:rPr>
        <w:t>דו"ח האו"ם בנושא הקצאת משאבי מים ברשות הפלסטינית</w:t>
      </w:r>
    </w:p>
    <w:p w:rsidR="007E0CEB" w:rsidRDefault="007E0CEB" w:rsidP="007E0CEB">
      <w:pPr>
        <w:pStyle w:val="ab"/>
      </w:pPr>
      <w:r>
        <w:t>Or</w:t>
      </w:r>
    </w:p>
    <w:p w:rsidR="007E0CEB" w:rsidRDefault="007E0CEB" w:rsidP="007E0CEB">
      <w:pPr>
        <w:pStyle w:val="ab"/>
        <w:rPr>
          <w:rtl/>
        </w:rPr>
      </w:pPr>
      <w:r>
        <w:rPr>
          <w:rFonts w:hint="cs"/>
          <w:rtl/>
        </w:rPr>
        <w:t>דו"ח האו"ם בנושא השימוש במשאבי מים ברשות הפלסטינית</w:t>
      </w:r>
    </w:p>
  </w:comment>
  <w:comment w:id="2" w:author="Author" w:date="2021-12-19T14:06:00Z" w:initials="Author">
    <w:p w:rsidR="004D39AF" w:rsidRDefault="004D39AF">
      <w:pPr>
        <w:pStyle w:val="ab"/>
      </w:pPr>
      <w:r>
        <w:rPr>
          <w:rStyle w:val="aa"/>
        </w:rPr>
        <w:annotationRef/>
      </w:r>
      <w:r>
        <w:t>The translator remarks:</w:t>
      </w:r>
    </w:p>
    <w:p w:rsidR="004D39AF" w:rsidRDefault="004D39AF">
      <w:pPr>
        <w:pStyle w:val="ab"/>
      </w:pPr>
      <w:r>
        <w:t xml:space="preserve">Since I am not sure </w:t>
      </w:r>
      <w:r>
        <w:rPr>
          <w:noProof/>
        </w:rPr>
        <w:t xml:space="preserve">who the intended target readrs are, I purposefully translated "settlement" as </w:t>
      </w:r>
      <w:r>
        <w:rPr>
          <w:rFonts w:hint="cs"/>
          <w:noProof/>
          <w:rtl/>
        </w:rPr>
        <w:t>יישובים</w:t>
      </w:r>
      <w:r>
        <w:rPr>
          <w:noProof/>
        </w:rPr>
        <w:t xml:space="preserve">in the main text, and as </w:t>
      </w:r>
      <w:r>
        <w:rPr>
          <w:rFonts w:hint="cs"/>
          <w:noProof/>
          <w:rtl/>
        </w:rPr>
        <w:t>התנחלויות</w:t>
      </w:r>
      <w:r>
        <w:rPr>
          <w:noProof/>
        </w:rPr>
        <w:t xml:space="preserve"> when they apears as citations of pro-palesitinian sources (assuming that is how they would refer to them).</w:t>
      </w:r>
    </w:p>
  </w:comment>
  <w:comment w:id="3" w:author="Author" w:date="2021-12-19T14:06:00Z" w:initials="Author">
    <w:p w:rsidR="00364D06" w:rsidRDefault="00364D06">
      <w:pPr>
        <w:pStyle w:val="ab"/>
      </w:pPr>
      <w:r>
        <w:rPr>
          <w:rStyle w:val="aa"/>
        </w:rPr>
        <w:annotationRef/>
      </w:r>
      <w:r>
        <w:t>Or</w:t>
      </w:r>
    </w:p>
    <w:p w:rsidR="00364D06" w:rsidRDefault="00364D06" w:rsidP="00364D06">
      <w:pPr>
        <w:pStyle w:val="ab"/>
        <w:bidi/>
        <w:rPr>
          <w:rtl/>
        </w:rPr>
      </w:pPr>
      <w:r>
        <w:rPr>
          <w:rFonts w:hint="cs"/>
          <w:rtl/>
        </w:rPr>
        <w:t>אימוץ</w:t>
      </w:r>
    </w:p>
    <w:p w:rsidR="00364D06" w:rsidRDefault="00364D06" w:rsidP="00364D06">
      <w:pPr>
        <w:pStyle w:val="ab"/>
        <w:bidi/>
        <w:rPr>
          <w:rtl/>
        </w:rPr>
      </w:pPr>
      <w:r>
        <w:rPr>
          <w:rFonts w:hint="cs"/>
          <w:rtl/>
        </w:rPr>
        <w:t>השלמה עם</w:t>
      </w:r>
    </w:p>
  </w:comment>
  <w:comment w:id="4" w:author="Author" w:date="2021-12-19T14:06:00Z" w:initials="Author">
    <w:p w:rsidR="00EE2205" w:rsidRDefault="00EE2205">
      <w:pPr>
        <w:pStyle w:val="ab"/>
        <w:rPr>
          <w:rtl/>
        </w:rPr>
      </w:pPr>
      <w:r>
        <w:rPr>
          <w:rStyle w:val="aa"/>
        </w:rPr>
        <w:annotationRef/>
      </w:r>
      <w:r>
        <w:t>Please make sure this is accurate.</w:t>
      </w:r>
    </w:p>
  </w:comment>
  <w:comment w:id="5" w:author="Author" w:date="2021-12-19T14:06:00Z" w:initials="Author">
    <w:p w:rsidR="00EE1E3C" w:rsidRDefault="00EE1E3C">
      <w:pPr>
        <w:pStyle w:val="ab"/>
        <w:rPr>
          <w:rtl/>
        </w:rPr>
      </w:pPr>
      <w:r>
        <w:rPr>
          <w:rStyle w:val="aa"/>
        </w:rPr>
        <w:annotationRef/>
      </w:r>
      <w:r>
        <w:t>Same here.</w:t>
      </w:r>
    </w:p>
  </w:comment>
  <w:comment w:id="6" w:author="Author" w:date="2021-12-19T14:06:00Z" w:initials="Author">
    <w:p w:rsidR="00281D92" w:rsidRDefault="00281D92">
      <w:pPr>
        <w:pStyle w:val="ab"/>
      </w:pPr>
      <w:r>
        <w:rPr>
          <w:rStyle w:val="aa"/>
        </w:rPr>
        <w:annotationRef/>
      </w:r>
      <w:r>
        <w:t>Please make sure the translation is accurate. Here is the original English:</w:t>
      </w:r>
    </w:p>
    <w:p w:rsidR="00281D92" w:rsidRDefault="00281D92">
      <w:pPr>
        <w:pStyle w:val="ab"/>
      </w:pPr>
      <w:r>
        <w:t>"…the</w:t>
      </w:r>
      <w:r w:rsidRPr="00110673">
        <w:t xml:space="preserve"> company continues to operate dozens of wells, trunk lines and reservoirs in area C that abstract </w:t>
      </w:r>
      <w:r>
        <w:t>[si</w:t>
      </w:r>
      <w:r w:rsidRPr="00110673">
        <w:t>c</w:t>
      </w:r>
      <w:r>
        <w:t xml:space="preserve">] </w:t>
      </w:r>
      <w:r w:rsidRPr="00110673">
        <w:t>water inside Palestinian territory</w:t>
      </w:r>
      <w:r>
        <w:t>…"</w:t>
      </w:r>
    </w:p>
  </w:comment>
  <w:comment w:id="7" w:author="Author" w:date="2021-12-19T14:06:00Z" w:initials="Author">
    <w:p w:rsidR="0075474A" w:rsidRDefault="0075474A">
      <w:pPr>
        <w:pStyle w:val="ab"/>
      </w:pPr>
      <w:r>
        <w:rPr>
          <w:rStyle w:val="aa"/>
        </w:rPr>
        <w:annotationRef/>
      </w:r>
      <w:r>
        <w:t>The translator remarks:</w:t>
      </w:r>
    </w:p>
    <w:p w:rsidR="0075474A" w:rsidRDefault="0075474A">
      <w:pPr>
        <w:pStyle w:val="ab"/>
      </w:pPr>
      <w:r>
        <w:rPr>
          <w:noProof/>
        </w:rPr>
        <w:t>Please note that this paragraph beging with "firstly", while there doesn't seem to be a continuation of "moreover" or "secondly" in any other paragraph, nor does there seem to be an introduction of another point on aspect. I translated the word, but I would consider removing it all toghether.</w:t>
      </w:r>
    </w:p>
  </w:comment>
  <w:comment w:id="8" w:author="Author" w:date="2021-12-19T14:06:00Z" w:initials="Author">
    <w:p w:rsidR="00382692" w:rsidRDefault="00382692" w:rsidP="00382692">
      <w:pPr>
        <w:pStyle w:val="ab"/>
        <w:rPr>
          <w:rtl/>
        </w:rPr>
      </w:pPr>
      <w:r>
        <w:rPr>
          <w:rStyle w:val="aa"/>
        </w:rPr>
        <w:annotationRef/>
      </w:r>
      <w:r>
        <w:t>Please make sure you agree with this term, as it is a rather delicate subject. Here is an alternative:</w:t>
      </w:r>
    </w:p>
    <w:p w:rsidR="00382692" w:rsidRDefault="00382692" w:rsidP="00382692">
      <w:pPr>
        <w:pStyle w:val="ab"/>
        <w:bidi/>
        <w:rPr>
          <w:rtl/>
        </w:rPr>
      </w:pPr>
      <w:r>
        <w:rPr>
          <w:rFonts w:hint="cs"/>
          <w:rtl/>
        </w:rPr>
        <w:t>עוד לפני מלחמת ששת הימים ותחילת השליטה הישראלית על הגדה המערבית</w:t>
      </w:r>
    </w:p>
  </w:comment>
  <w:comment w:id="9" w:author="Author" w:date="2021-12-19T14:06:00Z" w:initials="Author">
    <w:p w:rsidR="00862271" w:rsidRDefault="00862271">
      <w:pPr>
        <w:pStyle w:val="ab"/>
      </w:pPr>
      <w:r>
        <w:rPr>
          <w:rStyle w:val="aa"/>
        </w:rPr>
        <w:annotationRef/>
      </w:r>
      <w:r>
        <w:t>The translator remarks:</w:t>
      </w:r>
    </w:p>
    <w:p w:rsidR="00862271" w:rsidRDefault="00862271">
      <w:pPr>
        <w:pStyle w:val="ab"/>
      </w:pPr>
      <w:r>
        <w:rPr>
          <w:noProof/>
        </w:rPr>
        <w:t>The word 'step' or its synonyms doesn't appear in the source text, there seem to be a word omitted there: "following the 2005</w:t>
      </w:r>
      <w:r w:rsidRPr="004C789F">
        <w:rPr>
          <w:b/>
          <w:bCs/>
          <w:noProof/>
        </w:rPr>
        <w:t>...</w:t>
      </w:r>
      <w:r>
        <w:rPr>
          <w:noProof/>
        </w:rPr>
        <w:t xml:space="preserve">, " (the 2005 what?). I assumed the word </w:t>
      </w:r>
      <w:r>
        <w:rPr>
          <w:rFonts w:hint="cs"/>
          <w:noProof/>
          <w:rtl/>
        </w:rPr>
        <w:t>צעד</w:t>
      </w:r>
      <w:r>
        <w:rPr>
          <w:noProof/>
        </w:rPr>
        <w:t xml:space="preserve"> is appropriate here, please let me know if another word needs to be used.</w:t>
      </w:r>
    </w:p>
  </w:comment>
  <w:comment w:id="10" w:author="Author" w:date="2021-12-19T14:06:00Z" w:initials="Author">
    <w:p w:rsidR="00862271" w:rsidRDefault="00862271">
      <w:pPr>
        <w:pStyle w:val="ab"/>
      </w:pPr>
      <w:r>
        <w:rPr>
          <w:rStyle w:val="aa"/>
        </w:rPr>
        <w:annotationRef/>
      </w:r>
      <w:r>
        <w:t>Is this Gaza city or Gaza strip?</w:t>
      </w:r>
    </w:p>
    <w:p w:rsidR="00862271" w:rsidRDefault="00862271">
      <w:pPr>
        <w:pStyle w:val="ab"/>
        <w:rPr>
          <w:rtl/>
        </w:rPr>
      </w:pPr>
      <w:r>
        <w:t xml:space="preserve">If you mean the city: </w:t>
      </w:r>
      <w:r>
        <w:rPr>
          <w:rFonts w:hint="cs"/>
          <w:rtl/>
        </w:rPr>
        <w:t>בניית מתקן התפלה נוסף בעיר</w:t>
      </w:r>
    </w:p>
    <w:p w:rsidR="00862271" w:rsidRDefault="00862271" w:rsidP="00862271">
      <w:pPr>
        <w:pStyle w:val="ab"/>
        <w:rPr>
          <w:rtl/>
        </w:rPr>
      </w:pPr>
      <w:r>
        <w:t xml:space="preserve">If you mean Gaza strip: </w:t>
      </w:r>
      <w:r>
        <w:rPr>
          <w:rFonts w:hint="cs"/>
          <w:rtl/>
        </w:rPr>
        <w:t>בניית מתקן התפלה נוסף ברצועה.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474DFD" w15:done="0"/>
  <w15:commentEx w15:paraId="7EE57689" w15:done="0"/>
  <w15:commentEx w15:paraId="5B411C1E" w15:done="0"/>
  <w15:commentEx w15:paraId="17F5E1D0" w15:done="0"/>
  <w15:commentEx w15:paraId="4C2182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69D3" w16cex:dateUtc="2021-12-14T17:06:00Z"/>
  <w16cex:commentExtensible w16cex:durableId="2563677D" w16cex:dateUtc="2021-12-14T16:57:00Z"/>
  <w16cex:commentExtensible w16cex:durableId="256367EE" w16cex:dateUtc="2021-12-14T16:58:00Z"/>
  <w16cex:commentExtensible w16cex:durableId="256368DD" w16cex:dateUtc="2021-12-14T17:02:00Z"/>
  <w16cex:commentExtensible w16cex:durableId="25636E88" w16cex:dateUtc="2021-12-14T17: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474DFD" w16cid:durableId="256369D3"/>
  <w16cid:commentId w16cid:paraId="7EE57689" w16cid:durableId="2563677D"/>
  <w16cid:commentId w16cid:paraId="5B411C1E" w16cid:durableId="256367EE"/>
  <w16cid:commentId w16cid:paraId="17F5E1D0" w16cid:durableId="256368DD"/>
  <w16cid:commentId w16cid:paraId="4C218222" w16cid:durableId="25636E8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2BC" w:rsidRDefault="002952BC">
      <w:pPr>
        <w:spacing w:after="0" w:line="240" w:lineRule="auto"/>
      </w:pPr>
      <w:r>
        <w:separator/>
      </w:r>
    </w:p>
  </w:endnote>
  <w:endnote w:type="continuationSeparator" w:id="1">
    <w:p w:rsidR="002952BC" w:rsidRDefault="002952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ngLiU-ExtB"/>
    <w:panose1 w:val="00000000000000000000"/>
    <w:charset w:val="88"/>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2BC" w:rsidRDefault="002952BC" w:rsidP="00B93808">
      <w:pPr>
        <w:spacing w:after="0" w:line="240" w:lineRule="auto"/>
      </w:pPr>
      <w:r>
        <w:separator/>
      </w:r>
    </w:p>
  </w:footnote>
  <w:footnote w:type="continuationSeparator" w:id="1">
    <w:p w:rsidR="002952BC" w:rsidRDefault="002952BC" w:rsidP="00B93808">
      <w:pPr>
        <w:spacing w:after="0" w:line="240" w:lineRule="auto"/>
      </w:pPr>
      <w:r>
        <w:continuationSeparator/>
      </w:r>
    </w:p>
  </w:footnote>
  <w:footnote w:id="2">
    <w:p w:rsidR="00CB3E22" w:rsidRDefault="00AF14DF" w:rsidP="00C22C72">
      <w:pPr>
        <w:pStyle w:val="a7"/>
        <w:bidi/>
        <w:rPr>
          <w:rtl/>
        </w:rPr>
      </w:pPr>
      <w:r>
        <w:rPr>
          <w:rStyle w:val="a9"/>
        </w:rPr>
        <w:footnoteRef/>
      </w:r>
      <w:r>
        <w:rPr>
          <w:rFonts w:hint="cs"/>
          <w:rtl/>
        </w:rPr>
        <w:t xml:space="preserve">יש לציין כי </w:t>
      </w:r>
      <w:r w:rsidR="00003543">
        <w:rPr>
          <w:rFonts w:hint="cs"/>
          <w:rtl/>
        </w:rPr>
        <w:t>משרד האו"ם לתיאום עניינים הומניטריים (</w:t>
      </w:r>
      <w:r w:rsidR="00003543">
        <w:rPr>
          <w:rFonts w:hint="cs"/>
        </w:rPr>
        <w:t>OCHA</w:t>
      </w:r>
      <w:r w:rsidR="00003543">
        <w:rPr>
          <w:rFonts w:hint="cs"/>
          <w:rtl/>
        </w:rPr>
        <w:t xml:space="preserve">), </w:t>
      </w:r>
      <w:r w:rsidR="0036303F">
        <w:rPr>
          <w:rFonts w:hint="cs"/>
          <w:rtl/>
        </w:rPr>
        <w:t>ש</w:t>
      </w:r>
      <w:r w:rsidR="00C22C72">
        <w:rPr>
          <w:rFonts w:hint="cs"/>
          <w:rtl/>
        </w:rPr>
        <w:t xml:space="preserve">אותו מצטט </w:t>
      </w:r>
      <w:r w:rsidR="0036303F">
        <w:rPr>
          <w:rFonts w:hint="cs"/>
          <w:rtl/>
        </w:rPr>
        <w:t xml:space="preserve">הדו"ח כמקור לפעולות ההריסה לעיל, משתמש במונח "מבני תשתית" במשמעות הרחבה "הכוללת גם </w:t>
      </w:r>
      <w:hyperlink r:id="rId1" w:history="1">
        <w:r w:rsidR="0036303F" w:rsidRPr="008209E1">
          <w:rPr>
            <w:rStyle w:val="Hyperlink"/>
            <w:rFonts w:hint="cs"/>
            <w:rtl/>
          </w:rPr>
          <w:t>צינורות מים, דרכים, מתקני רשתות וכו'</w:t>
        </w:r>
      </w:hyperlink>
      <w:r w:rsidR="0036303F">
        <w:rPr>
          <w:rFonts w:hint="cs"/>
          <w:rtl/>
        </w:rPr>
        <w:t>"</w:t>
      </w:r>
      <w:r w:rsidR="00C22C72">
        <w:rPr>
          <w:rFonts w:hint="cs"/>
          <w:rtl/>
        </w:rPr>
        <w:t xml:space="preserve"> </w:t>
      </w:r>
      <w:r w:rsidR="0036303F">
        <w:rPr>
          <w:rFonts w:hint="cs"/>
          <w:rtl/>
        </w:rPr>
        <w:t xml:space="preserve">וכולל במונח "הריסה" גם "פירוק, החרמה ואיטום של מבנים או חלקי מבנים".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alya Nir">
    <w15:presenceInfo w15:providerId="AD" w15:userId="S::atnir@rcip.co.il::e8d4b969-9f03-455a-a5a7-80a0a6209ea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782214"/>
    <w:rsid w:val="00001EB0"/>
    <w:rsid w:val="00003543"/>
    <w:rsid w:val="00030E19"/>
    <w:rsid w:val="000354B3"/>
    <w:rsid w:val="00037155"/>
    <w:rsid w:val="00066B41"/>
    <w:rsid w:val="00143C93"/>
    <w:rsid w:val="00172B7E"/>
    <w:rsid w:val="001C16D7"/>
    <w:rsid w:val="001D072A"/>
    <w:rsid w:val="001F79EF"/>
    <w:rsid w:val="0020008F"/>
    <w:rsid w:val="002010AD"/>
    <w:rsid w:val="0021171E"/>
    <w:rsid w:val="002131E0"/>
    <w:rsid w:val="002419F8"/>
    <w:rsid w:val="00256A1F"/>
    <w:rsid w:val="00277E47"/>
    <w:rsid w:val="00281D92"/>
    <w:rsid w:val="00283E29"/>
    <w:rsid w:val="002952BC"/>
    <w:rsid w:val="002B793C"/>
    <w:rsid w:val="002E4783"/>
    <w:rsid w:val="0030440E"/>
    <w:rsid w:val="00306A49"/>
    <w:rsid w:val="00315A40"/>
    <w:rsid w:val="0032785E"/>
    <w:rsid w:val="00347AF4"/>
    <w:rsid w:val="00356E8B"/>
    <w:rsid w:val="00357015"/>
    <w:rsid w:val="0036303F"/>
    <w:rsid w:val="00364D06"/>
    <w:rsid w:val="00366DF2"/>
    <w:rsid w:val="0037781F"/>
    <w:rsid w:val="00382692"/>
    <w:rsid w:val="003A115B"/>
    <w:rsid w:val="003A5641"/>
    <w:rsid w:val="003B0203"/>
    <w:rsid w:val="003D5A5C"/>
    <w:rsid w:val="003E20C3"/>
    <w:rsid w:val="004065E3"/>
    <w:rsid w:val="0041197E"/>
    <w:rsid w:val="00415AE9"/>
    <w:rsid w:val="0041710B"/>
    <w:rsid w:val="00425011"/>
    <w:rsid w:val="004430DD"/>
    <w:rsid w:val="00444196"/>
    <w:rsid w:val="004504EB"/>
    <w:rsid w:val="004545B6"/>
    <w:rsid w:val="00472AFA"/>
    <w:rsid w:val="00497A1F"/>
    <w:rsid w:val="004C5F6A"/>
    <w:rsid w:val="004C789F"/>
    <w:rsid w:val="004D39AF"/>
    <w:rsid w:val="004E5DFD"/>
    <w:rsid w:val="00500165"/>
    <w:rsid w:val="005018DC"/>
    <w:rsid w:val="0050702B"/>
    <w:rsid w:val="005157E4"/>
    <w:rsid w:val="005405B0"/>
    <w:rsid w:val="00567B23"/>
    <w:rsid w:val="0058592B"/>
    <w:rsid w:val="0059513F"/>
    <w:rsid w:val="005C2088"/>
    <w:rsid w:val="005D46E5"/>
    <w:rsid w:val="005D5A7C"/>
    <w:rsid w:val="005E0B16"/>
    <w:rsid w:val="005E7A27"/>
    <w:rsid w:val="0061127D"/>
    <w:rsid w:val="00613C30"/>
    <w:rsid w:val="0061400B"/>
    <w:rsid w:val="0062070E"/>
    <w:rsid w:val="0064418F"/>
    <w:rsid w:val="00646B7D"/>
    <w:rsid w:val="0068004A"/>
    <w:rsid w:val="006B7784"/>
    <w:rsid w:val="006C18F9"/>
    <w:rsid w:val="006C5AAF"/>
    <w:rsid w:val="006D11A9"/>
    <w:rsid w:val="006D599E"/>
    <w:rsid w:val="006E42EF"/>
    <w:rsid w:val="006F09F6"/>
    <w:rsid w:val="00703DFE"/>
    <w:rsid w:val="00712832"/>
    <w:rsid w:val="0071387D"/>
    <w:rsid w:val="00720254"/>
    <w:rsid w:val="00726281"/>
    <w:rsid w:val="00752ACA"/>
    <w:rsid w:val="00753D2C"/>
    <w:rsid w:val="0075474A"/>
    <w:rsid w:val="00780477"/>
    <w:rsid w:val="00782214"/>
    <w:rsid w:val="007E0CEB"/>
    <w:rsid w:val="00810A79"/>
    <w:rsid w:val="008209E1"/>
    <w:rsid w:val="008303B0"/>
    <w:rsid w:val="00862271"/>
    <w:rsid w:val="00870EC1"/>
    <w:rsid w:val="008C059D"/>
    <w:rsid w:val="008C2E8C"/>
    <w:rsid w:val="008C6889"/>
    <w:rsid w:val="008F63B1"/>
    <w:rsid w:val="00930C8D"/>
    <w:rsid w:val="00934548"/>
    <w:rsid w:val="00952CC4"/>
    <w:rsid w:val="00954B1F"/>
    <w:rsid w:val="00962623"/>
    <w:rsid w:val="00967578"/>
    <w:rsid w:val="009675FD"/>
    <w:rsid w:val="009808A4"/>
    <w:rsid w:val="009A3CA8"/>
    <w:rsid w:val="009E0A2C"/>
    <w:rsid w:val="009E70D8"/>
    <w:rsid w:val="009F431A"/>
    <w:rsid w:val="00A00833"/>
    <w:rsid w:val="00A02C9D"/>
    <w:rsid w:val="00A154B0"/>
    <w:rsid w:val="00A677B9"/>
    <w:rsid w:val="00A75920"/>
    <w:rsid w:val="00A921C6"/>
    <w:rsid w:val="00AB6E0F"/>
    <w:rsid w:val="00AD1BB5"/>
    <w:rsid w:val="00AD705B"/>
    <w:rsid w:val="00AE06B5"/>
    <w:rsid w:val="00AF14DF"/>
    <w:rsid w:val="00B01667"/>
    <w:rsid w:val="00B070F7"/>
    <w:rsid w:val="00B53EB6"/>
    <w:rsid w:val="00B5559F"/>
    <w:rsid w:val="00B707CC"/>
    <w:rsid w:val="00B81545"/>
    <w:rsid w:val="00B93808"/>
    <w:rsid w:val="00BB2C5C"/>
    <w:rsid w:val="00BB43A1"/>
    <w:rsid w:val="00BF5B19"/>
    <w:rsid w:val="00C21BD1"/>
    <w:rsid w:val="00C22C72"/>
    <w:rsid w:val="00C633BF"/>
    <w:rsid w:val="00C64B67"/>
    <w:rsid w:val="00C762D1"/>
    <w:rsid w:val="00C76BF8"/>
    <w:rsid w:val="00C8221C"/>
    <w:rsid w:val="00C85C0E"/>
    <w:rsid w:val="00C862F6"/>
    <w:rsid w:val="00C878A6"/>
    <w:rsid w:val="00C94907"/>
    <w:rsid w:val="00CB3E22"/>
    <w:rsid w:val="00CC37D9"/>
    <w:rsid w:val="00CE1809"/>
    <w:rsid w:val="00D04789"/>
    <w:rsid w:val="00D109A1"/>
    <w:rsid w:val="00D15D2E"/>
    <w:rsid w:val="00D24284"/>
    <w:rsid w:val="00D529BC"/>
    <w:rsid w:val="00D5484A"/>
    <w:rsid w:val="00D600B1"/>
    <w:rsid w:val="00D60EE5"/>
    <w:rsid w:val="00D701B2"/>
    <w:rsid w:val="00D72B3F"/>
    <w:rsid w:val="00D77A15"/>
    <w:rsid w:val="00DB0066"/>
    <w:rsid w:val="00DF0F48"/>
    <w:rsid w:val="00E11F35"/>
    <w:rsid w:val="00E15307"/>
    <w:rsid w:val="00E2614F"/>
    <w:rsid w:val="00E33A9F"/>
    <w:rsid w:val="00E35ACE"/>
    <w:rsid w:val="00E50ACB"/>
    <w:rsid w:val="00E612ED"/>
    <w:rsid w:val="00E62FC0"/>
    <w:rsid w:val="00EA7046"/>
    <w:rsid w:val="00EC25B4"/>
    <w:rsid w:val="00EC32C0"/>
    <w:rsid w:val="00ED2063"/>
    <w:rsid w:val="00ED6D6E"/>
    <w:rsid w:val="00EE1E3C"/>
    <w:rsid w:val="00EE2205"/>
    <w:rsid w:val="00EF339B"/>
    <w:rsid w:val="00EF348D"/>
    <w:rsid w:val="00EF7C0F"/>
    <w:rsid w:val="00F206AE"/>
    <w:rsid w:val="00F21A44"/>
    <w:rsid w:val="00F37D11"/>
    <w:rsid w:val="00F447E1"/>
    <w:rsid w:val="00F45D2A"/>
    <w:rsid w:val="00F52446"/>
    <w:rsid w:val="00F52642"/>
    <w:rsid w:val="00F65B9A"/>
    <w:rsid w:val="00F8501A"/>
    <w:rsid w:val="00F9213D"/>
    <w:rsid w:val="00FB1AAF"/>
    <w:rsid w:val="00FB2AAC"/>
    <w:rsid w:val="00FC1FC5"/>
    <w:rsid w:val="00FE17E3"/>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A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808"/>
    <w:pPr>
      <w:tabs>
        <w:tab w:val="center" w:pos="4153"/>
        <w:tab w:val="right" w:pos="8306"/>
      </w:tabs>
      <w:spacing w:after="0" w:line="240" w:lineRule="auto"/>
    </w:pPr>
  </w:style>
  <w:style w:type="character" w:customStyle="1" w:styleId="a4">
    <w:name w:val="כותרת עליונה תו"/>
    <w:basedOn w:val="a0"/>
    <w:link w:val="a3"/>
    <w:uiPriority w:val="99"/>
    <w:rsid w:val="00B93808"/>
  </w:style>
  <w:style w:type="paragraph" w:styleId="a5">
    <w:name w:val="footer"/>
    <w:basedOn w:val="a"/>
    <w:link w:val="a6"/>
    <w:uiPriority w:val="99"/>
    <w:unhideWhenUsed/>
    <w:rsid w:val="00B93808"/>
    <w:pPr>
      <w:tabs>
        <w:tab w:val="center" w:pos="4153"/>
        <w:tab w:val="right" w:pos="8306"/>
      </w:tabs>
      <w:spacing w:after="0" w:line="240" w:lineRule="auto"/>
    </w:pPr>
  </w:style>
  <w:style w:type="character" w:customStyle="1" w:styleId="a6">
    <w:name w:val="כותרת תחתונה תו"/>
    <w:basedOn w:val="a0"/>
    <w:link w:val="a5"/>
    <w:uiPriority w:val="99"/>
    <w:rsid w:val="00B93808"/>
  </w:style>
  <w:style w:type="character" w:styleId="Hyperlink">
    <w:name w:val="Hyperlink"/>
    <w:basedOn w:val="a0"/>
    <w:uiPriority w:val="99"/>
    <w:unhideWhenUsed/>
    <w:rsid w:val="006D11A9"/>
    <w:rPr>
      <w:color w:val="0563C1" w:themeColor="hyperlink"/>
      <w:u w:val="single"/>
    </w:rPr>
  </w:style>
  <w:style w:type="character" w:customStyle="1" w:styleId="UnresolvedMention1">
    <w:name w:val="Unresolved Mention1"/>
    <w:basedOn w:val="a0"/>
    <w:uiPriority w:val="99"/>
    <w:semiHidden/>
    <w:unhideWhenUsed/>
    <w:rsid w:val="006D11A9"/>
    <w:rPr>
      <w:color w:val="605E5C"/>
      <w:shd w:val="clear" w:color="auto" w:fill="E1DFDD"/>
    </w:rPr>
  </w:style>
  <w:style w:type="paragraph" w:styleId="a7">
    <w:name w:val="footnote text"/>
    <w:basedOn w:val="a"/>
    <w:link w:val="a8"/>
    <w:uiPriority w:val="99"/>
    <w:semiHidden/>
    <w:unhideWhenUsed/>
    <w:rsid w:val="00CB3E22"/>
    <w:pPr>
      <w:spacing w:after="0" w:line="240" w:lineRule="auto"/>
    </w:pPr>
    <w:rPr>
      <w:sz w:val="20"/>
      <w:szCs w:val="20"/>
    </w:rPr>
  </w:style>
  <w:style w:type="character" w:customStyle="1" w:styleId="a8">
    <w:name w:val="טקסט הערת שוליים תו"/>
    <w:basedOn w:val="a0"/>
    <w:link w:val="a7"/>
    <w:uiPriority w:val="99"/>
    <w:semiHidden/>
    <w:rsid w:val="00CB3E22"/>
    <w:rPr>
      <w:sz w:val="20"/>
      <w:szCs w:val="20"/>
    </w:rPr>
  </w:style>
  <w:style w:type="character" w:styleId="a9">
    <w:name w:val="footnote reference"/>
    <w:basedOn w:val="a0"/>
    <w:uiPriority w:val="99"/>
    <w:semiHidden/>
    <w:unhideWhenUsed/>
    <w:rsid w:val="00CB3E22"/>
    <w:rPr>
      <w:vertAlign w:val="superscript"/>
    </w:rPr>
  </w:style>
  <w:style w:type="character" w:customStyle="1" w:styleId="UnresolvedMention">
    <w:name w:val="Unresolved Mention"/>
    <w:basedOn w:val="a0"/>
    <w:uiPriority w:val="99"/>
    <w:rsid w:val="008209E1"/>
    <w:rPr>
      <w:color w:val="605E5C"/>
      <w:shd w:val="clear" w:color="auto" w:fill="E1DFDD"/>
    </w:rPr>
  </w:style>
  <w:style w:type="character" w:styleId="aa">
    <w:name w:val="annotation reference"/>
    <w:basedOn w:val="a0"/>
    <w:uiPriority w:val="99"/>
    <w:semiHidden/>
    <w:unhideWhenUsed/>
    <w:rsid w:val="001D072A"/>
    <w:rPr>
      <w:sz w:val="16"/>
      <w:szCs w:val="16"/>
    </w:rPr>
  </w:style>
  <w:style w:type="paragraph" w:styleId="ab">
    <w:name w:val="annotation text"/>
    <w:basedOn w:val="a"/>
    <w:link w:val="ac"/>
    <w:uiPriority w:val="99"/>
    <w:semiHidden/>
    <w:unhideWhenUsed/>
    <w:rsid w:val="001D072A"/>
    <w:pPr>
      <w:spacing w:line="240" w:lineRule="auto"/>
    </w:pPr>
    <w:rPr>
      <w:sz w:val="20"/>
      <w:szCs w:val="20"/>
    </w:rPr>
  </w:style>
  <w:style w:type="character" w:customStyle="1" w:styleId="ac">
    <w:name w:val="טקסט הערה תו"/>
    <w:basedOn w:val="a0"/>
    <w:link w:val="ab"/>
    <w:uiPriority w:val="99"/>
    <w:semiHidden/>
    <w:rsid w:val="001D072A"/>
    <w:rPr>
      <w:sz w:val="20"/>
      <w:szCs w:val="20"/>
    </w:rPr>
  </w:style>
  <w:style w:type="paragraph" w:styleId="ad">
    <w:name w:val="annotation subject"/>
    <w:basedOn w:val="ab"/>
    <w:next w:val="ab"/>
    <w:link w:val="ae"/>
    <w:uiPriority w:val="99"/>
    <w:semiHidden/>
    <w:unhideWhenUsed/>
    <w:rsid w:val="001D072A"/>
    <w:rPr>
      <w:b/>
      <w:bCs/>
    </w:rPr>
  </w:style>
  <w:style w:type="character" w:customStyle="1" w:styleId="ae">
    <w:name w:val="נושא הערה תו"/>
    <w:basedOn w:val="ac"/>
    <w:link w:val="ad"/>
    <w:uiPriority w:val="99"/>
    <w:semiHidden/>
    <w:rsid w:val="001D072A"/>
    <w:rPr>
      <w:b/>
      <w:bCs/>
      <w:sz w:val="20"/>
      <w:szCs w:val="20"/>
    </w:rPr>
  </w:style>
  <w:style w:type="paragraph" w:styleId="af">
    <w:name w:val="Revision"/>
    <w:hidden/>
    <w:uiPriority w:val="99"/>
    <w:semiHidden/>
    <w:rsid w:val="001D072A"/>
    <w:pPr>
      <w:spacing w:after="0" w:line="240" w:lineRule="auto"/>
    </w:pPr>
  </w:style>
  <w:style w:type="paragraph" w:styleId="af0">
    <w:name w:val="Balloon Text"/>
    <w:basedOn w:val="a"/>
    <w:link w:val="af1"/>
    <w:uiPriority w:val="99"/>
    <w:semiHidden/>
    <w:unhideWhenUsed/>
    <w:rsid w:val="00BB43A1"/>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BB43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haq.org/advocacy/6723.html" TargetMode="External"/><Relationship Id="rId13" Type="http://schemas.openxmlformats.org/officeDocument/2006/relationships/hyperlink" Target="https://www.gov.il/BlobFolder/aboutoffice/about_water_authority/he/authority-report_water-authority-report-2019.pdf" TargetMode="External"/><Relationship Id="rId18" Type="http://schemas.openxmlformats.org/officeDocument/2006/relationships/hyperlink" Target="https://www.pseau.org/outils/ouvrages/besa_the_israeli_palestinian_water_conflict_an_israeli_perspective_2012.pdf" TargetMode="External"/><Relationship Id="rId3" Type="http://schemas.openxmlformats.org/officeDocument/2006/relationships/settings" Target="settings.xml"/><Relationship Id="rId21" Type="http://schemas.openxmlformats.org/officeDocument/2006/relationships/hyperlink" Target="https://www.haaretz.co.il/.premium-1.10170915" TargetMode="External"/><Relationship Id="rId7" Type="http://schemas.openxmlformats.org/officeDocument/2006/relationships/comments" Target="comments.xml"/><Relationship Id="rId12" Type="http://schemas.openxmlformats.org/officeDocument/2006/relationships/hyperlink" Target="https://main.knesset.gov.il/Activity/committees/Economics/ReportsToCommittee/report210720.pdf" TargetMode="External"/><Relationship Id="rId17" Type="http://schemas.openxmlformats.org/officeDocument/2006/relationships/hyperlink" Target="https://reliefweb.int/sites/reliefweb.int/files/resources/WBPC%20article.%20Access%20to%20water.%20Apr%2021.%20FORMATTED%20.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go-monitor.org/nm/wp-content/uploads/2015/03/Water-Campaign-Against-Israel_2016-update.pdf" TargetMode="External"/><Relationship Id="rId20" Type="http://schemas.openxmlformats.org/officeDocument/2006/relationships/hyperlink" Target="https://old.ecopeaceme.org/wp-content/uploads/2018/01/Water_Diplomacy.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aaretz.co.il/nature/zafrir/.premium-1.2496740" TargetMode="External"/><Relationship Id="rId24" Type="http://schemas.openxmlformats.org/officeDocument/2006/relationships/fontTable" Target="fontTable.xml"/><Relationship Id="rId32"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s://www.ngo-monitor.org/reports/analysis-of-lawyers-for-palestinian-human-rights-complaint-regarding-jcb/" TargetMode="External"/><Relationship Id="rId23" Type="http://schemas.openxmlformats.org/officeDocument/2006/relationships/hyperlink" Target="https://www.facebook.com/watch/?v=6058094947593762" TargetMode="External"/><Relationship Id="rId10" Type="http://schemas.openxmlformats.org/officeDocument/2006/relationships/hyperlink" Target="https://www.haaretz.co.il/nature/zafrir/.premium-1.8961829" TargetMode="External"/><Relationship Id="rId19" Type="http://schemas.openxmlformats.org/officeDocument/2006/relationships/hyperlink" Target="https://www.pseau.org/outils/ouvrages/besa_the_israeli_palestinian_water_conflict_an_israeli_perspective_2012.pdf" TargetMode="External"/><Relationship Id="rId31"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www.ngo-monitor.org/academic-publications/when_international_law_blocks_the_flow_the_strange_case_of_the_kidron_valley_sewage_plant/" TargetMode="External"/><Relationship Id="rId14" Type="http://schemas.openxmlformats.org/officeDocument/2006/relationships/hyperlink" Target="https://besacenter.org/wp-content/uploads/2014/02/perspectives238.pdf" TargetMode="External"/><Relationship Id="rId22" Type="http://schemas.openxmlformats.org/officeDocument/2006/relationships/hyperlink" Target="https://www.inss.org.il/he/wp-content/uploads/sites/2/2021/02/Memo209_Climate_e.pdf" TargetMode="Externa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ochaopt.org/data/demol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F3352-21A3-4E08-B8CD-B8CF9E6DE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1866</Words>
  <Characters>10640</Characters>
  <Application>Microsoft Office Word</Application>
  <DocSecurity>0</DocSecurity>
  <Lines>88</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Atalya Nir</dc:creator>
  <cp:lastModifiedBy>Author</cp:lastModifiedBy>
  <cp:revision>59</cp:revision>
  <dcterms:created xsi:type="dcterms:W3CDTF">2021-12-14T16:41:00Z</dcterms:created>
  <dcterms:modified xsi:type="dcterms:W3CDTF">2021-12-19T12:14:00Z</dcterms:modified>
</cp:coreProperties>
</file>