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45" w:rsidRDefault="00194927" w:rsidP="001A1136">
      <w:pPr>
        <w:rPr>
          <w:rFonts w:hint="cs"/>
          <w:rtl/>
          <w:lang w:bidi="he-IL"/>
        </w:rPr>
      </w:pPr>
      <w:r>
        <w:rPr>
          <w:rFonts w:hint="cs"/>
          <w:rtl/>
          <w:lang w:bidi="he-IL"/>
        </w:rPr>
        <w:t>תגובתה של ממשלת ישראל לתהליך דרבן הייתה איטית וחסרת עקביות. בחלקו, משקף דבר זה את התפיסה הכללית באותה עת</w:t>
      </w:r>
      <w:r w:rsidR="004779B9">
        <w:rPr>
          <w:rFonts w:hint="cs"/>
          <w:rtl/>
          <w:lang w:bidi="he-IL"/>
        </w:rPr>
        <w:t>,</w:t>
      </w:r>
      <w:r>
        <w:rPr>
          <w:rFonts w:hint="cs"/>
          <w:rtl/>
          <w:lang w:bidi="he-IL"/>
        </w:rPr>
        <w:t xml:space="preserve"> </w:t>
      </w:r>
      <w:r w:rsidR="001A1136">
        <w:rPr>
          <w:rFonts w:hint="cs"/>
          <w:rtl/>
          <w:lang w:bidi="he-IL"/>
        </w:rPr>
        <w:t>שגרסה כי אף-על-</w:t>
      </w:r>
      <w:r>
        <w:rPr>
          <w:rFonts w:hint="cs"/>
          <w:rtl/>
          <w:lang w:bidi="he-IL"/>
        </w:rPr>
        <w:t>פי ש</w:t>
      </w:r>
      <w:r w:rsidR="000137AF">
        <w:rPr>
          <w:rFonts w:hint="cs"/>
          <w:rtl/>
          <w:lang w:bidi="he-IL"/>
        </w:rPr>
        <w:t>ארגון האומות המאוחדות</w:t>
      </w:r>
      <w:r>
        <w:rPr>
          <w:rFonts w:hint="cs"/>
          <w:rtl/>
          <w:lang w:bidi="he-IL"/>
        </w:rPr>
        <w:t xml:space="preserve"> עויין אוטומטית</w:t>
      </w:r>
      <w:r w:rsidR="000137AF">
        <w:rPr>
          <w:rFonts w:hint="cs"/>
          <w:rtl/>
          <w:lang w:bidi="he-IL"/>
        </w:rPr>
        <w:t>,</w:t>
      </w:r>
      <w:r>
        <w:rPr>
          <w:rFonts w:hint="cs"/>
          <w:rtl/>
          <w:lang w:bidi="he-IL"/>
        </w:rPr>
        <w:t xml:space="preserve"> </w:t>
      </w:r>
      <w:r w:rsidR="000137AF">
        <w:rPr>
          <w:rFonts w:hint="cs"/>
          <w:rtl/>
          <w:lang w:bidi="he-IL"/>
        </w:rPr>
        <w:t>הרי ש</w:t>
      </w:r>
      <w:r>
        <w:rPr>
          <w:rFonts w:hint="cs"/>
          <w:rtl/>
          <w:lang w:bidi="he-IL"/>
        </w:rPr>
        <w:t xml:space="preserve">הנזק </w:t>
      </w:r>
      <w:r w:rsidR="001A1136">
        <w:rPr>
          <w:rFonts w:hint="cs"/>
          <w:rtl/>
          <w:lang w:bidi="he-IL"/>
        </w:rPr>
        <w:t>מהחלטותיו</w:t>
      </w:r>
      <w:r>
        <w:rPr>
          <w:rFonts w:hint="cs"/>
          <w:rtl/>
          <w:lang w:bidi="he-IL"/>
        </w:rPr>
        <w:t xml:space="preserve">, </w:t>
      </w:r>
      <w:r w:rsidR="000137AF">
        <w:rPr>
          <w:rFonts w:hint="cs"/>
          <w:rtl/>
          <w:lang w:bidi="he-IL"/>
        </w:rPr>
        <w:t>מו</w:t>
      </w:r>
      <w:r>
        <w:rPr>
          <w:rFonts w:hint="cs"/>
          <w:rtl/>
          <w:lang w:bidi="he-IL"/>
        </w:rPr>
        <w:t>ועידות</w:t>
      </w:r>
      <w:r w:rsidR="001A1136">
        <w:rPr>
          <w:rFonts w:hint="cs"/>
          <w:rtl/>
          <w:lang w:bidi="he-IL"/>
        </w:rPr>
        <w:t>יו</w:t>
      </w:r>
      <w:r>
        <w:rPr>
          <w:rFonts w:hint="cs"/>
          <w:rtl/>
          <w:lang w:bidi="he-IL"/>
        </w:rPr>
        <w:t xml:space="preserve"> ו</w:t>
      </w:r>
      <w:r w:rsidR="000137AF">
        <w:rPr>
          <w:rFonts w:hint="cs"/>
          <w:rtl/>
          <w:lang w:bidi="he-IL"/>
        </w:rPr>
        <w:t>מ</w:t>
      </w:r>
      <w:r>
        <w:rPr>
          <w:rFonts w:hint="cs"/>
          <w:rtl/>
          <w:lang w:bidi="he-IL"/>
        </w:rPr>
        <w:t xml:space="preserve">פעולות </w:t>
      </w:r>
      <w:r w:rsidR="000137AF">
        <w:rPr>
          <w:rFonts w:hint="cs"/>
          <w:rtl/>
          <w:lang w:bidi="he-IL"/>
        </w:rPr>
        <w:t>ה</w:t>
      </w:r>
      <w:r>
        <w:rPr>
          <w:rFonts w:hint="cs"/>
          <w:rtl/>
          <w:lang w:bidi="he-IL"/>
        </w:rPr>
        <w:t xml:space="preserve">עוצמה </w:t>
      </w:r>
      <w:r w:rsidR="000137AF">
        <w:rPr>
          <w:rFonts w:hint="cs"/>
          <w:rtl/>
          <w:lang w:bidi="he-IL"/>
        </w:rPr>
        <w:t>ה</w:t>
      </w:r>
      <w:r>
        <w:rPr>
          <w:rFonts w:hint="cs"/>
          <w:rtl/>
          <w:lang w:bidi="he-IL"/>
        </w:rPr>
        <w:t xml:space="preserve">רכה </w:t>
      </w:r>
      <w:r w:rsidR="000137AF">
        <w:rPr>
          <w:rFonts w:hint="cs"/>
          <w:rtl/>
          <w:lang w:bidi="he-IL"/>
        </w:rPr>
        <w:t xml:space="preserve">האחרות שלו </w:t>
      </w:r>
      <w:r>
        <w:rPr>
          <w:rFonts w:hint="cs"/>
          <w:rtl/>
          <w:lang w:bidi="he-IL"/>
        </w:rPr>
        <w:t>הוא שולי בהש</w:t>
      </w:r>
      <w:r w:rsidR="00E87E74">
        <w:rPr>
          <w:rFonts w:hint="cs"/>
          <w:rtl/>
          <w:lang w:bidi="he-IL"/>
        </w:rPr>
        <w:t xml:space="preserve">וואה לאיומי העוצמה הקשה. במהלך </w:t>
      </w:r>
      <w:r w:rsidR="000137AF">
        <w:rPr>
          <w:rFonts w:hint="cs"/>
          <w:rtl/>
          <w:lang w:bidi="he-IL"/>
        </w:rPr>
        <w:t>התקופה שהובילה</w:t>
      </w:r>
      <w:r w:rsidR="00E87E74">
        <w:rPr>
          <w:rFonts w:hint="cs"/>
          <w:rtl/>
          <w:lang w:bidi="he-IL"/>
        </w:rPr>
        <w:t xml:space="preserve"> לוועידת דרבן, כולל פגישת ההכנה בטהרן, הייתה המעורבות הישראלית מוגבלת מאוד, </w:t>
      </w:r>
      <w:r w:rsidR="003B1CFD">
        <w:rPr>
          <w:rFonts w:hint="cs"/>
          <w:rtl/>
          <w:lang w:bidi="he-IL"/>
        </w:rPr>
        <w:t>ושמרה על הקו</w:t>
      </w:r>
      <w:r w:rsidR="00E87E74">
        <w:rPr>
          <w:rFonts w:hint="cs"/>
          <w:rtl/>
          <w:lang w:bidi="he-IL"/>
        </w:rPr>
        <w:t xml:space="preserve"> שהתוו האמריקנים. ראש המשלחת הישראלית לפורום הדיפלומטי היה סגן שר החוץ הרב מיכאל מלכי</w:t>
      </w:r>
      <w:r w:rsidR="003B1CFD">
        <w:rPr>
          <w:rFonts w:hint="cs"/>
          <w:rtl/>
          <w:lang w:bidi="he-IL"/>
        </w:rPr>
        <w:t>א</w:t>
      </w:r>
      <w:r w:rsidR="00E87E74">
        <w:rPr>
          <w:rFonts w:hint="cs"/>
          <w:rtl/>
          <w:lang w:bidi="he-IL"/>
        </w:rPr>
        <w:t>ור, ש</w:t>
      </w:r>
      <w:r w:rsidR="001A1136">
        <w:rPr>
          <w:rFonts w:hint="cs"/>
          <w:rtl/>
          <w:lang w:bidi="he-IL"/>
        </w:rPr>
        <w:t>לא היה לו</w:t>
      </w:r>
      <w:r w:rsidR="00E87E74">
        <w:rPr>
          <w:rFonts w:hint="cs"/>
          <w:rtl/>
          <w:lang w:bidi="he-IL"/>
        </w:rPr>
        <w:t xml:space="preserve"> ניסיון קודם בדיפלומטיה או בענייני האו"ם. מלכי</w:t>
      </w:r>
      <w:r w:rsidR="003B1CFD">
        <w:rPr>
          <w:rFonts w:hint="cs"/>
          <w:rtl/>
          <w:lang w:bidi="he-IL"/>
        </w:rPr>
        <w:t>א</w:t>
      </w:r>
      <w:r w:rsidR="00E87E74">
        <w:rPr>
          <w:rFonts w:hint="cs"/>
          <w:rtl/>
          <w:lang w:bidi="he-IL"/>
        </w:rPr>
        <w:t xml:space="preserve">ור והמשלחת הישראלית הלכו בעקבות ארצות הברית ויצאו מן הפורום </w:t>
      </w:r>
      <w:r w:rsidR="000137AF">
        <w:rPr>
          <w:rFonts w:hint="cs"/>
          <w:rtl/>
          <w:lang w:bidi="he-IL"/>
        </w:rPr>
        <w:t>לאחר</w:t>
      </w:r>
      <w:r w:rsidR="003B1CFD">
        <w:rPr>
          <w:rFonts w:hint="cs"/>
          <w:rtl/>
          <w:lang w:bidi="he-IL"/>
        </w:rPr>
        <w:t xml:space="preserve"> שהמאמצים לשנות את המסמך הסופי </w:t>
      </w:r>
      <w:r w:rsidR="00E87E74">
        <w:rPr>
          <w:rFonts w:hint="cs"/>
          <w:rtl/>
          <w:lang w:bidi="he-IL"/>
        </w:rPr>
        <w:t>כשלו. בנוגע לפורום הארגונים הלא ממשלתיים</w:t>
      </w:r>
      <w:r w:rsidR="003B1CFD">
        <w:rPr>
          <w:rFonts w:hint="cs"/>
          <w:rtl/>
          <w:lang w:bidi="he-IL"/>
        </w:rPr>
        <w:t>,</w:t>
      </w:r>
      <w:r w:rsidR="00E87E74">
        <w:rPr>
          <w:rFonts w:hint="cs"/>
          <w:rtl/>
          <w:lang w:bidi="he-IL"/>
        </w:rPr>
        <w:t xml:space="preserve"> לא </w:t>
      </w:r>
      <w:r w:rsidR="003B1CFD">
        <w:rPr>
          <w:rFonts w:hint="cs"/>
          <w:rtl/>
          <w:lang w:bidi="he-IL"/>
        </w:rPr>
        <w:t>היה</w:t>
      </w:r>
      <w:r w:rsidR="00E87E74">
        <w:rPr>
          <w:rFonts w:hint="cs"/>
          <w:rtl/>
          <w:lang w:bidi="he-IL"/>
        </w:rPr>
        <w:t xml:space="preserve"> במשרד החוץ </w:t>
      </w:r>
      <w:r w:rsidR="003B1CFD">
        <w:rPr>
          <w:rFonts w:hint="cs"/>
          <w:rtl/>
          <w:lang w:bidi="he-IL"/>
        </w:rPr>
        <w:t xml:space="preserve">תקן לעיסוק </w:t>
      </w:r>
      <w:r w:rsidR="00E87E74">
        <w:rPr>
          <w:rFonts w:hint="cs"/>
          <w:rtl/>
          <w:lang w:bidi="he-IL"/>
        </w:rPr>
        <w:t xml:space="preserve">בענייני ארגונים לא ממשלתיים והמשאבים </w:t>
      </w:r>
      <w:r w:rsidR="001A1136">
        <w:rPr>
          <w:rFonts w:hint="cs"/>
          <w:rtl/>
          <w:lang w:bidi="he-IL"/>
        </w:rPr>
        <w:t>שהופנו ל</w:t>
      </w:r>
      <w:r w:rsidR="00810C8F">
        <w:rPr>
          <w:rFonts w:hint="cs"/>
          <w:rtl/>
          <w:lang w:bidi="he-IL"/>
        </w:rPr>
        <w:t>פ</w:t>
      </w:r>
      <w:r w:rsidR="003B1CFD">
        <w:rPr>
          <w:rFonts w:hint="cs"/>
          <w:rtl/>
          <w:lang w:bidi="he-IL"/>
        </w:rPr>
        <w:t>ן</w:t>
      </w:r>
      <w:r w:rsidR="00E87E74">
        <w:rPr>
          <w:rFonts w:hint="cs"/>
          <w:rtl/>
          <w:lang w:bidi="he-IL"/>
        </w:rPr>
        <w:t xml:space="preserve"> זה היו מוגבלי</w:t>
      </w:r>
      <w:r w:rsidR="00810C8F">
        <w:rPr>
          <w:rFonts w:hint="cs"/>
          <w:rtl/>
          <w:lang w:bidi="he-IL"/>
        </w:rPr>
        <w:t>ם</w:t>
      </w:r>
      <w:r w:rsidR="00E87E74">
        <w:rPr>
          <w:rFonts w:hint="cs"/>
          <w:rtl/>
          <w:lang w:bidi="he-IL"/>
        </w:rPr>
        <w:t xml:space="preserve"> ביותר.</w:t>
      </w:r>
    </w:p>
    <w:p w:rsidR="00B9656A" w:rsidRDefault="00810C8F" w:rsidP="001A1136">
      <w:pPr>
        <w:rPr>
          <w:rFonts w:hint="cs"/>
          <w:rtl/>
          <w:lang w:bidi="he-IL"/>
        </w:rPr>
      </w:pPr>
      <w:r>
        <w:rPr>
          <w:rFonts w:hint="cs"/>
          <w:rtl/>
          <w:lang w:bidi="he-IL"/>
        </w:rPr>
        <w:t xml:space="preserve">אחרי ועידת דרבן, משהתברר הנזק, החל המצב להשתנות בהדרגה. משרד החוץ יצר תפקיד בדרג נמוך העוסק בענייני ארגונים לא ממשלתיים, אולם התגובות למלחמת העוצמה הרכה, כולל האשמות בפשעי מלחמה, חרמות ומערכות בזירת </w:t>
      </w:r>
      <w:r w:rsidR="003B1CFD">
        <w:rPr>
          <w:rFonts w:hint="cs"/>
          <w:rtl/>
          <w:lang w:bidi="he-IL"/>
        </w:rPr>
        <w:t>המשפט</w:t>
      </w:r>
      <w:r>
        <w:rPr>
          <w:rFonts w:hint="cs"/>
          <w:rtl/>
          <w:lang w:bidi="he-IL"/>
        </w:rPr>
        <w:t xml:space="preserve"> הבינלאומי, הח</w:t>
      </w:r>
      <w:r w:rsidR="001A1136">
        <w:rPr>
          <w:rFonts w:hint="cs"/>
          <w:rtl/>
          <w:lang w:bidi="he-IL"/>
        </w:rPr>
        <w:t>ֵ</w:t>
      </w:r>
      <w:r>
        <w:rPr>
          <w:rFonts w:hint="cs"/>
          <w:rtl/>
          <w:lang w:bidi="he-IL"/>
        </w:rPr>
        <w:t>ל במבצע בג'נין, היו בא</w:t>
      </w:r>
      <w:r w:rsidR="003B1CFD">
        <w:rPr>
          <w:rFonts w:hint="cs"/>
          <w:rtl/>
          <w:lang w:bidi="he-IL"/>
        </w:rPr>
        <w:t>חריות צה"ל ומשרד הביטחון ובמקרי</w:t>
      </w:r>
      <w:r>
        <w:rPr>
          <w:rFonts w:hint="cs"/>
          <w:rtl/>
          <w:lang w:bidi="he-IL"/>
        </w:rPr>
        <w:t>ם</w:t>
      </w:r>
      <w:r w:rsidR="003B1CFD">
        <w:rPr>
          <w:rFonts w:hint="cs"/>
          <w:rtl/>
          <w:lang w:bidi="he-IL"/>
        </w:rPr>
        <w:t xml:space="preserve"> </w:t>
      </w:r>
      <w:r>
        <w:rPr>
          <w:rFonts w:hint="cs"/>
          <w:rtl/>
          <w:lang w:bidi="he-IL"/>
        </w:rPr>
        <w:t xml:space="preserve">מסויימים, </w:t>
      </w:r>
      <w:r w:rsidR="003B1CFD">
        <w:rPr>
          <w:rFonts w:hint="cs"/>
          <w:rtl/>
          <w:lang w:bidi="he-IL"/>
        </w:rPr>
        <w:t xml:space="preserve">באחריות </w:t>
      </w:r>
      <w:r w:rsidR="00B9656A">
        <w:rPr>
          <w:rFonts w:hint="cs"/>
          <w:rtl/>
          <w:lang w:bidi="he-IL"/>
        </w:rPr>
        <w:t>המחלקה למשפט</w:t>
      </w:r>
      <w:r>
        <w:rPr>
          <w:rFonts w:hint="cs"/>
          <w:rtl/>
          <w:lang w:bidi="he-IL"/>
        </w:rPr>
        <w:t xml:space="preserve"> </w:t>
      </w:r>
      <w:r w:rsidR="00B9656A">
        <w:rPr>
          <w:rFonts w:hint="cs"/>
          <w:rtl/>
          <w:lang w:bidi="he-IL"/>
        </w:rPr>
        <w:t>בינ</w:t>
      </w:r>
      <w:r>
        <w:rPr>
          <w:rFonts w:hint="cs"/>
          <w:rtl/>
          <w:lang w:bidi="he-IL"/>
        </w:rPr>
        <w:t>לאומי של משרד המשפטים.</w:t>
      </w:r>
      <w:r w:rsidR="00B9656A">
        <w:rPr>
          <w:rFonts w:hint="cs"/>
          <w:rtl/>
          <w:lang w:bidi="he-IL"/>
        </w:rPr>
        <w:t xml:space="preserve"> למסגרות אלה לא הי</w:t>
      </w:r>
      <w:r w:rsidR="004779B9">
        <w:rPr>
          <w:rFonts w:hint="cs"/>
          <w:rtl/>
          <w:lang w:bidi="he-IL"/>
        </w:rPr>
        <w:t xml:space="preserve">ו </w:t>
      </w:r>
      <w:r w:rsidR="00B9656A">
        <w:rPr>
          <w:rFonts w:hint="cs"/>
          <w:rtl/>
          <w:lang w:bidi="he-IL"/>
        </w:rPr>
        <w:t xml:space="preserve">היכולת או הניסיון להתמודד עם </w:t>
      </w:r>
      <w:r w:rsidR="001A1136">
        <w:rPr>
          <w:rFonts w:hint="cs"/>
          <w:rtl/>
          <w:lang w:bidi="he-IL"/>
        </w:rPr>
        <w:t>המהלכים</w:t>
      </w:r>
      <w:r w:rsidR="003B1CFD">
        <w:rPr>
          <w:rFonts w:hint="cs"/>
          <w:rtl/>
          <w:lang w:bidi="he-IL"/>
        </w:rPr>
        <w:t xml:space="preserve"> הללו</w:t>
      </w:r>
      <w:r w:rsidR="00B9656A">
        <w:rPr>
          <w:rFonts w:hint="cs"/>
          <w:rtl/>
          <w:lang w:bidi="he-IL"/>
        </w:rPr>
        <w:t xml:space="preserve">. במידה שהייתה תגובה, הרי שהובילו אותה קבוצות וגופים עצמאיים כדוגמת </w:t>
      </w:r>
      <w:r w:rsidR="00B9656A">
        <w:rPr>
          <w:lang w:bidi="he-IL"/>
        </w:rPr>
        <w:t>NGO Monitor</w:t>
      </w:r>
      <w:r w:rsidR="00B9656A">
        <w:rPr>
          <w:rFonts w:hint="cs"/>
          <w:rtl/>
          <w:lang w:bidi="he-IL"/>
        </w:rPr>
        <w:t>, מכון רעות, ו-</w:t>
      </w:r>
      <w:r w:rsidR="00B9656A">
        <w:rPr>
          <w:lang w:bidi="he-IL"/>
        </w:rPr>
        <w:t>UN Watch</w:t>
      </w:r>
      <w:r w:rsidR="00B9656A">
        <w:rPr>
          <w:rFonts w:hint="cs"/>
          <w:rtl/>
          <w:lang w:bidi="he-IL"/>
        </w:rPr>
        <w:t xml:space="preserve">, </w:t>
      </w:r>
      <w:commentRangeStart w:id="0"/>
      <w:r w:rsidR="00B9656A">
        <w:rPr>
          <w:rFonts w:hint="cs"/>
          <w:rtl/>
          <w:lang w:bidi="he-IL"/>
        </w:rPr>
        <w:t xml:space="preserve">וכן </w:t>
      </w:r>
      <w:r w:rsidR="003B1CFD">
        <w:rPr>
          <w:rFonts w:hint="cs"/>
          <w:rtl/>
          <w:lang w:bidi="he-IL"/>
        </w:rPr>
        <w:t>ב</w:t>
      </w:r>
      <w:r w:rsidR="00B9656A">
        <w:rPr>
          <w:rFonts w:hint="cs"/>
          <w:rtl/>
          <w:lang w:bidi="he-IL"/>
        </w:rPr>
        <w:t>מערכת האוניברסיטאית, כולל המועצה להשכלה גבוהה</w:t>
      </w:r>
      <w:commentRangeEnd w:id="0"/>
      <w:r w:rsidR="001A1136">
        <w:rPr>
          <w:rStyle w:val="CommentReference"/>
          <w:rtl/>
        </w:rPr>
        <w:commentReference w:id="0"/>
      </w:r>
      <w:r w:rsidR="00B9656A">
        <w:rPr>
          <w:rFonts w:hint="cs"/>
          <w:rtl/>
          <w:lang w:bidi="he-IL"/>
        </w:rPr>
        <w:t xml:space="preserve">. רק לאחר </w:t>
      </w:r>
      <w:hyperlink r:id="rId6" w:history="1">
        <w:r w:rsidR="00B9656A" w:rsidRPr="00384E67">
          <w:rPr>
            <w:rStyle w:val="Hyperlink"/>
            <w:rFonts w:hint="cs"/>
            <w:rtl/>
            <w:lang w:bidi="he-IL"/>
          </w:rPr>
          <w:t>דו"ח ג</w:t>
        </w:r>
        <w:r w:rsidR="00384E67" w:rsidRPr="00384E67">
          <w:rPr>
            <w:rStyle w:val="Hyperlink"/>
            <w:rFonts w:hint="cs"/>
            <w:rtl/>
            <w:lang w:bidi="he-IL"/>
          </w:rPr>
          <w:t>ו</w:t>
        </w:r>
        <w:r w:rsidR="00B9656A" w:rsidRPr="00384E67">
          <w:rPr>
            <w:rStyle w:val="Hyperlink"/>
            <w:rFonts w:hint="cs"/>
            <w:rtl/>
            <w:lang w:bidi="he-IL"/>
          </w:rPr>
          <w:t>לדסטון שהוציאה ב-2009</w:t>
        </w:r>
      </w:hyperlink>
      <w:r w:rsidR="00384E67">
        <w:rPr>
          <w:rFonts w:hint="cs"/>
          <w:rtl/>
          <w:lang w:bidi="he-IL"/>
        </w:rPr>
        <w:t xml:space="preserve"> </w:t>
      </w:r>
      <w:r w:rsidR="00B9656A">
        <w:rPr>
          <w:rFonts w:hint="cs"/>
          <w:rtl/>
          <w:lang w:bidi="he-IL"/>
        </w:rPr>
        <w:t xml:space="preserve">מועצת זכויות האדם של האו"ם עם דגש על פשעי מלחמה (שהשופט גלדסטון התנער ממנו מאוחר יותר) ולאחר תקרית </w:t>
      </w:r>
      <w:hyperlink r:id="rId7" w:history="1">
        <w:r w:rsidR="00B9656A" w:rsidRPr="005B6F97">
          <w:rPr>
            <w:rStyle w:val="Hyperlink"/>
            <w:rFonts w:hint="cs"/>
            <w:rtl/>
            <w:lang w:bidi="he-IL"/>
          </w:rPr>
          <w:t>המשט לעזה ב-2010</w:t>
        </w:r>
      </w:hyperlink>
      <w:r w:rsidR="005B6F97">
        <w:rPr>
          <w:rFonts w:hint="cs"/>
          <w:rtl/>
          <w:lang w:bidi="he-IL"/>
        </w:rPr>
        <w:t xml:space="preserve"> </w:t>
      </w:r>
      <w:r w:rsidR="00B9656A">
        <w:rPr>
          <w:rFonts w:hint="cs"/>
          <w:rtl/>
          <w:lang w:bidi="he-IL"/>
        </w:rPr>
        <w:t>הכירו צה"ל וממשלת ישראל בצורך בתגובות אסטרטגיות. תחת הכותרת "דיפלומטיה ציבורית", הוסיף משרד החוץ תקנים והעניק קדימות גבוהה הרבה יותר לאיסוף מידע ו</w:t>
      </w:r>
      <w:r w:rsidR="003B1CFD">
        <w:rPr>
          <w:rFonts w:hint="cs"/>
          <w:rtl/>
          <w:lang w:bidi="he-IL"/>
        </w:rPr>
        <w:t>ל</w:t>
      </w:r>
      <w:r w:rsidR="00B9656A">
        <w:rPr>
          <w:rFonts w:hint="cs"/>
          <w:rtl/>
          <w:lang w:bidi="he-IL"/>
        </w:rPr>
        <w:t>ניסיון לבל</w:t>
      </w:r>
      <w:r w:rsidR="003B1CFD">
        <w:rPr>
          <w:rFonts w:hint="cs"/>
          <w:rtl/>
          <w:lang w:bidi="he-IL"/>
        </w:rPr>
        <w:t>ום דמוניזציה. דיפלומטי</w:t>
      </w:r>
      <w:r w:rsidR="00B9656A">
        <w:rPr>
          <w:rFonts w:hint="cs"/>
          <w:rtl/>
          <w:lang w:bidi="he-IL"/>
        </w:rPr>
        <w:t xml:space="preserve">ם </w:t>
      </w:r>
      <w:r w:rsidR="00BA1346">
        <w:rPr>
          <w:rFonts w:hint="cs"/>
          <w:rtl/>
          <w:lang w:bidi="he-IL"/>
        </w:rPr>
        <w:t xml:space="preserve">ישראלים </w:t>
      </w:r>
      <w:r w:rsidR="00B9656A">
        <w:rPr>
          <w:rFonts w:hint="cs"/>
          <w:rtl/>
          <w:lang w:bidi="he-IL"/>
        </w:rPr>
        <w:t>ונושאי תפקידים רשמיים</w:t>
      </w:r>
      <w:r w:rsidR="00BA1346">
        <w:rPr>
          <w:rFonts w:hint="cs"/>
          <w:rtl/>
          <w:lang w:bidi="he-IL"/>
        </w:rPr>
        <w:t>,</w:t>
      </w:r>
      <w:r w:rsidR="00B9656A">
        <w:rPr>
          <w:rFonts w:hint="cs"/>
          <w:rtl/>
          <w:lang w:bidi="he-IL"/>
        </w:rPr>
        <w:t xml:space="preserve"> כולל ראש הממשלה</w:t>
      </w:r>
      <w:r w:rsidR="00BA1346">
        <w:rPr>
          <w:rFonts w:hint="cs"/>
          <w:rtl/>
          <w:lang w:bidi="he-IL"/>
        </w:rPr>
        <w:t>,</w:t>
      </w:r>
      <w:r w:rsidR="00B9656A">
        <w:rPr>
          <w:rFonts w:hint="cs"/>
          <w:rtl/>
          <w:lang w:bidi="he-IL"/>
        </w:rPr>
        <w:t xml:space="preserve"> נכנסו לעובי הקורה בניסיונות לשכנע ממשלות מערביות להחרים את ועידות ההמשך לאחר דרבן (כפי שנדון להלן), </w:t>
      </w:r>
      <w:r w:rsidR="004779B9">
        <w:rPr>
          <w:rFonts w:hint="cs"/>
          <w:rtl/>
          <w:lang w:bidi="he-IL"/>
        </w:rPr>
        <w:t>והשתדלו</w:t>
      </w:r>
      <w:r w:rsidR="00B9656A">
        <w:rPr>
          <w:rFonts w:hint="cs"/>
          <w:rtl/>
          <w:lang w:bidi="he-IL"/>
        </w:rPr>
        <w:t xml:space="preserve"> להגביל את השפעתם של גינויים ודוחות נוספים מטעם מועצת זכויות האדם של האו"ם. ב-2015, הו</w:t>
      </w:r>
      <w:bookmarkStart w:id="1" w:name="_GoBack"/>
      <w:bookmarkEnd w:id="1"/>
      <w:r w:rsidR="00B9656A">
        <w:rPr>
          <w:rFonts w:hint="cs"/>
          <w:rtl/>
          <w:lang w:bidi="he-IL"/>
        </w:rPr>
        <w:t xml:space="preserve">עברה האחריות למשרד לעניינים אסטרטגיים, התקציבים הוגדלו משמעותית, ונוספו אנשי סגל. בין הקדימויות של המשרד נכללו לחץ על ממשלות אירופיות להפסיק את המימון לארגונים לא ממשלתיים המובילים </w:t>
      </w:r>
      <w:r w:rsidR="00BA1346">
        <w:rPr>
          <w:rFonts w:hint="cs"/>
          <w:rtl/>
          <w:lang w:bidi="he-IL"/>
        </w:rPr>
        <w:t>מסעי</w:t>
      </w:r>
      <w:r w:rsidR="00B9656A">
        <w:rPr>
          <w:rFonts w:hint="cs"/>
          <w:rtl/>
          <w:lang w:bidi="he-IL"/>
        </w:rPr>
        <w:t xml:space="preserve"> דמוניזציה. התוצאות היו מעורבות - אמנם המימון האירופי </w:t>
      </w:r>
      <w:r w:rsidR="00BA1346">
        <w:rPr>
          <w:rFonts w:hint="cs"/>
          <w:rtl/>
          <w:lang w:bidi="he-IL"/>
        </w:rPr>
        <w:t>והקמפיינים</w:t>
      </w:r>
      <w:r w:rsidR="00B9656A">
        <w:rPr>
          <w:rFonts w:hint="cs"/>
          <w:rtl/>
          <w:lang w:bidi="he-IL"/>
        </w:rPr>
        <w:t xml:space="preserve"> של הארגונים הלא ממשלתיים נמשכו, אך סביר שהשפעותיהם פחתו.</w:t>
      </w:r>
    </w:p>
    <w:p w:rsidR="00B9656A" w:rsidRDefault="00B9656A" w:rsidP="00B9656A">
      <w:pPr>
        <w:rPr>
          <w:lang w:bidi="he-IL"/>
        </w:rPr>
      </w:pPr>
    </w:p>
    <w:p w:rsidR="00E87E74" w:rsidRDefault="00B9656A" w:rsidP="00B9656A">
      <w:pPr>
        <w:tabs>
          <w:tab w:val="left" w:pos="2269"/>
        </w:tabs>
        <w:rPr>
          <w:rFonts w:hint="cs"/>
          <w:lang w:bidi="he-IL"/>
        </w:rPr>
      </w:pPr>
      <w:r>
        <w:rPr>
          <w:rtl/>
          <w:lang w:bidi="he-IL"/>
        </w:rPr>
        <w:tab/>
      </w:r>
    </w:p>
    <w:sectPr w:rsidR="00E87E7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yelet" w:date="2022-01-21T10:13:00Z" w:initials="AS">
    <w:p w:rsidR="001A1136" w:rsidRDefault="001A1136" w:rsidP="001A1136">
      <w:pPr>
        <w:pStyle w:val="CommentText"/>
        <w:bidi w:val="0"/>
      </w:pPr>
      <w:r>
        <w:rPr>
          <w:rStyle w:val="CommentReference"/>
        </w:rPr>
        <w:annotationRef/>
      </w:r>
      <w:r>
        <w:t>I translated as it was in the English but I suggest that some editing is required.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02"/>
    <w:rsid w:val="000137AF"/>
    <w:rsid w:val="00064AD8"/>
    <w:rsid w:val="00194927"/>
    <w:rsid w:val="001A1136"/>
    <w:rsid w:val="002115D1"/>
    <w:rsid w:val="003104D2"/>
    <w:rsid w:val="00384E67"/>
    <w:rsid w:val="003B1CFD"/>
    <w:rsid w:val="004779B9"/>
    <w:rsid w:val="004C4BCB"/>
    <w:rsid w:val="005B61ED"/>
    <w:rsid w:val="005B6F97"/>
    <w:rsid w:val="00810C8F"/>
    <w:rsid w:val="00814B6F"/>
    <w:rsid w:val="00B51345"/>
    <w:rsid w:val="00B9656A"/>
    <w:rsid w:val="00BA1346"/>
    <w:rsid w:val="00C07A02"/>
    <w:rsid w:val="00D160C1"/>
    <w:rsid w:val="00E87E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E67"/>
    <w:rPr>
      <w:color w:val="0000FF" w:themeColor="hyperlink"/>
      <w:u w:val="single"/>
    </w:rPr>
  </w:style>
  <w:style w:type="character" w:styleId="CommentReference">
    <w:name w:val="annotation reference"/>
    <w:basedOn w:val="DefaultParagraphFont"/>
    <w:uiPriority w:val="99"/>
    <w:semiHidden/>
    <w:unhideWhenUsed/>
    <w:rsid w:val="001A1136"/>
    <w:rPr>
      <w:sz w:val="16"/>
      <w:szCs w:val="16"/>
    </w:rPr>
  </w:style>
  <w:style w:type="paragraph" w:styleId="CommentText">
    <w:name w:val="annotation text"/>
    <w:basedOn w:val="Normal"/>
    <w:link w:val="CommentTextChar"/>
    <w:uiPriority w:val="99"/>
    <w:semiHidden/>
    <w:unhideWhenUsed/>
    <w:rsid w:val="001A1136"/>
    <w:pPr>
      <w:spacing w:line="240" w:lineRule="auto"/>
    </w:pPr>
    <w:rPr>
      <w:sz w:val="20"/>
      <w:szCs w:val="20"/>
    </w:rPr>
  </w:style>
  <w:style w:type="character" w:customStyle="1" w:styleId="CommentTextChar">
    <w:name w:val="Comment Text Char"/>
    <w:basedOn w:val="DefaultParagraphFont"/>
    <w:link w:val="CommentText"/>
    <w:uiPriority w:val="99"/>
    <w:semiHidden/>
    <w:rsid w:val="001A1136"/>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1A1136"/>
    <w:rPr>
      <w:b/>
      <w:bCs/>
    </w:rPr>
  </w:style>
  <w:style w:type="character" w:customStyle="1" w:styleId="CommentSubjectChar">
    <w:name w:val="Comment Subject Char"/>
    <w:basedOn w:val="CommentTextChar"/>
    <w:link w:val="CommentSubject"/>
    <w:uiPriority w:val="99"/>
    <w:semiHidden/>
    <w:rsid w:val="001A1136"/>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1A1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E67"/>
    <w:rPr>
      <w:color w:val="0000FF" w:themeColor="hyperlink"/>
      <w:u w:val="single"/>
    </w:rPr>
  </w:style>
  <w:style w:type="character" w:styleId="CommentReference">
    <w:name w:val="annotation reference"/>
    <w:basedOn w:val="DefaultParagraphFont"/>
    <w:uiPriority w:val="99"/>
    <w:semiHidden/>
    <w:unhideWhenUsed/>
    <w:rsid w:val="001A1136"/>
    <w:rPr>
      <w:sz w:val="16"/>
      <w:szCs w:val="16"/>
    </w:rPr>
  </w:style>
  <w:style w:type="paragraph" w:styleId="CommentText">
    <w:name w:val="annotation text"/>
    <w:basedOn w:val="Normal"/>
    <w:link w:val="CommentTextChar"/>
    <w:uiPriority w:val="99"/>
    <w:semiHidden/>
    <w:unhideWhenUsed/>
    <w:rsid w:val="001A1136"/>
    <w:pPr>
      <w:spacing w:line="240" w:lineRule="auto"/>
    </w:pPr>
    <w:rPr>
      <w:sz w:val="20"/>
      <w:szCs w:val="20"/>
    </w:rPr>
  </w:style>
  <w:style w:type="character" w:customStyle="1" w:styleId="CommentTextChar">
    <w:name w:val="Comment Text Char"/>
    <w:basedOn w:val="DefaultParagraphFont"/>
    <w:link w:val="CommentText"/>
    <w:uiPriority w:val="99"/>
    <w:semiHidden/>
    <w:rsid w:val="001A1136"/>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1A1136"/>
    <w:rPr>
      <w:b/>
      <w:bCs/>
    </w:rPr>
  </w:style>
  <w:style w:type="character" w:customStyle="1" w:styleId="CommentSubjectChar">
    <w:name w:val="Comment Subject Char"/>
    <w:basedOn w:val="CommentTextChar"/>
    <w:link w:val="CommentSubject"/>
    <w:uiPriority w:val="99"/>
    <w:semiHidden/>
    <w:rsid w:val="001A1136"/>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1A1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tor.org/stable/pdf/resrep10570.pdf?refreqid=excelsior%3A3fa4cddb5be1571c31adb8b5dfde1324&amp;ab_segments=&amp;orig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go-monitor.org/data/images/File/The%20Goldstone%20Report%20Reconsidered.pdf" TargetMode="Externa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1175</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Ayelet</cp:lastModifiedBy>
  <cp:revision>11</cp:revision>
  <dcterms:created xsi:type="dcterms:W3CDTF">2022-01-20T08:45:00Z</dcterms:created>
  <dcterms:modified xsi:type="dcterms:W3CDTF">2022-01-21T08:14:00Z</dcterms:modified>
</cp:coreProperties>
</file>