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CD652B" w14:paraId="48A95EE1" w14:textId="77777777">
      <w:pPr>
        <w:pStyle w:val="BodyText"/>
        <w:rPr>
          <w:rFonts w:ascii="Times New Roman"/>
        </w:rPr>
      </w:pPr>
    </w:p>
    <w:p w:rsidR="00CD652B" w14:paraId="24A9AD8B" w14:textId="77777777">
      <w:pPr>
        <w:pStyle w:val="BodyText"/>
        <w:rPr>
          <w:rFonts w:ascii="Times New Roman"/>
        </w:rPr>
      </w:pPr>
    </w:p>
    <w:p w:rsidR="00CD652B" w14:paraId="1C7362C6" w14:textId="77777777">
      <w:pPr>
        <w:pStyle w:val="BodyText"/>
        <w:rPr>
          <w:rFonts w:ascii="Times New Roman"/>
        </w:rPr>
      </w:pPr>
    </w:p>
    <w:p w:rsidR="00CD652B" w14:paraId="11A0FF07" w14:textId="77777777">
      <w:pPr>
        <w:pStyle w:val="BodyText"/>
        <w:rPr>
          <w:rFonts w:ascii="Times New Roman"/>
        </w:rPr>
      </w:pPr>
    </w:p>
    <w:p w:rsidR="00CD652B" w14:paraId="686472C0" w14:textId="77777777">
      <w:pPr>
        <w:pStyle w:val="BodyText"/>
        <w:rPr>
          <w:rFonts w:ascii="Times New Roman"/>
        </w:rPr>
      </w:pPr>
    </w:p>
    <w:p w:rsidR="00CD652B" w14:paraId="70932D54" w14:textId="77777777">
      <w:pPr>
        <w:pStyle w:val="BodyText"/>
        <w:rPr>
          <w:rFonts w:ascii="Times New Roman"/>
        </w:rPr>
      </w:pPr>
    </w:p>
    <w:p w:rsidR="00CD652B" w14:paraId="593ED9D6" w14:textId="77777777">
      <w:pPr>
        <w:pStyle w:val="BodyText"/>
        <w:rPr>
          <w:rFonts w:ascii="Times New Roman"/>
        </w:rPr>
      </w:pPr>
    </w:p>
    <w:p w:rsidR="00CD652B" w14:paraId="5B37DD5A" w14:textId="77777777">
      <w:pPr>
        <w:pStyle w:val="BodyText"/>
        <w:rPr>
          <w:rFonts w:ascii="Times New Roman"/>
        </w:rPr>
      </w:pPr>
    </w:p>
    <w:p w:rsidR="00CD652B" w14:paraId="0933B425" w14:textId="77777777">
      <w:pPr>
        <w:pStyle w:val="BodyText"/>
        <w:rPr>
          <w:rFonts w:ascii="Times New Roman"/>
        </w:rPr>
      </w:pPr>
    </w:p>
    <w:p w:rsidR="00CD652B" w14:paraId="1F9298E1" w14:textId="77777777">
      <w:pPr>
        <w:pStyle w:val="BodyText"/>
        <w:rPr>
          <w:rFonts w:ascii="Times New Roman"/>
        </w:rPr>
      </w:pPr>
    </w:p>
    <w:p w:rsidR="00CD652B" w14:paraId="55FFB45F" w14:textId="77777777">
      <w:pPr>
        <w:pStyle w:val="BodyText"/>
        <w:rPr>
          <w:rFonts w:ascii="Times New Roman"/>
        </w:rPr>
      </w:pPr>
    </w:p>
    <w:p w:rsidR="00CD652B" w14:paraId="4DB78909" w14:textId="77777777">
      <w:pPr>
        <w:pStyle w:val="BodyText"/>
        <w:rPr>
          <w:rFonts w:ascii="Times New Roman"/>
        </w:rPr>
      </w:pPr>
    </w:p>
    <w:p w:rsidR="00CD652B" w14:paraId="15110706" w14:textId="77777777">
      <w:pPr>
        <w:pStyle w:val="BodyText"/>
        <w:rPr>
          <w:rFonts w:ascii="Times New Roman"/>
        </w:rPr>
      </w:pPr>
    </w:p>
    <w:p w:rsidR="00CD652B" w14:paraId="4947221C" w14:textId="77777777">
      <w:pPr>
        <w:pStyle w:val="BodyText"/>
        <w:rPr>
          <w:rFonts w:ascii="Times New Roman"/>
        </w:rPr>
      </w:pPr>
    </w:p>
    <w:p w:rsidR="00CD652B" w14:paraId="48F4571A" w14:textId="77777777">
      <w:pPr>
        <w:pStyle w:val="BodyText"/>
        <w:spacing w:before="48"/>
        <w:rPr>
          <w:rFonts w:ascii="Times New Roman"/>
        </w:rPr>
      </w:pPr>
    </w:p>
    <w:p w:rsidR="00CD652B" w14:paraId="60BE4C7F" w14:textId="77777777">
      <w:pPr>
        <w:pStyle w:val="BodyText"/>
        <w:bidi w:val="0"/>
        <w:spacing w:line="352" w:lineRule="auto"/>
        <w:ind w:left="1080" w:right="1429"/>
        <w:jc w:val="both"/>
      </w:pPr>
      <w:r>
        <w:rPr>
          <w:color w:val="007399"/>
          <w:w w:val="110"/>
          <w:rtl w:val="0"/>
        </w:rPr>
        <w:t xml:space="preserve">Me llamo Haim Raanan y soy superviviente tanto del Holocausto como de la masacre del 7 de octubre. </w:t>
      </w:r>
      <w:r>
        <w:rPr>
          <w:w w:val="110"/>
          <w:rtl w:val="0"/>
        </w:rPr>
        <w:t>Nací en Budapest, Hungría, en 1935. Durante la ocupación nazi, mi familia y yo nos enfrentamos a un grave antisemitismo. Nos obligaron a llevar distintivos amarillos y marcaron nuestra casa con la estrella de David, una táctica utilizada para aislarnos y deshumanizarnos. A pesar del miedo y la persecución generalizados, nuestra supervivencia se vio milagrosamente favorecida por la intervención de diplomáticos suecos que nos proporcionaron documentos diplomáticos. Esto nos permitió pasar a lo que</w:t>
      </w:r>
    </w:p>
    <w:p w:rsidR="00CD652B" w14:paraId="7F898BFC" w14:textId="77777777">
      <w:pPr>
        <w:pStyle w:val="BodyText"/>
        <w:bidi w:val="0"/>
        <w:spacing w:line="352" w:lineRule="auto"/>
        <w:ind w:left="1080" w:right="1085"/>
        <w:jc w:val="both"/>
      </w:pPr>
      <w:r>
        <w:rPr>
          <w:w w:val="110"/>
          <w:rtl w:val="0"/>
        </w:rPr>
        <w:t>era conocido como el "gueto internacional" de Budapest, una zona relativamente más segura reservada a los judíos titulares de certificados de protección de países neutrales.</w:t>
      </w:r>
    </w:p>
    <w:p w:rsidR="00CD652B" w14:paraId="5ACC394F" w14:textId="77777777">
      <w:pPr>
        <w:pStyle w:val="BodyText"/>
      </w:pPr>
    </w:p>
    <w:p w:rsidR="00CD652B" w14:paraId="67BF61CA" w14:textId="77777777">
      <w:pPr>
        <w:pStyle w:val="BodyText"/>
        <w:spacing w:before="186"/>
      </w:pPr>
    </w:p>
    <w:p w:rsidR="00CD652B" w14:paraId="34177746" w14:textId="77777777">
      <w:pPr>
        <w:pStyle w:val="BodyText"/>
        <w:bidi w:val="0"/>
        <w:spacing w:line="352" w:lineRule="auto"/>
        <w:ind w:left="1080" w:right="7107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3511296</wp:posOffset>
            </wp:positionH>
            <wp:positionV relativeFrom="paragraph">
              <wp:posOffset>15278</wp:posOffset>
            </wp:positionV>
            <wp:extent cx="3575303" cy="2339293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40768" name="Image 1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303" cy="2339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  <w:rtl w:val="0"/>
        </w:rPr>
        <w:t>Décadas más tarde, volví a enfrentarme al terror, esta vez mucho más cerca de mi actual hogar en el kibutz Be'eri. El 7 de octubre, mientras sonaban las sirenas, al principio pensé que se trataba de otra descarga de cohetes desde Gaza, a la que ya nos habíamos acostumbrado. Sin embargo, la realidad era mucho más devastadora.</w:t>
      </w:r>
    </w:p>
    <w:p w:rsidR="00CD652B" w14:paraId="034779B2" w14:textId="77777777">
      <w:pPr>
        <w:pStyle w:val="BodyText"/>
        <w:rPr>
          <w:sz w:val="20"/>
        </w:rPr>
      </w:pPr>
    </w:p>
    <w:p w:rsidR="00CD652B" w14:paraId="68145D28" w14:textId="77777777">
      <w:pPr>
        <w:pStyle w:val="BodyText"/>
        <w:spacing w:before="30"/>
        <w:rPr>
          <w:sz w:val="20"/>
        </w:rPr>
      </w:pPr>
    </w:p>
    <w:p w:rsidR="00CD652B" w14:paraId="7046A9E9" w14:textId="77777777">
      <w:pPr>
        <w:rPr>
          <w:sz w:val="20"/>
        </w:rPr>
        <w:sectPr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:rsidR="00CD652B" w14:paraId="61F15371" w14:textId="77777777">
      <w:pPr>
        <w:pStyle w:val="BodyText"/>
        <w:bidi w:val="0"/>
        <w:spacing w:before="112" w:line="352" w:lineRule="auto"/>
        <w:ind w:left="1080" w:right="257"/>
      </w:pPr>
      <w:r>
        <w:rPr>
          <w:w w:val="110"/>
          <w:rtl w:val="0"/>
        </w:rPr>
        <w:t>Empezamos a recibir mensajes de texto en los que se nos informaba de que terroristas de Hamás se estaban infiltrando en el kibutz, intentando entrar en las habitaciones seguras y prendiendo fuego a las casas para obligar a la gente a salir. Por pura suerte, los terroristas no llegaron a mi casa, y todos los miembros de mi familia que</w:t>
      </w:r>
    </w:p>
    <w:p w:rsidR="00CD652B" w14:paraId="021B0360" w14:textId="77777777">
      <w:pPr>
        <w:pStyle w:val="BodyText"/>
        <w:bidi w:val="0"/>
        <w:spacing w:line="201" w:lineRule="exact"/>
        <w:ind w:left="1080"/>
      </w:pPr>
      <w:r>
        <w:rPr>
          <w:w w:val="110"/>
          <w:rtl w:val="0"/>
        </w:rPr>
        <w:t>viven alrededor del kibutz sobrevivieron. La masacre</w:t>
      </w:r>
    </w:p>
    <w:p w:rsidR="00CD652B" w14:paraId="615D2DE0" w14:textId="77777777">
      <w:pPr>
        <w:rPr>
          <w:sz w:val="16"/>
        </w:rPr>
      </w:pPr>
      <w:r>
        <w:br w:type="column"/>
      </w:r>
    </w:p>
    <w:p w:rsidR="00CD652B" w14:paraId="4EB5C677" w14:textId="77777777">
      <w:pPr>
        <w:pStyle w:val="BodyText"/>
        <w:rPr>
          <w:sz w:val="16"/>
        </w:rPr>
      </w:pPr>
    </w:p>
    <w:p w:rsidR="00CD652B" w14:paraId="2E8B96C7" w14:textId="77777777">
      <w:pPr>
        <w:pStyle w:val="BodyText"/>
        <w:rPr>
          <w:sz w:val="16"/>
        </w:rPr>
      </w:pPr>
    </w:p>
    <w:p w:rsidR="00CD652B" w14:paraId="3C241813" w14:textId="77777777">
      <w:pPr>
        <w:pStyle w:val="BodyText"/>
        <w:rPr>
          <w:sz w:val="16"/>
        </w:rPr>
      </w:pPr>
    </w:p>
    <w:p w:rsidR="00CD652B" w14:paraId="4FBC6B31" w14:textId="77777777">
      <w:pPr>
        <w:pStyle w:val="BodyText"/>
        <w:rPr>
          <w:sz w:val="16"/>
        </w:rPr>
      </w:pPr>
    </w:p>
    <w:p w:rsidR="00CD652B" w14:paraId="0A690BEC" w14:textId="77777777">
      <w:pPr>
        <w:pStyle w:val="BodyText"/>
        <w:rPr>
          <w:sz w:val="16"/>
        </w:rPr>
      </w:pPr>
    </w:p>
    <w:p w:rsidR="00CD652B" w14:paraId="7AFB1D65" w14:textId="77777777">
      <w:pPr>
        <w:pStyle w:val="BodyText"/>
        <w:rPr>
          <w:sz w:val="16"/>
        </w:rPr>
      </w:pPr>
    </w:p>
    <w:p w:rsidR="00CD652B" w14:paraId="0EA3A288" w14:textId="77777777">
      <w:pPr>
        <w:pStyle w:val="BodyText"/>
        <w:spacing w:before="18"/>
        <w:rPr>
          <w:sz w:val="16"/>
        </w:rPr>
      </w:pPr>
    </w:p>
    <w:p w:rsidR="00CD652B" w14:paraId="369EF22E" w14:textId="77777777">
      <w:pPr>
        <w:bidi w:val="0"/>
        <w:ind w:left="1674"/>
        <w:rPr>
          <w:rFonts w:ascii="Verdana"/>
          <w:sz w:val="16"/>
        </w:rPr>
      </w:pPr>
      <w:r>
        <w:rPr>
          <w:rFonts w:ascii="Verdana"/>
          <w:sz w:val="16"/>
          <w:rtl w:val="0"/>
        </w:rPr>
        <w:t>Haim, con una foto suya con su madre, Erin.</w:t>
      </w:r>
    </w:p>
    <w:p w:rsidR="00CD652B" w14:paraId="0ABDA016" w14:textId="77777777">
      <w:pPr>
        <w:rPr>
          <w:rFonts w:ascii="Verdana"/>
          <w:sz w:val="16"/>
        </w:rPr>
        <w:sectPr>
          <w:type w:val="continuous"/>
          <w:pgSz w:w="12240" w:h="15840"/>
          <w:pgMar w:top="0" w:right="0" w:bottom="280" w:left="0" w:header="720" w:footer="720" w:gutter="0"/>
          <w:cols w:num="2" w:space="720" w:equalWidth="0">
            <w:col w:w="5312" w:space="40"/>
            <w:col w:w="6888"/>
          </w:cols>
        </w:sectPr>
      </w:pPr>
    </w:p>
    <w:p w:rsidR="00CD652B" w14:paraId="27B32983" w14:textId="77777777">
      <w:pPr>
        <w:pStyle w:val="BodyText"/>
        <w:bidi w:val="0"/>
        <w:spacing w:before="95" w:line="352" w:lineRule="auto"/>
        <w:ind w:left="1080" w:right="1108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716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371600"/>
                          <a:chOff x="0" y="0"/>
                          <a:chExt cx="7772400" cy="137160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xmlns:r="http://schemas.openxmlformats.org/officeDocument/2006/relationships"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99" cy="1371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43400" y="480282"/>
                            <a:ext cx="2743199" cy="411036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5" name="Textbox 5"/>
                        <wps:cNvSpPr txBox="1"/>
                        <wps:spPr>
                          <a:xfrm>
                            <a:off x="0" y="0"/>
                            <a:ext cx="7772400" cy="13716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D652B" w14:textId="77777777">
                              <w:pPr>
                                <w:bidi w:val="0"/>
                                <w:spacing w:before="421" w:line="204" w:lineRule="auto"/>
                                <w:ind w:left="1080" w:right="7337"/>
                                <w:rPr>
                                  <w:rFonts w:ascii="Arial Black"/>
                                  <w:sz w:val="36"/>
                                </w:rPr>
                              </w:pPr>
                              <w:r>
                                <w:rPr>
                                  <w:rFonts w:ascii="Arial Black"/>
                                  <w:color w:val="007399"/>
                                  <w:spacing w:val="-18"/>
                                  <w:sz w:val="36"/>
                                  <w:rtl w:val="0"/>
                                </w:rPr>
                                <w:t>UN SUPERVIVIENTE DEL HOLOCAUSTO Y EL 7 DE OCTUBRE DE 2023</w:t>
                              </w:r>
                            </w:p>
                          </w:txbxContent>
                        </wps:txbx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5" style="width:612pt;height:108pt;margin-top:0;margin-left:0;mso-position-horizontal-relative:page;mso-position-vertical-relative:page;mso-wrap-distance-bottom:0;mso-wrap-distance-left:0;mso-wrap-distance-right:0;mso-wrap-distance-top:0;position:absolute;z-index:251658240" coordorigin="0,0" coordsize="21600,2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21600;height:21600;position:absolute">
                  <v:imagedata r:id="rId5" o:title=""/>
                </v:shape>
                <v:shape id="_x0000_s1027" type="#_x0000_t75" style="width:7624;height:6473;left:12071;position:absolute;top:7563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21600;height:21600;position:absolute;v-text-anchor:top" fillcolor="this">
                  <v:textbox inset="0,0,0,0">
                    <w:txbxContent>
                      <w:p w:rsidR="00CD652B" w14:paraId="144E841A" w14:textId="77777777">
                        <w:pPr>
                          <w:bidi w:val="0"/>
                          <w:spacing w:before="421" w:line="204" w:lineRule="auto"/>
                          <w:ind w:left="1080" w:right="7337"/>
                          <w:rPr>
                            <w:rFonts w:ascii="Arial Black"/>
                            <w:sz w:val="36"/>
                          </w:rPr>
                        </w:pPr>
                        <w:r>
                          <w:rPr>
                            <w:rFonts w:ascii="Arial Black"/>
                            <w:color w:val="007399"/>
                            <w:spacing w:val="-18"/>
                            <w:sz w:val="36"/>
                            <w:rtl w:val="0"/>
                          </w:rPr>
                          <w:t>UN SUPERVIVIENTE DEL HOLOCAUSTO Y EL 7 DE OCTUBRE DE 2023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w w:val="110"/>
          <w:rtl w:val="0"/>
        </w:rPr>
        <w:t>se cobró la vida de cerca del 10% de los residentes de nuestro kibutz, ya fuera por asesinato o secuestro. Para mí fue como un segundo Holocausto. Durante el Holocausto, no conocí personalmente a los 6.000.000 que perecieron, pero en la masacre del kibutz Be'eri, conocía a casi todas las personas afectadas.</w:t>
      </w:r>
    </w:p>
    <w:p w:rsidR="00CD652B" w14:paraId="1F4C3EF0" w14:textId="77777777">
      <w:pPr>
        <w:pStyle w:val="BodyText"/>
      </w:pPr>
    </w:p>
    <w:p w:rsidR="00CD652B" w14:paraId="4B174771" w14:textId="77777777">
      <w:pPr>
        <w:pStyle w:val="BodyText"/>
        <w:spacing w:before="189"/>
      </w:pPr>
    </w:p>
    <w:p w:rsidR="00CD652B" w14:paraId="571C941D" w14:textId="77777777">
      <w:pPr>
        <w:pStyle w:val="BodyText"/>
        <w:bidi w:val="0"/>
        <w:spacing w:before="1" w:line="352" w:lineRule="auto"/>
        <w:ind w:left="1080" w:right="1108"/>
      </w:pPr>
      <w:r>
        <w:rPr>
          <w:w w:val="110"/>
          <w:rtl w:val="0"/>
        </w:rPr>
        <w:t>Ahora, a mis 88 años, resido en una residencia de ancianos en Tel Aviv, tras haber sido evacuado de las ciudades situadas a lo largo de la frontera con Gaza. El trauma de mi juventud y los sucesos del 7 de octubre siguen siendo una sombra sutil y siempre presente en mi vida.</w:t>
      </w:r>
    </w:p>
    <w:p w:rsidR="00CD652B" w14:paraId="7E6B031C" w14:textId="77777777">
      <w:pPr>
        <w:pStyle w:val="BodyText"/>
        <w:rPr>
          <w:sz w:val="20"/>
        </w:rPr>
      </w:pPr>
    </w:p>
    <w:p w:rsidR="00CD652B" w14:paraId="6A633C8F" w14:textId="77777777">
      <w:pPr>
        <w:pStyle w:val="BodyText"/>
        <w:rPr>
          <w:sz w:val="20"/>
        </w:rPr>
      </w:pPr>
    </w:p>
    <w:p w:rsidR="00CD652B" w14:paraId="7C172FA9" w14:textId="77777777">
      <w:pPr>
        <w:pStyle w:val="BodyText"/>
        <w:spacing w:before="5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195088</wp:posOffset>
                </wp:positionV>
                <wp:extent cx="594360" cy="1270"/>
                <wp:effectExtent l="0" t="0" r="0" b="0"/>
                <wp:wrapTopAndBottom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4360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94360" stroke="1">
                              <a:moveTo>
                                <a:pt x="0" y="0"/>
                              </a:moveTo>
                              <a:lnTo>
                                <a:pt x="59436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3FC1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9" style="width:46.8pt;height:0.1pt;margin-top:15.35pt;margin-left:54pt;mso-position-horizontal-relative:page;mso-wrap-distance-bottom:0;mso-wrap-distance-left:0;mso-wrap-distance-right:0;mso-wrap-distance-top:0;mso-wrap-style:square;position:absolute;v-text-anchor:top;visibility:visible;z-index:-251654144" coordsize="594360,1270" path="m,l594360,e" filled="f" strokecolor="#3fc1cc" strokeweight="1pt">
                <v:path arrowok="t"/>
                <w10:wrap type="topAndBottom"/>
              </v:shape>
            </w:pict>
          </mc:Fallback>
        </mc:AlternateContent>
      </w:r>
    </w:p>
    <w:p w:rsidR="00CD652B" w14:paraId="208C4DF3" w14:textId="77777777">
      <w:pPr>
        <w:bidi w:val="0"/>
        <w:spacing w:before="128"/>
        <w:ind w:left="1080"/>
        <w:rPr>
          <w:rFonts w:ascii="Verdana"/>
          <w:sz w:val="16"/>
        </w:rPr>
      </w:pPr>
      <w:r>
        <w:rPr>
          <w:rFonts w:ascii="Verdana"/>
          <w:spacing w:val="-2"/>
          <w:sz w:val="16"/>
          <w:rtl w:val="0"/>
        </w:rPr>
        <w:t>Fuente</w:t>
      </w:r>
    </w:p>
    <w:p w:rsidR="00CD652B" w14:paraId="419717F4" w14:textId="77777777">
      <w:pPr>
        <w:pStyle w:val="BodyText"/>
        <w:spacing w:before="11"/>
        <w:rPr>
          <w:rFonts w:ascii="Verdana"/>
          <w:sz w:val="16"/>
        </w:rPr>
      </w:pPr>
    </w:p>
    <w:p w:rsidR="00CD652B" w14:paraId="5C7EB9B7" w14:textId="77777777">
      <w:pPr>
        <w:bidi w:val="0"/>
        <w:ind w:left="1080"/>
        <w:rPr>
          <w:rFonts w:ascii="Verdana"/>
          <w:sz w:val="16"/>
        </w:rPr>
      </w:pPr>
      <w:r>
        <w:rPr>
          <w:rFonts w:ascii="Verdana"/>
          <w:spacing w:val="-2"/>
          <w:sz w:val="16"/>
          <w:rtl w:val="0"/>
        </w:rPr>
        <w:t xml:space="preserve">Adaptado de: Haim Raanan. Humanos de Tel Aviv. (2024, 8 de enero). </w:t>
      </w:r>
      <w:hyperlink r:id="rId7" w:history="1">
        <w:r>
          <w:rPr>
            <w:rFonts w:ascii="Verdana"/>
            <w:color w:val="215E9E"/>
            <w:spacing w:val="-2"/>
            <w:sz w:val="16"/>
            <w:u w:val="single" w:color="215E9E"/>
            <w:rtl w:val="0"/>
          </w:rPr>
          <w:t>https://www.humansoftelaviv.co.il/4930-2/</w:t>
        </w:r>
      </w:hyperlink>
    </w:p>
    <w:p w:rsidR="00CD652B" w14:paraId="04A785AA" w14:textId="77777777">
      <w:pPr>
        <w:pStyle w:val="BodyText"/>
        <w:rPr>
          <w:rFonts w:ascii="Verdana"/>
          <w:sz w:val="16"/>
        </w:rPr>
      </w:pPr>
    </w:p>
    <w:p w:rsidR="00CD652B" w14:paraId="29BF789E" w14:textId="77777777">
      <w:pPr>
        <w:pStyle w:val="BodyText"/>
        <w:spacing w:before="115"/>
        <w:rPr>
          <w:rFonts w:ascii="Verdana"/>
          <w:sz w:val="16"/>
        </w:rPr>
      </w:pPr>
    </w:p>
    <w:p w:rsidR="00CD652B" w14:paraId="3182FF2B" w14:textId="77777777">
      <w:pPr>
        <w:tabs>
          <w:tab w:val="left" w:pos="8375"/>
        </w:tabs>
        <w:bidi w:val="0"/>
        <w:ind w:left="1080"/>
        <w:rPr>
          <w:rFonts w:ascii="Verdana" w:hAnsi="Verdana"/>
          <w:sz w:val="16"/>
        </w:rPr>
      </w:pPr>
      <w:r>
        <w:rPr>
          <w:rFonts w:ascii="Verdana" w:hAnsi="Verdana"/>
          <w:spacing w:val="-2"/>
          <w:sz w:val="16"/>
          <w:rtl w:val="0"/>
        </w:rPr>
        <w:t>EL ANTISEMITISMO DESPUÉS DEL HOLOCAUSTO</w:t>
        <w:tab/>
        <w:t>© Asociación Ecos y Reflexiones</w:t>
      </w:r>
    </w:p>
    <w:sectPr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2B"/>
    <w:rsid w:val="008B3E2E"/>
    <w:rsid w:val="009E6AAB"/>
    <w:rsid w:val="00CD652B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E8D8DBE-7387-46CE-B426-1D9BBC2C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yperlink" Target="https://www.humansoftelaviv.co.il/4930-2/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1771</Characters>
  <Application>Microsoft Office Word</Application>
  <DocSecurity>0</DocSecurity>
  <Lines>73</Lines>
  <Paragraphs>13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Rode</dc:creator>
  <cp:lastModifiedBy>Helen Rode</cp:lastModifiedBy>
  <cp:revision>2</cp:revision>
  <dcterms:created xsi:type="dcterms:W3CDTF">2024-10-10T09:15:00Z</dcterms:created>
  <dcterms:modified xsi:type="dcterms:W3CDTF">2024-10-10T09:15:00Z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InDesign 19.5 (Windows)</vt:lpwstr>
  </property>
  <property fmtid="{D5CDD505-2E9C-101B-9397-08002B2CF9AE}" pid="4" name="GrammarlyDocumentId">
    <vt:lpwstr>709e0b22bd99710dc19609f80c6d391c32add6d07f5210f22432029cc72696f1</vt:lpwstr>
  </property>
  <property fmtid="{D5CDD505-2E9C-101B-9397-08002B2CF9AE}" pid="5" name="LastSaved">
    <vt:filetime>2024-10-10T00:00:00Z</vt:filetime>
  </property>
  <property fmtid="{D5CDD505-2E9C-101B-9397-08002B2CF9AE}" pid="6" name="Producer">
    <vt:lpwstr>Adobe PDF Library 17.0</vt:lpwstr>
  </property>
</Properties>
</file>