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1097" w14:textId="190019AB" w:rsidR="00403296" w:rsidRDefault="00403296" w:rsidP="004860DA">
      <w:pPr>
        <w:bidi w:val="0"/>
        <w:spacing w:before="120" w:after="120" w:line="480" w:lineRule="auto"/>
        <w:jc w:val="both"/>
        <w:rPr>
          <w:rFonts w:asciiTheme="majorBidi" w:hAnsiTheme="majorBidi" w:cstheme="majorBidi"/>
          <w:b/>
          <w:bCs/>
          <w:color w:val="212529"/>
          <w:sz w:val="24"/>
          <w:szCs w:val="24"/>
        </w:rPr>
      </w:pPr>
      <w:r w:rsidRPr="00426FA4">
        <w:rPr>
          <w:rFonts w:asciiTheme="majorBidi" w:hAnsiTheme="majorBidi" w:cstheme="majorBidi"/>
          <w:b/>
          <w:bCs/>
          <w:color w:val="212529"/>
          <w:sz w:val="24"/>
          <w:szCs w:val="24"/>
        </w:rPr>
        <w:t>ABSTRACT</w:t>
      </w:r>
    </w:p>
    <w:p w14:paraId="33E573D6" w14:textId="0499B3DC" w:rsidR="00261BAD" w:rsidRDefault="00261BAD" w:rsidP="004860DA">
      <w:pPr>
        <w:bidi w:val="0"/>
        <w:spacing w:before="120" w:after="120" w:line="480" w:lineRule="auto"/>
        <w:jc w:val="both"/>
        <w:rPr>
          <w:rFonts w:asciiTheme="majorBidi" w:hAnsiTheme="majorBidi" w:cstheme="majorBidi"/>
          <w:b/>
          <w:bCs/>
          <w:color w:val="212529"/>
          <w:sz w:val="24"/>
          <w:szCs w:val="24"/>
          <w:rtl/>
        </w:rPr>
      </w:pPr>
    </w:p>
    <w:p w14:paraId="1795AD9B" w14:textId="621A21A4" w:rsidR="00261BAD" w:rsidRDefault="00947545" w:rsidP="004860DA">
      <w:pPr>
        <w:bidi w:val="0"/>
        <w:spacing w:before="120" w:after="120" w:line="480" w:lineRule="auto"/>
        <w:jc w:val="both"/>
        <w:rPr>
          <w:rFonts w:asciiTheme="majorBidi" w:hAnsiTheme="majorBidi" w:cstheme="majorBidi"/>
          <w:color w:val="212529"/>
          <w:sz w:val="24"/>
          <w:szCs w:val="24"/>
        </w:rPr>
      </w:pPr>
      <w:r>
        <w:rPr>
          <w:rFonts w:asciiTheme="majorBidi" w:hAnsiTheme="majorBidi" w:cstheme="majorBidi"/>
          <w:color w:val="212529"/>
          <w:sz w:val="24"/>
          <w:szCs w:val="24"/>
        </w:rPr>
        <w:t>T</w:t>
      </w:r>
      <w:r w:rsidR="00261BAD">
        <w:rPr>
          <w:rFonts w:asciiTheme="majorBidi" w:hAnsiTheme="majorBidi" w:cstheme="majorBidi"/>
          <w:color w:val="212529"/>
          <w:sz w:val="24"/>
          <w:szCs w:val="24"/>
        </w:rPr>
        <w:t xml:space="preserve">he concept of the imagination has become central in </w:t>
      </w:r>
      <w:r>
        <w:rPr>
          <w:rFonts w:asciiTheme="majorBidi" w:hAnsiTheme="majorBidi" w:cstheme="majorBidi"/>
          <w:color w:val="212529"/>
          <w:sz w:val="24"/>
          <w:szCs w:val="24"/>
        </w:rPr>
        <w:t>twenty</w:t>
      </w:r>
      <w:r w:rsidR="00D74E05">
        <w:rPr>
          <w:rFonts w:asciiTheme="majorBidi" w:hAnsiTheme="majorBidi" w:cstheme="majorBidi"/>
          <w:color w:val="212529"/>
          <w:sz w:val="24"/>
          <w:szCs w:val="24"/>
        </w:rPr>
        <w:t>-</w:t>
      </w:r>
      <w:r>
        <w:rPr>
          <w:rFonts w:asciiTheme="majorBidi" w:hAnsiTheme="majorBidi" w:cstheme="majorBidi"/>
          <w:color w:val="212529"/>
          <w:sz w:val="24"/>
          <w:szCs w:val="24"/>
        </w:rPr>
        <w:t xml:space="preserve">first century </w:t>
      </w:r>
      <w:r w:rsidR="00261BAD">
        <w:rPr>
          <w:rFonts w:asciiTheme="majorBidi" w:hAnsiTheme="majorBidi" w:cstheme="majorBidi"/>
          <w:color w:val="212529"/>
          <w:sz w:val="24"/>
          <w:szCs w:val="24"/>
        </w:rPr>
        <w:t xml:space="preserve">cognitive </w:t>
      </w:r>
      <w:commentRangeStart w:id="0"/>
      <w:r w:rsidR="00261BAD">
        <w:rPr>
          <w:rFonts w:asciiTheme="majorBidi" w:hAnsiTheme="majorBidi" w:cstheme="majorBidi"/>
          <w:color w:val="212529"/>
          <w:sz w:val="24"/>
          <w:szCs w:val="24"/>
        </w:rPr>
        <w:t>linguistics</w:t>
      </w:r>
      <w:commentRangeEnd w:id="0"/>
      <w:r>
        <w:rPr>
          <w:rStyle w:val="CommentReference"/>
        </w:rPr>
        <w:commentReference w:id="0"/>
      </w:r>
      <w:r w:rsidR="00261BAD">
        <w:rPr>
          <w:rFonts w:asciiTheme="majorBidi" w:hAnsiTheme="majorBidi" w:cstheme="majorBidi"/>
          <w:color w:val="212529"/>
          <w:sz w:val="24"/>
          <w:szCs w:val="24"/>
        </w:rPr>
        <w:t xml:space="preserve">, especially </w:t>
      </w:r>
      <w:r>
        <w:rPr>
          <w:rFonts w:asciiTheme="majorBidi" w:hAnsiTheme="majorBidi" w:cstheme="majorBidi"/>
          <w:color w:val="212529"/>
          <w:sz w:val="24"/>
          <w:szCs w:val="24"/>
        </w:rPr>
        <w:t xml:space="preserve">through </w:t>
      </w:r>
      <w:r w:rsidR="00261BAD">
        <w:rPr>
          <w:rFonts w:asciiTheme="majorBidi" w:hAnsiTheme="majorBidi" w:cstheme="majorBidi"/>
          <w:color w:val="212529"/>
          <w:sz w:val="24"/>
          <w:szCs w:val="24"/>
        </w:rPr>
        <w:t xml:space="preserve">the </w:t>
      </w:r>
      <w:r w:rsidR="001A631C">
        <w:rPr>
          <w:rFonts w:asciiTheme="majorBidi" w:hAnsiTheme="majorBidi" w:cstheme="majorBidi"/>
          <w:color w:val="212529"/>
          <w:sz w:val="24"/>
          <w:szCs w:val="24"/>
        </w:rPr>
        <w:t>work</w:t>
      </w:r>
      <w:r w:rsidR="00261BAD">
        <w:rPr>
          <w:rFonts w:asciiTheme="majorBidi" w:hAnsiTheme="majorBidi" w:cstheme="majorBidi"/>
          <w:color w:val="212529"/>
          <w:sz w:val="24"/>
          <w:szCs w:val="24"/>
        </w:rPr>
        <w:t xml:space="preserve"> of Mark Johnson (1993, 2014, 2018), in his discussion of moral imagination and its </w:t>
      </w:r>
      <w:r>
        <w:rPr>
          <w:rFonts w:asciiTheme="majorBidi" w:hAnsiTheme="majorBidi" w:cstheme="majorBidi"/>
          <w:color w:val="212529"/>
          <w:sz w:val="24"/>
          <w:szCs w:val="24"/>
        </w:rPr>
        <w:t xml:space="preserve">impact </w:t>
      </w:r>
      <w:r w:rsidR="00261BAD">
        <w:rPr>
          <w:rFonts w:asciiTheme="majorBidi" w:hAnsiTheme="majorBidi" w:cstheme="majorBidi"/>
          <w:color w:val="212529"/>
          <w:sz w:val="24"/>
          <w:szCs w:val="24"/>
        </w:rPr>
        <w:t xml:space="preserve">on </w:t>
      </w:r>
      <w:commentRangeStart w:id="1"/>
      <w:r w:rsidR="00261BAD">
        <w:rPr>
          <w:rFonts w:asciiTheme="majorBidi" w:hAnsiTheme="majorBidi" w:cstheme="majorBidi"/>
          <w:color w:val="212529"/>
          <w:sz w:val="24"/>
          <w:szCs w:val="24"/>
        </w:rPr>
        <w:t xml:space="preserve">judgment regarding </w:t>
      </w:r>
      <w:commentRangeEnd w:id="1"/>
      <w:r>
        <w:rPr>
          <w:rStyle w:val="CommentReference"/>
        </w:rPr>
        <w:commentReference w:id="1"/>
      </w:r>
      <w:r w:rsidR="00261BAD">
        <w:rPr>
          <w:rFonts w:asciiTheme="majorBidi" w:hAnsiTheme="majorBidi" w:cstheme="majorBidi"/>
          <w:color w:val="212529"/>
          <w:sz w:val="24"/>
          <w:szCs w:val="24"/>
        </w:rPr>
        <w:t>all aspects of life. Inspired by John Dewey, Johnson extend</w:t>
      </w:r>
      <w:r>
        <w:rPr>
          <w:rFonts w:asciiTheme="majorBidi" w:hAnsiTheme="majorBidi" w:cstheme="majorBidi"/>
          <w:color w:val="212529"/>
          <w:sz w:val="24"/>
          <w:szCs w:val="24"/>
        </w:rPr>
        <w:t>s</w:t>
      </w:r>
      <w:r w:rsidR="00261BAD">
        <w:rPr>
          <w:rFonts w:asciiTheme="majorBidi" w:hAnsiTheme="majorBidi" w:cstheme="majorBidi"/>
          <w:color w:val="212529"/>
          <w:sz w:val="24"/>
          <w:szCs w:val="24"/>
        </w:rPr>
        <w:t xml:space="preserve"> the concept of the imagination, yet </w:t>
      </w:r>
      <w:r w:rsidR="00C20EBF">
        <w:rPr>
          <w:rFonts w:asciiTheme="majorBidi" w:hAnsiTheme="majorBidi" w:cstheme="majorBidi"/>
          <w:color w:val="212529"/>
          <w:sz w:val="24"/>
          <w:szCs w:val="24"/>
        </w:rPr>
        <w:t xml:space="preserve">it is still a challenge to identify concrete characteristics that would allow us to understand the difference between </w:t>
      </w:r>
      <w:r>
        <w:rPr>
          <w:rFonts w:asciiTheme="majorBidi" w:hAnsiTheme="majorBidi" w:cstheme="majorBidi"/>
          <w:color w:val="212529"/>
          <w:sz w:val="24"/>
          <w:szCs w:val="24"/>
        </w:rPr>
        <w:t xml:space="preserve">imagining </w:t>
      </w:r>
      <w:r w:rsidR="00C20EBF">
        <w:rPr>
          <w:rFonts w:asciiTheme="majorBidi" w:hAnsiTheme="majorBidi" w:cstheme="majorBidi"/>
          <w:color w:val="212529"/>
          <w:sz w:val="24"/>
          <w:szCs w:val="24"/>
        </w:rPr>
        <w:t>and other cognitive activities such as observing, feeling</w:t>
      </w:r>
      <w:r>
        <w:rPr>
          <w:rFonts w:asciiTheme="majorBidi" w:hAnsiTheme="majorBidi" w:cstheme="majorBidi"/>
          <w:color w:val="212529"/>
          <w:sz w:val="24"/>
          <w:szCs w:val="24"/>
        </w:rPr>
        <w:t>,</w:t>
      </w:r>
      <w:r w:rsidR="00C20EBF">
        <w:rPr>
          <w:rFonts w:asciiTheme="majorBidi" w:hAnsiTheme="majorBidi" w:cstheme="majorBidi"/>
          <w:color w:val="212529"/>
          <w:sz w:val="24"/>
          <w:szCs w:val="24"/>
        </w:rPr>
        <w:t xml:space="preserve"> or thinking. This distinction is </w:t>
      </w:r>
      <w:r w:rsidR="00570149">
        <w:rPr>
          <w:rFonts w:asciiTheme="majorBidi" w:hAnsiTheme="majorBidi" w:cstheme="majorBidi"/>
          <w:color w:val="212529"/>
          <w:sz w:val="24"/>
          <w:szCs w:val="24"/>
        </w:rPr>
        <w:t>crucial</w:t>
      </w:r>
      <w:r w:rsidR="00C20EBF">
        <w:rPr>
          <w:rFonts w:asciiTheme="majorBidi" w:hAnsiTheme="majorBidi" w:cstheme="majorBidi"/>
          <w:color w:val="212529"/>
          <w:sz w:val="24"/>
          <w:szCs w:val="24"/>
        </w:rPr>
        <w:t xml:space="preserve"> </w:t>
      </w:r>
      <w:r w:rsidR="00570149">
        <w:rPr>
          <w:rFonts w:asciiTheme="majorBidi" w:hAnsiTheme="majorBidi" w:cstheme="majorBidi"/>
          <w:color w:val="212529"/>
          <w:sz w:val="24"/>
          <w:szCs w:val="24"/>
        </w:rPr>
        <w:t xml:space="preserve">if we are to </w:t>
      </w:r>
      <w:r w:rsidR="00C20EBF">
        <w:rPr>
          <w:rFonts w:asciiTheme="majorBidi" w:hAnsiTheme="majorBidi" w:cstheme="majorBidi"/>
          <w:color w:val="212529"/>
          <w:sz w:val="24"/>
          <w:szCs w:val="24"/>
        </w:rPr>
        <w:t xml:space="preserve">understand </w:t>
      </w:r>
      <w:r w:rsidR="00570149">
        <w:rPr>
          <w:rFonts w:asciiTheme="majorBidi" w:hAnsiTheme="majorBidi" w:cstheme="majorBidi"/>
          <w:color w:val="212529"/>
          <w:sz w:val="24"/>
          <w:szCs w:val="24"/>
        </w:rPr>
        <w:t xml:space="preserve">how </w:t>
      </w:r>
      <w:r w:rsidR="00047E43">
        <w:rPr>
          <w:rFonts w:asciiTheme="majorBidi" w:hAnsiTheme="majorBidi" w:cstheme="majorBidi"/>
          <w:color w:val="212529"/>
          <w:sz w:val="24"/>
          <w:szCs w:val="24"/>
        </w:rPr>
        <w:t xml:space="preserve">people </w:t>
      </w:r>
      <w:r w:rsidR="001A0606" w:rsidRPr="001A0606">
        <w:rPr>
          <w:rFonts w:asciiTheme="majorBidi" w:hAnsiTheme="majorBidi" w:cstheme="majorBidi"/>
          <w:color w:val="212529"/>
          <w:sz w:val="24"/>
          <w:szCs w:val="24"/>
        </w:rPr>
        <w:t>navigate</w:t>
      </w:r>
      <w:r w:rsidR="00C20EBF">
        <w:rPr>
          <w:rFonts w:asciiTheme="majorBidi" w:hAnsiTheme="majorBidi" w:cstheme="majorBidi"/>
          <w:color w:val="212529"/>
          <w:sz w:val="24"/>
          <w:szCs w:val="24"/>
        </w:rPr>
        <w:t xml:space="preserve"> ethical and aesthetical contexts, </w:t>
      </w:r>
      <w:r w:rsidR="00570149">
        <w:rPr>
          <w:rFonts w:asciiTheme="majorBidi" w:hAnsiTheme="majorBidi" w:cstheme="majorBidi"/>
          <w:color w:val="212529"/>
          <w:sz w:val="24"/>
          <w:szCs w:val="24"/>
        </w:rPr>
        <w:t xml:space="preserve">which </w:t>
      </w:r>
      <w:r w:rsidR="00C20EBF">
        <w:rPr>
          <w:rFonts w:asciiTheme="majorBidi" w:hAnsiTheme="majorBidi" w:cstheme="majorBidi"/>
          <w:color w:val="212529"/>
          <w:sz w:val="24"/>
          <w:szCs w:val="24"/>
        </w:rPr>
        <w:t xml:space="preserve">is central to Johnson’s abovementioned studies. </w:t>
      </w:r>
      <w:r w:rsidR="00FD7AA7">
        <w:rPr>
          <w:rFonts w:asciiTheme="majorBidi" w:hAnsiTheme="majorBidi" w:cstheme="majorBidi"/>
          <w:color w:val="212529"/>
          <w:sz w:val="24"/>
          <w:szCs w:val="24"/>
        </w:rPr>
        <w:t>Though Lakoff and Johnson relied on Wittgenstein’s notion of family resemblance i</w:t>
      </w:r>
      <w:r w:rsidR="00C20EBF">
        <w:rPr>
          <w:rFonts w:asciiTheme="majorBidi" w:hAnsiTheme="majorBidi" w:cstheme="majorBidi"/>
          <w:color w:val="212529"/>
          <w:sz w:val="24"/>
          <w:szCs w:val="24"/>
        </w:rPr>
        <w:t xml:space="preserve">n </w:t>
      </w:r>
      <w:r w:rsidR="00FD7AA7">
        <w:rPr>
          <w:rFonts w:asciiTheme="majorBidi" w:hAnsiTheme="majorBidi" w:cstheme="majorBidi"/>
          <w:color w:val="212529"/>
          <w:sz w:val="24"/>
          <w:szCs w:val="24"/>
        </w:rPr>
        <w:t xml:space="preserve">their </w:t>
      </w:r>
      <w:r w:rsidR="00C20EBF">
        <w:rPr>
          <w:rFonts w:asciiTheme="majorBidi" w:hAnsiTheme="majorBidi" w:cstheme="majorBidi"/>
          <w:color w:val="212529"/>
          <w:sz w:val="24"/>
          <w:szCs w:val="24"/>
        </w:rPr>
        <w:t xml:space="preserve">attempt to understand how metaphors </w:t>
      </w:r>
      <w:r w:rsidR="001A0606">
        <w:rPr>
          <w:rFonts w:asciiTheme="majorBidi" w:hAnsiTheme="majorBidi" w:cstheme="majorBidi"/>
          <w:color w:val="212529"/>
          <w:sz w:val="24"/>
          <w:szCs w:val="24"/>
        </w:rPr>
        <w:t xml:space="preserve">function within </w:t>
      </w:r>
      <w:r w:rsidR="00C20EBF">
        <w:rPr>
          <w:rFonts w:asciiTheme="majorBidi" w:hAnsiTheme="majorBidi" w:cstheme="majorBidi"/>
          <w:color w:val="212529"/>
          <w:sz w:val="24"/>
          <w:szCs w:val="24"/>
        </w:rPr>
        <w:t xml:space="preserve">the process of meaning construction, </w:t>
      </w:r>
      <w:r w:rsidR="00FD7AA7">
        <w:rPr>
          <w:rFonts w:asciiTheme="majorBidi" w:hAnsiTheme="majorBidi" w:cstheme="majorBidi"/>
          <w:color w:val="212529"/>
          <w:sz w:val="24"/>
          <w:szCs w:val="24"/>
        </w:rPr>
        <w:t xml:space="preserve">they did not </w:t>
      </w:r>
      <w:r w:rsidR="00570149">
        <w:rPr>
          <w:rFonts w:asciiTheme="majorBidi" w:hAnsiTheme="majorBidi" w:cstheme="majorBidi"/>
          <w:color w:val="212529"/>
          <w:sz w:val="24"/>
          <w:szCs w:val="24"/>
        </w:rPr>
        <w:t>make the connection between</w:t>
      </w:r>
      <w:r w:rsidR="00FD7AA7">
        <w:rPr>
          <w:rFonts w:asciiTheme="majorBidi" w:hAnsiTheme="majorBidi" w:cstheme="majorBidi"/>
          <w:color w:val="212529"/>
          <w:sz w:val="24"/>
          <w:szCs w:val="24"/>
        </w:rPr>
        <w:t xml:space="preserve"> the concept of the imagination</w:t>
      </w:r>
      <w:r w:rsidR="001A0606">
        <w:rPr>
          <w:rFonts w:asciiTheme="majorBidi" w:hAnsiTheme="majorBidi" w:cstheme="majorBidi"/>
          <w:color w:val="212529"/>
          <w:sz w:val="24"/>
          <w:szCs w:val="24"/>
        </w:rPr>
        <w:t>,</w:t>
      </w:r>
      <w:r w:rsidR="00FD7AA7">
        <w:rPr>
          <w:rFonts w:asciiTheme="majorBidi" w:hAnsiTheme="majorBidi" w:cstheme="majorBidi"/>
          <w:color w:val="212529"/>
          <w:sz w:val="24"/>
          <w:szCs w:val="24"/>
        </w:rPr>
        <w:t xml:space="preserve"> as it appears in Wittgenstein’s writings</w:t>
      </w:r>
      <w:r w:rsidR="001A0606">
        <w:rPr>
          <w:rFonts w:asciiTheme="majorBidi" w:hAnsiTheme="majorBidi" w:cstheme="majorBidi"/>
          <w:color w:val="212529"/>
          <w:sz w:val="24"/>
          <w:szCs w:val="24"/>
        </w:rPr>
        <w:t>,</w:t>
      </w:r>
      <w:r w:rsidR="00FD7AA7">
        <w:rPr>
          <w:rFonts w:asciiTheme="majorBidi" w:hAnsiTheme="majorBidi" w:cstheme="majorBidi"/>
          <w:color w:val="212529"/>
          <w:sz w:val="24"/>
          <w:szCs w:val="24"/>
        </w:rPr>
        <w:t xml:space="preserve"> and the way that </w:t>
      </w:r>
      <w:r w:rsidR="00047E43">
        <w:rPr>
          <w:rFonts w:asciiTheme="majorBidi" w:hAnsiTheme="majorBidi" w:cstheme="majorBidi"/>
          <w:color w:val="212529"/>
          <w:sz w:val="24"/>
          <w:szCs w:val="24"/>
        </w:rPr>
        <w:t xml:space="preserve">people </w:t>
      </w:r>
      <w:r w:rsidR="00FD7AA7">
        <w:rPr>
          <w:rFonts w:asciiTheme="majorBidi" w:hAnsiTheme="majorBidi" w:cstheme="majorBidi"/>
          <w:color w:val="212529"/>
          <w:sz w:val="24"/>
          <w:szCs w:val="24"/>
        </w:rPr>
        <w:t xml:space="preserve">construct metaphors. This paper addresses this lacuna by assessing the development of Wittgenstein’s writings on the concept of the imagination, so as to clarify two additional </w:t>
      </w:r>
      <w:commentRangeStart w:id="2"/>
      <w:r w:rsidR="00FD7AA7">
        <w:rPr>
          <w:rFonts w:asciiTheme="majorBidi" w:hAnsiTheme="majorBidi" w:cstheme="majorBidi"/>
          <w:color w:val="212529"/>
          <w:sz w:val="24"/>
          <w:szCs w:val="24"/>
        </w:rPr>
        <w:t>central aspects</w:t>
      </w:r>
      <w:r w:rsidR="00BD7823">
        <w:rPr>
          <w:rFonts w:asciiTheme="majorBidi" w:hAnsiTheme="majorBidi" w:cstheme="majorBidi"/>
          <w:color w:val="212529"/>
          <w:sz w:val="24"/>
          <w:szCs w:val="24"/>
        </w:rPr>
        <w:t xml:space="preserve"> </w:t>
      </w:r>
      <w:commentRangeEnd w:id="2"/>
      <w:r w:rsidR="00974469">
        <w:rPr>
          <w:rStyle w:val="CommentReference"/>
        </w:rPr>
        <w:commentReference w:id="2"/>
      </w:r>
      <w:r w:rsidR="00BD7823">
        <w:rPr>
          <w:rFonts w:asciiTheme="majorBidi" w:hAnsiTheme="majorBidi" w:cstheme="majorBidi"/>
          <w:color w:val="212529"/>
          <w:sz w:val="24"/>
          <w:szCs w:val="24"/>
        </w:rPr>
        <w:t xml:space="preserve">that he contributes to the </w:t>
      </w:r>
      <w:r w:rsidR="00974469">
        <w:rPr>
          <w:rFonts w:asciiTheme="majorBidi" w:hAnsiTheme="majorBidi" w:cstheme="majorBidi"/>
          <w:color w:val="212529"/>
          <w:sz w:val="24"/>
          <w:szCs w:val="24"/>
        </w:rPr>
        <w:t>debate about the</w:t>
      </w:r>
      <w:r w:rsidR="00BD7823">
        <w:rPr>
          <w:rFonts w:asciiTheme="majorBidi" w:hAnsiTheme="majorBidi" w:cstheme="majorBidi"/>
          <w:color w:val="212529"/>
          <w:sz w:val="24"/>
          <w:szCs w:val="24"/>
        </w:rPr>
        <w:t xml:space="preserve"> imagination in the twenty</w:t>
      </w:r>
      <w:r w:rsidR="001A0606">
        <w:rPr>
          <w:rFonts w:asciiTheme="majorBidi" w:hAnsiTheme="majorBidi" w:cstheme="majorBidi"/>
          <w:color w:val="212529"/>
          <w:sz w:val="24"/>
          <w:szCs w:val="24"/>
        </w:rPr>
        <w:t>-</w:t>
      </w:r>
      <w:r w:rsidR="00BD7823">
        <w:rPr>
          <w:rFonts w:asciiTheme="majorBidi" w:hAnsiTheme="majorBidi" w:cstheme="majorBidi"/>
          <w:color w:val="212529"/>
          <w:sz w:val="24"/>
          <w:szCs w:val="24"/>
        </w:rPr>
        <w:t>first century: the act</w:t>
      </w:r>
      <w:r w:rsidR="001A0606">
        <w:rPr>
          <w:rFonts w:asciiTheme="majorBidi" w:hAnsiTheme="majorBidi" w:cstheme="majorBidi"/>
          <w:color w:val="212529"/>
          <w:sz w:val="24"/>
          <w:szCs w:val="24"/>
        </w:rPr>
        <w:t>ivity</w:t>
      </w:r>
      <w:r w:rsidR="00BD7823">
        <w:rPr>
          <w:rFonts w:asciiTheme="majorBidi" w:hAnsiTheme="majorBidi" w:cstheme="majorBidi"/>
          <w:color w:val="212529"/>
          <w:sz w:val="24"/>
          <w:szCs w:val="24"/>
        </w:rPr>
        <w:t xml:space="preserve"> of </w:t>
      </w:r>
      <w:r w:rsidR="001A0606">
        <w:rPr>
          <w:rFonts w:asciiTheme="majorBidi" w:hAnsiTheme="majorBidi" w:cstheme="majorBidi"/>
          <w:color w:val="212529"/>
          <w:sz w:val="24"/>
          <w:szCs w:val="24"/>
        </w:rPr>
        <w:t xml:space="preserve">the </w:t>
      </w:r>
      <w:r w:rsidR="00BD7823">
        <w:rPr>
          <w:rFonts w:asciiTheme="majorBidi" w:hAnsiTheme="majorBidi" w:cstheme="majorBidi"/>
          <w:color w:val="212529"/>
          <w:sz w:val="24"/>
          <w:szCs w:val="24"/>
        </w:rPr>
        <w:t>imagination as an intermediate link and as an expression of free</w:t>
      </w:r>
      <w:r w:rsidR="009A1D1D">
        <w:rPr>
          <w:rFonts w:asciiTheme="majorBidi" w:hAnsiTheme="majorBidi" w:cstheme="majorBidi"/>
          <w:color w:val="212529"/>
          <w:sz w:val="24"/>
          <w:szCs w:val="24"/>
        </w:rPr>
        <w:t xml:space="preserve"> </w:t>
      </w:r>
      <w:r w:rsidR="00BD7823">
        <w:rPr>
          <w:rFonts w:asciiTheme="majorBidi" w:hAnsiTheme="majorBidi" w:cstheme="majorBidi"/>
          <w:color w:val="212529"/>
          <w:sz w:val="24"/>
          <w:szCs w:val="24"/>
        </w:rPr>
        <w:t xml:space="preserve">will.  </w:t>
      </w:r>
    </w:p>
    <w:p w14:paraId="5979F9BC" w14:textId="3A9004BF" w:rsidR="00261BAD" w:rsidRDefault="00261BAD" w:rsidP="004860DA">
      <w:pPr>
        <w:bidi w:val="0"/>
        <w:spacing w:before="120" w:after="120" w:line="480" w:lineRule="auto"/>
        <w:jc w:val="both"/>
        <w:rPr>
          <w:rFonts w:asciiTheme="majorBidi" w:hAnsiTheme="majorBidi" w:cstheme="majorBidi"/>
          <w:color w:val="212529"/>
          <w:sz w:val="24"/>
          <w:szCs w:val="24"/>
        </w:rPr>
      </w:pPr>
    </w:p>
    <w:p w14:paraId="0287F707" w14:textId="3352C2EF" w:rsidR="006103B6" w:rsidRDefault="00FE2010" w:rsidP="004860DA">
      <w:pPr>
        <w:pStyle w:val="ListParagraph"/>
        <w:numPr>
          <w:ilvl w:val="0"/>
          <w:numId w:val="1"/>
        </w:numPr>
        <w:bidi w:val="0"/>
        <w:spacing w:before="120" w:after="120" w:line="480" w:lineRule="auto"/>
        <w:jc w:val="both"/>
        <w:rPr>
          <w:rFonts w:asciiTheme="majorBidi" w:hAnsiTheme="majorBidi" w:cstheme="majorBidi"/>
          <w:b/>
          <w:bCs/>
          <w:color w:val="212529"/>
          <w:sz w:val="24"/>
          <w:szCs w:val="24"/>
        </w:rPr>
      </w:pPr>
      <w:r>
        <w:rPr>
          <w:rFonts w:asciiTheme="majorBidi" w:hAnsiTheme="majorBidi" w:cstheme="majorBidi"/>
          <w:b/>
          <w:bCs/>
          <w:color w:val="212529"/>
          <w:sz w:val="24"/>
          <w:szCs w:val="24"/>
        </w:rPr>
        <w:t xml:space="preserve">HOW DOES </w:t>
      </w:r>
      <w:r w:rsidR="00511F1D" w:rsidRPr="00426FA4">
        <w:rPr>
          <w:rFonts w:asciiTheme="majorBidi" w:hAnsiTheme="majorBidi" w:cstheme="majorBidi"/>
          <w:b/>
          <w:bCs/>
          <w:color w:val="212529"/>
          <w:sz w:val="24"/>
          <w:szCs w:val="24"/>
        </w:rPr>
        <w:t>IMAGINATION</w:t>
      </w:r>
      <w:r>
        <w:rPr>
          <w:rFonts w:asciiTheme="majorBidi" w:hAnsiTheme="majorBidi" w:cstheme="majorBidi"/>
          <w:b/>
          <w:bCs/>
          <w:color w:val="212529"/>
          <w:sz w:val="24"/>
          <w:szCs w:val="24"/>
        </w:rPr>
        <w:t xml:space="preserve"> WORK</w:t>
      </w:r>
      <w:r w:rsidR="004478D7" w:rsidRPr="00426FA4">
        <w:rPr>
          <w:rFonts w:asciiTheme="majorBidi" w:hAnsiTheme="majorBidi" w:cstheme="majorBidi"/>
          <w:b/>
          <w:bCs/>
          <w:color w:val="212529"/>
          <w:sz w:val="24"/>
          <w:szCs w:val="24"/>
        </w:rPr>
        <w:t>?</w:t>
      </w:r>
      <w:r w:rsidR="00511F1D" w:rsidRPr="00426FA4">
        <w:rPr>
          <w:rFonts w:asciiTheme="majorBidi" w:hAnsiTheme="majorBidi" w:cstheme="majorBidi"/>
          <w:b/>
          <w:bCs/>
          <w:color w:val="212529"/>
          <w:sz w:val="24"/>
          <w:szCs w:val="24"/>
        </w:rPr>
        <w:t xml:space="preserve"> </w:t>
      </w:r>
      <w:r w:rsidR="00090CA7" w:rsidRPr="00426FA4">
        <w:rPr>
          <w:rFonts w:asciiTheme="majorBidi" w:hAnsiTheme="majorBidi" w:cstheme="majorBidi"/>
          <w:b/>
          <w:bCs/>
          <w:color w:val="212529"/>
          <w:sz w:val="24"/>
          <w:szCs w:val="24"/>
        </w:rPr>
        <w:t xml:space="preserve"> </w:t>
      </w:r>
    </w:p>
    <w:p w14:paraId="76ED6A53" w14:textId="241E68E3" w:rsidR="00C43C89" w:rsidRDefault="009A1D1D" w:rsidP="004860DA">
      <w:pPr>
        <w:bidi w:val="0"/>
        <w:spacing w:before="120" w:after="120" w:line="480" w:lineRule="auto"/>
        <w:jc w:val="both"/>
        <w:rPr>
          <w:rFonts w:asciiTheme="majorBidi" w:hAnsiTheme="majorBidi" w:cstheme="majorBidi"/>
          <w:color w:val="212529"/>
          <w:sz w:val="24"/>
          <w:szCs w:val="24"/>
        </w:rPr>
      </w:pPr>
      <w:r>
        <w:rPr>
          <w:rFonts w:asciiTheme="majorBidi" w:hAnsiTheme="majorBidi" w:cstheme="majorBidi"/>
          <w:color w:val="212529"/>
          <w:sz w:val="24"/>
          <w:szCs w:val="24"/>
        </w:rPr>
        <w:t>The philosophical revolution in metaphor research</w:t>
      </w:r>
      <w:r w:rsidR="00C4122E">
        <w:rPr>
          <w:rFonts w:asciiTheme="majorBidi" w:hAnsiTheme="majorBidi" w:cstheme="majorBidi"/>
          <w:color w:val="212529"/>
          <w:sz w:val="24"/>
          <w:szCs w:val="24"/>
        </w:rPr>
        <w:t>,</w:t>
      </w:r>
      <w:r>
        <w:rPr>
          <w:rFonts w:asciiTheme="majorBidi" w:hAnsiTheme="majorBidi" w:cstheme="majorBidi"/>
          <w:color w:val="212529"/>
          <w:sz w:val="24"/>
          <w:szCs w:val="24"/>
        </w:rPr>
        <w:t xml:space="preserve"> initiated by George Lakoff and Mark Johnson (</w:t>
      </w:r>
      <w:r w:rsidR="00DB079E">
        <w:rPr>
          <w:rFonts w:asciiTheme="majorBidi" w:hAnsiTheme="majorBidi" w:cstheme="majorBidi"/>
          <w:color w:val="212529"/>
          <w:sz w:val="24"/>
          <w:szCs w:val="24"/>
        </w:rPr>
        <w:t xml:space="preserve">2003 </w:t>
      </w:r>
      <w:r>
        <w:rPr>
          <w:rFonts w:asciiTheme="majorBidi" w:hAnsiTheme="majorBidi" w:cstheme="majorBidi"/>
          <w:color w:val="212529"/>
          <w:sz w:val="24"/>
          <w:szCs w:val="24"/>
        </w:rPr>
        <w:t>[1980])</w:t>
      </w:r>
      <w:r w:rsidR="00C4122E">
        <w:rPr>
          <w:rFonts w:asciiTheme="majorBidi" w:hAnsiTheme="majorBidi" w:cstheme="majorBidi"/>
          <w:color w:val="212529"/>
          <w:sz w:val="24"/>
          <w:szCs w:val="24"/>
        </w:rPr>
        <w:t>, has</w:t>
      </w:r>
      <w:r>
        <w:rPr>
          <w:rFonts w:asciiTheme="majorBidi" w:hAnsiTheme="majorBidi" w:cstheme="majorBidi"/>
          <w:color w:val="212529"/>
          <w:sz w:val="24"/>
          <w:szCs w:val="24"/>
        </w:rPr>
        <w:t xml:space="preserve"> led to </w:t>
      </w:r>
      <w:r w:rsidR="00C4122E">
        <w:rPr>
          <w:rFonts w:asciiTheme="majorBidi" w:hAnsiTheme="majorBidi" w:cstheme="majorBidi"/>
          <w:color w:val="212529"/>
          <w:sz w:val="24"/>
          <w:szCs w:val="24"/>
        </w:rPr>
        <w:t xml:space="preserve">an investigation of </w:t>
      </w:r>
      <w:r>
        <w:rPr>
          <w:rFonts w:asciiTheme="majorBidi" w:hAnsiTheme="majorBidi" w:cstheme="majorBidi"/>
          <w:color w:val="212529"/>
          <w:sz w:val="24"/>
          <w:szCs w:val="24"/>
        </w:rPr>
        <w:t xml:space="preserve">the embodied basis of </w:t>
      </w:r>
      <w:r w:rsidR="00C4122E">
        <w:rPr>
          <w:rFonts w:asciiTheme="majorBidi" w:hAnsiTheme="majorBidi" w:cstheme="majorBidi"/>
          <w:color w:val="212529"/>
          <w:sz w:val="24"/>
          <w:szCs w:val="24"/>
        </w:rPr>
        <w:t xml:space="preserve">all </w:t>
      </w:r>
      <w:r>
        <w:rPr>
          <w:rFonts w:asciiTheme="majorBidi" w:hAnsiTheme="majorBidi" w:cstheme="majorBidi"/>
          <w:color w:val="212529"/>
          <w:sz w:val="24"/>
          <w:szCs w:val="24"/>
        </w:rPr>
        <w:t xml:space="preserve">cognitive </w:t>
      </w:r>
      <w:commentRangeStart w:id="3"/>
      <w:r w:rsidR="00C4122E">
        <w:rPr>
          <w:rFonts w:asciiTheme="majorBidi" w:hAnsiTheme="majorBidi" w:cstheme="majorBidi"/>
          <w:color w:val="212529"/>
          <w:sz w:val="24"/>
          <w:szCs w:val="24"/>
        </w:rPr>
        <w:t>activities</w:t>
      </w:r>
      <w:commentRangeEnd w:id="3"/>
      <w:r w:rsidR="00C4122E">
        <w:rPr>
          <w:rStyle w:val="CommentReference"/>
        </w:rPr>
        <w:commentReference w:id="3"/>
      </w:r>
      <w:r>
        <w:rPr>
          <w:rFonts w:asciiTheme="majorBidi" w:hAnsiTheme="majorBidi" w:cstheme="majorBidi"/>
          <w:color w:val="212529"/>
          <w:sz w:val="24"/>
          <w:szCs w:val="24"/>
        </w:rPr>
        <w:t xml:space="preserve">. </w:t>
      </w:r>
      <w:r w:rsidR="00C4122E">
        <w:rPr>
          <w:rFonts w:asciiTheme="majorBidi" w:hAnsiTheme="majorBidi" w:cstheme="majorBidi"/>
          <w:color w:val="212529"/>
          <w:sz w:val="24"/>
          <w:szCs w:val="24"/>
        </w:rPr>
        <w:t>Within this research program, i</w:t>
      </w:r>
      <w:r>
        <w:rPr>
          <w:rFonts w:asciiTheme="majorBidi" w:hAnsiTheme="majorBidi" w:cstheme="majorBidi"/>
          <w:color w:val="212529"/>
          <w:sz w:val="24"/>
          <w:szCs w:val="24"/>
        </w:rPr>
        <w:t xml:space="preserve">magination plays a central role, </w:t>
      </w:r>
      <w:r w:rsidR="00C4122E">
        <w:rPr>
          <w:rFonts w:asciiTheme="majorBidi" w:hAnsiTheme="majorBidi" w:cstheme="majorBidi"/>
          <w:color w:val="212529"/>
          <w:sz w:val="24"/>
          <w:szCs w:val="24"/>
        </w:rPr>
        <w:t xml:space="preserve">in </w:t>
      </w:r>
      <w:r w:rsidR="00C4122E">
        <w:rPr>
          <w:rFonts w:asciiTheme="majorBidi" w:hAnsiTheme="majorBidi" w:cstheme="majorBidi"/>
          <w:color w:val="212529"/>
          <w:sz w:val="24"/>
          <w:szCs w:val="24"/>
        </w:rPr>
        <w:lastRenderedPageBreak/>
        <w:t xml:space="preserve">art and poetry in particular, and in every personal unique expression, in general. Furthermore, Lakoff and Johnson </w:t>
      </w:r>
      <w:commentRangeStart w:id="4"/>
      <w:r w:rsidR="00C4122E">
        <w:rPr>
          <w:rFonts w:asciiTheme="majorBidi" w:hAnsiTheme="majorBidi" w:cstheme="majorBidi"/>
          <w:color w:val="212529"/>
          <w:sz w:val="24"/>
          <w:szCs w:val="24"/>
        </w:rPr>
        <w:t xml:space="preserve">defined </w:t>
      </w:r>
      <w:commentRangeEnd w:id="4"/>
      <w:r w:rsidR="00DE4894">
        <w:rPr>
          <w:rStyle w:val="CommentReference"/>
        </w:rPr>
        <w:commentReference w:id="4"/>
      </w:r>
      <w:r w:rsidR="00C4122E">
        <w:rPr>
          <w:rFonts w:asciiTheme="majorBidi" w:hAnsiTheme="majorBidi" w:cstheme="majorBidi"/>
          <w:color w:val="212529"/>
          <w:sz w:val="24"/>
          <w:szCs w:val="24"/>
        </w:rPr>
        <w:t xml:space="preserve">the imagination </w:t>
      </w:r>
      <w:commentRangeStart w:id="5"/>
      <w:r w:rsidR="00C4122E">
        <w:rPr>
          <w:rFonts w:asciiTheme="majorBidi" w:hAnsiTheme="majorBidi" w:cstheme="majorBidi"/>
          <w:color w:val="212529"/>
          <w:sz w:val="24"/>
          <w:szCs w:val="24"/>
        </w:rPr>
        <w:t>as</w:t>
      </w:r>
      <w:commentRangeEnd w:id="5"/>
      <w:r w:rsidR="00C4122E">
        <w:rPr>
          <w:rStyle w:val="CommentReference"/>
        </w:rPr>
        <w:commentReference w:id="5"/>
      </w:r>
      <w:r w:rsidR="00C4122E">
        <w:rPr>
          <w:rFonts w:asciiTheme="majorBidi" w:hAnsiTheme="majorBidi" w:cstheme="majorBidi"/>
          <w:color w:val="212529"/>
          <w:sz w:val="24"/>
          <w:szCs w:val="24"/>
        </w:rPr>
        <w:t xml:space="preserve"> </w:t>
      </w:r>
      <w:r w:rsidR="00C43C89" w:rsidRPr="00426FA4">
        <w:rPr>
          <w:rFonts w:asciiTheme="majorBidi" w:hAnsiTheme="majorBidi" w:cstheme="majorBidi"/>
          <w:sz w:val="24"/>
          <w:szCs w:val="24"/>
        </w:rPr>
        <w:t>"necessary for expressing the unique and most personally significant aspects of our experience</w:t>
      </w:r>
      <w:r w:rsidR="00F523E3" w:rsidRPr="00426FA4">
        <w:rPr>
          <w:rFonts w:asciiTheme="majorBidi" w:hAnsiTheme="majorBidi" w:cstheme="majorBidi"/>
          <w:sz w:val="24"/>
          <w:szCs w:val="24"/>
        </w:rPr>
        <w:t>. In matters of personal understanding the ordinary agreed-upon meanings that words have will not do</w:t>
      </w:r>
      <w:r w:rsidR="002C57AC">
        <w:rPr>
          <w:rFonts w:asciiTheme="majorBidi" w:hAnsiTheme="majorBidi" w:cstheme="majorBidi"/>
          <w:sz w:val="24"/>
          <w:szCs w:val="24"/>
        </w:rPr>
        <w:t>.</w:t>
      </w:r>
      <w:r w:rsidR="00C43C89" w:rsidRPr="00426FA4">
        <w:rPr>
          <w:rFonts w:asciiTheme="majorBidi" w:hAnsiTheme="majorBidi" w:cstheme="majorBidi"/>
          <w:sz w:val="24"/>
          <w:szCs w:val="24"/>
        </w:rPr>
        <w:t>" (</w:t>
      </w:r>
      <w:r w:rsidR="00C43C89" w:rsidRPr="00426FA4">
        <w:rPr>
          <w:rFonts w:asciiTheme="majorBidi" w:hAnsiTheme="majorBidi" w:cstheme="majorBidi"/>
          <w:color w:val="212529"/>
          <w:sz w:val="24"/>
          <w:szCs w:val="24"/>
        </w:rPr>
        <w:t>Lakoff and Johnson 2003, 189)</w:t>
      </w:r>
    </w:p>
    <w:p w14:paraId="5590E0A0" w14:textId="34CF4E9F" w:rsidR="00C03E6A" w:rsidRPr="00426FA4" w:rsidRDefault="00FA62F3" w:rsidP="004860DA">
      <w:pPr>
        <w:bidi w:val="0"/>
        <w:spacing w:before="120" w:after="120" w:line="480" w:lineRule="auto"/>
        <w:jc w:val="both"/>
        <w:rPr>
          <w:rFonts w:asciiTheme="majorBidi" w:hAnsiTheme="majorBidi" w:cstheme="majorBidi"/>
          <w:color w:val="212529"/>
          <w:sz w:val="24"/>
          <w:szCs w:val="24"/>
        </w:rPr>
      </w:pPr>
      <w:r>
        <w:rPr>
          <w:rFonts w:asciiTheme="majorBidi" w:hAnsiTheme="majorBidi" w:cstheme="majorBidi"/>
          <w:color w:val="212529"/>
          <w:sz w:val="24"/>
          <w:szCs w:val="24"/>
        </w:rPr>
        <w:t xml:space="preserve">Beyond </w:t>
      </w:r>
      <w:r w:rsidR="002C57AC">
        <w:rPr>
          <w:rFonts w:asciiTheme="majorBidi" w:hAnsiTheme="majorBidi" w:cstheme="majorBidi"/>
          <w:color w:val="212529"/>
          <w:sz w:val="24"/>
          <w:szCs w:val="24"/>
        </w:rPr>
        <w:t>precisif</w:t>
      </w:r>
      <w:r>
        <w:rPr>
          <w:rFonts w:asciiTheme="majorBidi" w:hAnsiTheme="majorBidi" w:cstheme="majorBidi"/>
          <w:color w:val="212529"/>
          <w:sz w:val="24"/>
          <w:szCs w:val="24"/>
        </w:rPr>
        <w:t>ying</w:t>
      </w:r>
      <w:r w:rsidR="002C57AC">
        <w:rPr>
          <w:rFonts w:asciiTheme="majorBidi" w:hAnsiTheme="majorBidi" w:cstheme="majorBidi"/>
          <w:color w:val="212529"/>
          <w:sz w:val="24"/>
          <w:szCs w:val="24"/>
        </w:rPr>
        <w:t xml:space="preserve"> the role of the imagination in embodying personal experiences</w:t>
      </w:r>
      <w:r>
        <w:rPr>
          <w:rFonts w:asciiTheme="majorBidi" w:hAnsiTheme="majorBidi" w:cstheme="majorBidi"/>
          <w:color w:val="212529"/>
          <w:sz w:val="24"/>
          <w:szCs w:val="24"/>
        </w:rPr>
        <w:t xml:space="preserve">, in his recent studies, Johnson examined the operation of moral imagination in particular, and exposed the various metaphors people utilize when expressing </w:t>
      </w:r>
      <w:r w:rsidR="00047E43">
        <w:rPr>
          <w:rFonts w:asciiTheme="majorBidi" w:hAnsiTheme="majorBidi" w:cstheme="majorBidi"/>
          <w:color w:val="212529"/>
          <w:sz w:val="24"/>
          <w:szCs w:val="24"/>
        </w:rPr>
        <w:t xml:space="preserve">voluntary acts of moral deliberation (Johnson 1993, 2014, 2018). </w:t>
      </w:r>
      <w:r w:rsidR="00361F03">
        <w:rPr>
          <w:rFonts w:asciiTheme="majorBidi" w:hAnsiTheme="majorBidi" w:cstheme="majorBidi"/>
          <w:color w:val="212529"/>
          <w:sz w:val="24"/>
          <w:szCs w:val="24"/>
        </w:rPr>
        <w:t xml:space="preserve">Nonetheless, throughout their research, Lakoff and Johnson emphasize that all human </w:t>
      </w:r>
      <w:commentRangeStart w:id="6"/>
      <w:r w:rsidR="00361F03">
        <w:rPr>
          <w:rFonts w:asciiTheme="majorBidi" w:hAnsiTheme="majorBidi" w:cstheme="majorBidi"/>
          <w:color w:val="212529"/>
          <w:sz w:val="24"/>
          <w:szCs w:val="24"/>
        </w:rPr>
        <w:t>actions</w:t>
      </w:r>
      <w:commentRangeEnd w:id="6"/>
      <w:r w:rsidR="00361F03">
        <w:rPr>
          <w:rStyle w:val="CommentReference"/>
        </w:rPr>
        <w:commentReference w:id="6"/>
      </w:r>
      <w:r w:rsidR="00361F03">
        <w:rPr>
          <w:rFonts w:asciiTheme="majorBidi" w:hAnsiTheme="majorBidi" w:cstheme="majorBidi"/>
          <w:color w:val="212529"/>
          <w:sz w:val="24"/>
          <w:szCs w:val="24"/>
        </w:rPr>
        <w:t xml:space="preserve">, at every level, are in fact manifestations of bodily and neurological processes. </w:t>
      </w:r>
      <w:r w:rsidR="0049468A">
        <w:rPr>
          <w:rFonts w:asciiTheme="majorBidi" w:hAnsiTheme="majorBidi" w:cstheme="majorBidi"/>
          <w:color w:val="212529"/>
          <w:sz w:val="24"/>
          <w:szCs w:val="24"/>
        </w:rPr>
        <w:t>As such</w:t>
      </w:r>
      <w:r w:rsidR="00F335A0">
        <w:rPr>
          <w:rFonts w:asciiTheme="majorBidi" w:hAnsiTheme="majorBidi" w:cstheme="majorBidi"/>
          <w:color w:val="212529"/>
          <w:sz w:val="24"/>
          <w:szCs w:val="24"/>
        </w:rPr>
        <w:t>, all our actions can</w:t>
      </w:r>
      <w:r w:rsidR="0049468A">
        <w:rPr>
          <w:rFonts w:asciiTheme="majorBidi" w:hAnsiTheme="majorBidi" w:cstheme="majorBidi"/>
          <w:color w:val="212529"/>
          <w:sz w:val="24"/>
          <w:szCs w:val="24"/>
        </w:rPr>
        <w:t>,</w:t>
      </w:r>
      <w:r w:rsidR="0049468A" w:rsidRPr="0049468A">
        <w:rPr>
          <w:rFonts w:asciiTheme="majorBidi" w:hAnsiTheme="majorBidi" w:cstheme="majorBidi"/>
          <w:color w:val="212529"/>
          <w:sz w:val="24"/>
          <w:szCs w:val="24"/>
        </w:rPr>
        <w:t xml:space="preserve"> </w:t>
      </w:r>
      <w:r w:rsidR="0049468A">
        <w:rPr>
          <w:rFonts w:asciiTheme="majorBidi" w:hAnsiTheme="majorBidi" w:cstheme="majorBidi"/>
          <w:color w:val="212529"/>
          <w:sz w:val="24"/>
          <w:szCs w:val="24"/>
        </w:rPr>
        <w:t xml:space="preserve">in principle, </w:t>
      </w:r>
      <w:r w:rsidR="00F335A0">
        <w:rPr>
          <w:rFonts w:asciiTheme="majorBidi" w:hAnsiTheme="majorBidi" w:cstheme="majorBidi"/>
          <w:color w:val="212529"/>
          <w:sz w:val="24"/>
          <w:szCs w:val="24"/>
        </w:rPr>
        <w:t xml:space="preserve">be </w:t>
      </w:r>
      <w:r w:rsidR="0049468A">
        <w:rPr>
          <w:rFonts w:asciiTheme="majorBidi" w:hAnsiTheme="majorBidi" w:cstheme="majorBidi"/>
          <w:color w:val="212529"/>
          <w:sz w:val="24"/>
          <w:szCs w:val="24"/>
        </w:rPr>
        <w:t xml:space="preserve">clarified </w:t>
      </w:r>
      <w:r w:rsidR="00F335A0">
        <w:rPr>
          <w:rFonts w:asciiTheme="majorBidi" w:hAnsiTheme="majorBidi" w:cstheme="majorBidi"/>
          <w:color w:val="212529"/>
          <w:sz w:val="24"/>
          <w:szCs w:val="24"/>
        </w:rPr>
        <w:t>through</w:t>
      </w:r>
      <w:r w:rsidR="00361F03">
        <w:rPr>
          <w:rFonts w:asciiTheme="majorBidi" w:hAnsiTheme="majorBidi" w:cstheme="majorBidi"/>
          <w:color w:val="212529"/>
          <w:sz w:val="24"/>
          <w:szCs w:val="24"/>
        </w:rPr>
        <w:t xml:space="preserve"> interdisciplinary </w:t>
      </w:r>
      <w:r w:rsidR="0049468A">
        <w:rPr>
          <w:rFonts w:asciiTheme="majorBidi" w:hAnsiTheme="majorBidi" w:cstheme="majorBidi"/>
          <w:color w:val="212529"/>
          <w:sz w:val="24"/>
          <w:szCs w:val="24"/>
        </w:rPr>
        <w:t xml:space="preserve">research involving </w:t>
      </w:r>
      <w:r w:rsidR="00F335A0">
        <w:rPr>
          <w:rFonts w:asciiTheme="majorBidi" w:hAnsiTheme="majorBidi" w:cstheme="majorBidi"/>
          <w:color w:val="212529"/>
          <w:sz w:val="24"/>
          <w:szCs w:val="24"/>
        </w:rPr>
        <w:t xml:space="preserve">a linguist and a neuroscientist (Johnson and Tucker 2021, </w:t>
      </w:r>
      <w:r w:rsidR="0012690D">
        <w:rPr>
          <w:rFonts w:asciiTheme="majorBidi" w:hAnsiTheme="majorBidi" w:cstheme="majorBidi"/>
          <w:color w:val="212529"/>
          <w:sz w:val="24"/>
          <w:szCs w:val="24"/>
        </w:rPr>
        <w:t>265).</w:t>
      </w:r>
      <w:r w:rsidR="0049468A">
        <w:rPr>
          <w:rFonts w:asciiTheme="majorBidi" w:hAnsiTheme="majorBidi" w:cstheme="majorBidi"/>
          <w:color w:val="212529"/>
          <w:sz w:val="24"/>
          <w:szCs w:val="24"/>
        </w:rPr>
        <w:t xml:space="preserve"> At the end of such research, the personal dimension of the imagination is reduced</w:t>
      </w:r>
      <w:r w:rsidR="00ED0F79">
        <w:rPr>
          <w:rFonts w:asciiTheme="majorBidi" w:hAnsiTheme="majorBidi" w:cstheme="majorBidi"/>
          <w:color w:val="212529"/>
          <w:sz w:val="24"/>
          <w:szCs w:val="24"/>
        </w:rPr>
        <w:t>,</w:t>
      </w:r>
      <w:r w:rsidR="0049468A">
        <w:rPr>
          <w:rFonts w:asciiTheme="majorBidi" w:hAnsiTheme="majorBidi" w:cstheme="majorBidi"/>
          <w:color w:val="212529"/>
          <w:sz w:val="24"/>
          <w:szCs w:val="24"/>
        </w:rPr>
        <w:t xml:space="preserve"> and unified with</w:t>
      </w:r>
      <w:r w:rsidR="00ED0F79">
        <w:rPr>
          <w:rFonts w:asciiTheme="majorBidi" w:hAnsiTheme="majorBidi" w:cstheme="majorBidi"/>
          <w:color w:val="212529"/>
          <w:sz w:val="24"/>
          <w:szCs w:val="24"/>
        </w:rPr>
        <w:t>,</w:t>
      </w:r>
      <w:r w:rsidR="0049468A">
        <w:rPr>
          <w:rFonts w:asciiTheme="majorBidi" w:hAnsiTheme="majorBidi" w:cstheme="majorBidi"/>
          <w:color w:val="212529"/>
          <w:sz w:val="24"/>
          <w:szCs w:val="24"/>
        </w:rPr>
        <w:t xml:space="preserve"> the collective dimension</w:t>
      </w:r>
      <w:r w:rsidR="00ED0F79">
        <w:rPr>
          <w:rFonts w:asciiTheme="majorBidi" w:hAnsiTheme="majorBidi" w:cstheme="majorBidi"/>
          <w:color w:val="212529"/>
          <w:sz w:val="24"/>
          <w:szCs w:val="24"/>
        </w:rPr>
        <w:t xml:space="preserve">; </w:t>
      </w:r>
      <w:r w:rsidR="0049468A">
        <w:rPr>
          <w:rFonts w:asciiTheme="majorBidi" w:hAnsiTheme="majorBidi" w:cstheme="majorBidi"/>
          <w:color w:val="212529"/>
          <w:sz w:val="24"/>
          <w:szCs w:val="24"/>
        </w:rPr>
        <w:t>its conclusion makes the concept of the imagination redundant</w:t>
      </w:r>
      <w:r w:rsidR="00540666">
        <w:rPr>
          <w:rFonts w:asciiTheme="majorBidi" w:hAnsiTheme="majorBidi" w:cstheme="majorBidi"/>
          <w:color w:val="212529"/>
          <w:sz w:val="24"/>
          <w:szCs w:val="24"/>
        </w:rPr>
        <w:t xml:space="preserve"> and offers an ‘objective’ </w:t>
      </w:r>
      <w:commentRangeStart w:id="7"/>
      <w:r w:rsidR="00C95FA1">
        <w:rPr>
          <w:rFonts w:asciiTheme="majorBidi" w:hAnsiTheme="majorBidi" w:cstheme="majorBidi"/>
          <w:color w:val="212529"/>
          <w:sz w:val="24"/>
          <w:szCs w:val="24"/>
        </w:rPr>
        <w:t>observation</w:t>
      </w:r>
      <w:commentRangeEnd w:id="7"/>
      <w:r w:rsidR="00C95FA1">
        <w:rPr>
          <w:rStyle w:val="CommentReference"/>
        </w:rPr>
        <w:commentReference w:id="7"/>
      </w:r>
      <w:r w:rsidR="00540666">
        <w:rPr>
          <w:rFonts w:asciiTheme="majorBidi" w:hAnsiTheme="majorBidi" w:cstheme="majorBidi"/>
          <w:color w:val="212529"/>
          <w:sz w:val="24"/>
          <w:szCs w:val="24"/>
        </w:rPr>
        <w:t xml:space="preserve">:  </w:t>
      </w:r>
    </w:p>
    <w:p w14:paraId="5D7A2732" w14:textId="7F2D9890" w:rsidR="004F10B1" w:rsidRDefault="00C03E6A" w:rsidP="004860DA">
      <w:pPr>
        <w:bidi w:val="0"/>
        <w:spacing w:before="120" w:after="120" w:line="480" w:lineRule="auto"/>
        <w:ind w:left="720"/>
        <w:rPr>
          <w:rFonts w:asciiTheme="majorBidi" w:hAnsiTheme="majorBidi" w:cstheme="majorBidi"/>
          <w:sz w:val="24"/>
          <w:szCs w:val="24"/>
        </w:rPr>
      </w:pPr>
      <w:r w:rsidRPr="00426FA4">
        <w:rPr>
          <w:rFonts w:asciiTheme="majorBidi" w:hAnsiTheme="majorBidi" w:cstheme="majorBidi"/>
          <w:color w:val="212529"/>
          <w:sz w:val="24"/>
          <w:szCs w:val="24"/>
        </w:rPr>
        <w:t xml:space="preserve">Objectivity is then achieved through intersubjectivity – the capacity of abstract insight into the mind of another that shows that reality is not fixed by our egocentric perspective. […] </w:t>
      </w:r>
      <w:r w:rsidRPr="00426FA4">
        <w:rPr>
          <w:rFonts w:asciiTheme="majorBidi" w:hAnsiTheme="majorBidi" w:cstheme="majorBidi"/>
          <w:color w:val="000000"/>
          <w:sz w:val="24"/>
          <w:szCs w:val="24"/>
          <w:u w:color="000000"/>
        </w:rPr>
        <w:t>The process of mind is then both embodied and cultural, a process of maintaining an identity through knowing, as we continually organize the relations of mind to participate in the events of the world</w:t>
      </w:r>
      <w:r w:rsidR="00540666">
        <w:rPr>
          <w:rFonts w:asciiTheme="majorBidi" w:hAnsiTheme="majorBidi" w:cstheme="majorBidi"/>
          <w:color w:val="000000"/>
          <w:sz w:val="24"/>
          <w:szCs w:val="24"/>
          <w:u w:color="000000"/>
        </w:rPr>
        <w:t>.</w:t>
      </w:r>
      <w:r w:rsidRPr="00426FA4">
        <w:rPr>
          <w:rFonts w:asciiTheme="majorBidi" w:hAnsiTheme="majorBidi" w:cstheme="majorBidi"/>
          <w:color w:val="000000"/>
          <w:sz w:val="24"/>
          <w:szCs w:val="24"/>
          <w:u w:color="000000"/>
        </w:rPr>
        <w:t xml:space="preserve"> </w:t>
      </w:r>
      <w:r w:rsidR="00FE2010">
        <w:rPr>
          <w:rFonts w:asciiTheme="majorBidi" w:hAnsiTheme="majorBidi" w:cstheme="majorBidi"/>
          <w:color w:val="000000"/>
          <w:sz w:val="24"/>
          <w:szCs w:val="24"/>
          <w:u w:color="000000"/>
        </w:rPr>
        <w:t>(</w:t>
      </w:r>
      <w:r w:rsidR="00FE2010">
        <w:rPr>
          <w:rFonts w:asciiTheme="majorBidi" w:hAnsiTheme="majorBidi" w:cstheme="majorBidi"/>
          <w:sz w:val="24"/>
          <w:szCs w:val="24"/>
        </w:rPr>
        <w:t xml:space="preserve">Johnson </w:t>
      </w:r>
      <w:r w:rsidR="004F10B1" w:rsidRPr="00426FA4">
        <w:rPr>
          <w:rFonts w:asciiTheme="majorBidi" w:hAnsiTheme="majorBidi" w:cstheme="majorBidi"/>
          <w:sz w:val="24"/>
          <w:szCs w:val="24"/>
        </w:rPr>
        <w:t xml:space="preserve">and Tucker 2021, </w:t>
      </w:r>
      <w:commentRangeStart w:id="8"/>
      <w:r w:rsidR="004F10B1" w:rsidRPr="00426FA4">
        <w:rPr>
          <w:rFonts w:asciiTheme="majorBidi" w:hAnsiTheme="majorBidi" w:cstheme="majorBidi"/>
          <w:sz w:val="24"/>
          <w:szCs w:val="24"/>
        </w:rPr>
        <w:t>279</w:t>
      </w:r>
      <w:commentRangeEnd w:id="8"/>
      <w:r w:rsidR="00ED0F79">
        <w:rPr>
          <w:rStyle w:val="CommentReference"/>
        </w:rPr>
        <w:commentReference w:id="8"/>
      </w:r>
      <w:r w:rsidR="004F10B1" w:rsidRPr="00426FA4">
        <w:rPr>
          <w:rFonts w:asciiTheme="majorBidi" w:hAnsiTheme="majorBidi" w:cstheme="majorBidi"/>
          <w:sz w:val="24"/>
          <w:szCs w:val="24"/>
        </w:rPr>
        <w:t>)</w:t>
      </w:r>
    </w:p>
    <w:p w14:paraId="6F77B223" w14:textId="4990F3C8" w:rsidR="00540666" w:rsidRDefault="00540666" w:rsidP="004860DA">
      <w:pPr>
        <w:bidi w:val="0"/>
        <w:spacing w:before="120" w:after="120" w:line="480" w:lineRule="auto"/>
        <w:rPr>
          <w:rFonts w:asciiTheme="majorBidi" w:hAnsiTheme="majorBidi" w:cstheme="majorBidi"/>
          <w:sz w:val="24"/>
          <w:szCs w:val="24"/>
        </w:rPr>
      </w:pPr>
      <w:r>
        <w:rPr>
          <w:rFonts w:asciiTheme="majorBidi" w:hAnsiTheme="majorBidi" w:cstheme="majorBidi"/>
          <w:sz w:val="24"/>
          <w:szCs w:val="24"/>
        </w:rPr>
        <w:t xml:space="preserve">At this point, two questions arise: </w:t>
      </w:r>
      <w:r w:rsidR="0080560F">
        <w:rPr>
          <w:rFonts w:asciiTheme="majorBidi" w:hAnsiTheme="majorBidi" w:cstheme="majorBidi"/>
          <w:sz w:val="24"/>
          <w:szCs w:val="24"/>
        </w:rPr>
        <w:t>F</w:t>
      </w:r>
      <w:r>
        <w:rPr>
          <w:rFonts w:asciiTheme="majorBidi" w:hAnsiTheme="majorBidi" w:cstheme="majorBidi"/>
          <w:sz w:val="24"/>
          <w:szCs w:val="24"/>
        </w:rPr>
        <w:t xml:space="preserve">irst, </w:t>
      </w:r>
      <w:r w:rsidR="0080560F">
        <w:rPr>
          <w:rFonts w:asciiTheme="majorBidi" w:hAnsiTheme="majorBidi" w:cstheme="majorBidi"/>
          <w:sz w:val="24"/>
          <w:szCs w:val="24"/>
        </w:rPr>
        <w:t xml:space="preserve">can the activity of the imagination be encapsulated in the general space of concept formation? Can the differences between distinctly individually constructed products of the imagination be reduced to a general </w:t>
      </w:r>
      <w:r w:rsidR="0080560F">
        <w:rPr>
          <w:rFonts w:asciiTheme="majorBidi" w:hAnsiTheme="majorBidi" w:cstheme="majorBidi"/>
          <w:sz w:val="24"/>
          <w:szCs w:val="24"/>
        </w:rPr>
        <w:lastRenderedPageBreak/>
        <w:t>array of human thought? Second, can the distinction between a voluntary action of imagination and an involuntary sensory action be eliminated? In the present discussion</w:t>
      </w:r>
      <w:r w:rsidR="00627BC3">
        <w:rPr>
          <w:rFonts w:asciiTheme="majorBidi" w:hAnsiTheme="majorBidi" w:cstheme="majorBidi"/>
          <w:sz w:val="24"/>
          <w:szCs w:val="24"/>
        </w:rPr>
        <w:t>,</w:t>
      </w:r>
      <w:r w:rsidR="0080560F">
        <w:rPr>
          <w:rFonts w:asciiTheme="majorBidi" w:hAnsiTheme="majorBidi" w:cstheme="majorBidi"/>
          <w:sz w:val="24"/>
          <w:szCs w:val="24"/>
        </w:rPr>
        <w:t xml:space="preserve"> I will present different possible interpretations of Wittgenstein’s concept of the imagination</w:t>
      </w:r>
      <w:r w:rsidR="001C1F27">
        <w:rPr>
          <w:rFonts w:asciiTheme="majorBidi" w:hAnsiTheme="majorBidi" w:cstheme="majorBidi"/>
          <w:sz w:val="24"/>
          <w:szCs w:val="24"/>
        </w:rPr>
        <w:t xml:space="preserve">, which illustrate the function of the imagination as a separate mode of understanding reality, </w:t>
      </w:r>
      <w:r w:rsidR="00627BC3">
        <w:rPr>
          <w:rFonts w:asciiTheme="majorBidi" w:hAnsiTheme="majorBidi" w:cstheme="majorBidi"/>
          <w:sz w:val="24"/>
          <w:szCs w:val="24"/>
        </w:rPr>
        <w:t>and is thereby</w:t>
      </w:r>
      <w:r w:rsidR="001C1F27">
        <w:rPr>
          <w:rFonts w:asciiTheme="majorBidi" w:hAnsiTheme="majorBidi" w:cstheme="majorBidi"/>
          <w:sz w:val="24"/>
          <w:szCs w:val="24"/>
        </w:rPr>
        <w:t xml:space="preserve"> </w:t>
      </w:r>
      <w:commentRangeStart w:id="9"/>
      <w:r w:rsidR="001C1F27">
        <w:rPr>
          <w:rFonts w:asciiTheme="majorBidi" w:hAnsiTheme="majorBidi" w:cstheme="majorBidi"/>
          <w:sz w:val="24"/>
          <w:szCs w:val="24"/>
        </w:rPr>
        <w:t>irreducible</w:t>
      </w:r>
      <w:commentRangeEnd w:id="9"/>
      <w:r w:rsidR="001C1F27">
        <w:rPr>
          <w:rStyle w:val="CommentReference"/>
        </w:rPr>
        <w:commentReference w:id="9"/>
      </w:r>
      <w:r w:rsidR="001C1F27">
        <w:rPr>
          <w:rFonts w:asciiTheme="majorBidi" w:hAnsiTheme="majorBidi" w:cstheme="majorBidi"/>
          <w:sz w:val="24"/>
          <w:szCs w:val="24"/>
        </w:rPr>
        <w:t xml:space="preserve">. </w:t>
      </w:r>
    </w:p>
    <w:p w14:paraId="5213EEEB" w14:textId="77777777" w:rsidR="00CC6DE6" w:rsidRPr="00426FA4" w:rsidRDefault="00CC6DE6" w:rsidP="004860DA">
      <w:pPr>
        <w:bidi w:val="0"/>
        <w:spacing w:before="120" w:after="120" w:line="480" w:lineRule="auto"/>
        <w:rPr>
          <w:rFonts w:asciiTheme="majorBidi" w:hAnsiTheme="majorBidi" w:cstheme="majorBidi"/>
          <w:color w:val="000000"/>
          <w:sz w:val="24"/>
          <w:szCs w:val="24"/>
          <w:u w:color="000000"/>
        </w:rPr>
      </w:pPr>
    </w:p>
    <w:p w14:paraId="5949E182" w14:textId="36D93E4C" w:rsidR="004478D7" w:rsidRPr="00223C0B" w:rsidRDefault="004478D7" w:rsidP="004860DA">
      <w:pPr>
        <w:pStyle w:val="ListParagraph"/>
        <w:numPr>
          <w:ilvl w:val="0"/>
          <w:numId w:val="1"/>
        </w:numPr>
        <w:bidi w:val="0"/>
        <w:spacing w:before="120" w:after="120" w:line="480" w:lineRule="auto"/>
        <w:jc w:val="both"/>
        <w:rPr>
          <w:rFonts w:asciiTheme="majorBidi" w:hAnsiTheme="majorBidi" w:cstheme="majorBidi"/>
          <w:b/>
          <w:bCs/>
          <w:color w:val="212529"/>
          <w:sz w:val="24"/>
          <w:szCs w:val="24"/>
        </w:rPr>
      </w:pPr>
      <w:r w:rsidRPr="00426FA4">
        <w:rPr>
          <w:rFonts w:asciiTheme="majorBidi" w:hAnsiTheme="majorBidi" w:cstheme="majorBidi"/>
          <w:b/>
          <w:bCs/>
          <w:color w:val="212529"/>
          <w:sz w:val="24"/>
          <w:szCs w:val="24"/>
        </w:rPr>
        <w:t xml:space="preserve">IMAGINATION FROM THE </w:t>
      </w:r>
      <w:r w:rsidRPr="00426FA4">
        <w:rPr>
          <w:rFonts w:asciiTheme="majorBidi" w:hAnsiTheme="majorBidi" w:cstheme="majorBidi"/>
          <w:b/>
          <w:bCs/>
          <w:i/>
          <w:iCs/>
          <w:color w:val="212529"/>
          <w:sz w:val="24"/>
          <w:szCs w:val="24"/>
        </w:rPr>
        <w:t xml:space="preserve">TRACTATUS </w:t>
      </w:r>
      <w:r w:rsidRPr="00426FA4">
        <w:rPr>
          <w:rFonts w:asciiTheme="majorBidi" w:hAnsiTheme="majorBidi" w:cstheme="majorBidi"/>
          <w:b/>
          <w:bCs/>
          <w:color w:val="212529"/>
          <w:sz w:val="24"/>
          <w:szCs w:val="24"/>
        </w:rPr>
        <w:t xml:space="preserve">TO </w:t>
      </w:r>
      <w:r w:rsidRPr="00426FA4">
        <w:rPr>
          <w:rFonts w:asciiTheme="majorBidi" w:hAnsiTheme="majorBidi" w:cstheme="majorBidi"/>
          <w:b/>
          <w:bCs/>
          <w:i/>
          <w:iCs/>
          <w:color w:val="212529"/>
          <w:sz w:val="24"/>
          <w:szCs w:val="24"/>
        </w:rPr>
        <w:t>PHILOSOPHICAL INVESTIGATIONS</w:t>
      </w:r>
    </w:p>
    <w:p w14:paraId="38E173CB" w14:textId="1BB0B9B7" w:rsidR="00CC6DE6" w:rsidRDefault="00CC6DE6" w:rsidP="004860DA">
      <w:pPr>
        <w:bidi w:val="0"/>
        <w:spacing w:before="120" w:after="120" w:line="480" w:lineRule="auto"/>
        <w:jc w:val="both"/>
        <w:rPr>
          <w:rFonts w:asciiTheme="majorBidi" w:hAnsiTheme="majorBidi" w:cstheme="majorBidi"/>
          <w:sz w:val="24"/>
          <w:szCs w:val="24"/>
          <w:rtl/>
        </w:rPr>
      </w:pPr>
      <w:r>
        <w:rPr>
          <w:rFonts w:asciiTheme="majorBidi" w:hAnsiTheme="majorBidi" w:cstheme="majorBidi"/>
          <w:color w:val="212529"/>
          <w:sz w:val="24"/>
          <w:szCs w:val="24"/>
        </w:rPr>
        <w:t xml:space="preserve">In the </w:t>
      </w:r>
      <w:r w:rsidRPr="00940E6C">
        <w:rPr>
          <w:rFonts w:asciiTheme="majorBidi" w:hAnsiTheme="majorBidi" w:cstheme="majorBidi"/>
          <w:i/>
          <w:iCs/>
          <w:color w:val="212529"/>
          <w:sz w:val="24"/>
          <w:szCs w:val="24"/>
        </w:rPr>
        <w:t>Tractatus</w:t>
      </w:r>
      <w:r>
        <w:rPr>
          <w:rFonts w:asciiTheme="majorBidi" w:hAnsiTheme="majorBidi" w:cstheme="majorBidi"/>
          <w:color w:val="212529"/>
          <w:sz w:val="24"/>
          <w:szCs w:val="24"/>
        </w:rPr>
        <w:t xml:space="preserve">, Wittgenstein describes the imagination </w:t>
      </w:r>
      <w:commentRangeStart w:id="10"/>
      <w:r w:rsidRPr="00EA5254">
        <w:rPr>
          <w:rFonts w:asciiTheme="majorBidi" w:hAnsiTheme="majorBidi" w:cstheme="majorBidi"/>
          <w:color w:val="212529"/>
          <w:sz w:val="24"/>
          <w:szCs w:val="24"/>
        </w:rPr>
        <w:t xml:space="preserve">as </w:t>
      </w:r>
      <w:r w:rsidR="00EA5254">
        <w:rPr>
          <w:rFonts w:asciiTheme="majorBidi" w:hAnsiTheme="majorBidi" w:cstheme="majorBidi"/>
          <w:color w:val="212529"/>
          <w:sz w:val="24"/>
          <w:szCs w:val="24"/>
        </w:rPr>
        <w:t>the</w:t>
      </w:r>
      <w:r w:rsidRPr="00EA5254">
        <w:rPr>
          <w:rFonts w:asciiTheme="majorBidi" w:hAnsiTheme="majorBidi" w:cstheme="majorBidi"/>
          <w:color w:val="212529"/>
          <w:sz w:val="24"/>
          <w:szCs w:val="24"/>
        </w:rPr>
        <w:t xml:space="preserve"> key</w:t>
      </w:r>
      <w:r>
        <w:rPr>
          <w:rFonts w:asciiTheme="majorBidi" w:hAnsiTheme="majorBidi" w:cstheme="majorBidi"/>
          <w:color w:val="212529"/>
          <w:sz w:val="24"/>
          <w:szCs w:val="24"/>
        </w:rPr>
        <w:t xml:space="preserve"> </w:t>
      </w:r>
      <w:commentRangeEnd w:id="10"/>
      <w:r w:rsidR="00F949EE">
        <w:rPr>
          <w:rStyle w:val="CommentReference"/>
        </w:rPr>
        <w:commentReference w:id="10"/>
      </w:r>
      <w:r>
        <w:rPr>
          <w:rFonts w:asciiTheme="majorBidi" w:hAnsiTheme="majorBidi" w:cstheme="majorBidi"/>
          <w:color w:val="212529"/>
          <w:sz w:val="24"/>
          <w:szCs w:val="24"/>
        </w:rPr>
        <w:t xml:space="preserve">that links our thought to reality through </w:t>
      </w:r>
      <w:commentRangeStart w:id="11"/>
      <w:r>
        <w:rPr>
          <w:rFonts w:asciiTheme="majorBidi" w:hAnsiTheme="majorBidi" w:cstheme="majorBidi"/>
          <w:color w:val="212529"/>
          <w:sz w:val="24"/>
          <w:szCs w:val="24"/>
        </w:rPr>
        <w:t>language</w:t>
      </w:r>
      <w:commentRangeEnd w:id="11"/>
      <w:r>
        <w:rPr>
          <w:rStyle w:val="CommentReference"/>
        </w:rPr>
        <w:commentReference w:id="11"/>
      </w:r>
      <w:r>
        <w:rPr>
          <w:rFonts w:asciiTheme="majorBidi" w:hAnsiTheme="majorBidi" w:cstheme="majorBidi"/>
          <w:color w:val="212529"/>
          <w:sz w:val="24"/>
          <w:szCs w:val="24"/>
        </w:rPr>
        <w:t xml:space="preserve">. </w:t>
      </w:r>
    </w:p>
    <w:p w14:paraId="50A8D556" w14:textId="5C2D4025" w:rsidR="006103B6" w:rsidRDefault="006103B6" w:rsidP="004860DA">
      <w:pPr>
        <w:bidi w:val="0"/>
        <w:spacing w:before="120" w:after="120" w:line="480" w:lineRule="auto"/>
        <w:ind w:left="720"/>
        <w:jc w:val="both"/>
        <w:rPr>
          <w:rFonts w:asciiTheme="majorBidi" w:hAnsiTheme="majorBidi" w:cstheme="majorBidi"/>
          <w:sz w:val="24"/>
          <w:szCs w:val="24"/>
        </w:rPr>
      </w:pPr>
      <w:r w:rsidRPr="00426FA4">
        <w:rPr>
          <w:rFonts w:asciiTheme="majorBidi" w:hAnsiTheme="majorBidi" w:cstheme="majorBidi"/>
          <w:sz w:val="24"/>
          <w:szCs w:val="24"/>
        </w:rPr>
        <w:t>A proposition is a picture of reality. A proposition is a model of reality as we imagine it</w:t>
      </w:r>
      <w:r w:rsidR="00CC6DE6">
        <w:rPr>
          <w:rFonts w:asciiTheme="majorBidi" w:hAnsiTheme="majorBidi" w:cstheme="majorBidi"/>
          <w:sz w:val="24"/>
          <w:szCs w:val="24"/>
        </w:rPr>
        <w:t>.</w:t>
      </w:r>
      <w:r w:rsidRPr="00426FA4">
        <w:rPr>
          <w:rFonts w:asciiTheme="majorBidi" w:hAnsiTheme="majorBidi" w:cstheme="majorBidi"/>
          <w:sz w:val="24"/>
          <w:szCs w:val="24"/>
        </w:rPr>
        <w:t xml:space="preserve"> (Wittgenstein 1963, </w:t>
      </w:r>
      <w:r w:rsidR="00CA3FD4">
        <w:rPr>
          <w:rFonts w:asciiTheme="majorBidi" w:hAnsiTheme="majorBidi" w:cstheme="majorBidi"/>
          <w:sz w:val="24"/>
          <w:szCs w:val="24"/>
        </w:rPr>
        <w:t>#</w:t>
      </w:r>
      <w:r w:rsidRPr="00426FA4">
        <w:rPr>
          <w:rFonts w:asciiTheme="majorBidi" w:hAnsiTheme="majorBidi" w:cstheme="majorBidi"/>
          <w:sz w:val="24"/>
          <w:szCs w:val="24"/>
        </w:rPr>
        <w:t>4.01)</w:t>
      </w:r>
    </w:p>
    <w:p w14:paraId="32B613F6" w14:textId="7D468330" w:rsidR="00CC6DE6" w:rsidRPr="008D348D" w:rsidRDefault="00CC6DE6" w:rsidP="004860DA">
      <w:pPr>
        <w:bidi w:val="0"/>
        <w:spacing w:before="120" w:after="120" w:line="480" w:lineRule="auto"/>
        <w:jc w:val="both"/>
        <w:rPr>
          <w:rFonts w:asciiTheme="majorBidi" w:hAnsiTheme="majorBidi" w:cstheme="majorBidi"/>
          <w:sz w:val="24"/>
          <w:szCs w:val="24"/>
        </w:rPr>
      </w:pPr>
      <w:r>
        <w:rPr>
          <w:rFonts w:asciiTheme="majorBidi" w:hAnsiTheme="majorBidi" w:cstheme="majorBidi"/>
          <w:sz w:val="24"/>
          <w:szCs w:val="24"/>
        </w:rPr>
        <w:t>The imagination constitutes a bridge upon which the model is constructed – the individual way in which we picture the world. This is a general description</w:t>
      </w:r>
      <w:r w:rsidR="000C2BB8">
        <w:rPr>
          <w:rFonts w:asciiTheme="majorBidi" w:hAnsiTheme="majorBidi" w:cstheme="majorBidi"/>
          <w:sz w:val="24"/>
          <w:szCs w:val="24"/>
        </w:rPr>
        <w:t xml:space="preserve">, which </w:t>
      </w:r>
      <w:r>
        <w:rPr>
          <w:rFonts w:asciiTheme="majorBidi" w:hAnsiTheme="majorBidi" w:cstheme="majorBidi"/>
          <w:sz w:val="24"/>
          <w:szCs w:val="24"/>
        </w:rPr>
        <w:t xml:space="preserve">reflects a family resemblance among all </w:t>
      </w:r>
      <w:r w:rsidR="00940E6C">
        <w:rPr>
          <w:rFonts w:asciiTheme="majorBidi" w:hAnsiTheme="majorBidi" w:cstheme="majorBidi"/>
          <w:sz w:val="24"/>
          <w:szCs w:val="24"/>
        </w:rPr>
        <w:t xml:space="preserve">uses of the concept of the imagination. </w:t>
      </w:r>
      <w:r w:rsidR="00940E6C" w:rsidRPr="00EA5254">
        <w:rPr>
          <w:rFonts w:asciiTheme="majorBidi" w:hAnsiTheme="majorBidi" w:cstheme="majorBidi"/>
          <w:sz w:val="24"/>
          <w:szCs w:val="24"/>
        </w:rPr>
        <w:t xml:space="preserve">Another key in the </w:t>
      </w:r>
      <w:r w:rsidR="00940E6C" w:rsidRPr="00EA5254">
        <w:rPr>
          <w:rFonts w:asciiTheme="majorBidi" w:hAnsiTheme="majorBidi" w:cstheme="majorBidi"/>
          <w:i/>
          <w:iCs/>
          <w:sz w:val="24"/>
          <w:szCs w:val="24"/>
        </w:rPr>
        <w:t>Tractatus</w:t>
      </w:r>
      <w:r w:rsidR="00940E6C" w:rsidRPr="00A37D99">
        <w:rPr>
          <w:rFonts w:asciiTheme="majorBidi" w:hAnsiTheme="majorBidi" w:cstheme="majorBidi"/>
          <w:b/>
          <w:bCs/>
          <w:sz w:val="24"/>
          <w:szCs w:val="24"/>
        </w:rPr>
        <w:t xml:space="preserve"> </w:t>
      </w:r>
      <w:r w:rsidR="00335E46">
        <w:rPr>
          <w:rFonts w:asciiTheme="majorBidi" w:hAnsiTheme="majorBidi" w:cstheme="majorBidi"/>
          <w:sz w:val="24"/>
          <w:szCs w:val="24"/>
        </w:rPr>
        <w:t>to</w:t>
      </w:r>
      <w:r w:rsidR="00A37D99">
        <w:rPr>
          <w:rFonts w:asciiTheme="majorBidi" w:hAnsiTheme="majorBidi" w:cstheme="majorBidi"/>
          <w:sz w:val="24"/>
          <w:szCs w:val="24"/>
        </w:rPr>
        <w:t xml:space="preserve"> understand</w:t>
      </w:r>
      <w:r w:rsidR="00335E46">
        <w:rPr>
          <w:rFonts w:asciiTheme="majorBidi" w:hAnsiTheme="majorBidi" w:cstheme="majorBidi"/>
          <w:sz w:val="24"/>
          <w:szCs w:val="24"/>
        </w:rPr>
        <w:t>ing</w:t>
      </w:r>
      <w:r w:rsidR="00A37D99">
        <w:rPr>
          <w:rFonts w:asciiTheme="majorBidi" w:hAnsiTheme="majorBidi" w:cstheme="majorBidi"/>
          <w:sz w:val="24"/>
          <w:szCs w:val="24"/>
        </w:rPr>
        <w:t xml:space="preserve"> Wittgenstein’s </w:t>
      </w:r>
      <w:r w:rsidR="00BF3D76">
        <w:rPr>
          <w:rFonts w:asciiTheme="majorBidi" w:hAnsiTheme="majorBidi" w:cstheme="majorBidi"/>
          <w:sz w:val="24"/>
          <w:szCs w:val="24"/>
        </w:rPr>
        <w:t xml:space="preserve">development of the concept of </w:t>
      </w:r>
      <w:r w:rsidR="00D5217F">
        <w:rPr>
          <w:rFonts w:asciiTheme="majorBidi" w:hAnsiTheme="majorBidi" w:cstheme="majorBidi"/>
          <w:sz w:val="24"/>
          <w:szCs w:val="24"/>
        </w:rPr>
        <w:t xml:space="preserve">the </w:t>
      </w:r>
      <w:r w:rsidR="00BF3D76">
        <w:rPr>
          <w:rFonts w:asciiTheme="majorBidi" w:hAnsiTheme="majorBidi" w:cstheme="majorBidi"/>
          <w:sz w:val="24"/>
          <w:szCs w:val="24"/>
        </w:rPr>
        <w:t xml:space="preserve">imagination is the parallel he draws between its usage in language and </w:t>
      </w:r>
      <w:r w:rsidR="006A45CC">
        <w:rPr>
          <w:rFonts w:asciiTheme="majorBidi" w:hAnsiTheme="majorBidi" w:cstheme="majorBidi"/>
          <w:sz w:val="24"/>
          <w:szCs w:val="24"/>
        </w:rPr>
        <w:t>performing</w:t>
      </w:r>
      <w:r w:rsidR="00BF3D76">
        <w:rPr>
          <w:rFonts w:asciiTheme="majorBidi" w:hAnsiTheme="majorBidi" w:cstheme="majorBidi"/>
          <w:sz w:val="24"/>
          <w:szCs w:val="24"/>
        </w:rPr>
        <w:t xml:space="preserve"> a </w:t>
      </w:r>
      <w:r w:rsidR="008D348D">
        <w:rPr>
          <w:rFonts w:asciiTheme="majorBidi" w:hAnsiTheme="majorBidi" w:cstheme="majorBidi"/>
          <w:sz w:val="24"/>
          <w:szCs w:val="24"/>
        </w:rPr>
        <w:t>music</w:t>
      </w:r>
      <w:r w:rsidR="004B46BD">
        <w:rPr>
          <w:rFonts w:asciiTheme="majorBidi" w:hAnsiTheme="majorBidi" w:cstheme="majorBidi"/>
          <w:sz w:val="24"/>
          <w:szCs w:val="24"/>
        </w:rPr>
        <w:t>al composition</w:t>
      </w:r>
      <w:r w:rsidR="008D348D">
        <w:rPr>
          <w:rFonts w:asciiTheme="majorBidi" w:hAnsiTheme="majorBidi" w:cstheme="majorBidi"/>
          <w:sz w:val="24"/>
          <w:szCs w:val="24"/>
        </w:rPr>
        <w:t xml:space="preserve"> (Wittgenstein 1963, </w:t>
      </w:r>
      <w:r w:rsidR="00CA3FD4">
        <w:rPr>
          <w:rFonts w:asciiTheme="majorBidi" w:hAnsiTheme="majorBidi" w:cstheme="majorBidi"/>
          <w:sz w:val="24"/>
          <w:szCs w:val="24"/>
        </w:rPr>
        <w:t>#</w:t>
      </w:r>
      <w:r w:rsidR="008D348D">
        <w:rPr>
          <w:rFonts w:asciiTheme="majorBidi" w:hAnsiTheme="majorBidi" w:cstheme="majorBidi"/>
          <w:sz w:val="24"/>
          <w:szCs w:val="24"/>
        </w:rPr>
        <w:t xml:space="preserve">4.014-4.0141). This correspondence allows us to comprehend his seemingly poetic claim at the beginning of </w:t>
      </w:r>
      <w:r w:rsidR="00371721">
        <w:rPr>
          <w:rFonts w:asciiTheme="majorBidi" w:hAnsiTheme="majorBidi" w:cstheme="majorBidi"/>
          <w:sz w:val="24"/>
          <w:szCs w:val="24"/>
        </w:rPr>
        <w:t xml:space="preserve">the </w:t>
      </w:r>
      <w:r w:rsidR="008D348D">
        <w:rPr>
          <w:rFonts w:asciiTheme="majorBidi" w:hAnsiTheme="majorBidi" w:cstheme="majorBidi"/>
          <w:i/>
          <w:iCs/>
          <w:sz w:val="24"/>
          <w:szCs w:val="24"/>
        </w:rPr>
        <w:t xml:space="preserve">Philosophical </w:t>
      </w:r>
      <w:commentRangeStart w:id="12"/>
      <w:r w:rsidR="008D348D">
        <w:rPr>
          <w:rFonts w:asciiTheme="majorBidi" w:hAnsiTheme="majorBidi" w:cstheme="majorBidi"/>
          <w:i/>
          <w:iCs/>
          <w:sz w:val="24"/>
          <w:szCs w:val="24"/>
        </w:rPr>
        <w:t>Investigations</w:t>
      </w:r>
      <w:commentRangeEnd w:id="12"/>
      <w:r w:rsidR="008D348D">
        <w:rPr>
          <w:rStyle w:val="CommentReference"/>
        </w:rPr>
        <w:commentReference w:id="12"/>
      </w:r>
      <w:r w:rsidR="008D348D">
        <w:rPr>
          <w:rFonts w:asciiTheme="majorBidi" w:hAnsiTheme="majorBidi" w:cstheme="majorBidi"/>
          <w:sz w:val="24"/>
          <w:szCs w:val="24"/>
        </w:rPr>
        <w:t>:</w:t>
      </w:r>
    </w:p>
    <w:p w14:paraId="20741BB6" w14:textId="297349FA" w:rsidR="00DE365F" w:rsidRDefault="00DE365F" w:rsidP="004860DA">
      <w:pPr>
        <w:bidi w:val="0"/>
        <w:spacing w:before="120" w:after="120" w:line="480" w:lineRule="auto"/>
        <w:ind w:left="720"/>
        <w:jc w:val="both"/>
        <w:rPr>
          <w:rFonts w:asciiTheme="majorBidi" w:hAnsiTheme="majorBidi" w:cstheme="majorBidi"/>
          <w:b/>
          <w:bCs/>
          <w:sz w:val="24"/>
          <w:szCs w:val="24"/>
        </w:rPr>
      </w:pPr>
      <w:r w:rsidRPr="00426FA4">
        <w:rPr>
          <w:rFonts w:asciiTheme="majorBidi" w:hAnsiTheme="majorBidi" w:cstheme="majorBidi"/>
          <w:sz w:val="24"/>
          <w:szCs w:val="24"/>
        </w:rPr>
        <w:t>Uttering a word is like striking a note on the keyboard of the imagination</w:t>
      </w:r>
      <w:r w:rsidR="00371721">
        <w:rPr>
          <w:rFonts w:asciiTheme="majorBidi" w:hAnsiTheme="majorBidi" w:cstheme="majorBidi"/>
          <w:sz w:val="24"/>
          <w:szCs w:val="24"/>
        </w:rPr>
        <w:t>.</w:t>
      </w:r>
      <w:r w:rsidRPr="00426FA4">
        <w:rPr>
          <w:rFonts w:asciiTheme="majorBidi" w:hAnsiTheme="majorBidi" w:cstheme="majorBidi"/>
          <w:sz w:val="24"/>
          <w:szCs w:val="24"/>
        </w:rPr>
        <w:t xml:space="preserve"> (Wittgenstein 2009, </w:t>
      </w:r>
      <w:r w:rsidR="00CA3FD4">
        <w:rPr>
          <w:rFonts w:asciiTheme="majorBidi" w:hAnsiTheme="majorBidi" w:cstheme="majorBidi"/>
          <w:sz w:val="24"/>
          <w:szCs w:val="24"/>
        </w:rPr>
        <w:t>#</w:t>
      </w:r>
      <w:r w:rsidRPr="00426FA4">
        <w:rPr>
          <w:rFonts w:asciiTheme="majorBidi" w:hAnsiTheme="majorBidi" w:cstheme="majorBidi"/>
          <w:sz w:val="24"/>
          <w:szCs w:val="24"/>
        </w:rPr>
        <w:t>6</w:t>
      </w:r>
      <w:r w:rsidRPr="00426FA4">
        <w:rPr>
          <w:rFonts w:asciiTheme="majorBidi" w:hAnsiTheme="majorBidi" w:cstheme="majorBidi"/>
          <w:b/>
          <w:bCs/>
          <w:sz w:val="24"/>
          <w:szCs w:val="24"/>
        </w:rPr>
        <w:t>)</w:t>
      </w:r>
    </w:p>
    <w:p w14:paraId="07D48DAD" w14:textId="0D3F09A3" w:rsidR="00DE365F" w:rsidRPr="00426FA4" w:rsidRDefault="008D348D" w:rsidP="004860DA">
      <w:pPr>
        <w:bidi w:val="0"/>
        <w:spacing w:before="120" w:after="120" w:line="480" w:lineRule="auto"/>
        <w:jc w:val="both"/>
        <w:rPr>
          <w:rFonts w:asciiTheme="majorBidi" w:hAnsiTheme="majorBidi" w:cstheme="majorBidi"/>
          <w:sz w:val="24"/>
          <w:szCs w:val="24"/>
          <w:rtl/>
        </w:rPr>
      </w:pPr>
      <w:r>
        <w:rPr>
          <w:rFonts w:asciiTheme="majorBidi" w:hAnsiTheme="majorBidi" w:cstheme="majorBidi"/>
          <w:sz w:val="24"/>
          <w:szCs w:val="24"/>
        </w:rPr>
        <w:t xml:space="preserve">Wittgenstein argued that practically every use of language is </w:t>
      </w:r>
      <w:r w:rsidR="00DF2215">
        <w:rPr>
          <w:rFonts w:asciiTheme="majorBidi" w:hAnsiTheme="majorBidi" w:cstheme="majorBidi"/>
          <w:sz w:val="24"/>
          <w:szCs w:val="24"/>
        </w:rPr>
        <w:t>based</w:t>
      </w:r>
      <w:r>
        <w:rPr>
          <w:rFonts w:asciiTheme="majorBidi" w:hAnsiTheme="majorBidi" w:cstheme="majorBidi"/>
          <w:sz w:val="24"/>
          <w:szCs w:val="24"/>
        </w:rPr>
        <w:t xml:space="preserve"> on </w:t>
      </w:r>
      <w:r w:rsidR="00DF2215">
        <w:rPr>
          <w:rFonts w:asciiTheme="majorBidi" w:hAnsiTheme="majorBidi" w:cstheme="majorBidi"/>
          <w:sz w:val="24"/>
          <w:szCs w:val="24"/>
        </w:rPr>
        <w:t>the</w:t>
      </w:r>
      <w:r>
        <w:rPr>
          <w:rFonts w:asciiTheme="majorBidi" w:hAnsiTheme="majorBidi" w:cstheme="majorBidi"/>
          <w:sz w:val="24"/>
          <w:szCs w:val="24"/>
        </w:rPr>
        <w:t xml:space="preserve"> mental capacity for imagination: </w:t>
      </w:r>
      <w:r w:rsidR="00CA3FD4">
        <w:rPr>
          <w:rFonts w:asciiTheme="majorBidi" w:hAnsiTheme="majorBidi" w:cstheme="majorBidi"/>
          <w:sz w:val="24"/>
          <w:szCs w:val="24"/>
        </w:rPr>
        <w:t>the metaphor of “</w:t>
      </w:r>
      <w:r w:rsidR="00CA3FD4" w:rsidRPr="00426FA4">
        <w:rPr>
          <w:rFonts w:asciiTheme="majorBidi" w:hAnsiTheme="majorBidi" w:cstheme="majorBidi"/>
          <w:sz w:val="24"/>
          <w:szCs w:val="24"/>
        </w:rPr>
        <w:t>Vorstellungsklavier</w:t>
      </w:r>
      <w:r w:rsidR="00CA3FD4">
        <w:rPr>
          <w:rFonts w:asciiTheme="majorBidi" w:hAnsiTheme="majorBidi" w:cstheme="majorBidi"/>
          <w:sz w:val="24"/>
          <w:szCs w:val="24"/>
        </w:rPr>
        <w:t xml:space="preserve">” links the act of </w:t>
      </w:r>
      <w:r w:rsidR="00CA3FD4">
        <w:rPr>
          <w:rFonts w:asciiTheme="majorBidi" w:hAnsiTheme="majorBidi" w:cstheme="majorBidi"/>
          <w:sz w:val="24"/>
          <w:szCs w:val="24"/>
        </w:rPr>
        <w:lastRenderedPageBreak/>
        <w:t>pronunciation and the mental act. Yet another mention of the activity of the imagination in a musical context appears in Wittgenstein’s discussion of remembering a tune. The tune already exists in the imagination and</w:t>
      </w:r>
      <w:r w:rsidR="006A45CC">
        <w:rPr>
          <w:rFonts w:asciiTheme="majorBidi" w:hAnsiTheme="majorBidi" w:cstheme="majorBidi"/>
          <w:sz w:val="24"/>
          <w:szCs w:val="24"/>
        </w:rPr>
        <w:t xml:space="preserve"> is extracted</w:t>
      </w:r>
      <w:r w:rsidR="00CA3FD4">
        <w:rPr>
          <w:rFonts w:asciiTheme="majorBidi" w:hAnsiTheme="majorBidi" w:cstheme="majorBidi"/>
          <w:sz w:val="24"/>
          <w:szCs w:val="24"/>
        </w:rPr>
        <w:t xml:space="preserve"> </w:t>
      </w:r>
      <w:r w:rsidR="006A45CC">
        <w:rPr>
          <w:rFonts w:asciiTheme="majorBidi" w:hAnsiTheme="majorBidi" w:cstheme="majorBidi"/>
          <w:sz w:val="24"/>
          <w:szCs w:val="24"/>
        </w:rPr>
        <w:t xml:space="preserve">from it </w:t>
      </w:r>
      <w:r w:rsidR="00B943A8">
        <w:rPr>
          <w:rFonts w:asciiTheme="majorBidi" w:hAnsiTheme="majorBidi" w:cstheme="majorBidi"/>
          <w:sz w:val="24"/>
          <w:szCs w:val="24"/>
        </w:rPr>
        <w:t xml:space="preserve">through the </w:t>
      </w:r>
      <w:r w:rsidR="006A45CC">
        <w:rPr>
          <w:rFonts w:asciiTheme="majorBidi" w:hAnsiTheme="majorBidi" w:cstheme="majorBidi"/>
          <w:sz w:val="24"/>
          <w:szCs w:val="24"/>
        </w:rPr>
        <w:t>processes</w:t>
      </w:r>
      <w:r w:rsidR="00B943A8">
        <w:rPr>
          <w:rFonts w:asciiTheme="majorBidi" w:hAnsiTheme="majorBidi" w:cstheme="majorBidi"/>
          <w:sz w:val="24"/>
          <w:szCs w:val="24"/>
        </w:rPr>
        <w:t xml:space="preserve"> of </w:t>
      </w:r>
      <w:r w:rsidR="006A45CC">
        <w:rPr>
          <w:rFonts w:asciiTheme="majorBidi" w:hAnsiTheme="majorBidi" w:cstheme="majorBidi"/>
          <w:sz w:val="24"/>
          <w:szCs w:val="24"/>
        </w:rPr>
        <w:t xml:space="preserve">remembering </w:t>
      </w:r>
      <w:r w:rsidR="00B943A8">
        <w:rPr>
          <w:rFonts w:asciiTheme="majorBidi" w:hAnsiTheme="majorBidi" w:cstheme="majorBidi"/>
          <w:sz w:val="24"/>
          <w:szCs w:val="24"/>
        </w:rPr>
        <w:t xml:space="preserve">(Wittgenstain 2009, #184). In his later investigations into the philosophy of psychology, Wittgenstein </w:t>
      </w:r>
      <w:r w:rsidR="004B46BD">
        <w:rPr>
          <w:rFonts w:asciiTheme="majorBidi" w:hAnsiTheme="majorBidi" w:cstheme="majorBidi"/>
          <w:sz w:val="24"/>
          <w:szCs w:val="24"/>
        </w:rPr>
        <w:t xml:space="preserve">also </w:t>
      </w:r>
      <w:r w:rsidR="00B943A8">
        <w:rPr>
          <w:rFonts w:asciiTheme="majorBidi" w:hAnsiTheme="majorBidi" w:cstheme="majorBidi"/>
          <w:sz w:val="24"/>
          <w:szCs w:val="24"/>
        </w:rPr>
        <w:t>compared verbal language to a</w:t>
      </w:r>
      <w:r w:rsidR="004B46BD">
        <w:rPr>
          <w:rFonts w:asciiTheme="majorBidi" w:hAnsiTheme="majorBidi" w:cstheme="majorBidi"/>
          <w:sz w:val="24"/>
          <w:szCs w:val="24"/>
        </w:rPr>
        <w:t xml:space="preserve"> </w:t>
      </w:r>
      <w:r w:rsidR="00B943A8">
        <w:rPr>
          <w:rFonts w:asciiTheme="majorBidi" w:hAnsiTheme="majorBidi" w:cstheme="majorBidi"/>
          <w:sz w:val="24"/>
          <w:szCs w:val="24"/>
        </w:rPr>
        <w:t xml:space="preserve">musical composition. He argued that music “speaks” and </w:t>
      </w:r>
      <w:commentRangeStart w:id="13"/>
      <w:r w:rsidR="00B943A8">
        <w:rPr>
          <w:rFonts w:asciiTheme="majorBidi" w:hAnsiTheme="majorBidi" w:cstheme="majorBidi"/>
          <w:sz w:val="24"/>
          <w:szCs w:val="24"/>
        </w:rPr>
        <w:t>that</w:t>
      </w:r>
      <w:commentRangeEnd w:id="13"/>
      <w:r w:rsidR="00B943A8">
        <w:rPr>
          <w:rStyle w:val="CommentReference"/>
        </w:rPr>
        <w:commentReference w:id="13"/>
      </w:r>
      <w:r w:rsidR="00B943A8">
        <w:rPr>
          <w:rFonts w:asciiTheme="majorBidi" w:hAnsiTheme="majorBidi" w:cstheme="majorBidi"/>
          <w:sz w:val="24"/>
          <w:szCs w:val="24"/>
        </w:rPr>
        <w:t xml:space="preserve">: </w:t>
      </w:r>
    </w:p>
    <w:p w14:paraId="004BE072" w14:textId="589334F1" w:rsidR="00DE365F" w:rsidRDefault="00371721" w:rsidP="004860DA">
      <w:pPr>
        <w:bidi w:val="0"/>
        <w:spacing w:before="120" w:after="120" w:line="480" w:lineRule="auto"/>
        <w:ind w:left="720"/>
        <w:rPr>
          <w:rFonts w:asciiTheme="majorBidi" w:hAnsiTheme="majorBidi" w:cstheme="majorBidi"/>
          <w:sz w:val="24"/>
          <w:szCs w:val="24"/>
        </w:rPr>
      </w:pPr>
      <w:r>
        <w:rPr>
          <w:rFonts w:asciiTheme="majorBidi" w:hAnsiTheme="majorBidi" w:cstheme="majorBidi"/>
          <w:sz w:val="24"/>
          <w:szCs w:val="24"/>
        </w:rPr>
        <w:t>…</w:t>
      </w:r>
      <w:r w:rsidR="00DE365F" w:rsidRPr="00426FA4">
        <w:rPr>
          <w:rFonts w:asciiTheme="majorBidi" w:hAnsiTheme="majorBidi" w:cstheme="majorBidi"/>
          <w:sz w:val="24"/>
          <w:szCs w:val="24"/>
        </w:rPr>
        <w:t>verbal language contains a strong musical element</w:t>
      </w:r>
      <w:r>
        <w:rPr>
          <w:rFonts w:asciiTheme="majorBidi" w:hAnsiTheme="majorBidi" w:cstheme="majorBidi"/>
          <w:sz w:val="24"/>
          <w:szCs w:val="24"/>
        </w:rPr>
        <w:t xml:space="preserve">. </w:t>
      </w:r>
      <w:r w:rsidR="00DE365F" w:rsidRPr="00426FA4">
        <w:rPr>
          <w:rFonts w:asciiTheme="majorBidi" w:hAnsiTheme="majorBidi" w:cstheme="majorBidi"/>
          <w:sz w:val="24"/>
          <w:szCs w:val="24"/>
        </w:rPr>
        <w:t xml:space="preserve">(Wittgenstein </w:t>
      </w:r>
      <w:commentRangeStart w:id="14"/>
      <w:r w:rsidR="00DE365F" w:rsidRPr="00426FA4">
        <w:rPr>
          <w:rFonts w:asciiTheme="majorBidi" w:hAnsiTheme="majorBidi" w:cstheme="majorBidi"/>
          <w:sz w:val="24"/>
          <w:szCs w:val="24"/>
        </w:rPr>
        <w:t>1980</w:t>
      </w:r>
      <w:r w:rsidR="002D196F">
        <w:rPr>
          <w:rFonts w:asciiTheme="majorBidi" w:hAnsiTheme="majorBidi" w:cstheme="majorBidi"/>
          <w:sz w:val="24"/>
          <w:szCs w:val="24"/>
        </w:rPr>
        <w:t>a</w:t>
      </w:r>
      <w:commentRangeEnd w:id="14"/>
      <w:r w:rsidR="002D196F">
        <w:rPr>
          <w:rStyle w:val="CommentReference"/>
        </w:rPr>
        <w:commentReference w:id="14"/>
      </w:r>
      <w:r w:rsidR="00DE365F" w:rsidRPr="00426FA4">
        <w:rPr>
          <w:rFonts w:asciiTheme="majorBidi" w:hAnsiTheme="majorBidi" w:cstheme="majorBidi"/>
          <w:sz w:val="24"/>
          <w:szCs w:val="24"/>
        </w:rPr>
        <w:t xml:space="preserve">, </w:t>
      </w:r>
      <w:r w:rsidR="004B46BD">
        <w:rPr>
          <w:rFonts w:asciiTheme="majorBidi" w:hAnsiTheme="majorBidi" w:cstheme="majorBidi"/>
          <w:sz w:val="24"/>
          <w:szCs w:val="24"/>
        </w:rPr>
        <w:t>#</w:t>
      </w:r>
      <w:r w:rsidR="00DE365F" w:rsidRPr="00426FA4">
        <w:rPr>
          <w:rFonts w:asciiTheme="majorBidi" w:hAnsiTheme="majorBidi" w:cstheme="majorBidi"/>
          <w:sz w:val="24"/>
          <w:szCs w:val="24"/>
        </w:rPr>
        <w:t>888)</w:t>
      </w:r>
    </w:p>
    <w:p w14:paraId="6B9EB515" w14:textId="0965E45B" w:rsidR="004B46BD" w:rsidRDefault="004B46BD" w:rsidP="004860DA">
      <w:pPr>
        <w:bidi w:val="0"/>
        <w:spacing w:before="120" w:after="120" w:line="480" w:lineRule="auto"/>
        <w:rPr>
          <w:rFonts w:asciiTheme="majorBidi" w:hAnsiTheme="majorBidi" w:cstheme="majorBidi"/>
          <w:sz w:val="24"/>
          <w:szCs w:val="24"/>
        </w:rPr>
      </w:pPr>
      <w:r>
        <w:rPr>
          <w:rFonts w:asciiTheme="majorBidi" w:hAnsiTheme="majorBidi" w:cstheme="majorBidi"/>
          <w:sz w:val="24"/>
          <w:szCs w:val="24"/>
        </w:rPr>
        <w:t xml:space="preserve">For our purposes, the connection Wittgenstein draws between imagination and </w:t>
      </w:r>
      <w:r w:rsidR="00EF6E17">
        <w:rPr>
          <w:rFonts w:asciiTheme="majorBidi" w:hAnsiTheme="majorBidi" w:cstheme="majorBidi"/>
          <w:sz w:val="24"/>
          <w:szCs w:val="24"/>
        </w:rPr>
        <w:t xml:space="preserve">music, on the one hand, and imagination and picturing reality, on the other, allows us to describe a first common denominator to </w:t>
      </w:r>
      <w:r w:rsidR="004131DD">
        <w:rPr>
          <w:rFonts w:asciiTheme="majorBidi" w:hAnsiTheme="majorBidi" w:cstheme="majorBidi"/>
          <w:sz w:val="24"/>
          <w:szCs w:val="24"/>
        </w:rPr>
        <w:t xml:space="preserve">all </w:t>
      </w:r>
      <w:r w:rsidR="00EF6E17">
        <w:rPr>
          <w:rFonts w:asciiTheme="majorBidi" w:hAnsiTheme="majorBidi" w:cstheme="majorBidi"/>
          <w:sz w:val="24"/>
          <w:szCs w:val="24"/>
        </w:rPr>
        <w:t>acts of the imagination: an act of the imagination reflects individual and personal creativity. The musical aspec</w:t>
      </w:r>
      <w:r w:rsidR="0060112E">
        <w:rPr>
          <w:rFonts w:asciiTheme="majorBidi" w:hAnsiTheme="majorBidi" w:cstheme="majorBidi"/>
          <w:sz w:val="24"/>
          <w:szCs w:val="24"/>
        </w:rPr>
        <w:t>t</w:t>
      </w:r>
      <w:r w:rsidR="00EF6E17">
        <w:rPr>
          <w:rFonts w:asciiTheme="majorBidi" w:hAnsiTheme="majorBidi" w:cstheme="majorBidi"/>
          <w:sz w:val="24"/>
          <w:szCs w:val="24"/>
        </w:rPr>
        <w:t xml:space="preserve"> </w:t>
      </w:r>
      <w:r w:rsidR="0060112E">
        <w:rPr>
          <w:rFonts w:asciiTheme="majorBidi" w:hAnsiTheme="majorBidi" w:cstheme="majorBidi"/>
          <w:sz w:val="24"/>
          <w:szCs w:val="24"/>
        </w:rPr>
        <w:t xml:space="preserve">of the </w:t>
      </w:r>
      <w:r w:rsidR="00EF6E17">
        <w:rPr>
          <w:rFonts w:asciiTheme="majorBidi" w:hAnsiTheme="majorBidi" w:cstheme="majorBidi"/>
          <w:sz w:val="24"/>
          <w:szCs w:val="24"/>
        </w:rPr>
        <w:t>imagination is engaged both in using verbal language and musical language</w:t>
      </w:r>
      <w:r w:rsidR="0060112E">
        <w:rPr>
          <w:rFonts w:asciiTheme="majorBidi" w:hAnsiTheme="majorBidi" w:cstheme="majorBidi"/>
          <w:sz w:val="24"/>
          <w:szCs w:val="24"/>
        </w:rPr>
        <w:t>; it</w:t>
      </w:r>
      <w:r w:rsidR="00EF6E17">
        <w:rPr>
          <w:rFonts w:asciiTheme="majorBidi" w:hAnsiTheme="majorBidi" w:cstheme="majorBidi"/>
          <w:sz w:val="24"/>
          <w:szCs w:val="24"/>
        </w:rPr>
        <w:t xml:space="preserve"> embodies the </w:t>
      </w:r>
      <w:r w:rsidR="00EF6E17" w:rsidRPr="005B7CBA">
        <w:rPr>
          <w:rFonts w:asciiTheme="majorBidi" w:hAnsiTheme="majorBidi" w:cstheme="majorBidi"/>
          <w:sz w:val="24"/>
          <w:szCs w:val="24"/>
        </w:rPr>
        <w:t xml:space="preserve">personal </w:t>
      </w:r>
      <w:r w:rsidR="00DF2215" w:rsidRPr="005B7CBA">
        <w:rPr>
          <w:rFonts w:asciiTheme="majorBidi" w:hAnsiTheme="majorBidi" w:cstheme="majorBidi"/>
          <w:sz w:val="24"/>
          <w:szCs w:val="24"/>
        </w:rPr>
        <w:t>mark</w:t>
      </w:r>
      <w:r w:rsidR="0060112E" w:rsidRPr="005B7CBA">
        <w:rPr>
          <w:rFonts w:asciiTheme="majorBidi" w:hAnsiTheme="majorBidi" w:cstheme="majorBidi"/>
          <w:sz w:val="24"/>
          <w:szCs w:val="24"/>
        </w:rPr>
        <w:t xml:space="preserve"> that</w:t>
      </w:r>
      <w:r w:rsidR="005B7CBA" w:rsidRPr="005B7CBA">
        <w:rPr>
          <w:rFonts w:asciiTheme="majorBidi" w:hAnsiTheme="majorBidi" w:cstheme="majorBidi"/>
          <w:sz w:val="24"/>
          <w:szCs w:val="24"/>
        </w:rPr>
        <w:t xml:space="preserve"> is manifest in</w:t>
      </w:r>
      <w:r w:rsidR="0060112E" w:rsidRPr="005B7CBA">
        <w:rPr>
          <w:rFonts w:asciiTheme="majorBidi" w:hAnsiTheme="majorBidi" w:cstheme="majorBidi"/>
          <w:sz w:val="24"/>
          <w:szCs w:val="24"/>
        </w:rPr>
        <w:t xml:space="preserve"> </w:t>
      </w:r>
      <w:r w:rsidR="00EF6E17" w:rsidRPr="005B7CBA">
        <w:rPr>
          <w:rFonts w:asciiTheme="majorBidi" w:hAnsiTheme="majorBidi" w:cstheme="majorBidi"/>
          <w:sz w:val="24"/>
          <w:szCs w:val="24"/>
        </w:rPr>
        <w:t xml:space="preserve">the individual usage of a certain </w:t>
      </w:r>
      <w:r w:rsidR="0060112E" w:rsidRPr="005B7CBA">
        <w:rPr>
          <w:rFonts w:asciiTheme="majorBidi" w:hAnsiTheme="majorBidi" w:cstheme="majorBidi"/>
          <w:sz w:val="24"/>
          <w:szCs w:val="24"/>
        </w:rPr>
        <w:t>public language-game</w:t>
      </w:r>
      <w:r w:rsidR="0060112E">
        <w:rPr>
          <w:rFonts w:asciiTheme="majorBidi" w:hAnsiTheme="majorBidi" w:cstheme="majorBidi"/>
          <w:sz w:val="24"/>
          <w:szCs w:val="24"/>
        </w:rPr>
        <w:t xml:space="preserve">. </w:t>
      </w:r>
      <w:r w:rsidR="00995178">
        <w:rPr>
          <w:rFonts w:asciiTheme="majorBidi" w:hAnsiTheme="majorBidi" w:cstheme="majorBidi"/>
          <w:sz w:val="24"/>
          <w:szCs w:val="24"/>
        </w:rPr>
        <w:t xml:space="preserve">The parallel between uttering a word and a musical performance shows how the act of the imagination occurs simultaneously in the </w:t>
      </w:r>
      <w:commentRangeStart w:id="15"/>
      <w:r w:rsidR="00995178">
        <w:rPr>
          <w:rFonts w:asciiTheme="majorBidi" w:hAnsiTheme="majorBidi" w:cstheme="majorBidi"/>
          <w:sz w:val="24"/>
          <w:szCs w:val="24"/>
        </w:rPr>
        <w:t>concrete</w:t>
      </w:r>
      <w:commentRangeEnd w:id="15"/>
      <w:r w:rsidR="00995178">
        <w:rPr>
          <w:rStyle w:val="CommentReference"/>
        </w:rPr>
        <w:commentReference w:id="15"/>
      </w:r>
      <w:r w:rsidR="00995178">
        <w:rPr>
          <w:rFonts w:asciiTheme="majorBidi" w:hAnsiTheme="majorBidi" w:cstheme="majorBidi"/>
          <w:sz w:val="24"/>
          <w:szCs w:val="24"/>
        </w:rPr>
        <w:t xml:space="preserve"> sensory domain as well as the domain of emotion or </w:t>
      </w:r>
      <w:commentRangeStart w:id="16"/>
      <w:r w:rsidR="00995178">
        <w:rPr>
          <w:rFonts w:asciiTheme="majorBidi" w:hAnsiTheme="majorBidi" w:cstheme="majorBidi"/>
          <w:sz w:val="24"/>
          <w:szCs w:val="24"/>
        </w:rPr>
        <w:t>attitude</w:t>
      </w:r>
      <w:commentRangeEnd w:id="16"/>
      <w:r w:rsidR="00995178">
        <w:rPr>
          <w:rStyle w:val="CommentReference"/>
        </w:rPr>
        <w:commentReference w:id="16"/>
      </w:r>
      <w:r w:rsidR="00995178">
        <w:rPr>
          <w:rFonts w:asciiTheme="majorBidi" w:hAnsiTheme="majorBidi" w:cstheme="majorBidi"/>
          <w:sz w:val="24"/>
          <w:szCs w:val="24"/>
        </w:rPr>
        <w:t xml:space="preserve">. </w:t>
      </w:r>
    </w:p>
    <w:p w14:paraId="4964BE3E" w14:textId="4A197453" w:rsidR="004B46BD" w:rsidRDefault="00371721" w:rsidP="004860DA">
      <w:pPr>
        <w:bidi w:val="0"/>
        <w:spacing w:before="120" w:after="120" w:line="480" w:lineRule="auto"/>
        <w:rPr>
          <w:rFonts w:asciiTheme="majorBidi" w:hAnsiTheme="majorBidi" w:cstheme="majorBidi"/>
          <w:sz w:val="24"/>
          <w:szCs w:val="24"/>
        </w:rPr>
      </w:pPr>
      <w:r>
        <w:rPr>
          <w:rFonts w:asciiTheme="majorBidi" w:hAnsiTheme="majorBidi" w:cstheme="majorBidi"/>
          <w:sz w:val="24"/>
          <w:szCs w:val="24"/>
        </w:rPr>
        <w:t>Beyond describing the personal character of</w:t>
      </w:r>
      <w:r w:rsidR="00995178">
        <w:rPr>
          <w:rFonts w:asciiTheme="majorBidi" w:hAnsiTheme="majorBidi" w:cstheme="majorBidi"/>
          <w:sz w:val="24"/>
          <w:szCs w:val="24"/>
        </w:rPr>
        <w:t xml:space="preserve"> the imagination, in </w:t>
      </w:r>
      <w:r>
        <w:rPr>
          <w:rFonts w:asciiTheme="majorBidi" w:hAnsiTheme="majorBidi" w:cstheme="majorBidi"/>
          <w:sz w:val="24"/>
          <w:szCs w:val="24"/>
        </w:rPr>
        <w:t xml:space="preserve">the </w:t>
      </w:r>
      <w:r w:rsidR="00995178">
        <w:rPr>
          <w:rFonts w:asciiTheme="majorBidi" w:hAnsiTheme="majorBidi" w:cstheme="majorBidi"/>
          <w:i/>
          <w:iCs/>
          <w:sz w:val="24"/>
          <w:szCs w:val="24"/>
        </w:rPr>
        <w:t>Philosophical Investigations</w:t>
      </w:r>
      <w:r w:rsidR="00995178">
        <w:rPr>
          <w:rFonts w:asciiTheme="majorBidi" w:hAnsiTheme="majorBidi" w:cstheme="majorBidi"/>
          <w:sz w:val="24"/>
          <w:szCs w:val="24"/>
        </w:rPr>
        <w:t>,</w:t>
      </w:r>
      <w:r w:rsidR="00995178">
        <w:rPr>
          <w:rFonts w:asciiTheme="majorBidi" w:hAnsiTheme="majorBidi" w:cstheme="majorBidi"/>
          <w:i/>
          <w:iCs/>
          <w:sz w:val="24"/>
          <w:szCs w:val="24"/>
        </w:rPr>
        <w:t xml:space="preserve"> </w:t>
      </w:r>
      <w:r w:rsidR="00995178">
        <w:rPr>
          <w:rFonts w:asciiTheme="majorBidi" w:hAnsiTheme="majorBidi" w:cstheme="majorBidi"/>
          <w:sz w:val="24"/>
          <w:szCs w:val="24"/>
        </w:rPr>
        <w:t xml:space="preserve">Wittgenstein </w:t>
      </w:r>
      <w:r>
        <w:rPr>
          <w:rFonts w:asciiTheme="majorBidi" w:hAnsiTheme="majorBidi" w:cstheme="majorBidi"/>
          <w:sz w:val="24"/>
          <w:szCs w:val="24"/>
        </w:rPr>
        <w:t xml:space="preserve">formulated </w:t>
      </w:r>
      <w:r w:rsidR="00995178">
        <w:rPr>
          <w:rFonts w:asciiTheme="majorBidi" w:hAnsiTheme="majorBidi" w:cstheme="majorBidi"/>
          <w:sz w:val="24"/>
          <w:szCs w:val="24"/>
        </w:rPr>
        <w:t>the capacity to understand a language as conditional on act</w:t>
      </w:r>
      <w:r>
        <w:rPr>
          <w:rFonts w:asciiTheme="majorBidi" w:hAnsiTheme="majorBidi" w:cstheme="majorBidi"/>
          <w:sz w:val="24"/>
          <w:szCs w:val="24"/>
        </w:rPr>
        <w:t>s</w:t>
      </w:r>
      <w:r w:rsidR="00995178">
        <w:rPr>
          <w:rFonts w:asciiTheme="majorBidi" w:hAnsiTheme="majorBidi" w:cstheme="majorBidi"/>
          <w:sz w:val="24"/>
          <w:szCs w:val="24"/>
        </w:rPr>
        <w:t xml:space="preserve"> of the </w:t>
      </w:r>
      <w:commentRangeStart w:id="17"/>
      <w:r w:rsidR="00995178">
        <w:rPr>
          <w:rFonts w:asciiTheme="majorBidi" w:hAnsiTheme="majorBidi" w:cstheme="majorBidi"/>
          <w:sz w:val="24"/>
          <w:szCs w:val="24"/>
        </w:rPr>
        <w:t>imagination</w:t>
      </w:r>
      <w:commentRangeEnd w:id="17"/>
      <w:r>
        <w:rPr>
          <w:rStyle w:val="CommentReference"/>
        </w:rPr>
        <w:commentReference w:id="17"/>
      </w:r>
      <w:r w:rsidR="00995178">
        <w:rPr>
          <w:rFonts w:asciiTheme="majorBidi" w:hAnsiTheme="majorBidi" w:cstheme="majorBidi"/>
          <w:sz w:val="24"/>
          <w:szCs w:val="24"/>
        </w:rPr>
        <w:t>:</w:t>
      </w:r>
    </w:p>
    <w:p w14:paraId="60C8CB9E" w14:textId="46E9BBBC" w:rsidR="00AF200D" w:rsidRDefault="00371721" w:rsidP="004860DA">
      <w:pPr>
        <w:bidi w:val="0"/>
        <w:spacing w:before="120" w:after="120" w:line="480" w:lineRule="auto"/>
        <w:ind w:left="720"/>
        <w:jc w:val="both"/>
        <w:rPr>
          <w:rFonts w:asciiTheme="majorBidi" w:hAnsiTheme="majorBidi" w:cstheme="majorBidi"/>
          <w:sz w:val="24"/>
          <w:szCs w:val="24"/>
        </w:rPr>
      </w:pPr>
      <w:r>
        <w:rPr>
          <w:rFonts w:asciiTheme="majorBidi" w:hAnsiTheme="majorBidi" w:cstheme="majorBidi"/>
          <w:sz w:val="24"/>
          <w:szCs w:val="24"/>
        </w:rPr>
        <w:t>…</w:t>
      </w:r>
      <w:r w:rsidR="00AF200D" w:rsidRPr="00426FA4">
        <w:rPr>
          <w:rFonts w:asciiTheme="majorBidi" w:hAnsiTheme="majorBidi" w:cstheme="majorBidi"/>
          <w:sz w:val="24"/>
          <w:szCs w:val="24"/>
        </w:rPr>
        <w:t>to imagine a language means to imagine a form of life</w:t>
      </w:r>
      <w:r>
        <w:rPr>
          <w:rFonts w:asciiTheme="majorBidi" w:hAnsiTheme="majorBidi" w:cstheme="majorBidi"/>
          <w:sz w:val="24"/>
          <w:szCs w:val="24"/>
        </w:rPr>
        <w:t>.</w:t>
      </w:r>
      <w:r w:rsidR="00AF200D" w:rsidRPr="00426FA4">
        <w:rPr>
          <w:rFonts w:asciiTheme="majorBidi" w:hAnsiTheme="majorBidi" w:cstheme="majorBidi"/>
          <w:sz w:val="24"/>
          <w:szCs w:val="24"/>
        </w:rPr>
        <w:t xml:space="preserve"> (Wittgenstein 2009, </w:t>
      </w:r>
      <w:r>
        <w:rPr>
          <w:rFonts w:asciiTheme="majorBidi" w:hAnsiTheme="majorBidi" w:cstheme="majorBidi"/>
          <w:sz w:val="24"/>
          <w:szCs w:val="24"/>
        </w:rPr>
        <w:t>#</w:t>
      </w:r>
      <w:r w:rsidR="00AF200D" w:rsidRPr="00426FA4">
        <w:rPr>
          <w:rFonts w:asciiTheme="majorBidi" w:hAnsiTheme="majorBidi" w:cstheme="majorBidi"/>
          <w:sz w:val="24"/>
          <w:szCs w:val="24"/>
        </w:rPr>
        <w:t>19).</w:t>
      </w:r>
    </w:p>
    <w:p w14:paraId="0FD3F2D1" w14:textId="2F67C182" w:rsidR="00371721" w:rsidRDefault="00371721" w:rsidP="004860DA">
      <w:pPr>
        <w:bidi w:val="0"/>
        <w:spacing w:before="120" w:after="120" w:line="480" w:lineRule="auto"/>
        <w:jc w:val="both"/>
        <w:rPr>
          <w:rFonts w:asciiTheme="majorBidi" w:hAnsiTheme="majorBidi" w:cstheme="majorBidi"/>
          <w:sz w:val="24"/>
          <w:szCs w:val="24"/>
        </w:rPr>
      </w:pPr>
      <w:r>
        <w:rPr>
          <w:rFonts w:asciiTheme="majorBidi" w:hAnsiTheme="majorBidi" w:cstheme="majorBidi"/>
          <w:sz w:val="24"/>
          <w:szCs w:val="24"/>
        </w:rPr>
        <w:t xml:space="preserve">At this point, Wittgenstein moves from specific examples of the operation of the imagination (uttering a word, picturing the world) to a deeper understanding of an entire </w:t>
      </w:r>
      <w:r>
        <w:rPr>
          <w:rFonts w:asciiTheme="majorBidi" w:hAnsiTheme="majorBidi" w:cstheme="majorBidi"/>
          <w:sz w:val="24"/>
          <w:szCs w:val="24"/>
        </w:rPr>
        <w:lastRenderedPageBreak/>
        <w:t xml:space="preserve">form of life. </w:t>
      </w:r>
      <w:r w:rsidR="0078142D">
        <w:rPr>
          <w:rFonts w:asciiTheme="majorBidi" w:hAnsiTheme="majorBidi" w:cstheme="majorBidi"/>
          <w:sz w:val="24"/>
          <w:szCs w:val="24"/>
        </w:rPr>
        <w:t xml:space="preserve">Such an understanding involves understanding rules of </w:t>
      </w:r>
      <w:commentRangeStart w:id="18"/>
      <w:r w:rsidR="0078142D">
        <w:rPr>
          <w:rFonts w:asciiTheme="majorBidi" w:hAnsiTheme="majorBidi" w:cstheme="majorBidi"/>
          <w:sz w:val="24"/>
          <w:szCs w:val="24"/>
        </w:rPr>
        <w:t>behavior</w:t>
      </w:r>
      <w:commentRangeEnd w:id="18"/>
      <w:r w:rsidR="0078142D">
        <w:rPr>
          <w:rStyle w:val="CommentReference"/>
        </w:rPr>
        <w:commentReference w:id="18"/>
      </w:r>
      <w:r w:rsidR="0078142D">
        <w:rPr>
          <w:rFonts w:asciiTheme="majorBidi" w:hAnsiTheme="majorBidi" w:cstheme="majorBidi"/>
          <w:sz w:val="24"/>
          <w:szCs w:val="24"/>
        </w:rPr>
        <w:t xml:space="preserve">, agreements, and judgments (Wittgenstein 2009, #241-242). </w:t>
      </w:r>
      <w:r w:rsidR="00E70FC8">
        <w:rPr>
          <w:rFonts w:asciiTheme="majorBidi" w:hAnsiTheme="majorBidi" w:cstheme="majorBidi"/>
          <w:sz w:val="24"/>
          <w:szCs w:val="24"/>
        </w:rPr>
        <w:t>Given the central role that the imagination plays in formulating Wittgenstein’s philosophical aspirations, it is a wonder why so little attention has been directed at Wittgenstein’s concept of the imagination throughout the years (</w:t>
      </w:r>
      <w:r w:rsidR="009D2FA6">
        <w:rPr>
          <w:rFonts w:asciiTheme="majorBidi" w:hAnsiTheme="majorBidi" w:cstheme="majorBidi"/>
          <w:sz w:val="24"/>
          <w:szCs w:val="24"/>
        </w:rPr>
        <w:t>t</w:t>
      </w:r>
      <w:r w:rsidR="00E70FC8">
        <w:rPr>
          <w:rFonts w:asciiTheme="majorBidi" w:hAnsiTheme="majorBidi" w:cstheme="majorBidi"/>
          <w:sz w:val="24"/>
          <w:szCs w:val="24"/>
        </w:rPr>
        <w:t xml:space="preserve">er Hark 1990, </w:t>
      </w:r>
      <w:commentRangeStart w:id="19"/>
      <w:r w:rsidR="00E70FC8">
        <w:rPr>
          <w:rFonts w:asciiTheme="majorBidi" w:hAnsiTheme="majorBidi" w:cstheme="majorBidi"/>
          <w:sz w:val="24"/>
          <w:szCs w:val="24"/>
        </w:rPr>
        <w:t>221</w:t>
      </w:r>
      <w:commentRangeEnd w:id="19"/>
      <w:r w:rsidR="00CB380A">
        <w:rPr>
          <w:rStyle w:val="CommentReference"/>
        </w:rPr>
        <w:commentReference w:id="19"/>
      </w:r>
      <w:r w:rsidR="00E70FC8">
        <w:rPr>
          <w:rFonts w:asciiTheme="majorBidi" w:hAnsiTheme="majorBidi" w:cstheme="majorBidi"/>
          <w:sz w:val="24"/>
          <w:szCs w:val="24"/>
        </w:rPr>
        <w:t>).</w:t>
      </w:r>
    </w:p>
    <w:p w14:paraId="039F2C4B" w14:textId="77777777" w:rsidR="00CB380A" w:rsidRPr="00426FA4" w:rsidRDefault="00CB380A" w:rsidP="004860DA">
      <w:pPr>
        <w:bidi w:val="0"/>
        <w:spacing w:before="120" w:after="120" w:line="480" w:lineRule="auto"/>
        <w:jc w:val="both"/>
        <w:rPr>
          <w:rFonts w:asciiTheme="majorBidi" w:hAnsiTheme="majorBidi" w:cstheme="majorBidi"/>
          <w:sz w:val="24"/>
          <w:szCs w:val="24"/>
        </w:rPr>
      </w:pPr>
    </w:p>
    <w:p w14:paraId="73130038" w14:textId="0C72EAC7" w:rsidR="00511F1D" w:rsidRDefault="00511F1D" w:rsidP="004860DA">
      <w:pPr>
        <w:pStyle w:val="ListParagraph"/>
        <w:numPr>
          <w:ilvl w:val="0"/>
          <w:numId w:val="1"/>
        </w:numPr>
        <w:bidi w:val="0"/>
        <w:spacing w:before="120" w:after="120" w:line="480" w:lineRule="auto"/>
        <w:jc w:val="both"/>
        <w:rPr>
          <w:rFonts w:asciiTheme="majorBidi" w:hAnsiTheme="majorBidi" w:cstheme="majorBidi"/>
          <w:b/>
          <w:bCs/>
          <w:sz w:val="24"/>
          <w:szCs w:val="24"/>
        </w:rPr>
      </w:pPr>
      <w:r w:rsidRPr="00426FA4">
        <w:rPr>
          <w:rFonts w:asciiTheme="majorBidi" w:hAnsiTheme="majorBidi" w:cstheme="majorBidi"/>
          <w:b/>
          <w:bCs/>
          <w:sz w:val="24"/>
          <w:szCs w:val="24"/>
        </w:rPr>
        <w:t>THE DIFFEREN</w:t>
      </w:r>
      <w:r w:rsidR="007530CB">
        <w:rPr>
          <w:rFonts w:asciiTheme="majorBidi" w:hAnsiTheme="majorBidi" w:cstheme="majorBidi"/>
          <w:b/>
          <w:bCs/>
          <w:sz w:val="24"/>
          <w:szCs w:val="24"/>
        </w:rPr>
        <w:t>CE</w:t>
      </w:r>
      <w:r w:rsidRPr="00426FA4">
        <w:rPr>
          <w:rFonts w:asciiTheme="majorBidi" w:hAnsiTheme="majorBidi" w:cstheme="majorBidi"/>
          <w:b/>
          <w:bCs/>
          <w:sz w:val="24"/>
          <w:szCs w:val="24"/>
        </w:rPr>
        <w:t xml:space="preserve"> BETWEEN IMAGES AND IMAGINATION</w:t>
      </w:r>
    </w:p>
    <w:p w14:paraId="738E1CDD" w14:textId="13761878" w:rsidR="00CB380A" w:rsidRDefault="00CB380A" w:rsidP="005B7CBA">
      <w:pPr>
        <w:bidi w:val="0"/>
        <w:spacing w:before="120" w:after="120" w:line="480" w:lineRule="auto"/>
        <w:jc w:val="both"/>
        <w:rPr>
          <w:rFonts w:asciiTheme="majorBidi" w:hAnsiTheme="majorBidi" w:cstheme="majorBidi"/>
          <w:sz w:val="24"/>
          <w:szCs w:val="24"/>
        </w:rPr>
      </w:pPr>
      <w:r>
        <w:rPr>
          <w:rFonts w:asciiTheme="majorBidi" w:hAnsiTheme="majorBidi" w:cstheme="majorBidi"/>
          <w:sz w:val="24"/>
          <w:szCs w:val="24"/>
        </w:rPr>
        <w:t xml:space="preserve">In his later investigations, Wittgenstein compared various states of </w:t>
      </w:r>
      <w:commentRangeStart w:id="20"/>
      <w:r w:rsidR="005B7CBA">
        <w:rPr>
          <w:rFonts w:asciiTheme="majorBidi" w:hAnsiTheme="majorBidi" w:cstheme="majorBidi"/>
          <w:sz w:val="24"/>
          <w:szCs w:val="24"/>
        </w:rPr>
        <w:t>consciousness</w:t>
      </w:r>
      <w:commentRangeEnd w:id="20"/>
      <w:r w:rsidR="005B7CBA">
        <w:rPr>
          <w:rStyle w:val="CommentReference"/>
        </w:rPr>
        <w:commentReference w:id="20"/>
      </w:r>
      <w:r>
        <w:rPr>
          <w:rFonts w:asciiTheme="majorBidi" w:hAnsiTheme="majorBidi" w:cstheme="majorBidi"/>
          <w:sz w:val="24"/>
          <w:szCs w:val="24"/>
        </w:rPr>
        <w:t xml:space="preserve"> (sensation, emotion, imagery) and suggested certain distinctions by which to understand the nature of the elemental unit of </w:t>
      </w:r>
      <w:r w:rsidR="00790CAE">
        <w:rPr>
          <w:rFonts w:asciiTheme="majorBidi" w:hAnsiTheme="majorBidi" w:cstheme="majorBidi"/>
          <w:sz w:val="24"/>
          <w:szCs w:val="24"/>
        </w:rPr>
        <w:t xml:space="preserve">the </w:t>
      </w:r>
      <w:r>
        <w:rPr>
          <w:rFonts w:asciiTheme="majorBidi" w:hAnsiTheme="majorBidi" w:cstheme="majorBidi"/>
          <w:sz w:val="24"/>
          <w:szCs w:val="24"/>
        </w:rPr>
        <w:t xml:space="preserve">imagination – the </w:t>
      </w:r>
      <w:commentRangeStart w:id="21"/>
      <w:r>
        <w:rPr>
          <w:rFonts w:asciiTheme="majorBidi" w:hAnsiTheme="majorBidi" w:cstheme="majorBidi"/>
          <w:sz w:val="24"/>
          <w:szCs w:val="24"/>
        </w:rPr>
        <w:t>image</w:t>
      </w:r>
      <w:commentRangeEnd w:id="21"/>
      <w:r>
        <w:rPr>
          <w:rStyle w:val="CommentReference"/>
        </w:rPr>
        <w:commentReference w:id="21"/>
      </w:r>
      <w:r>
        <w:rPr>
          <w:rFonts w:asciiTheme="majorBidi" w:hAnsiTheme="majorBidi" w:cstheme="majorBidi"/>
          <w:sz w:val="24"/>
          <w:szCs w:val="24"/>
        </w:rPr>
        <w:t xml:space="preserve">: </w:t>
      </w:r>
    </w:p>
    <w:p w14:paraId="42B090DD" w14:textId="0E7122B8" w:rsidR="00697BE2" w:rsidRDefault="00697BE2" w:rsidP="004860DA">
      <w:pPr>
        <w:bidi w:val="0"/>
        <w:spacing w:before="120" w:after="120" w:line="480" w:lineRule="auto"/>
        <w:ind w:left="720"/>
        <w:rPr>
          <w:rFonts w:asciiTheme="majorBidi" w:hAnsiTheme="majorBidi" w:cstheme="majorBidi"/>
          <w:sz w:val="24"/>
          <w:szCs w:val="24"/>
        </w:rPr>
      </w:pPr>
      <w:r w:rsidRPr="00426FA4">
        <w:rPr>
          <w:rFonts w:asciiTheme="majorBidi" w:hAnsiTheme="majorBidi" w:cstheme="majorBidi"/>
          <w:sz w:val="24"/>
          <w:szCs w:val="24"/>
        </w:rPr>
        <w:t xml:space="preserve">Images: Auditory images, visual images </w:t>
      </w:r>
      <w:r w:rsidR="00CB380A">
        <w:rPr>
          <w:rFonts w:asciiTheme="majorBidi" w:hAnsiTheme="majorBidi" w:cstheme="majorBidi"/>
          <w:sz w:val="24"/>
          <w:szCs w:val="24"/>
        </w:rPr>
        <w:t>–</w:t>
      </w:r>
      <w:r w:rsidRPr="00426FA4">
        <w:rPr>
          <w:rFonts w:asciiTheme="majorBidi" w:hAnsiTheme="majorBidi" w:cstheme="majorBidi"/>
          <w:sz w:val="24"/>
          <w:szCs w:val="24"/>
        </w:rPr>
        <w:t xml:space="preserve"> how are they distinguished from sensations? Not by "vivacity". Images tell us nothing, either right or wrong, about the external world. (Images are not hallucinations, nor yet fancies.) </w:t>
      </w:r>
      <w:commentRangeStart w:id="22"/>
      <w:r w:rsidRPr="007530CB">
        <w:rPr>
          <w:rFonts w:asciiTheme="majorBidi" w:hAnsiTheme="majorBidi" w:cstheme="majorBidi"/>
          <w:b/>
          <w:bCs/>
          <w:sz w:val="24"/>
          <w:szCs w:val="24"/>
        </w:rPr>
        <w:t>While I am looking at an object I cannot imagine it</w:t>
      </w:r>
      <w:r w:rsidRPr="00426FA4">
        <w:rPr>
          <w:rFonts w:asciiTheme="majorBidi" w:hAnsiTheme="majorBidi" w:cstheme="majorBidi"/>
          <w:sz w:val="24"/>
          <w:szCs w:val="24"/>
        </w:rPr>
        <w:t xml:space="preserve">. […] </w:t>
      </w:r>
      <w:r w:rsidRPr="00426FA4">
        <w:rPr>
          <w:rFonts w:asciiTheme="majorBidi" w:hAnsiTheme="majorBidi" w:cstheme="majorBidi"/>
          <w:b/>
          <w:bCs/>
          <w:sz w:val="24"/>
          <w:szCs w:val="24"/>
        </w:rPr>
        <w:t>Images are subject to the will</w:t>
      </w:r>
      <w:r w:rsidRPr="00426FA4">
        <w:rPr>
          <w:rFonts w:asciiTheme="majorBidi" w:hAnsiTheme="majorBidi" w:cstheme="majorBidi"/>
          <w:sz w:val="24"/>
          <w:szCs w:val="24"/>
        </w:rPr>
        <w:t>.</w:t>
      </w:r>
      <w:commentRangeEnd w:id="22"/>
      <w:r w:rsidR="00CB380A">
        <w:rPr>
          <w:rStyle w:val="CommentReference"/>
        </w:rPr>
        <w:commentReference w:id="22"/>
      </w:r>
      <w:r w:rsidRPr="00426FA4">
        <w:rPr>
          <w:rFonts w:asciiTheme="majorBidi" w:hAnsiTheme="majorBidi" w:cstheme="majorBidi"/>
          <w:sz w:val="24"/>
          <w:szCs w:val="24"/>
        </w:rPr>
        <w:t xml:space="preserve"> Images are not pictures. I do not tell what object I am imagining by the resemblance between it and the image</w:t>
      </w:r>
      <w:r w:rsidR="00CB380A">
        <w:rPr>
          <w:rFonts w:asciiTheme="majorBidi" w:hAnsiTheme="majorBidi" w:cstheme="majorBidi"/>
          <w:sz w:val="24"/>
          <w:szCs w:val="24"/>
        </w:rPr>
        <w:t>.</w:t>
      </w:r>
      <w:r w:rsidR="008D12A6" w:rsidRPr="00426FA4">
        <w:rPr>
          <w:rFonts w:asciiTheme="majorBidi" w:hAnsiTheme="majorBidi" w:cstheme="majorBidi"/>
          <w:sz w:val="24"/>
          <w:szCs w:val="24"/>
        </w:rPr>
        <w:t xml:space="preserve"> (Wittgenstein 1980b, </w:t>
      </w:r>
      <w:r w:rsidR="00CB380A">
        <w:rPr>
          <w:rFonts w:asciiTheme="majorBidi" w:hAnsiTheme="majorBidi" w:cstheme="majorBidi"/>
          <w:sz w:val="24"/>
          <w:szCs w:val="24"/>
        </w:rPr>
        <w:t>#</w:t>
      </w:r>
      <w:r w:rsidR="008D12A6" w:rsidRPr="00426FA4">
        <w:rPr>
          <w:rFonts w:asciiTheme="majorBidi" w:hAnsiTheme="majorBidi" w:cstheme="majorBidi"/>
          <w:sz w:val="24"/>
          <w:szCs w:val="24"/>
        </w:rPr>
        <w:t>63</w:t>
      </w:r>
      <w:r w:rsidR="00CB380A">
        <w:rPr>
          <w:rFonts w:asciiTheme="majorBidi" w:hAnsiTheme="majorBidi" w:cstheme="majorBidi"/>
          <w:sz w:val="24"/>
          <w:szCs w:val="24"/>
        </w:rPr>
        <w:t>,</w:t>
      </w:r>
      <w:r w:rsidR="007530CB">
        <w:rPr>
          <w:rFonts w:asciiTheme="majorBidi" w:hAnsiTheme="majorBidi" w:cstheme="majorBidi"/>
          <w:sz w:val="24"/>
          <w:szCs w:val="24"/>
        </w:rPr>
        <w:t xml:space="preserve"> my emphasis</w:t>
      </w:r>
      <w:r w:rsidR="008D12A6" w:rsidRPr="00426FA4">
        <w:rPr>
          <w:rFonts w:asciiTheme="majorBidi" w:hAnsiTheme="majorBidi" w:cstheme="majorBidi"/>
          <w:sz w:val="24"/>
          <w:szCs w:val="24"/>
        </w:rPr>
        <w:t>)</w:t>
      </w:r>
    </w:p>
    <w:p w14:paraId="254DB05B" w14:textId="2712F70E" w:rsidR="00790CAE" w:rsidRPr="00790CAE" w:rsidRDefault="00790CAE" w:rsidP="004860DA">
      <w:pPr>
        <w:bidi w:val="0"/>
        <w:spacing w:before="120" w:after="120" w:line="480" w:lineRule="auto"/>
        <w:rPr>
          <w:rFonts w:asciiTheme="majorBidi" w:hAnsiTheme="majorBidi" w:cstheme="majorBidi"/>
          <w:sz w:val="24"/>
          <w:szCs w:val="24"/>
        </w:rPr>
      </w:pPr>
      <w:r>
        <w:rPr>
          <w:rFonts w:asciiTheme="majorBidi" w:hAnsiTheme="majorBidi" w:cstheme="majorBidi"/>
          <w:sz w:val="24"/>
          <w:szCs w:val="24"/>
        </w:rPr>
        <w:t xml:space="preserve">Wittgenstein did not distinguish between a visual and an auditory image, a fact that </w:t>
      </w:r>
      <w:r w:rsidR="009B08EA">
        <w:rPr>
          <w:rFonts w:asciiTheme="majorBidi" w:hAnsiTheme="majorBidi" w:cstheme="majorBidi"/>
          <w:sz w:val="24"/>
          <w:szCs w:val="24"/>
        </w:rPr>
        <w:t>relates</w:t>
      </w:r>
      <w:r>
        <w:rPr>
          <w:rFonts w:asciiTheme="majorBidi" w:hAnsiTheme="majorBidi" w:cstheme="majorBidi"/>
          <w:sz w:val="24"/>
          <w:szCs w:val="24"/>
        </w:rPr>
        <w:t xml:space="preserve"> to the connections he draws in the </w:t>
      </w:r>
      <w:r w:rsidRPr="00790CAE">
        <w:rPr>
          <w:rFonts w:asciiTheme="majorBidi" w:hAnsiTheme="majorBidi" w:cstheme="majorBidi"/>
          <w:i/>
          <w:iCs/>
          <w:sz w:val="24"/>
          <w:szCs w:val="24"/>
        </w:rPr>
        <w:t>Tractatus</w:t>
      </w:r>
      <w:r>
        <w:rPr>
          <w:rFonts w:asciiTheme="majorBidi" w:hAnsiTheme="majorBidi" w:cstheme="majorBidi"/>
          <w:sz w:val="24"/>
          <w:szCs w:val="24"/>
        </w:rPr>
        <w:t xml:space="preserve"> and in the </w:t>
      </w:r>
      <w:r w:rsidRPr="00790CAE">
        <w:rPr>
          <w:rFonts w:asciiTheme="majorBidi" w:hAnsiTheme="majorBidi" w:cstheme="majorBidi"/>
          <w:i/>
          <w:iCs/>
          <w:sz w:val="24"/>
          <w:szCs w:val="24"/>
        </w:rPr>
        <w:t>Philoso</w:t>
      </w:r>
      <w:r>
        <w:rPr>
          <w:rFonts w:asciiTheme="majorBidi" w:hAnsiTheme="majorBidi" w:cstheme="majorBidi"/>
          <w:i/>
          <w:iCs/>
          <w:sz w:val="24"/>
          <w:szCs w:val="24"/>
        </w:rPr>
        <w:t>p</w:t>
      </w:r>
      <w:r w:rsidRPr="00790CAE">
        <w:rPr>
          <w:rFonts w:asciiTheme="majorBidi" w:hAnsiTheme="majorBidi" w:cstheme="majorBidi"/>
          <w:i/>
          <w:iCs/>
          <w:sz w:val="24"/>
          <w:szCs w:val="24"/>
        </w:rPr>
        <w:t>hical Investigations</w:t>
      </w:r>
      <w:r>
        <w:rPr>
          <w:rFonts w:asciiTheme="majorBidi" w:hAnsiTheme="majorBidi" w:cstheme="majorBidi"/>
          <w:sz w:val="24"/>
          <w:szCs w:val="24"/>
        </w:rPr>
        <w:t xml:space="preserve"> between imagination and music, world</w:t>
      </w:r>
      <w:r w:rsidR="005B7CBA">
        <w:rPr>
          <w:rFonts w:asciiTheme="majorBidi" w:hAnsiTheme="majorBidi" w:cstheme="majorBidi"/>
          <w:sz w:val="24"/>
          <w:szCs w:val="24"/>
        </w:rPr>
        <w:t>,</w:t>
      </w:r>
      <w:r>
        <w:rPr>
          <w:rFonts w:asciiTheme="majorBidi" w:hAnsiTheme="majorBidi" w:cstheme="majorBidi"/>
          <w:sz w:val="24"/>
          <w:szCs w:val="24"/>
        </w:rPr>
        <w:t xml:space="preserve"> and language (all three can be seen and heard).</w:t>
      </w:r>
      <w:r w:rsidR="009B08EA">
        <w:rPr>
          <w:rFonts w:asciiTheme="majorBidi" w:hAnsiTheme="majorBidi" w:cstheme="majorBidi"/>
          <w:sz w:val="24"/>
          <w:szCs w:val="24"/>
        </w:rPr>
        <w:t xml:space="preserve"> </w:t>
      </w:r>
      <w:commentRangeStart w:id="23"/>
      <w:r w:rsidR="009B08EA">
        <w:rPr>
          <w:rFonts w:asciiTheme="majorBidi" w:hAnsiTheme="majorBidi" w:cstheme="majorBidi"/>
          <w:sz w:val="24"/>
          <w:szCs w:val="24"/>
        </w:rPr>
        <w:t xml:space="preserve">It is interesting to see that vivacity can characterize both an image and a sensation. </w:t>
      </w:r>
      <w:commentRangeEnd w:id="23"/>
      <w:r w:rsidR="009B08EA">
        <w:rPr>
          <w:rStyle w:val="CommentReference"/>
        </w:rPr>
        <w:commentReference w:id="23"/>
      </w:r>
      <w:r w:rsidR="009B08EA">
        <w:rPr>
          <w:rFonts w:asciiTheme="majorBidi" w:hAnsiTheme="majorBidi" w:cstheme="majorBidi"/>
          <w:sz w:val="24"/>
          <w:szCs w:val="24"/>
        </w:rPr>
        <w:t xml:space="preserve">The difference between an image and a sensation is that one cannot </w:t>
      </w:r>
      <w:r w:rsidR="00A91949">
        <w:rPr>
          <w:rFonts w:asciiTheme="majorBidi" w:hAnsiTheme="majorBidi" w:cstheme="majorBidi"/>
          <w:sz w:val="24"/>
          <w:szCs w:val="24"/>
        </w:rPr>
        <w:t xml:space="preserve">simultaneously </w:t>
      </w:r>
      <w:r w:rsidR="009B08EA">
        <w:rPr>
          <w:rFonts w:asciiTheme="majorBidi" w:hAnsiTheme="majorBidi" w:cstheme="majorBidi"/>
          <w:sz w:val="24"/>
          <w:szCs w:val="24"/>
        </w:rPr>
        <w:t xml:space="preserve">think about them </w:t>
      </w:r>
      <w:commentRangeStart w:id="24"/>
      <w:r w:rsidR="009B08EA">
        <w:rPr>
          <w:rFonts w:asciiTheme="majorBidi" w:hAnsiTheme="majorBidi" w:cstheme="majorBidi"/>
          <w:sz w:val="24"/>
          <w:szCs w:val="24"/>
        </w:rPr>
        <w:t>both</w:t>
      </w:r>
      <w:commentRangeEnd w:id="24"/>
      <w:r w:rsidR="00A91949">
        <w:rPr>
          <w:rStyle w:val="CommentReference"/>
        </w:rPr>
        <w:commentReference w:id="24"/>
      </w:r>
      <w:r w:rsidR="009B08EA">
        <w:rPr>
          <w:rFonts w:asciiTheme="majorBidi" w:hAnsiTheme="majorBidi" w:cstheme="majorBidi"/>
          <w:sz w:val="24"/>
          <w:szCs w:val="24"/>
        </w:rPr>
        <w:t xml:space="preserve">. This seems to be the case because the sensation </w:t>
      </w:r>
      <w:r w:rsidR="009B08EA">
        <w:rPr>
          <w:rFonts w:asciiTheme="majorBidi" w:hAnsiTheme="majorBidi" w:cstheme="majorBidi"/>
          <w:sz w:val="24"/>
          <w:szCs w:val="24"/>
        </w:rPr>
        <w:lastRenderedPageBreak/>
        <w:t xml:space="preserve">is involuntary, and the image arises from a person’s will. This is also the difference between an image and hallucinations or </w:t>
      </w:r>
      <w:commentRangeStart w:id="25"/>
      <w:r w:rsidR="009B08EA">
        <w:rPr>
          <w:rFonts w:asciiTheme="majorBidi" w:hAnsiTheme="majorBidi" w:cstheme="majorBidi"/>
          <w:sz w:val="24"/>
          <w:szCs w:val="24"/>
        </w:rPr>
        <w:t>fancies</w:t>
      </w:r>
      <w:commentRangeEnd w:id="25"/>
      <w:r w:rsidR="00106F0C">
        <w:rPr>
          <w:rStyle w:val="CommentReference"/>
        </w:rPr>
        <w:commentReference w:id="25"/>
      </w:r>
      <w:r w:rsidR="009B08EA">
        <w:rPr>
          <w:rFonts w:asciiTheme="majorBidi" w:hAnsiTheme="majorBidi" w:cstheme="majorBidi"/>
          <w:sz w:val="24"/>
          <w:szCs w:val="24"/>
        </w:rPr>
        <w:t xml:space="preserve">: </w:t>
      </w:r>
    </w:p>
    <w:p w14:paraId="44122190" w14:textId="790291F1" w:rsidR="00992B7A" w:rsidRDefault="00992B7A" w:rsidP="004860DA">
      <w:pPr>
        <w:bidi w:val="0"/>
        <w:spacing w:before="120" w:after="120" w:line="480" w:lineRule="auto"/>
        <w:ind w:left="720"/>
        <w:jc w:val="both"/>
        <w:rPr>
          <w:rFonts w:asciiTheme="majorBidi" w:hAnsiTheme="majorBidi" w:cstheme="majorBidi"/>
          <w:sz w:val="24"/>
          <w:szCs w:val="24"/>
        </w:rPr>
      </w:pPr>
      <w:r w:rsidRPr="00426FA4">
        <w:rPr>
          <w:rFonts w:asciiTheme="majorBidi" w:hAnsiTheme="majorBidi" w:cstheme="majorBidi"/>
          <w:sz w:val="24"/>
          <w:szCs w:val="24"/>
        </w:rPr>
        <w:t>A principal mark that distinguishes image from sense-impression and from hallucination is that the one who has the image does not behave as an observer in relation to the image, and so that the image is voluntary</w:t>
      </w:r>
      <w:r w:rsidR="00F8097B">
        <w:rPr>
          <w:rFonts w:asciiTheme="majorBidi" w:hAnsiTheme="majorBidi" w:cstheme="majorBidi"/>
          <w:sz w:val="24"/>
          <w:szCs w:val="24"/>
        </w:rPr>
        <w:t>.</w:t>
      </w:r>
      <w:r w:rsidRPr="00426FA4">
        <w:rPr>
          <w:rFonts w:asciiTheme="majorBidi" w:hAnsiTheme="majorBidi" w:cstheme="majorBidi"/>
          <w:sz w:val="24"/>
          <w:szCs w:val="24"/>
        </w:rPr>
        <w:t xml:space="preserve"> (Wittgenstein 1980a, </w:t>
      </w:r>
      <w:r w:rsidR="00F8097B">
        <w:rPr>
          <w:rFonts w:asciiTheme="majorBidi" w:hAnsiTheme="majorBidi" w:cstheme="majorBidi"/>
          <w:sz w:val="24"/>
          <w:szCs w:val="24"/>
        </w:rPr>
        <w:t>#</w:t>
      </w:r>
      <w:r w:rsidRPr="00426FA4">
        <w:rPr>
          <w:rFonts w:asciiTheme="majorBidi" w:hAnsiTheme="majorBidi" w:cstheme="majorBidi"/>
          <w:sz w:val="24"/>
          <w:szCs w:val="24"/>
        </w:rPr>
        <w:t>885)</w:t>
      </w:r>
    </w:p>
    <w:p w14:paraId="726C05D3" w14:textId="316B784D" w:rsidR="009D515E" w:rsidRDefault="009D515E" w:rsidP="004860DA">
      <w:pPr>
        <w:bidi w:val="0"/>
        <w:spacing w:before="120" w:after="120" w:line="480" w:lineRule="auto"/>
        <w:jc w:val="both"/>
        <w:rPr>
          <w:rFonts w:asciiTheme="majorBidi" w:hAnsiTheme="majorBidi" w:cstheme="majorBidi"/>
          <w:sz w:val="24"/>
          <w:szCs w:val="24"/>
        </w:rPr>
      </w:pPr>
      <w:r>
        <w:rPr>
          <w:rFonts w:asciiTheme="majorBidi" w:hAnsiTheme="majorBidi" w:cstheme="majorBidi"/>
          <w:sz w:val="24"/>
          <w:szCs w:val="24"/>
        </w:rPr>
        <w:t xml:space="preserve">An </w:t>
      </w:r>
      <w:r w:rsidR="00F8097B">
        <w:rPr>
          <w:rFonts w:asciiTheme="majorBidi" w:hAnsiTheme="majorBidi" w:cstheme="majorBidi"/>
          <w:sz w:val="24"/>
          <w:szCs w:val="24"/>
        </w:rPr>
        <w:t xml:space="preserve">image </w:t>
      </w:r>
      <w:r>
        <w:rPr>
          <w:rFonts w:asciiTheme="majorBidi" w:hAnsiTheme="majorBidi" w:cstheme="majorBidi"/>
          <w:sz w:val="24"/>
          <w:szCs w:val="24"/>
        </w:rPr>
        <w:t xml:space="preserve">is not </w:t>
      </w:r>
      <w:r w:rsidR="00F8097B">
        <w:rPr>
          <w:rFonts w:asciiTheme="majorBidi" w:hAnsiTheme="majorBidi" w:cstheme="majorBidi"/>
          <w:sz w:val="24"/>
          <w:szCs w:val="24"/>
        </w:rPr>
        <w:t>a source of knowledge about some object in particular</w:t>
      </w:r>
      <w:r>
        <w:rPr>
          <w:rFonts w:asciiTheme="majorBidi" w:hAnsiTheme="majorBidi" w:cstheme="majorBidi"/>
          <w:sz w:val="24"/>
          <w:szCs w:val="24"/>
        </w:rPr>
        <w:t>,</w:t>
      </w:r>
      <w:r w:rsidR="00F8097B">
        <w:rPr>
          <w:rFonts w:asciiTheme="majorBidi" w:hAnsiTheme="majorBidi" w:cstheme="majorBidi"/>
          <w:sz w:val="24"/>
          <w:szCs w:val="24"/>
        </w:rPr>
        <w:t xml:space="preserve"> or about the external world</w:t>
      </w:r>
      <w:r w:rsidR="00164541">
        <w:rPr>
          <w:rFonts w:asciiTheme="majorBidi" w:hAnsiTheme="majorBidi" w:cstheme="majorBidi"/>
          <w:sz w:val="24"/>
          <w:szCs w:val="24"/>
        </w:rPr>
        <w:t xml:space="preserve"> </w:t>
      </w:r>
      <w:r w:rsidR="00F8097B">
        <w:rPr>
          <w:rFonts w:asciiTheme="majorBidi" w:hAnsiTheme="majorBidi" w:cstheme="majorBidi"/>
          <w:sz w:val="24"/>
          <w:szCs w:val="24"/>
        </w:rPr>
        <w:t xml:space="preserve">in general. </w:t>
      </w:r>
      <w:r>
        <w:rPr>
          <w:rFonts w:asciiTheme="majorBidi" w:hAnsiTheme="majorBidi" w:cstheme="majorBidi"/>
          <w:sz w:val="24"/>
          <w:szCs w:val="24"/>
        </w:rPr>
        <w:t>For this reason, though the act of the imagination is an act</w:t>
      </w:r>
      <w:r w:rsidR="0008064B">
        <w:rPr>
          <w:rFonts w:asciiTheme="majorBidi" w:hAnsiTheme="majorBidi" w:cstheme="majorBidi"/>
          <w:sz w:val="24"/>
          <w:szCs w:val="24"/>
        </w:rPr>
        <w:t>ivity</w:t>
      </w:r>
      <w:r>
        <w:rPr>
          <w:rFonts w:asciiTheme="majorBidi" w:hAnsiTheme="majorBidi" w:cstheme="majorBidi"/>
          <w:sz w:val="24"/>
          <w:szCs w:val="24"/>
        </w:rPr>
        <w:t xml:space="preserve">, Wittgenstein struggled to characterize it as a tangible </w:t>
      </w:r>
      <w:commentRangeStart w:id="26"/>
      <w:r>
        <w:rPr>
          <w:rFonts w:asciiTheme="majorBidi" w:hAnsiTheme="majorBidi" w:cstheme="majorBidi"/>
          <w:sz w:val="24"/>
          <w:szCs w:val="24"/>
        </w:rPr>
        <w:t>act</w:t>
      </w:r>
      <w:commentRangeEnd w:id="26"/>
      <w:r w:rsidR="0008064B">
        <w:rPr>
          <w:rFonts w:asciiTheme="majorBidi" w:hAnsiTheme="majorBidi" w:cstheme="majorBidi"/>
          <w:sz w:val="24"/>
          <w:szCs w:val="24"/>
        </w:rPr>
        <w:t>ivity</w:t>
      </w:r>
      <w:r>
        <w:rPr>
          <w:rStyle w:val="CommentReference"/>
        </w:rPr>
        <w:commentReference w:id="26"/>
      </w:r>
      <w:r>
        <w:rPr>
          <w:rFonts w:asciiTheme="majorBidi" w:hAnsiTheme="majorBidi" w:cstheme="majorBidi"/>
          <w:sz w:val="24"/>
          <w:szCs w:val="24"/>
        </w:rPr>
        <w:t>:</w:t>
      </w:r>
    </w:p>
    <w:p w14:paraId="01303ECF" w14:textId="1F46ED0F" w:rsidR="00992B7A" w:rsidRDefault="00BA3D7B" w:rsidP="004860DA">
      <w:pPr>
        <w:bidi w:val="0"/>
        <w:spacing w:before="120" w:after="120" w:line="480" w:lineRule="auto"/>
        <w:ind w:left="720"/>
        <w:jc w:val="both"/>
        <w:rPr>
          <w:rFonts w:asciiTheme="majorBidi" w:hAnsiTheme="majorBidi" w:cstheme="majorBidi"/>
          <w:sz w:val="24"/>
          <w:szCs w:val="24"/>
        </w:rPr>
      </w:pPr>
      <w:r w:rsidRPr="00426FA4">
        <w:rPr>
          <w:rFonts w:asciiTheme="majorBidi" w:hAnsiTheme="majorBidi" w:cstheme="majorBidi"/>
          <w:sz w:val="24"/>
          <w:szCs w:val="24"/>
        </w:rPr>
        <w:t>In this way--but in no other--it is related to an activity such as drawing. And yet it isn't easy to call imaging an activity</w:t>
      </w:r>
      <w:r w:rsidR="0008064B">
        <w:rPr>
          <w:rFonts w:asciiTheme="majorBidi" w:hAnsiTheme="majorBidi" w:cstheme="majorBidi"/>
          <w:sz w:val="24"/>
          <w:szCs w:val="24"/>
        </w:rPr>
        <w:t>.</w:t>
      </w:r>
      <w:r w:rsidRPr="00426FA4">
        <w:rPr>
          <w:rFonts w:asciiTheme="majorBidi" w:hAnsiTheme="majorBidi" w:cstheme="majorBidi"/>
          <w:sz w:val="24"/>
          <w:szCs w:val="24"/>
        </w:rPr>
        <w:t xml:space="preserve"> (Wittgenstein 1980b, </w:t>
      </w:r>
      <w:r w:rsidR="002C297F">
        <w:rPr>
          <w:rFonts w:asciiTheme="majorBidi" w:hAnsiTheme="majorBidi" w:cstheme="majorBidi"/>
          <w:sz w:val="24"/>
          <w:szCs w:val="24"/>
        </w:rPr>
        <w:t>#</w:t>
      </w:r>
      <w:r w:rsidRPr="00426FA4">
        <w:rPr>
          <w:rFonts w:asciiTheme="majorBidi" w:hAnsiTheme="majorBidi" w:cstheme="majorBidi"/>
          <w:sz w:val="24"/>
          <w:szCs w:val="24"/>
        </w:rPr>
        <w:t>80)</w:t>
      </w:r>
    </w:p>
    <w:p w14:paraId="24C0C6DE" w14:textId="17016806" w:rsidR="0008064B" w:rsidRDefault="0008064B" w:rsidP="004860DA">
      <w:pPr>
        <w:bidi w:val="0"/>
        <w:spacing w:before="120" w:after="120" w:line="480" w:lineRule="auto"/>
        <w:jc w:val="both"/>
        <w:rPr>
          <w:rFonts w:asciiTheme="majorBidi" w:hAnsiTheme="majorBidi" w:cstheme="majorBidi"/>
          <w:sz w:val="24"/>
          <w:szCs w:val="24"/>
        </w:rPr>
      </w:pPr>
      <w:r>
        <w:rPr>
          <w:rFonts w:asciiTheme="majorBidi" w:hAnsiTheme="majorBidi" w:cstheme="majorBidi"/>
          <w:sz w:val="24"/>
          <w:szCs w:val="24"/>
        </w:rPr>
        <w:t xml:space="preserve">Wittgenstein’s central contribution in his conceptual analysis of the concept of the imagination, beyond clarifying the act of picturing and understanding forms of life, was </w:t>
      </w:r>
      <w:r w:rsidR="001F1753">
        <w:rPr>
          <w:rFonts w:asciiTheme="majorBidi" w:hAnsiTheme="majorBidi" w:cstheme="majorBidi"/>
          <w:sz w:val="24"/>
          <w:szCs w:val="24"/>
        </w:rPr>
        <w:t>his attempt to distinguish different usages of the concept “</w:t>
      </w:r>
      <w:commentRangeStart w:id="27"/>
      <w:r w:rsidR="001F1753">
        <w:rPr>
          <w:rFonts w:asciiTheme="majorBidi" w:hAnsiTheme="majorBidi" w:cstheme="majorBidi"/>
          <w:sz w:val="24"/>
          <w:szCs w:val="24"/>
        </w:rPr>
        <w:t>imagination</w:t>
      </w:r>
      <w:commentRangeEnd w:id="27"/>
      <w:r w:rsidR="001F1753">
        <w:rPr>
          <w:rStyle w:val="CommentReference"/>
        </w:rPr>
        <w:commentReference w:id="27"/>
      </w:r>
      <w:r w:rsidR="001F1753">
        <w:rPr>
          <w:rFonts w:asciiTheme="majorBidi" w:hAnsiTheme="majorBidi" w:cstheme="majorBidi"/>
          <w:sz w:val="24"/>
          <w:szCs w:val="24"/>
        </w:rPr>
        <w:t xml:space="preserve">”: </w:t>
      </w:r>
    </w:p>
    <w:p w14:paraId="5F2DFA8D" w14:textId="7018D1C8" w:rsidR="00950289" w:rsidRDefault="00950289" w:rsidP="004860DA">
      <w:pPr>
        <w:bidi w:val="0"/>
        <w:spacing w:before="120" w:after="120" w:line="480" w:lineRule="auto"/>
        <w:ind w:left="720"/>
        <w:jc w:val="both"/>
        <w:rPr>
          <w:rFonts w:asciiTheme="majorBidi" w:hAnsiTheme="majorBidi" w:cstheme="majorBidi"/>
          <w:sz w:val="24"/>
          <w:szCs w:val="24"/>
        </w:rPr>
      </w:pPr>
      <w:r w:rsidRPr="00426FA4">
        <w:rPr>
          <w:rFonts w:asciiTheme="majorBidi" w:hAnsiTheme="majorBidi" w:cstheme="majorBidi"/>
          <w:sz w:val="24"/>
          <w:szCs w:val="24"/>
        </w:rPr>
        <w:t>One ought to ask, not what images are or what goes on when one imagines something, but how the word “imagination” is used. But that does not mean that I want to talk only about words. For the question of what imagination essentially is, is as much about the word “imagination” as my question</w:t>
      </w:r>
      <w:r w:rsidR="00E67827">
        <w:rPr>
          <w:rFonts w:asciiTheme="majorBidi" w:hAnsiTheme="majorBidi" w:cstheme="majorBidi"/>
          <w:sz w:val="24"/>
          <w:szCs w:val="24"/>
        </w:rPr>
        <w:t>.</w:t>
      </w:r>
      <w:r w:rsidRPr="00426FA4">
        <w:rPr>
          <w:rFonts w:asciiTheme="majorBidi" w:hAnsiTheme="majorBidi" w:cstheme="majorBidi"/>
          <w:sz w:val="24"/>
          <w:szCs w:val="24"/>
        </w:rPr>
        <w:t xml:space="preserve"> (Wittgenstein 2009, </w:t>
      </w:r>
      <w:r w:rsidR="00E67827">
        <w:rPr>
          <w:rFonts w:asciiTheme="majorBidi" w:hAnsiTheme="majorBidi" w:cstheme="majorBidi"/>
          <w:sz w:val="24"/>
          <w:szCs w:val="24"/>
        </w:rPr>
        <w:t>#</w:t>
      </w:r>
      <w:r w:rsidRPr="00426FA4">
        <w:rPr>
          <w:rFonts w:asciiTheme="majorBidi" w:hAnsiTheme="majorBidi" w:cstheme="majorBidi"/>
          <w:sz w:val="24"/>
          <w:szCs w:val="24"/>
        </w:rPr>
        <w:t>370)</w:t>
      </w:r>
    </w:p>
    <w:p w14:paraId="0334E111" w14:textId="01CD33A4" w:rsidR="00E67827" w:rsidRDefault="00E67827" w:rsidP="004860DA">
      <w:pPr>
        <w:bidi w:val="0"/>
        <w:spacing w:before="120" w:after="120" w:line="480" w:lineRule="auto"/>
        <w:jc w:val="both"/>
        <w:rPr>
          <w:rFonts w:asciiTheme="majorBidi" w:hAnsiTheme="majorBidi" w:cstheme="majorBidi"/>
          <w:sz w:val="24"/>
          <w:szCs w:val="24"/>
        </w:rPr>
      </w:pPr>
      <w:r>
        <w:rPr>
          <w:rFonts w:asciiTheme="majorBidi" w:hAnsiTheme="majorBidi" w:cstheme="majorBidi"/>
          <w:sz w:val="24"/>
          <w:szCs w:val="24"/>
        </w:rPr>
        <w:t xml:space="preserve">According to Mary Warnock, Wittgenstein focuses in this passage in the activity and not in the product of the mental image (Warnock 1976, 158). Warnock emphasizes that </w:t>
      </w:r>
      <w:r w:rsidR="00E50BB7">
        <w:rPr>
          <w:rFonts w:asciiTheme="majorBidi" w:hAnsiTheme="majorBidi" w:cstheme="majorBidi"/>
          <w:sz w:val="24"/>
          <w:szCs w:val="24"/>
        </w:rPr>
        <w:t xml:space="preserve">for </w:t>
      </w:r>
      <w:r>
        <w:rPr>
          <w:rFonts w:asciiTheme="majorBidi" w:hAnsiTheme="majorBidi" w:cstheme="majorBidi"/>
          <w:sz w:val="24"/>
          <w:szCs w:val="24"/>
        </w:rPr>
        <w:t xml:space="preserve">Wittgenstein it is not descriptions of the mental image that will teach us what imagination is but observing our usage of images. </w:t>
      </w:r>
      <w:r w:rsidR="00E50BB7">
        <w:rPr>
          <w:rFonts w:asciiTheme="majorBidi" w:hAnsiTheme="majorBidi" w:cstheme="majorBidi"/>
          <w:sz w:val="24"/>
          <w:szCs w:val="24"/>
        </w:rPr>
        <w:t xml:space="preserve">Such usage is grammatical and exposes species of thinking. Indeed, Wittgenstein distinguished between seeing, </w:t>
      </w:r>
      <w:r w:rsidR="00E50BB7">
        <w:rPr>
          <w:rFonts w:asciiTheme="majorBidi" w:hAnsiTheme="majorBidi" w:cstheme="majorBidi"/>
          <w:sz w:val="24"/>
          <w:szCs w:val="24"/>
        </w:rPr>
        <w:lastRenderedPageBreak/>
        <w:t xml:space="preserve">observing, and imagining, and argued that learning the nature of each activity occurs through its </w:t>
      </w:r>
      <w:commentRangeStart w:id="28"/>
      <w:r w:rsidR="00E50BB7">
        <w:rPr>
          <w:rFonts w:asciiTheme="majorBidi" w:hAnsiTheme="majorBidi" w:cstheme="majorBidi"/>
          <w:sz w:val="24"/>
          <w:szCs w:val="24"/>
        </w:rPr>
        <w:t>description</w:t>
      </w:r>
      <w:commentRangeEnd w:id="28"/>
      <w:r w:rsidR="00E50BB7">
        <w:rPr>
          <w:rStyle w:val="CommentReference"/>
        </w:rPr>
        <w:commentReference w:id="28"/>
      </w:r>
      <w:r w:rsidR="00E50BB7">
        <w:rPr>
          <w:rFonts w:asciiTheme="majorBidi" w:hAnsiTheme="majorBidi" w:cstheme="majorBidi"/>
          <w:sz w:val="24"/>
          <w:szCs w:val="24"/>
        </w:rPr>
        <w:t xml:space="preserve">. Yet there is a significant difference between these </w:t>
      </w:r>
      <w:commentRangeStart w:id="29"/>
      <w:r w:rsidR="00E50BB7">
        <w:rPr>
          <w:rFonts w:asciiTheme="majorBidi" w:hAnsiTheme="majorBidi" w:cstheme="majorBidi"/>
          <w:sz w:val="24"/>
          <w:szCs w:val="24"/>
        </w:rPr>
        <w:t>activities</w:t>
      </w:r>
      <w:commentRangeEnd w:id="29"/>
      <w:r w:rsidR="00E50BB7">
        <w:rPr>
          <w:rStyle w:val="CommentReference"/>
        </w:rPr>
        <w:commentReference w:id="29"/>
      </w:r>
      <w:r w:rsidR="00E50BB7">
        <w:rPr>
          <w:rFonts w:asciiTheme="majorBidi" w:hAnsiTheme="majorBidi" w:cstheme="majorBidi"/>
          <w:sz w:val="24"/>
          <w:szCs w:val="24"/>
        </w:rPr>
        <w:t xml:space="preserve">: </w:t>
      </w:r>
    </w:p>
    <w:p w14:paraId="2EC4ECE5" w14:textId="03D49FA3" w:rsidR="000F1E0E" w:rsidRDefault="004A48E7" w:rsidP="004860DA">
      <w:pPr>
        <w:bidi w:val="0"/>
        <w:spacing w:before="120" w:after="120" w:line="480" w:lineRule="auto"/>
        <w:ind w:left="720"/>
        <w:jc w:val="both"/>
        <w:rPr>
          <w:rFonts w:asciiTheme="majorBidi" w:hAnsiTheme="majorBidi" w:cstheme="majorBidi"/>
          <w:sz w:val="24"/>
          <w:szCs w:val="24"/>
        </w:rPr>
      </w:pPr>
      <w:r>
        <w:rPr>
          <w:rFonts w:asciiTheme="majorBidi" w:hAnsiTheme="majorBidi" w:cstheme="majorBidi"/>
          <w:sz w:val="24"/>
          <w:szCs w:val="24"/>
        </w:rPr>
        <w:t>T</w:t>
      </w:r>
      <w:r w:rsidR="000F1E0E" w:rsidRPr="00426FA4">
        <w:rPr>
          <w:rFonts w:asciiTheme="majorBidi" w:hAnsiTheme="majorBidi" w:cstheme="majorBidi"/>
          <w:sz w:val="24"/>
          <w:szCs w:val="24"/>
        </w:rPr>
        <w:t>he concept of imaging is rather like one of doing than of receiving. Imagining might be called a creative act</w:t>
      </w:r>
      <w:r>
        <w:rPr>
          <w:rFonts w:asciiTheme="majorBidi" w:hAnsiTheme="majorBidi" w:cstheme="majorBidi"/>
          <w:sz w:val="24"/>
          <w:szCs w:val="24"/>
        </w:rPr>
        <w:t>.</w:t>
      </w:r>
      <w:r w:rsidR="00136D2B" w:rsidRPr="00426FA4">
        <w:rPr>
          <w:rFonts w:asciiTheme="majorBidi" w:hAnsiTheme="majorBidi" w:cstheme="majorBidi"/>
          <w:sz w:val="24"/>
          <w:szCs w:val="24"/>
        </w:rPr>
        <w:t xml:space="preserve"> (</w:t>
      </w:r>
      <w:r w:rsidR="00F165F6" w:rsidRPr="00426FA4">
        <w:rPr>
          <w:rFonts w:asciiTheme="majorBidi" w:hAnsiTheme="majorBidi" w:cstheme="majorBidi"/>
          <w:sz w:val="24"/>
          <w:szCs w:val="24"/>
        </w:rPr>
        <w:t xml:space="preserve">Wittgenstein </w:t>
      </w:r>
      <w:commentRangeStart w:id="30"/>
      <w:r w:rsidR="00F165F6" w:rsidRPr="00426FA4">
        <w:rPr>
          <w:rFonts w:asciiTheme="majorBidi" w:hAnsiTheme="majorBidi" w:cstheme="majorBidi"/>
          <w:sz w:val="24"/>
          <w:szCs w:val="24"/>
        </w:rPr>
        <w:t>1980</w:t>
      </w:r>
      <w:r w:rsidR="005C01A9">
        <w:rPr>
          <w:rFonts w:asciiTheme="majorBidi" w:hAnsiTheme="majorBidi" w:cstheme="majorBidi"/>
          <w:sz w:val="24"/>
          <w:szCs w:val="24"/>
        </w:rPr>
        <w:t>b</w:t>
      </w:r>
      <w:commentRangeEnd w:id="30"/>
      <w:r w:rsidR="005C01A9">
        <w:rPr>
          <w:rStyle w:val="CommentReference"/>
        </w:rPr>
        <w:commentReference w:id="30"/>
      </w:r>
      <w:r w:rsidR="00F165F6" w:rsidRPr="00426FA4">
        <w:rPr>
          <w:rFonts w:asciiTheme="majorBidi" w:hAnsiTheme="majorBidi" w:cstheme="majorBidi"/>
          <w:sz w:val="24"/>
          <w:szCs w:val="24"/>
        </w:rPr>
        <w:t xml:space="preserve">, </w:t>
      </w:r>
      <w:r>
        <w:rPr>
          <w:rFonts w:asciiTheme="majorBidi" w:hAnsiTheme="majorBidi" w:cstheme="majorBidi"/>
          <w:sz w:val="24"/>
          <w:szCs w:val="24"/>
        </w:rPr>
        <w:t>#</w:t>
      </w:r>
      <w:r w:rsidR="00136D2B" w:rsidRPr="00426FA4">
        <w:rPr>
          <w:rFonts w:asciiTheme="majorBidi" w:hAnsiTheme="majorBidi" w:cstheme="majorBidi"/>
          <w:sz w:val="24"/>
          <w:szCs w:val="24"/>
        </w:rPr>
        <w:t>111)</w:t>
      </w:r>
    </w:p>
    <w:p w14:paraId="0EFCDCCD" w14:textId="05F84643" w:rsidR="005C01A9" w:rsidRDefault="005C01A9" w:rsidP="004860DA">
      <w:pPr>
        <w:bidi w:val="0"/>
        <w:spacing w:before="120" w:after="120" w:line="480" w:lineRule="auto"/>
        <w:jc w:val="both"/>
        <w:rPr>
          <w:rFonts w:asciiTheme="majorBidi" w:hAnsiTheme="majorBidi" w:cstheme="majorBidi"/>
          <w:sz w:val="24"/>
          <w:szCs w:val="24"/>
        </w:rPr>
      </w:pPr>
      <w:r>
        <w:rPr>
          <w:rFonts w:asciiTheme="majorBidi" w:hAnsiTheme="majorBidi" w:cstheme="majorBidi"/>
          <w:sz w:val="24"/>
          <w:szCs w:val="24"/>
        </w:rPr>
        <w:t xml:space="preserve">The act of imagination involves a ‘doing’ component, not merely receiving. </w:t>
      </w:r>
      <w:r w:rsidR="009D2FA6">
        <w:rPr>
          <w:rFonts w:asciiTheme="majorBidi" w:hAnsiTheme="majorBidi" w:cstheme="majorBidi"/>
          <w:sz w:val="24"/>
          <w:szCs w:val="24"/>
        </w:rPr>
        <w:t>A</w:t>
      </w:r>
      <w:r>
        <w:rPr>
          <w:rFonts w:asciiTheme="majorBidi" w:hAnsiTheme="majorBidi" w:cstheme="majorBidi"/>
          <w:sz w:val="24"/>
          <w:szCs w:val="24"/>
        </w:rPr>
        <w:t>ccording to Wittgenstein</w:t>
      </w:r>
      <w:r w:rsidR="009D2FA6">
        <w:rPr>
          <w:rFonts w:asciiTheme="majorBidi" w:hAnsiTheme="majorBidi" w:cstheme="majorBidi"/>
          <w:sz w:val="24"/>
          <w:szCs w:val="24"/>
        </w:rPr>
        <w:t>,</w:t>
      </w:r>
      <w:r>
        <w:rPr>
          <w:rFonts w:asciiTheme="majorBidi" w:hAnsiTheme="majorBidi" w:cstheme="majorBidi"/>
          <w:sz w:val="24"/>
          <w:szCs w:val="24"/>
        </w:rPr>
        <w:t xml:space="preserve"> the act of the imagination is an activity that adds </w:t>
      </w:r>
      <w:r w:rsidR="009D2FA6">
        <w:rPr>
          <w:rFonts w:asciiTheme="majorBidi" w:hAnsiTheme="majorBidi" w:cstheme="majorBidi"/>
          <w:sz w:val="24"/>
          <w:szCs w:val="24"/>
        </w:rPr>
        <w:t>a</w:t>
      </w:r>
      <w:r>
        <w:rPr>
          <w:rFonts w:asciiTheme="majorBidi" w:hAnsiTheme="majorBidi" w:cstheme="majorBidi"/>
          <w:sz w:val="24"/>
          <w:szCs w:val="24"/>
        </w:rPr>
        <w:t>n interpretation, an additional perspective, or creates a change in the world</w:t>
      </w:r>
      <w:r w:rsidR="009D2FA6">
        <w:rPr>
          <w:rFonts w:asciiTheme="majorBidi" w:hAnsiTheme="majorBidi" w:cstheme="majorBidi"/>
          <w:sz w:val="24"/>
          <w:szCs w:val="24"/>
        </w:rPr>
        <w:t>, as we shall presently see</w:t>
      </w:r>
      <w:r>
        <w:rPr>
          <w:rFonts w:asciiTheme="majorBidi" w:hAnsiTheme="majorBidi" w:cstheme="majorBidi"/>
          <w:sz w:val="24"/>
          <w:szCs w:val="24"/>
        </w:rPr>
        <w:t>.</w:t>
      </w:r>
      <w:r w:rsidR="009D2FA6">
        <w:rPr>
          <w:rFonts w:asciiTheme="majorBidi" w:hAnsiTheme="majorBidi" w:cstheme="majorBidi"/>
          <w:sz w:val="24"/>
          <w:szCs w:val="24"/>
        </w:rPr>
        <w:t xml:space="preserve"> Before</w:t>
      </w:r>
      <w:r>
        <w:rPr>
          <w:rFonts w:asciiTheme="majorBidi" w:hAnsiTheme="majorBidi" w:cstheme="majorBidi"/>
          <w:sz w:val="24"/>
          <w:szCs w:val="24"/>
        </w:rPr>
        <w:t xml:space="preserve"> </w:t>
      </w:r>
      <w:r w:rsidR="006656F6">
        <w:rPr>
          <w:rFonts w:asciiTheme="majorBidi" w:hAnsiTheme="majorBidi" w:cstheme="majorBidi"/>
          <w:sz w:val="24"/>
          <w:szCs w:val="24"/>
        </w:rPr>
        <w:t xml:space="preserve">first, it is important to note Michel ter Hark’s distinction between imagination in artistic </w:t>
      </w:r>
      <w:r w:rsidR="003D3F79">
        <w:rPr>
          <w:rFonts w:asciiTheme="majorBidi" w:hAnsiTheme="majorBidi" w:cstheme="majorBidi"/>
          <w:sz w:val="24"/>
          <w:szCs w:val="24"/>
        </w:rPr>
        <w:t xml:space="preserve">as opposed to mundane </w:t>
      </w:r>
      <w:commentRangeStart w:id="31"/>
      <w:r w:rsidR="006656F6">
        <w:rPr>
          <w:rFonts w:asciiTheme="majorBidi" w:hAnsiTheme="majorBidi" w:cstheme="majorBidi"/>
          <w:sz w:val="24"/>
          <w:szCs w:val="24"/>
        </w:rPr>
        <w:t>context</w:t>
      </w:r>
      <w:r w:rsidR="003D3F79">
        <w:rPr>
          <w:rFonts w:asciiTheme="majorBidi" w:hAnsiTheme="majorBidi" w:cstheme="majorBidi"/>
          <w:sz w:val="24"/>
          <w:szCs w:val="24"/>
        </w:rPr>
        <w:t>s</w:t>
      </w:r>
      <w:commentRangeEnd w:id="31"/>
      <w:r w:rsidR="003D3F79">
        <w:rPr>
          <w:rStyle w:val="CommentReference"/>
        </w:rPr>
        <w:commentReference w:id="31"/>
      </w:r>
      <w:r w:rsidR="003D3F79">
        <w:rPr>
          <w:rFonts w:asciiTheme="majorBidi" w:hAnsiTheme="majorBidi" w:cstheme="majorBidi"/>
          <w:sz w:val="24"/>
          <w:szCs w:val="24"/>
        </w:rPr>
        <w:t>:</w:t>
      </w:r>
      <w:r w:rsidR="006656F6">
        <w:rPr>
          <w:rFonts w:asciiTheme="majorBidi" w:hAnsiTheme="majorBidi" w:cstheme="majorBidi"/>
          <w:sz w:val="24"/>
          <w:szCs w:val="24"/>
        </w:rPr>
        <w:t xml:space="preserve"> </w:t>
      </w:r>
    </w:p>
    <w:p w14:paraId="2889054E" w14:textId="3D496396" w:rsidR="000F1E0E" w:rsidRDefault="000F1E0E" w:rsidP="004860DA">
      <w:pPr>
        <w:bidi w:val="0"/>
        <w:spacing w:before="120" w:after="120" w:line="480" w:lineRule="auto"/>
        <w:ind w:left="720"/>
        <w:rPr>
          <w:rFonts w:asciiTheme="majorBidi" w:hAnsiTheme="majorBidi" w:cstheme="majorBidi"/>
          <w:sz w:val="24"/>
          <w:szCs w:val="24"/>
        </w:rPr>
      </w:pPr>
      <w:r w:rsidRPr="00426FA4">
        <w:rPr>
          <w:rFonts w:asciiTheme="majorBidi" w:hAnsiTheme="majorBidi" w:cstheme="majorBidi"/>
          <w:sz w:val="24"/>
          <w:szCs w:val="24"/>
        </w:rPr>
        <w:t>The meaning of the German 'vorstellen' is 'to place something before one's mind'. […] In this sense 'to imagine something' is a certain activity and one which is directed at people or situations in reality. […] In English 'to imagine' can also refer to an activity which is directed at something fictional. This fiction may be quite ordinary, like somebody who imagines himself making the winning goal for his home team; it may also be artistic. Imagination in the artistic sense is usually referred to in German as 'Vorstellungskraft' or 'Einbildungskraft'. Wittgenstein does not use these terms; his analysis is more related to the first kind of imagining directed at reality</w:t>
      </w:r>
      <w:r w:rsidR="003D3F79">
        <w:rPr>
          <w:rFonts w:asciiTheme="majorBidi" w:hAnsiTheme="majorBidi" w:cstheme="majorBidi"/>
          <w:sz w:val="24"/>
          <w:szCs w:val="24"/>
        </w:rPr>
        <w:t>.</w:t>
      </w:r>
      <w:r w:rsidR="006568EF" w:rsidRPr="00426FA4">
        <w:rPr>
          <w:rFonts w:asciiTheme="majorBidi" w:hAnsiTheme="majorBidi" w:cstheme="majorBidi"/>
          <w:sz w:val="24"/>
          <w:szCs w:val="24"/>
        </w:rPr>
        <w:t xml:space="preserve"> (</w:t>
      </w:r>
      <w:r w:rsidR="009D2FA6">
        <w:rPr>
          <w:rFonts w:asciiTheme="majorBidi" w:hAnsiTheme="majorBidi" w:cstheme="majorBidi"/>
          <w:sz w:val="24"/>
          <w:szCs w:val="24"/>
        </w:rPr>
        <w:t>t</w:t>
      </w:r>
      <w:r w:rsidR="006568EF" w:rsidRPr="00426FA4">
        <w:rPr>
          <w:rFonts w:asciiTheme="majorBidi" w:hAnsiTheme="majorBidi" w:cstheme="majorBidi"/>
          <w:sz w:val="24"/>
          <w:szCs w:val="24"/>
        </w:rPr>
        <w:t>er Hark 1990, 222)</w:t>
      </w:r>
    </w:p>
    <w:p w14:paraId="437E487C" w14:textId="257D3A76" w:rsidR="003D3F79" w:rsidRDefault="003D3F79" w:rsidP="004860DA">
      <w:pPr>
        <w:bidi w:val="0"/>
        <w:spacing w:before="120" w:after="120" w:line="480" w:lineRule="auto"/>
        <w:rPr>
          <w:rFonts w:asciiTheme="majorBidi" w:hAnsiTheme="majorBidi" w:cstheme="majorBidi"/>
          <w:sz w:val="24"/>
          <w:szCs w:val="24"/>
        </w:rPr>
      </w:pPr>
      <w:r>
        <w:rPr>
          <w:rFonts w:asciiTheme="majorBidi" w:hAnsiTheme="majorBidi" w:cstheme="majorBidi"/>
          <w:sz w:val="24"/>
          <w:szCs w:val="24"/>
        </w:rPr>
        <w:t xml:space="preserve">On Wittgenstein’s behalf, ter Hark introduces two additional concepts: ‘Vorstellung’ and ‘Einbildung’ (‘fancy’). The former is intended to denote, whereas the latter is meant for philosophical </w:t>
      </w:r>
      <w:r w:rsidR="009664F2">
        <w:rPr>
          <w:rFonts w:asciiTheme="majorBidi" w:hAnsiTheme="majorBidi" w:cstheme="majorBidi"/>
          <w:sz w:val="24"/>
          <w:szCs w:val="24"/>
        </w:rPr>
        <w:t xml:space="preserve">discussion regarding the inner contents of </w:t>
      </w:r>
      <w:commentRangeStart w:id="32"/>
      <w:r w:rsidR="009664F2">
        <w:rPr>
          <w:rFonts w:asciiTheme="majorBidi" w:hAnsiTheme="majorBidi" w:cstheme="majorBidi"/>
          <w:sz w:val="24"/>
          <w:szCs w:val="24"/>
        </w:rPr>
        <w:t>consciousness</w:t>
      </w:r>
      <w:commentRangeEnd w:id="32"/>
      <w:r w:rsidR="009664F2">
        <w:rPr>
          <w:rStyle w:val="CommentReference"/>
        </w:rPr>
        <w:commentReference w:id="32"/>
      </w:r>
      <w:r w:rsidR="009664F2">
        <w:rPr>
          <w:rFonts w:asciiTheme="majorBidi" w:hAnsiTheme="majorBidi" w:cstheme="majorBidi"/>
          <w:sz w:val="24"/>
          <w:szCs w:val="24"/>
        </w:rPr>
        <w:t xml:space="preserve"> (ter Hark 1990, 222). Following ter Hark we must ask, what does Wittgenstein think that the concept of the imagination adds to how consciousness operates? </w:t>
      </w:r>
      <w:r w:rsidR="00680B66">
        <w:rPr>
          <w:rFonts w:asciiTheme="majorBidi" w:hAnsiTheme="majorBidi" w:cstheme="majorBidi"/>
          <w:sz w:val="24"/>
          <w:szCs w:val="24"/>
        </w:rPr>
        <w:t xml:space="preserve">I would like to </w:t>
      </w:r>
      <w:r w:rsidR="00680B66">
        <w:rPr>
          <w:rFonts w:asciiTheme="majorBidi" w:hAnsiTheme="majorBidi" w:cstheme="majorBidi"/>
          <w:sz w:val="24"/>
          <w:szCs w:val="24"/>
        </w:rPr>
        <w:lastRenderedPageBreak/>
        <w:t xml:space="preserve">merge several insights into a single complex description that will allow us to understand the characteristics of </w:t>
      </w:r>
      <w:r w:rsidR="00DE31AB">
        <w:rPr>
          <w:rFonts w:asciiTheme="majorBidi" w:hAnsiTheme="majorBidi" w:cstheme="majorBidi"/>
          <w:sz w:val="24"/>
          <w:szCs w:val="24"/>
        </w:rPr>
        <w:t xml:space="preserve">the </w:t>
      </w:r>
      <w:r w:rsidR="00680B66">
        <w:rPr>
          <w:rFonts w:asciiTheme="majorBidi" w:hAnsiTheme="majorBidi" w:cstheme="majorBidi"/>
          <w:sz w:val="24"/>
          <w:szCs w:val="24"/>
        </w:rPr>
        <w:t xml:space="preserve">activity of the </w:t>
      </w:r>
      <w:commentRangeStart w:id="33"/>
      <w:r w:rsidR="00680B66">
        <w:rPr>
          <w:rFonts w:asciiTheme="majorBidi" w:hAnsiTheme="majorBidi" w:cstheme="majorBidi"/>
          <w:sz w:val="24"/>
          <w:szCs w:val="24"/>
        </w:rPr>
        <w:t>imagination</w:t>
      </w:r>
      <w:commentRangeEnd w:id="33"/>
      <w:r w:rsidR="00680B66">
        <w:rPr>
          <w:rStyle w:val="CommentReference"/>
        </w:rPr>
        <w:commentReference w:id="33"/>
      </w:r>
      <w:r w:rsidR="00680B66">
        <w:rPr>
          <w:rFonts w:asciiTheme="majorBidi" w:hAnsiTheme="majorBidi" w:cstheme="majorBidi"/>
          <w:sz w:val="24"/>
          <w:szCs w:val="24"/>
        </w:rPr>
        <w:t xml:space="preserve">. </w:t>
      </w:r>
    </w:p>
    <w:p w14:paraId="06CA6397" w14:textId="77777777" w:rsidR="00680B66" w:rsidRPr="00426FA4" w:rsidRDefault="00680B66" w:rsidP="004860DA">
      <w:pPr>
        <w:bidi w:val="0"/>
        <w:spacing w:before="120" w:after="120" w:line="480" w:lineRule="auto"/>
        <w:rPr>
          <w:rFonts w:asciiTheme="majorBidi" w:hAnsiTheme="majorBidi" w:cstheme="majorBidi"/>
          <w:sz w:val="24"/>
          <w:szCs w:val="24"/>
        </w:rPr>
      </w:pPr>
    </w:p>
    <w:p w14:paraId="7B4A94C9" w14:textId="1D5B5BD1" w:rsidR="00493275" w:rsidRDefault="00493275" w:rsidP="004860DA">
      <w:pPr>
        <w:pStyle w:val="ListParagraph"/>
        <w:numPr>
          <w:ilvl w:val="0"/>
          <w:numId w:val="1"/>
        </w:numPr>
        <w:bidi w:val="0"/>
        <w:spacing w:before="120" w:after="120" w:line="480" w:lineRule="auto"/>
        <w:jc w:val="both"/>
        <w:rPr>
          <w:rFonts w:asciiTheme="majorBidi" w:hAnsiTheme="majorBidi" w:cstheme="majorBidi"/>
          <w:b/>
          <w:bCs/>
          <w:sz w:val="24"/>
          <w:szCs w:val="24"/>
        </w:rPr>
      </w:pPr>
      <w:r w:rsidRPr="00771FB3">
        <w:rPr>
          <w:rFonts w:asciiTheme="majorBidi" w:hAnsiTheme="majorBidi" w:cstheme="majorBidi"/>
          <w:b/>
          <w:bCs/>
          <w:sz w:val="24"/>
          <w:szCs w:val="24"/>
        </w:rPr>
        <w:t>IMAG</w:t>
      </w:r>
      <w:r w:rsidR="00771FB3" w:rsidRPr="00771FB3">
        <w:rPr>
          <w:rFonts w:asciiTheme="majorBidi" w:hAnsiTheme="majorBidi" w:cstheme="majorBidi"/>
          <w:b/>
          <w:bCs/>
          <w:sz w:val="24"/>
          <w:szCs w:val="24"/>
        </w:rPr>
        <w:t xml:space="preserve">INATION AS </w:t>
      </w:r>
      <w:r w:rsidR="00AC1BEB">
        <w:rPr>
          <w:rFonts w:asciiTheme="majorBidi" w:hAnsiTheme="majorBidi" w:cstheme="majorBidi"/>
          <w:b/>
          <w:bCs/>
          <w:sz w:val="24"/>
          <w:szCs w:val="24"/>
        </w:rPr>
        <w:t>AN INTERMEDIATE LINK</w:t>
      </w:r>
    </w:p>
    <w:p w14:paraId="54DE3119" w14:textId="02FE3532" w:rsidR="00680B66" w:rsidRDefault="00541789" w:rsidP="004860DA">
      <w:pPr>
        <w:bidi w:val="0"/>
        <w:spacing w:before="120" w:after="120" w:line="480" w:lineRule="auto"/>
        <w:jc w:val="both"/>
        <w:rPr>
          <w:rFonts w:asciiTheme="majorBidi" w:hAnsiTheme="majorBidi" w:cstheme="majorBidi"/>
          <w:sz w:val="24"/>
          <w:szCs w:val="24"/>
          <w:rtl/>
        </w:rPr>
      </w:pPr>
      <w:r>
        <w:rPr>
          <w:rFonts w:asciiTheme="majorBidi" w:hAnsiTheme="majorBidi" w:cstheme="majorBidi"/>
          <w:sz w:val="24"/>
          <w:szCs w:val="24"/>
        </w:rPr>
        <w:t xml:space="preserve">When bringing together the different usages of the concepts of the imagination within Wittgenstein’s writings we find that they jointly constitute a rich concept that allows seeing a hidden aspect followed by a hermeneutical </w:t>
      </w:r>
      <w:commentRangeStart w:id="34"/>
      <w:r>
        <w:rPr>
          <w:rFonts w:asciiTheme="majorBidi" w:hAnsiTheme="majorBidi" w:cstheme="majorBidi"/>
          <w:sz w:val="24"/>
          <w:szCs w:val="24"/>
        </w:rPr>
        <w:t>consideration</w:t>
      </w:r>
      <w:commentRangeEnd w:id="34"/>
      <w:r>
        <w:rPr>
          <w:rStyle w:val="CommentReference"/>
        </w:rPr>
        <w:commentReference w:id="34"/>
      </w:r>
      <w:r>
        <w:rPr>
          <w:rFonts w:asciiTheme="majorBidi" w:hAnsiTheme="majorBidi" w:cstheme="majorBidi"/>
          <w:sz w:val="24"/>
          <w:szCs w:val="24"/>
        </w:rPr>
        <w:t xml:space="preserve">. First, it is impossible simultaneously to </w:t>
      </w:r>
      <w:commentRangeStart w:id="35"/>
      <w:r>
        <w:rPr>
          <w:rFonts w:asciiTheme="majorBidi" w:hAnsiTheme="majorBidi" w:cstheme="majorBidi"/>
          <w:sz w:val="24"/>
          <w:szCs w:val="24"/>
        </w:rPr>
        <w:t>see</w:t>
      </w:r>
      <w:commentRangeEnd w:id="35"/>
      <w:r>
        <w:rPr>
          <w:rStyle w:val="CommentReference"/>
        </w:rPr>
        <w:commentReference w:id="35"/>
      </w:r>
      <w:r>
        <w:rPr>
          <w:rFonts w:asciiTheme="majorBidi" w:hAnsiTheme="majorBidi" w:cstheme="majorBidi"/>
          <w:sz w:val="24"/>
          <w:szCs w:val="24"/>
        </w:rPr>
        <w:t xml:space="preserve"> and to imagine</w:t>
      </w:r>
      <w:r w:rsidR="00E37ACD">
        <w:rPr>
          <w:rFonts w:asciiTheme="majorBidi" w:hAnsiTheme="majorBidi" w:cstheme="majorBidi"/>
          <w:sz w:val="24"/>
          <w:szCs w:val="24"/>
        </w:rPr>
        <w:t>;</w:t>
      </w:r>
      <w:r w:rsidR="00DE31AB">
        <w:rPr>
          <w:rFonts w:asciiTheme="majorBidi" w:hAnsiTheme="majorBidi" w:cstheme="majorBidi"/>
          <w:sz w:val="24"/>
          <w:szCs w:val="24"/>
        </w:rPr>
        <w:t xml:space="preserve"> </w:t>
      </w:r>
      <w:r w:rsidR="00E37ACD">
        <w:rPr>
          <w:rFonts w:asciiTheme="majorBidi" w:hAnsiTheme="majorBidi" w:cstheme="majorBidi"/>
          <w:sz w:val="24"/>
          <w:szCs w:val="24"/>
        </w:rPr>
        <w:t>that is</w:t>
      </w:r>
      <w:r w:rsidR="00DE31AB">
        <w:rPr>
          <w:rFonts w:asciiTheme="majorBidi" w:hAnsiTheme="majorBidi" w:cstheme="majorBidi"/>
          <w:sz w:val="24"/>
          <w:szCs w:val="24"/>
        </w:rPr>
        <w:t xml:space="preserve">, the activity of the imagination goes beyond and even </w:t>
      </w:r>
      <w:commentRangeStart w:id="36"/>
      <w:r w:rsidR="00DE31AB">
        <w:rPr>
          <w:rFonts w:asciiTheme="majorBidi" w:hAnsiTheme="majorBidi" w:cstheme="majorBidi"/>
          <w:sz w:val="24"/>
          <w:szCs w:val="24"/>
        </w:rPr>
        <w:t>contradicts</w:t>
      </w:r>
      <w:commentRangeEnd w:id="36"/>
      <w:r w:rsidR="00DE31AB">
        <w:rPr>
          <w:rStyle w:val="CommentReference"/>
        </w:rPr>
        <w:commentReference w:id="36"/>
      </w:r>
      <w:r w:rsidR="00DE31AB">
        <w:rPr>
          <w:rFonts w:asciiTheme="majorBidi" w:hAnsiTheme="majorBidi" w:cstheme="majorBidi"/>
          <w:sz w:val="24"/>
          <w:szCs w:val="24"/>
        </w:rPr>
        <w:t xml:space="preserve"> </w:t>
      </w:r>
      <w:r w:rsidR="00E37ACD">
        <w:rPr>
          <w:rFonts w:asciiTheme="majorBidi" w:hAnsiTheme="majorBidi" w:cstheme="majorBidi"/>
          <w:sz w:val="24"/>
          <w:szCs w:val="24"/>
        </w:rPr>
        <w:t xml:space="preserve">the </w:t>
      </w:r>
      <w:r w:rsidR="00DE31AB">
        <w:rPr>
          <w:rFonts w:asciiTheme="majorBidi" w:hAnsiTheme="majorBidi" w:cstheme="majorBidi"/>
          <w:sz w:val="24"/>
          <w:szCs w:val="24"/>
        </w:rPr>
        <w:t xml:space="preserve">use of the senses. </w:t>
      </w:r>
      <w:r w:rsidR="00E37ACD">
        <w:rPr>
          <w:rFonts w:asciiTheme="majorBidi" w:hAnsiTheme="majorBidi" w:cstheme="majorBidi"/>
          <w:sz w:val="24"/>
          <w:szCs w:val="24"/>
        </w:rPr>
        <w:t xml:space="preserve">Second, an image does not add any knowledge about the world; that is, it engages the will, which is independent of worldly facts </w:t>
      </w:r>
      <w:r w:rsidR="00812AC2">
        <w:rPr>
          <w:rFonts w:asciiTheme="majorBidi" w:hAnsiTheme="majorBidi" w:cstheme="majorBidi"/>
          <w:sz w:val="24"/>
          <w:szCs w:val="24"/>
        </w:rPr>
        <w:t>and is the subjective product of consciousness. The third characteristics complete the picture: an image is voluntary; it cannot be forced upon consciousness. In his book, Hans Julius Schneider (2014) expands on this complexity of the imagination</w:t>
      </w:r>
      <w:r w:rsidR="00FB001A">
        <w:rPr>
          <w:rFonts w:asciiTheme="majorBidi" w:hAnsiTheme="majorBidi" w:cstheme="majorBidi"/>
          <w:sz w:val="24"/>
          <w:szCs w:val="24"/>
        </w:rPr>
        <w:t xml:space="preserve"> and argues that, according to Wittgenstein, the imagination does not operate on its own, but accompanies activities that seemingly conflict with it, such as calculating (Wittgenstein 2009, #449). Furthermore, Schneider refers to Wittgenstein’s discussion of forms of life</w:t>
      </w:r>
      <w:r w:rsidR="00045DD9">
        <w:rPr>
          <w:rFonts w:asciiTheme="majorBidi" w:hAnsiTheme="majorBidi" w:cstheme="majorBidi"/>
          <w:sz w:val="24"/>
          <w:szCs w:val="24"/>
        </w:rPr>
        <w:t>,</w:t>
      </w:r>
      <w:r w:rsidR="00FB001A">
        <w:rPr>
          <w:rFonts w:asciiTheme="majorBidi" w:hAnsiTheme="majorBidi" w:cstheme="majorBidi"/>
          <w:sz w:val="24"/>
          <w:szCs w:val="24"/>
        </w:rPr>
        <w:t xml:space="preserve"> in which </w:t>
      </w:r>
      <w:r w:rsidR="00045DD9">
        <w:rPr>
          <w:rFonts w:asciiTheme="majorBidi" w:hAnsiTheme="majorBidi" w:cstheme="majorBidi"/>
          <w:sz w:val="24"/>
          <w:szCs w:val="24"/>
        </w:rPr>
        <w:t>Wittgenstein</w:t>
      </w:r>
      <w:r w:rsidR="00045DD9">
        <w:rPr>
          <w:rFonts w:asciiTheme="majorBidi" w:hAnsiTheme="majorBidi" w:cstheme="majorBidi"/>
          <w:sz w:val="24"/>
          <w:szCs w:val="24"/>
        </w:rPr>
        <w:t xml:space="preserve"> </w:t>
      </w:r>
      <w:r w:rsidR="00FB001A">
        <w:rPr>
          <w:rFonts w:asciiTheme="majorBidi" w:hAnsiTheme="majorBidi" w:cstheme="majorBidi"/>
          <w:sz w:val="24"/>
          <w:szCs w:val="24"/>
        </w:rPr>
        <w:t xml:space="preserve">argues that the complexity of the imagination allows </w:t>
      </w:r>
      <w:r w:rsidR="00FB001A" w:rsidRPr="00DC0D68">
        <w:rPr>
          <w:rFonts w:asciiTheme="majorBidi" w:hAnsiTheme="majorBidi" w:cstheme="majorBidi"/>
          <w:sz w:val="24"/>
          <w:szCs w:val="24"/>
        </w:rPr>
        <w:t>people</w:t>
      </w:r>
      <w:r w:rsidR="00DC0D68">
        <w:rPr>
          <w:rFonts w:asciiTheme="majorBidi" w:hAnsiTheme="majorBidi" w:cstheme="majorBidi"/>
          <w:sz w:val="24"/>
          <w:szCs w:val="24"/>
        </w:rPr>
        <w:t xml:space="preserve"> </w:t>
      </w:r>
      <w:r w:rsidR="00FB001A" w:rsidRPr="00045DD9">
        <w:rPr>
          <w:rFonts w:asciiTheme="majorBidi" w:hAnsiTheme="majorBidi" w:cstheme="majorBidi"/>
          <w:sz w:val="24"/>
          <w:szCs w:val="24"/>
        </w:rPr>
        <w:t xml:space="preserve">to </w:t>
      </w:r>
      <w:commentRangeStart w:id="37"/>
      <w:r w:rsidR="00045DD9">
        <w:rPr>
          <w:rFonts w:asciiTheme="majorBidi" w:hAnsiTheme="majorBidi" w:cstheme="majorBidi"/>
          <w:sz w:val="24"/>
          <w:szCs w:val="24"/>
        </w:rPr>
        <w:t>impress</w:t>
      </w:r>
      <w:r w:rsidR="00DC0D68" w:rsidRPr="00045DD9">
        <w:rPr>
          <w:rFonts w:asciiTheme="majorBidi" w:hAnsiTheme="majorBidi" w:cstheme="majorBidi"/>
          <w:sz w:val="24"/>
          <w:szCs w:val="24"/>
        </w:rPr>
        <w:t xml:space="preserve"> </w:t>
      </w:r>
      <w:commentRangeEnd w:id="37"/>
      <w:r w:rsidR="00045DD9">
        <w:rPr>
          <w:rStyle w:val="CommentReference"/>
        </w:rPr>
        <w:commentReference w:id="37"/>
      </w:r>
      <w:r w:rsidR="00C058B8" w:rsidRPr="00045DD9">
        <w:rPr>
          <w:rFonts w:asciiTheme="majorBidi" w:hAnsiTheme="majorBidi" w:cstheme="majorBidi"/>
          <w:sz w:val="24"/>
          <w:szCs w:val="24"/>
        </w:rPr>
        <w:t>their life event</w:t>
      </w:r>
      <w:r w:rsidR="00C058B8">
        <w:rPr>
          <w:rFonts w:asciiTheme="majorBidi" w:hAnsiTheme="majorBidi" w:cstheme="majorBidi"/>
          <w:sz w:val="24"/>
          <w:szCs w:val="24"/>
        </w:rPr>
        <w:t xml:space="preserve"> into </w:t>
      </w:r>
      <w:commentRangeStart w:id="38"/>
      <w:r w:rsidR="00C058B8">
        <w:rPr>
          <w:rFonts w:asciiTheme="majorBidi" w:hAnsiTheme="majorBidi" w:cstheme="majorBidi"/>
          <w:sz w:val="24"/>
          <w:szCs w:val="24"/>
        </w:rPr>
        <w:t>consciousness</w:t>
      </w:r>
      <w:commentRangeEnd w:id="38"/>
      <w:r w:rsidR="00C863E6">
        <w:rPr>
          <w:rStyle w:val="CommentReference"/>
        </w:rPr>
        <w:commentReference w:id="38"/>
      </w:r>
      <w:r w:rsidR="00C058B8">
        <w:rPr>
          <w:rFonts w:asciiTheme="majorBidi" w:hAnsiTheme="majorBidi" w:cstheme="majorBidi"/>
          <w:sz w:val="24"/>
          <w:szCs w:val="24"/>
        </w:rPr>
        <w:t>:</w:t>
      </w:r>
    </w:p>
    <w:p w14:paraId="1DFD3C8D" w14:textId="6024D8DE" w:rsidR="00771FB3" w:rsidRDefault="00B770E3" w:rsidP="004860DA">
      <w:pPr>
        <w:autoSpaceDE w:val="0"/>
        <w:autoSpaceDN w:val="0"/>
        <w:bidi w:val="0"/>
        <w:adjustRightInd w:val="0"/>
        <w:spacing w:before="120" w:after="120" w:line="480" w:lineRule="auto"/>
        <w:ind w:left="720"/>
        <w:jc w:val="both"/>
        <w:rPr>
          <w:rFonts w:asciiTheme="majorBidi" w:hAnsiTheme="majorBidi" w:cstheme="majorBidi"/>
          <w:sz w:val="24"/>
          <w:szCs w:val="24"/>
        </w:rPr>
      </w:pPr>
      <w:r w:rsidRPr="00426FA4">
        <w:rPr>
          <w:rFonts w:asciiTheme="majorBidi" w:hAnsiTheme="majorBidi" w:cstheme="majorBidi"/>
          <w:sz w:val="24"/>
          <w:szCs w:val="24"/>
        </w:rPr>
        <w:t>If one holds it as self-evident that people delight in their imagination, one should bear in mind that this imagination is not like a painted portrait or plastic model, but a complicated pattern made up of heterogeneous elements: words and pictures. One will then no longer place operating with written and phonetic symbols in opposition to operating with ‘mental images’ of events</w:t>
      </w:r>
      <w:r w:rsidR="00F24279">
        <w:rPr>
          <w:rFonts w:asciiTheme="majorBidi" w:hAnsiTheme="majorBidi" w:cstheme="majorBidi"/>
          <w:sz w:val="24"/>
          <w:szCs w:val="24"/>
        </w:rPr>
        <w:t>.</w:t>
      </w:r>
      <w:r w:rsidRPr="00426FA4">
        <w:rPr>
          <w:rFonts w:asciiTheme="majorBidi" w:hAnsiTheme="majorBidi" w:cstheme="majorBidi"/>
          <w:sz w:val="24"/>
          <w:szCs w:val="24"/>
        </w:rPr>
        <w:t xml:space="preserve"> (Wittgenstein 1993, 131)</w:t>
      </w:r>
    </w:p>
    <w:p w14:paraId="00A0A27B" w14:textId="30D563BF" w:rsidR="00856E04" w:rsidRDefault="00856E04" w:rsidP="004860DA">
      <w:pPr>
        <w:autoSpaceDE w:val="0"/>
        <w:autoSpaceDN w:val="0"/>
        <w:bidi w:val="0"/>
        <w:adjustRightInd w:val="0"/>
        <w:spacing w:before="120" w:after="12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Thus, the imagination is able to accompany all </w:t>
      </w:r>
      <w:r w:rsidR="00DC0D68">
        <w:rPr>
          <w:rFonts w:asciiTheme="majorBidi" w:hAnsiTheme="majorBidi" w:cstheme="majorBidi"/>
          <w:sz w:val="24"/>
          <w:szCs w:val="24"/>
        </w:rPr>
        <w:t xml:space="preserve">types of </w:t>
      </w:r>
      <w:r>
        <w:rPr>
          <w:rFonts w:asciiTheme="majorBidi" w:hAnsiTheme="majorBidi" w:cstheme="majorBidi"/>
          <w:sz w:val="24"/>
          <w:szCs w:val="24"/>
        </w:rPr>
        <w:t>language</w:t>
      </w:r>
      <w:r w:rsidR="00DC0D68">
        <w:rPr>
          <w:rFonts w:asciiTheme="majorBidi" w:hAnsiTheme="majorBidi" w:cstheme="majorBidi"/>
          <w:sz w:val="24"/>
          <w:szCs w:val="24"/>
        </w:rPr>
        <w:t xml:space="preserve"> use,</w:t>
      </w:r>
      <w:r w:rsidR="0005107F">
        <w:rPr>
          <w:rFonts w:asciiTheme="majorBidi" w:hAnsiTheme="majorBidi" w:cstheme="majorBidi"/>
          <w:sz w:val="24"/>
          <w:szCs w:val="24"/>
        </w:rPr>
        <w:t xml:space="preserve"> from</w:t>
      </w:r>
      <w:r>
        <w:rPr>
          <w:rFonts w:asciiTheme="majorBidi" w:hAnsiTheme="majorBidi" w:cstheme="majorBidi"/>
          <w:sz w:val="24"/>
          <w:szCs w:val="24"/>
        </w:rPr>
        <w:t xml:space="preserve"> </w:t>
      </w:r>
      <w:r w:rsidR="00DC0D68">
        <w:rPr>
          <w:rFonts w:asciiTheme="majorBidi" w:hAnsiTheme="majorBidi" w:cstheme="majorBidi"/>
          <w:sz w:val="24"/>
          <w:szCs w:val="24"/>
        </w:rPr>
        <w:t xml:space="preserve">phonetic pronunciation, </w:t>
      </w:r>
      <w:r w:rsidR="0005107F">
        <w:rPr>
          <w:rFonts w:asciiTheme="majorBidi" w:hAnsiTheme="majorBidi" w:cstheme="majorBidi"/>
          <w:sz w:val="24"/>
          <w:szCs w:val="24"/>
        </w:rPr>
        <w:t xml:space="preserve">to </w:t>
      </w:r>
      <w:r w:rsidR="00DC0D68">
        <w:rPr>
          <w:rFonts w:asciiTheme="majorBidi" w:hAnsiTheme="majorBidi" w:cstheme="majorBidi"/>
          <w:sz w:val="24"/>
          <w:szCs w:val="24"/>
        </w:rPr>
        <w:t>picturing, and</w:t>
      </w:r>
      <w:r w:rsidR="0005107F">
        <w:rPr>
          <w:rFonts w:asciiTheme="majorBidi" w:hAnsiTheme="majorBidi" w:cstheme="majorBidi"/>
          <w:sz w:val="24"/>
          <w:szCs w:val="24"/>
        </w:rPr>
        <w:t xml:space="preserve"> up to event-memory. This complexity sheds light on Beth Savickey’s argument in her study of Wittgenstein’s usage of the concept of the imagination. Savickey begins by arguing </w:t>
      </w:r>
      <w:r w:rsidR="00E943DF">
        <w:rPr>
          <w:rFonts w:asciiTheme="majorBidi" w:hAnsiTheme="majorBidi" w:cstheme="majorBidi"/>
          <w:sz w:val="24"/>
          <w:szCs w:val="24"/>
        </w:rPr>
        <w:t xml:space="preserve">that when Wittgenstein asks us to imagine a language-game he directs the reader to </w:t>
      </w:r>
      <w:r w:rsidR="00D11C94">
        <w:rPr>
          <w:rFonts w:asciiTheme="majorBidi" w:hAnsiTheme="majorBidi" w:cstheme="majorBidi"/>
          <w:sz w:val="24"/>
          <w:szCs w:val="24"/>
        </w:rPr>
        <w:t>grasp</w:t>
      </w:r>
      <w:r w:rsidR="00E943DF">
        <w:rPr>
          <w:rFonts w:asciiTheme="majorBidi" w:hAnsiTheme="majorBidi" w:cstheme="majorBidi"/>
          <w:sz w:val="24"/>
          <w:szCs w:val="24"/>
        </w:rPr>
        <w:t xml:space="preserve"> the relationship between </w:t>
      </w:r>
      <w:r w:rsidR="00D11C94">
        <w:rPr>
          <w:rFonts w:asciiTheme="majorBidi" w:hAnsiTheme="majorBidi" w:cstheme="majorBidi"/>
          <w:sz w:val="24"/>
          <w:szCs w:val="24"/>
        </w:rPr>
        <w:t xml:space="preserve">a </w:t>
      </w:r>
      <w:r w:rsidR="00E943DF">
        <w:rPr>
          <w:rFonts w:asciiTheme="majorBidi" w:hAnsiTheme="majorBidi" w:cstheme="majorBidi"/>
          <w:sz w:val="24"/>
          <w:szCs w:val="24"/>
        </w:rPr>
        <w:t>language and a form of life (Savickey 2017, 31)</w:t>
      </w:r>
      <w:r w:rsidR="00D11C94">
        <w:rPr>
          <w:rFonts w:asciiTheme="majorBidi" w:hAnsiTheme="majorBidi" w:cstheme="majorBidi"/>
          <w:sz w:val="24"/>
          <w:szCs w:val="24"/>
        </w:rPr>
        <w:t>. However, after reviewing the different places in which Wittgenstein mentions the concept of the imagination</w:t>
      </w:r>
      <w:r w:rsidR="00045DD9">
        <w:rPr>
          <w:rFonts w:asciiTheme="majorBidi" w:hAnsiTheme="majorBidi" w:cstheme="majorBidi"/>
          <w:sz w:val="24"/>
          <w:szCs w:val="24"/>
        </w:rPr>
        <w:t>,</w:t>
      </w:r>
      <w:r w:rsidR="00D11C94">
        <w:rPr>
          <w:rFonts w:asciiTheme="majorBidi" w:hAnsiTheme="majorBidi" w:cstheme="majorBidi"/>
          <w:sz w:val="24"/>
          <w:szCs w:val="24"/>
        </w:rPr>
        <w:t xml:space="preserve"> and related research, Savickey concludes that we cannot comprehend a form of life through the imagination (Savickey 2017, 28-29). Furthermore, we cannot understand how the imagination operates </w:t>
      </w:r>
      <w:r w:rsidR="006825DA">
        <w:rPr>
          <w:rFonts w:asciiTheme="majorBidi" w:hAnsiTheme="majorBidi" w:cstheme="majorBidi"/>
          <w:sz w:val="24"/>
          <w:szCs w:val="24"/>
        </w:rPr>
        <w:t>by following</w:t>
      </w:r>
      <w:r w:rsidR="00D11C94">
        <w:rPr>
          <w:rFonts w:asciiTheme="majorBidi" w:hAnsiTheme="majorBidi" w:cstheme="majorBidi"/>
          <w:sz w:val="24"/>
          <w:szCs w:val="24"/>
        </w:rPr>
        <w:t xml:space="preserve"> Wittgenstein’s </w:t>
      </w:r>
      <w:r w:rsidR="006825DA">
        <w:rPr>
          <w:rFonts w:asciiTheme="majorBidi" w:hAnsiTheme="majorBidi" w:cstheme="majorBidi"/>
          <w:sz w:val="24"/>
          <w:szCs w:val="24"/>
        </w:rPr>
        <w:t xml:space="preserve">suggestion </w:t>
      </w:r>
      <w:r w:rsidR="00D11C94">
        <w:rPr>
          <w:rFonts w:asciiTheme="majorBidi" w:hAnsiTheme="majorBidi" w:cstheme="majorBidi"/>
          <w:sz w:val="24"/>
          <w:szCs w:val="24"/>
        </w:rPr>
        <w:t xml:space="preserve">to imagine a form of life. She, therefore, reaches </w:t>
      </w:r>
      <w:r w:rsidR="006825DA">
        <w:rPr>
          <w:rFonts w:asciiTheme="majorBidi" w:hAnsiTheme="majorBidi" w:cstheme="majorBidi"/>
          <w:sz w:val="24"/>
          <w:szCs w:val="24"/>
        </w:rPr>
        <w:t xml:space="preserve">a </w:t>
      </w:r>
      <w:r w:rsidR="00D11C94">
        <w:rPr>
          <w:rFonts w:asciiTheme="majorBidi" w:hAnsiTheme="majorBidi" w:cstheme="majorBidi"/>
          <w:sz w:val="24"/>
          <w:szCs w:val="24"/>
        </w:rPr>
        <w:t xml:space="preserve">methodological conclusion that Wittgenstein’s direction </w:t>
      </w:r>
      <w:r w:rsidR="006825DA">
        <w:rPr>
          <w:rFonts w:asciiTheme="majorBidi" w:hAnsiTheme="majorBidi" w:cstheme="majorBidi"/>
          <w:sz w:val="24"/>
          <w:szCs w:val="24"/>
        </w:rPr>
        <w:t xml:space="preserve">ought </w:t>
      </w:r>
      <w:r w:rsidR="00D11C94">
        <w:rPr>
          <w:rFonts w:asciiTheme="majorBidi" w:hAnsiTheme="majorBidi" w:cstheme="majorBidi"/>
          <w:sz w:val="24"/>
          <w:szCs w:val="24"/>
        </w:rPr>
        <w:t xml:space="preserve">to be </w:t>
      </w:r>
      <w:r w:rsidR="006825DA">
        <w:rPr>
          <w:rFonts w:asciiTheme="majorBidi" w:hAnsiTheme="majorBidi" w:cstheme="majorBidi"/>
          <w:sz w:val="24"/>
          <w:szCs w:val="24"/>
        </w:rPr>
        <w:t xml:space="preserve">understood </w:t>
      </w:r>
      <w:r w:rsidR="00D11C94">
        <w:rPr>
          <w:rFonts w:asciiTheme="majorBidi" w:hAnsiTheme="majorBidi" w:cstheme="majorBidi"/>
          <w:sz w:val="24"/>
          <w:szCs w:val="24"/>
        </w:rPr>
        <w:t xml:space="preserve">as a general </w:t>
      </w:r>
      <w:r w:rsidR="006825DA">
        <w:rPr>
          <w:rFonts w:asciiTheme="majorBidi" w:hAnsiTheme="majorBidi" w:cstheme="majorBidi"/>
          <w:sz w:val="24"/>
          <w:szCs w:val="24"/>
        </w:rPr>
        <w:t xml:space="preserve">suggestion about </w:t>
      </w:r>
      <w:r w:rsidR="00D11C94">
        <w:rPr>
          <w:rFonts w:asciiTheme="majorBidi" w:hAnsiTheme="majorBidi" w:cstheme="majorBidi"/>
          <w:sz w:val="24"/>
          <w:szCs w:val="24"/>
        </w:rPr>
        <w:t xml:space="preserve">the </w:t>
      </w:r>
      <w:r w:rsidR="001B5954">
        <w:rPr>
          <w:rFonts w:asciiTheme="majorBidi" w:hAnsiTheme="majorBidi" w:cstheme="majorBidi"/>
          <w:sz w:val="24"/>
          <w:szCs w:val="24"/>
        </w:rPr>
        <w:t xml:space="preserve">function </w:t>
      </w:r>
      <w:r w:rsidR="00D11C94">
        <w:rPr>
          <w:rFonts w:asciiTheme="majorBidi" w:hAnsiTheme="majorBidi" w:cstheme="majorBidi"/>
          <w:sz w:val="24"/>
          <w:szCs w:val="24"/>
        </w:rPr>
        <w:t xml:space="preserve">of language: language can </w:t>
      </w:r>
      <w:r w:rsidR="006825DA">
        <w:rPr>
          <w:rFonts w:asciiTheme="majorBidi" w:hAnsiTheme="majorBidi" w:cstheme="majorBidi"/>
          <w:sz w:val="24"/>
          <w:szCs w:val="24"/>
        </w:rPr>
        <w:t xml:space="preserve">have different </w:t>
      </w:r>
      <w:r w:rsidR="001B5954">
        <w:rPr>
          <w:rFonts w:asciiTheme="majorBidi" w:hAnsiTheme="majorBidi" w:cstheme="majorBidi"/>
          <w:sz w:val="24"/>
          <w:szCs w:val="24"/>
        </w:rPr>
        <w:t>function</w:t>
      </w:r>
      <w:r w:rsidR="006825DA">
        <w:rPr>
          <w:rFonts w:asciiTheme="majorBidi" w:hAnsiTheme="majorBidi" w:cstheme="majorBidi"/>
          <w:sz w:val="24"/>
          <w:szCs w:val="24"/>
        </w:rPr>
        <w:t>s</w:t>
      </w:r>
      <w:r w:rsidR="00D11C94">
        <w:rPr>
          <w:rFonts w:asciiTheme="majorBidi" w:hAnsiTheme="majorBidi" w:cstheme="majorBidi"/>
          <w:sz w:val="24"/>
          <w:szCs w:val="24"/>
        </w:rPr>
        <w:t xml:space="preserve"> (Wittgenstein 2009, #304). </w:t>
      </w:r>
      <w:r w:rsidR="006825DA">
        <w:rPr>
          <w:rFonts w:asciiTheme="majorBidi" w:hAnsiTheme="majorBidi" w:cstheme="majorBidi"/>
          <w:sz w:val="24"/>
          <w:szCs w:val="24"/>
        </w:rPr>
        <w:t xml:space="preserve">The two acts of imagination occur simultaneously, and the imagination allows us to understand that, in actuality, we are “imagining the same thing in two different ways.” Savickey emphasized that a language and a form of life are one and the same, and that language exemplifies the complexity of the activity of the imagination even in the simplest of forms of </w:t>
      </w:r>
      <w:commentRangeStart w:id="39"/>
      <w:r w:rsidR="006825DA">
        <w:rPr>
          <w:rFonts w:asciiTheme="majorBidi" w:hAnsiTheme="majorBidi" w:cstheme="majorBidi"/>
          <w:sz w:val="24"/>
          <w:szCs w:val="24"/>
        </w:rPr>
        <w:t>life</w:t>
      </w:r>
      <w:commentRangeEnd w:id="39"/>
      <w:r w:rsidR="00C863E6">
        <w:rPr>
          <w:rStyle w:val="CommentReference"/>
        </w:rPr>
        <w:commentReference w:id="39"/>
      </w:r>
      <w:r w:rsidR="006825DA">
        <w:rPr>
          <w:rFonts w:asciiTheme="majorBidi" w:hAnsiTheme="majorBidi" w:cstheme="majorBidi"/>
          <w:sz w:val="24"/>
          <w:szCs w:val="24"/>
        </w:rPr>
        <w:t xml:space="preserve">. </w:t>
      </w:r>
    </w:p>
    <w:p w14:paraId="6707DF94" w14:textId="20A6861B" w:rsidR="00C863E6" w:rsidRDefault="00C863E6" w:rsidP="004860DA">
      <w:pPr>
        <w:autoSpaceDE w:val="0"/>
        <w:autoSpaceDN w:val="0"/>
        <w:bidi w:val="0"/>
        <w:adjustRightInd w:val="0"/>
        <w:spacing w:before="120" w:after="120" w:line="480" w:lineRule="auto"/>
        <w:jc w:val="both"/>
        <w:rPr>
          <w:rFonts w:asciiTheme="majorBidi" w:hAnsiTheme="majorBidi" w:cstheme="majorBidi"/>
          <w:sz w:val="24"/>
          <w:szCs w:val="24"/>
        </w:rPr>
      </w:pPr>
      <w:r>
        <w:rPr>
          <w:rFonts w:asciiTheme="majorBidi" w:hAnsiTheme="majorBidi" w:cstheme="majorBidi"/>
          <w:sz w:val="24"/>
          <w:szCs w:val="24"/>
        </w:rPr>
        <w:t>The capacity of the activity of the imagination to unify</w:t>
      </w:r>
      <w:r w:rsidR="008C3AE8">
        <w:rPr>
          <w:rFonts w:asciiTheme="majorBidi" w:hAnsiTheme="majorBidi" w:cstheme="majorBidi"/>
          <w:sz w:val="24"/>
          <w:szCs w:val="24"/>
        </w:rPr>
        <w:t xml:space="preserve"> two</w:t>
      </w:r>
      <w:r>
        <w:rPr>
          <w:rFonts w:asciiTheme="majorBidi" w:hAnsiTheme="majorBidi" w:cstheme="majorBidi"/>
          <w:sz w:val="24"/>
          <w:szCs w:val="24"/>
        </w:rPr>
        <w:t xml:space="preserve"> different </w:t>
      </w:r>
      <w:commentRangeStart w:id="40"/>
      <w:r>
        <w:rPr>
          <w:rFonts w:asciiTheme="majorBidi" w:hAnsiTheme="majorBidi" w:cstheme="majorBidi"/>
          <w:sz w:val="24"/>
          <w:szCs w:val="24"/>
        </w:rPr>
        <w:t>ways</w:t>
      </w:r>
      <w:commentRangeEnd w:id="40"/>
      <w:r w:rsidR="008C3AE8">
        <w:rPr>
          <w:rStyle w:val="CommentReference"/>
        </w:rPr>
        <w:commentReference w:id="40"/>
      </w:r>
      <w:r w:rsidR="008C3AE8">
        <w:rPr>
          <w:rFonts w:asciiTheme="majorBidi" w:hAnsiTheme="majorBidi" w:cstheme="majorBidi"/>
          <w:sz w:val="24"/>
          <w:szCs w:val="24"/>
        </w:rPr>
        <w:t xml:space="preserve">, on the one hand, </w:t>
      </w:r>
      <w:r>
        <w:rPr>
          <w:rFonts w:asciiTheme="majorBidi" w:hAnsiTheme="majorBidi" w:cstheme="majorBidi"/>
          <w:sz w:val="24"/>
          <w:szCs w:val="24"/>
        </w:rPr>
        <w:t>and</w:t>
      </w:r>
      <w:r w:rsidR="008C3AE8">
        <w:rPr>
          <w:rFonts w:asciiTheme="majorBidi" w:hAnsiTheme="majorBidi" w:cstheme="majorBidi"/>
          <w:sz w:val="24"/>
          <w:szCs w:val="24"/>
        </w:rPr>
        <w:t xml:space="preserve"> </w:t>
      </w:r>
      <w:r>
        <w:rPr>
          <w:rFonts w:asciiTheme="majorBidi" w:hAnsiTheme="majorBidi" w:cstheme="majorBidi"/>
          <w:sz w:val="24"/>
          <w:szCs w:val="24"/>
        </w:rPr>
        <w:t xml:space="preserve">to distinguish between different functions of language and forms of life, </w:t>
      </w:r>
      <w:r w:rsidR="008C3AE8">
        <w:rPr>
          <w:rFonts w:asciiTheme="majorBidi" w:hAnsiTheme="majorBidi" w:cstheme="majorBidi"/>
          <w:sz w:val="24"/>
          <w:szCs w:val="24"/>
        </w:rPr>
        <w:t xml:space="preserve">on the other, clarifies the role of the imagination as an intermediate link. </w:t>
      </w:r>
      <w:r w:rsidR="008665AE">
        <w:rPr>
          <w:rFonts w:asciiTheme="majorBidi" w:hAnsiTheme="majorBidi" w:cstheme="majorBidi"/>
          <w:sz w:val="24"/>
          <w:szCs w:val="24"/>
        </w:rPr>
        <w:t xml:space="preserve">Recall that locating and </w:t>
      </w:r>
      <w:r w:rsidR="002C297F">
        <w:rPr>
          <w:rFonts w:asciiTheme="majorBidi" w:hAnsiTheme="majorBidi" w:cstheme="majorBidi"/>
          <w:sz w:val="24"/>
          <w:szCs w:val="24"/>
        </w:rPr>
        <w:t>devising</w:t>
      </w:r>
      <w:r w:rsidR="008665AE">
        <w:rPr>
          <w:rFonts w:asciiTheme="majorBidi" w:hAnsiTheme="majorBidi" w:cstheme="majorBidi"/>
          <w:sz w:val="24"/>
          <w:szCs w:val="24"/>
        </w:rPr>
        <w:t xml:space="preserve"> intermediate links is one of Wittgenstein’s central methodological directives (Wittgenstein 2009, #122). The difficulty with this interpretation is that it fails to capture an important aspect of the imagination according to Wittgenstein, which was mentioned but not elaborated upon (Glock 1996, 170). The imagination allows for </w:t>
      </w:r>
      <w:r w:rsidR="008665AE">
        <w:rPr>
          <w:rFonts w:asciiTheme="majorBidi" w:hAnsiTheme="majorBidi" w:cstheme="majorBidi"/>
          <w:sz w:val="24"/>
          <w:szCs w:val="24"/>
        </w:rPr>
        <w:lastRenderedPageBreak/>
        <w:t>hermeneutic flexibility in relation to the world</w:t>
      </w:r>
      <w:r w:rsidR="00F14126">
        <w:rPr>
          <w:rFonts w:asciiTheme="majorBidi" w:hAnsiTheme="majorBidi" w:cstheme="majorBidi"/>
          <w:sz w:val="24"/>
          <w:szCs w:val="24"/>
        </w:rPr>
        <w:t>, for</w:t>
      </w:r>
      <w:r w:rsidR="008665AE">
        <w:rPr>
          <w:rFonts w:asciiTheme="majorBidi" w:hAnsiTheme="majorBidi" w:cstheme="majorBidi"/>
          <w:sz w:val="24"/>
          <w:szCs w:val="24"/>
        </w:rPr>
        <w:t xml:space="preserve"> a change of </w:t>
      </w:r>
      <w:commentRangeStart w:id="41"/>
      <w:r w:rsidR="008665AE">
        <w:rPr>
          <w:rFonts w:asciiTheme="majorBidi" w:hAnsiTheme="majorBidi" w:cstheme="majorBidi"/>
          <w:sz w:val="24"/>
          <w:szCs w:val="24"/>
        </w:rPr>
        <w:t>attitude</w:t>
      </w:r>
      <w:commentRangeEnd w:id="41"/>
      <w:r w:rsidR="001C77F2">
        <w:rPr>
          <w:rStyle w:val="CommentReference"/>
        </w:rPr>
        <w:commentReference w:id="41"/>
      </w:r>
      <w:r w:rsidR="008665AE">
        <w:rPr>
          <w:rFonts w:asciiTheme="majorBidi" w:hAnsiTheme="majorBidi" w:cstheme="majorBidi"/>
          <w:sz w:val="24"/>
          <w:szCs w:val="24"/>
        </w:rPr>
        <w:t xml:space="preserve">, or </w:t>
      </w:r>
      <w:r w:rsidR="00F14126">
        <w:rPr>
          <w:rFonts w:asciiTheme="majorBidi" w:hAnsiTheme="majorBidi" w:cstheme="majorBidi"/>
          <w:sz w:val="24"/>
          <w:szCs w:val="24"/>
        </w:rPr>
        <w:t xml:space="preserve">for </w:t>
      </w:r>
      <w:r w:rsidR="001C77F2">
        <w:rPr>
          <w:rFonts w:asciiTheme="majorBidi" w:hAnsiTheme="majorBidi" w:cstheme="majorBidi"/>
          <w:sz w:val="24"/>
          <w:szCs w:val="24"/>
        </w:rPr>
        <w:t xml:space="preserve">the </w:t>
      </w:r>
      <w:r w:rsidR="008665AE">
        <w:rPr>
          <w:rFonts w:asciiTheme="majorBidi" w:hAnsiTheme="majorBidi" w:cstheme="majorBidi"/>
          <w:sz w:val="24"/>
          <w:szCs w:val="24"/>
        </w:rPr>
        <w:t>recognition of a</w:t>
      </w:r>
      <w:r w:rsidR="001C77F2">
        <w:rPr>
          <w:rFonts w:asciiTheme="majorBidi" w:hAnsiTheme="majorBidi" w:cstheme="majorBidi"/>
          <w:sz w:val="24"/>
          <w:szCs w:val="24"/>
        </w:rPr>
        <w:t>n unforeseen</w:t>
      </w:r>
      <w:r w:rsidR="008665AE">
        <w:rPr>
          <w:rFonts w:asciiTheme="majorBidi" w:hAnsiTheme="majorBidi" w:cstheme="majorBidi"/>
          <w:sz w:val="24"/>
          <w:szCs w:val="24"/>
        </w:rPr>
        <w:t xml:space="preserve"> </w:t>
      </w:r>
      <w:r w:rsidR="00F14126">
        <w:rPr>
          <w:rFonts w:asciiTheme="majorBidi" w:hAnsiTheme="majorBidi" w:cstheme="majorBidi"/>
          <w:sz w:val="24"/>
          <w:szCs w:val="24"/>
        </w:rPr>
        <w:t xml:space="preserve">possible </w:t>
      </w:r>
      <w:commentRangeStart w:id="42"/>
      <w:r w:rsidR="00F14126">
        <w:rPr>
          <w:rFonts w:asciiTheme="majorBidi" w:hAnsiTheme="majorBidi" w:cstheme="majorBidi"/>
          <w:sz w:val="24"/>
          <w:szCs w:val="24"/>
        </w:rPr>
        <w:t>action</w:t>
      </w:r>
      <w:commentRangeEnd w:id="42"/>
      <w:r w:rsidR="001C77F2">
        <w:rPr>
          <w:rStyle w:val="CommentReference"/>
        </w:rPr>
        <w:commentReference w:id="42"/>
      </w:r>
      <w:r w:rsidR="00F14126">
        <w:rPr>
          <w:rFonts w:asciiTheme="majorBidi" w:hAnsiTheme="majorBidi" w:cstheme="majorBidi"/>
          <w:sz w:val="24"/>
          <w:szCs w:val="24"/>
        </w:rPr>
        <w:t xml:space="preserve">: </w:t>
      </w:r>
    </w:p>
    <w:p w14:paraId="78052DD0" w14:textId="65E5B842" w:rsidR="00A7381C" w:rsidRDefault="00A7381C" w:rsidP="004860DA">
      <w:pPr>
        <w:autoSpaceDE w:val="0"/>
        <w:autoSpaceDN w:val="0"/>
        <w:bidi w:val="0"/>
        <w:adjustRightInd w:val="0"/>
        <w:spacing w:before="120" w:after="120" w:line="480" w:lineRule="auto"/>
        <w:ind w:left="720"/>
        <w:jc w:val="both"/>
        <w:rPr>
          <w:rFonts w:asciiTheme="majorBidi" w:hAnsiTheme="majorBidi" w:cstheme="majorBidi"/>
          <w:sz w:val="24"/>
          <w:szCs w:val="24"/>
        </w:rPr>
      </w:pPr>
      <w:r w:rsidRPr="00A7381C">
        <w:rPr>
          <w:rFonts w:asciiTheme="majorBidi" w:hAnsiTheme="majorBidi" w:cstheme="majorBidi"/>
          <w:sz w:val="24"/>
          <w:szCs w:val="24"/>
        </w:rPr>
        <w:t xml:space="preserve">The concept of an aspect is related to the concept of imagination. </w:t>
      </w:r>
      <w:r>
        <w:rPr>
          <w:rFonts w:asciiTheme="majorBidi" w:hAnsiTheme="majorBidi" w:cstheme="majorBidi"/>
          <w:sz w:val="24"/>
          <w:szCs w:val="24"/>
        </w:rPr>
        <w:t>[…]</w:t>
      </w:r>
      <w:r w:rsidRPr="00A7381C">
        <w:rPr>
          <w:rFonts w:asciiTheme="majorBidi" w:hAnsiTheme="majorBidi" w:cstheme="majorBidi"/>
          <w:sz w:val="24"/>
          <w:szCs w:val="24"/>
        </w:rPr>
        <w:t xml:space="preserve"> Doesn’t it take imagination to hear something as a variation on a particular theme? And yet one does perceive something in so hearing it. “Imagine this changed like this, and you have this other thing.” One can produce a proof in one’s imagination</w:t>
      </w:r>
      <w:r w:rsidR="00F14126">
        <w:rPr>
          <w:rFonts w:asciiTheme="majorBidi" w:hAnsiTheme="majorBidi" w:cstheme="majorBidi"/>
          <w:sz w:val="24"/>
          <w:szCs w:val="24"/>
        </w:rPr>
        <w:t>.</w:t>
      </w:r>
      <w:r w:rsidRPr="00A7381C">
        <w:rPr>
          <w:rFonts w:asciiTheme="majorBidi" w:hAnsiTheme="majorBidi" w:cstheme="majorBidi"/>
          <w:sz w:val="24"/>
          <w:szCs w:val="24"/>
        </w:rPr>
        <w:t xml:space="preserve"> (Wittgenstein 2009, </w:t>
      </w:r>
      <w:r w:rsidR="002C297F">
        <w:rPr>
          <w:rFonts w:asciiTheme="majorBidi" w:hAnsiTheme="majorBidi" w:cstheme="majorBidi"/>
          <w:sz w:val="24"/>
          <w:szCs w:val="24"/>
        </w:rPr>
        <w:t>#</w:t>
      </w:r>
      <w:r w:rsidRPr="00A7381C">
        <w:rPr>
          <w:rFonts w:asciiTheme="majorBidi" w:hAnsiTheme="majorBidi" w:cstheme="majorBidi"/>
          <w:sz w:val="24"/>
          <w:szCs w:val="24"/>
        </w:rPr>
        <w:t>254-255)</w:t>
      </w:r>
    </w:p>
    <w:p w14:paraId="39035215" w14:textId="77777777" w:rsidR="00F14126" w:rsidRDefault="00F14126" w:rsidP="004860DA">
      <w:pPr>
        <w:autoSpaceDE w:val="0"/>
        <w:autoSpaceDN w:val="0"/>
        <w:bidi w:val="0"/>
        <w:adjustRightInd w:val="0"/>
        <w:spacing w:before="120" w:after="120" w:line="480" w:lineRule="auto"/>
        <w:ind w:left="720"/>
        <w:jc w:val="both"/>
        <w:rPr>
          <w:rFonts w:asciiTheme="majorBidi" w:hAnsiTheme="majorBidi" w:cstheme="majorBidi"/>
          <w:sz w:val="24"/>
          <w:szCs w:val="24"/>
        </w:rPr>
      </w:pPr>
    </w:p>
    <w:p w14:paraId="3D522832" w14:textId="5C3E00CD" w:rsidR="00AE2662" w:rsidRDefault="001F1ED9" w:rsidP="004860DA">
      <w:pPr>
        <w:pStyle w:val="ListParagraph"/>
        <w:numPr>
          <w:ilvl w:val="0"/>
          <w:numId w:val="1"/>
        </w:numPr>
        <w:autoSpaceDE w:val="0"/>
        <w:autoSpaceDN w:val="0"/>
        <w:bidi w:val="0"/>
        <w:adjustRightInd w:val="0"/>
        <w:spacing w:before="120" w:after="120" w:line="480" w:lineRule="auto"/>
        <w:jc w:val="both"/>
        <w:rPr>
          <w:rFonts w:asciiTheme="majorBidi" w:hAnsiTheme="majorBidi" w:cstheme="majorBidi"/>
          <w:b/>
          <w:bCs/>
          <w:sz w:val="24"/>
          <w:szCs w:val="24"/>
        </w:rPr>
      </w:pPr>
      <w:r w:rsidRPr="00AE2662">
        <w:rPr>
          <w:rFonts w:asciiTheme="majorBidi" w:hAnsiTheme="majorBidi" w:cstheme="majorBidi"/>
          <w:b/>
          <w:bCs/>
          <w:sz w:val="24"/>
          <w:szCs w:val="24"/>
        </w:rPr>
        <w:t>CONCLUSION</w:t>
      </w:r>
    </w:p>
    <w:p w14:paraId="1C1C77E7" w14:textId="2A7BE188" w:rsidR="001E2F49" w:rsidRPr="00AE2662" w:rsidRDefault="00AE2662" w:rsidP="004860DA">
      <w:pPr>
        <w:autoSpaceDE w:val="0"/>
        <w:autoSpaceDN w:val="0"/>
        <w:bidi w:val="0"/>
        <w:adjustRightInd w:val="0"/>
        <w:spacing w:before="120" w:after="120" w:line="480" w:lineRule="auto"/>
        <w:jc w:val="both"/>
        <w:rPr>
          <w:rFonts w:asciiTheme="majorBidi" w:hAnsiTheme="majorBidi" w:cstheme="majorBidi"/>
          <w:sz w:val="24"/>
          <w:szCs w:val="24"/>
        </w:rPr>
      </w:pPr>
      <w:r w:rsidRPr="00AE2662">
        <w:rPr>
          <w:rFonts w:asciiTheme="majorBidi" w:hAnsiTheme="majorBidi" w:cstheme="majorBidi"/>
          <w:sz w:val="24"/>
          <w:szCs w:val="24"/>
        </w:rPr>
        <w:t xml:space="preserve">The </w:t>
      </w:r>
      <w:r>
        <w:rPr>
          <w:rFonts w:asciiTheme="majorBidi" w:hAnsiTheme="majorBidi" w:cstheme="majorBidi"/>
          <w:sz w:val="24"/>
          <w:szCs w:val="24"/>
        </w:rPr>
        <w:t xml:space="preserve">above discussion unified the different functions of the imagination </w:t>
      </w:r>
      <w:r w:rsidR="001D5E32">
        <w:rPr>
          <w:rFonts w:asciiTheme="majorBidi" w:hAnsiTheme="majorBidi" w:cstheme="majorBidi"/>
          <w:sz w:val="24"/>
          <w:szCs w:val="24"/>
        </w:rPr>
        <w:t xml:space="preserve">that were suggested by Wittgenstein and were presented in the research. In so doing, two central characteristics stood out. The first is the </w:t>
      </w:r>
      <w:r w:rsidR="007347D8">
        <w:rPr>
          <w:rFonts w:asciiTheme="majorBidi" w:hAnsiTheme="majorBidi" w:cstheme="majorBidi"/>
          <w:sz w:val="24"/>
          <w:szCs w:val="24"/>
        </w:rPr>
        <w:t xml:space="preserve">imagination’s </w:t>
      </w:r>
      <w:r w:rsidR="001D5E32">
        <w:rPr>
          <w:rFonts w:asciiTheme="majorBidi" w:hAnsiTheme="majorBidi" w:cstheme="majorBidi"/>
          <w:sz w:val="24"/>
          <w:szCs w:val="24"/>
        </w:rPr>
        <w:t xml:space="preserve">capacity to serve as an intermediate link between the activities of the senses, between a sense and emotion, and between a sense and consciousness. The second function is the capacity </w:t>
      </w:r>
      <w:r w:rsidR="007347D8">
        <w:rPr>
          <w:rFonts w:asciiTheme="majorBidi" w:hAnsiTheme="majorBidi" w:cstheme="majorBidi"/>
          <w:sz w:val="24"/>
          <w:szCs w:val="24"/>
        </w:rPr>
        <w:t>conferred by the imagination to grasp dynamics and change, which are part of the nature of language and therefore also part of the activity of consciousness.</w:t>
      </w:r>
      <w:r w:rsidR="004F26AD">
        <w:rPr>
          <w:rFonts w:asciiTheme="majorBidi" w:hAnsiTheme="majorBidi" w:cstheme="majorBidi"/>
          <w:sz w:val="24"/>
          <w:szCs w:val="24"/>
        </w:rPr>
        <w:t xml:space="preserve"> Such dynamics is embodied in the differences among forms of life and in the possibility of grasping such differences be means of the imagination as well as in people’s ability to change their </w:t>
      </w:r>
      <w:commentRangeStart w:id="43"/>
      <w:r w:rsidR="004F26AD">
        <w:rPr>
          <w:rFonts w:asciiTheme="majorBidi" w:hAnsiTheme="majorBidi" w:cstheme="majorBidi"/>
          <w:sz w:val="24"/>
          <w:szCs w:val="24"/>
        </w:rPr>
        <w:t>attitude</w:t>
      </w:r>
      <w:commentRangeEnd w:id="43"/>
      <w:r w:rsidR="004F26AD">
        <w:rPr>
          <w:rStyle w:val="CommentReference"/>
        </w:rPr>
        <w:commentReference w:id="43"/>
      </w:r>
      <w:r w:rsidR="004F26AD">
        <w:rPr>
          <w:rFonts w:asciiTheme="majorBidi" w:hAnsiTheme="majorBidi" w:cstheme="majorBidi"/>
          <w:sz w:val="24"/>
          <w:szCs w:val="24"/>
        </w:rPr>
        <w:t xml:space="preserve"> and comprehend its complexity</w:t>
      </w:r>
      <w:r w:rsidR="001E2F49">
        <w:rPr>
          <w:rFonts w:asciiTheme="majorBidi" w:hAnsiTheme="majorBidi" w:cstheme="majorBidi"/>
          <w:sz w:val="24"/>
          <w:szCs w:val="24"/>
        </w:rPr>
        <w:t xml:space="preserve">, whereby, through the imagination, consciousness unifies different ways of grasping reality and acting within </w:t>
      </w:r>
      <w:commentRangeStart w:id="44"/>
      <w:r w:rsidR="001E2F49">
        <w:rPr>
          <w:rFonts w:asciiTheme="majorBidi" w:hAnsiTheme="majorBidi" w:cstheme="majorBidi"/>
          <w:sz w:val="24"/>
          <w:szCs w:val="24"/>
        </w:rPr>
        <w:t>it</w:t>
      </w:r>
      <w:commentRangeEnd w:id="44"/>
      <w:r w:rsidR="001E2F49">
        <w:rPr>
          <w:rStyle w:val="CommentReference"/>
        </w:rPr>
        <w:commentReference w:id="44"/>
      </w:r>
      <w:r w:rsidR="001E2F49">
        <w:rPr>
          <w:rFonts w:asciiTheme="majorBidi" w:hAnsiTheme="majorBidi" w:cstheme="majorBidi"/>
          <w:sz w:val="24"/>
          <w:szCs w:val="24"/>
        </w:rPr>
        <w:t>.</w:t>
      </w:r>
    </w:p>
    <w:p w14:paraId="0F3C62B4" w14:textId="77777777" w:rsidR="00D034BB" w:rsidRPr="00426FA4" w:rsidRDefault="00D034BB" w:rsidP="004860DA">
      <w:pPr>
        <w:autoSpaceDE w:val="0"/>
        <w:autoSpaceDN w:val="0"/>
        <w:bidi w:val="0"/>
        <w:adjustRightInd w:val="0"/>
        <w:spacing w:before="120" w:after="120" w:line="480" w:lineRule="auto"/>
        <w:jc w:val="both"/>
        <w:rPr>
          <w:rFonts w:asciiTheme="majorBidi" w:hAnsiTheme="majorBidi" w:cstheme="majorBidi"/>
          <w:sz w:val="24"/>
          <w:szCs w:val="24"/>
        </w:rPr>
      </w:pPr>
    </w:p>
    <w:p w14:paraId="2057CD9C" w14:textId="77777777" w:rsidR="00511F1D" w:rsidRPr="00426FA4" w:rsidRDefault="00511F1D" w:rsidP="004860DA">
      <w:pPr>
        <w:spacing w:before="120" w:after="120" w:line="480" w:lineRule="auto"/>
        <w:jc w:val="both"/>
        <w:rPr>
          <w:rFonts w:asciiTheme="majorBidi" w:hAnsiTheme="majorBidi" w:cstheme="majorBidi"/>
          <w:sz w:val="24"/>
          <w:szCs w:val="24"/>
          <w:rtl/>
        </w:rPr>
      </w:pPr>
    </w:p>
    <w:p w14:paraId="5A9F1BD2" w14:textId="77777777" w:rsidR="008919C5" w:rsidRPr="00FA66C6" w:rsidRDefault="00950289" w:rsidP="004860DA">
      <w:pPr>
        <w:bidi w:val="0"/>
        <w:spacing w:before="120" w:after="120" w:line="480" w:lineRule="auto"/>
        <w:jc w:val="both"/>
        <w:rPr>
          <w:rFonts w:asciiTheme="majorBidi" w:hAnsiTheme="majorBidi" w:cstheme="majorBidi"/>
          <w:b/>
          <w:bCs/>
          <w:sz w:val="24"/>
          <w:szCs w:val="24"/>
        </w:rPr>
      </w:pPr>
      <w:bookmarkStart w:id="45" w:name="_Hlk97713641"/>
      <w:r w:rsidRPr="00426FA4">
        <w:rPr>
          <w:rFonts w:asciiTheme="majorBidi" w:hAnsiTheme="majorBidi" w:cstheme="majorBidi"/>
          <w:sz w:val="24"/>
          <w:szCs w:val="24"/>
          <w:rtl/>
        </w:rPr>
        <w:t xml:space="preserve"> </w:t>
      </w:r>
      <w:r w:rsidR="008919C5" w:rsidRPr="00426FA4">
        <w:rPr>
          <w:rFonts w:asciiTheme="majorBidi" w:hAnsiTheme="majorBidi" w:cstheme="majorBidi"/>
          <w:b/>
          <w:bCs/>
          <w:sz w:val="24"/>
          <w:szCs w:val="24"/>
        </w:rPr>
        <w:t>Bibliography</w:t>
      </w:r>
    </w:p>
    <w:p w14:paraId="0A4ED4D1" w14:textId="34701598" w:rsidR="00D87298" w:rsidRPr="00D74E05" w:rsidRDefault="00D87298" w:rsidP="00D74E05">
      <w:pPr>
        <w:pStyle w:val="ListParagraph"/>
        <w:numPr>
          <w:ilvl w:val="0"/>
          <w:numId w:val="2"/>
        </w:numPr>
        <w:autoSpaceDE w:val="0"/>
        <w:autoSpaceDN w:val="0"/>
        <w:bidi w:val="0"/>
        <w:adjustRightInd w:val="0"/>
        <w:spacing w:before="120" w:after="120" w:line="480" w:lineRule="auto"/>
        <w:jc w:val="both"/>
        <w:rPr>
          <w:rFonts w:asciiTheme="majorBidi" w:hAnsiTheme="majorBidi" w:cstheme="majorBidi"/>
          <w:sz w:val="24"/>
          <w:szCs w:val="24"/>
        </w:rPr>
      </w:pPr>
      <w:bookmarkStart w:id="46" w:name="_Hlk97706152"/>
      <w:r w:rsidRPr="00D74E05">
        <w:rPr>
          <w:rFonts w:asciiTheme="majorBidi" w:hAnsiTheme="majorBidi" w:cstheme="majorBidi"/>
          <w:sz w:val="24"/>
          <w:szCs w:val="24"/>
        </w:rPr>
        <w:t xml:space="preserve">Glock, Hans-Johann (1996): </w:t>
      </w:r>
      <w:r w:rsidRPr="00D74E05">
        <w:rPr>
          <w:rFonts w:asciiTheme="majorBidi" w:hAnsiTheme="majorBidi" w:cstheme="majorBidi"/>
          <w:i/>
          <w:iCs/>
          <w:sz w:val="24"/>
          <w:szCs w:val="24"/>
        </w:rPr>
        <w:t>A Wittgenstein Dictionary</w:t>
      </w:r>
      <w:r w:rsidRPr="00D74E05">
        <w:rPr>
          <w:rFonts w:asciiTheme="majorBidi" w:hAnsiTheme="majorBidi" w:cstheme="majorBidi"/>
          <w:sz w:val="24"/>
          <w:szCs w:val="24"/>
        </w:rPr>
        <w:t>, Oxford: Basil Blackwell</w:t>
      </w:r>
      <w:r w:rsidR="00FA66C6" w:rsidRPr="00D74E05">
        <w:rPr>
          <w:rFonts w:asciiTheme="majorBidi" w:hAnsiTheme="majorBidi" w:cstheme="majorBidi"/>
          <w:sz w:val="24"/>
          <w:szCs w:val="24"/>
        </w:rPr>
        <w:t>.</w:t>
      </w:r>
    </w:p>
    <w:p w14:paraId="24FB1C56" w14:textId="64E33093" w:rsidR="008919C5" w:rsidRPr="00D74E05" w:rsidRDefault="008919C5" w:rsidP="00D74E05">
      <w:pPr>
        <w:pStyle w:val="ListParagraph"/>
        <w:numPr>
          <w:ilvl w:val="0"/>
          <w:numId w:val="2"/>
        </w:numPr>
        <w:autoSpaceDE w:val="0"/>
        <w:autoSpaceDN w:val="0"/>
        <w:bidi w:val="0"/>
        <w:adjustRightInd w:val="0"/>
        <w:spacing w:before="120" w:after="120" w:line="480" w:lineRule="auto"/>
        <w:jc w:val="both"/>
        <w:rPr>
          <w:rFonts w:asciiTheme="majorBidi" w:hAnsiTheme="majorBidi" w:cstheme="majorBidi"/>
          <w:sz w:val="24"/>
          <w:szCs w:val="24"/>
        </w:rPr>
      </w:pPr>
      <w:r w:rsidRPr="00D74E05">
        <w:rPr>
          <w:rFonts w:asciiTheme="majorBidi" w:hAnsiTheme="majorBidi" w:cstheme="majorBidi"/>
          <w:sz w:val="24"/>
          <w:szCs w:val="24"/>
        </w:rPr>
        <w:lastRenderedPageBreak/>
        <w:t xml:space="preserve">Lakoff, George and Johnson, Mark (2003 [1980]): </w:t>
      </w:r>
      <w:r w:rsidRPr="00D74E05">
        <w:rPr>
          <w:rFonts w:asciiTheme="majorBidi" w:hAnsiTheme="majorBidi" w:cstheme="majorBidi"/>
          <w:i/>
          <w:iCs/>
          <w:sz w:val="24"/>
          <w:szCs w:val="24"/>
        </w:rPr>
        <w:t xml:space="preserve">Metaphors </w:t>
      </w:r>
      <w:r w:rsidR="00D74E05">
        <w:rPr>
          <w:rFonts w:asciiTheme="majorBidi" w:hAnsiTheme="majorBidi" w:cstheme="majorBidi"/>
          <w:i/>
          <w:iCs/>
          <w:sz w:val="24"/>
          <w:szCs w:val="24"/>
        </w:rPr>
        <w:t>W</w:t>
      </w:r>
      <w:r w:rsidRPr="00D74E05">
        <w:rPr>
          <w:rFonts w:asciiTheme="majorBidi" w:hAnsiTheme="majorBidi" w:cstheme="majorBidi"/>
          <w:i/>
          <w:iCs/>
          <w:sz w:val="24"/>
          <w:szCs w:val="24"/>
        </w:rPr>
        <w:t xml:space="preserve">e </w:t>
      </w:r>
      <w:r w:rsidR="00D74E05">
        <w:rPr>
          <w:rFonts w:asciiTheme="majorBidi" w:hAnsiTheme="majorBidi" w:cstheme="majorBidi"/>
          <w:i/>
          <w:iCs/>
          <w:sz w:val="24"/>
          <w:szCs w:val="24"/>
        </w:rPr>
        <w:t>L</w:t>
      </w:r>
      <w:r w:rsidRPr="00D74E05">
        <w:rPr>
          <w:rFonts w:asciiTheme="majorBidi" w:hAnsiTheme="majorBidi" w:cstheme="majorBidi"/>
          <w:i/>
          <w:iCs/>
          <w:sz w:val="24"/>
          <w:szCs w:val="24"/>
        </w:rPr>
        <w:t xml:space="preserve">ive </w:t>
      </w:r>
      <w:r w:rsidR="00D74E05">
        <w:rPr>
          <w:rFonts w:asciiTheme="majorBidi" w:hAnsiTheme="majorBidi" w:cstheme="majorBidi"/>
          <w:i/>
          <w:iCs/>
          <w:sz w:val="24"/>
          <w:szCs w:val="24"/>
        </w:rPr>
        <w:t>B</w:t>
      </w:r>
      <w:r w:rsidRPr="00D74E05">
        <w:rPr>
          <w:rFonts w:asciiTheme="majorBidi" w:hAnsiTheme="majorBidi" w:cstheme="majorBidi"/>
          <w:i/>
          <w:iCs/>
          <w:sz w:val="24"/>
          <w:szCs w:val="24"/>
        </w:rPr>
        <w:t xml:space="preserve">y, </w:t>
      </w:r>
      <w:r w:rsidRPr="00D74E05">
        <w:rPr>
          <w:rFonts w:asciiTheme="majorBidi" w:hAnsiTheme="majorBidi" w:cstheme="majorBidi"/>
          <w:sz w:val="24"/>
          <w:szCs w:val="24"/>
        </w:rPr>
        <w:t>Chicago: The University of Chicago Press.</w:t>
      </w:r>
    </w:p>
    <w:p w14:paraId="09F424E4" w14:textId="40AAAE22" w:rsidR="008919C5" w:rsidRPr="00D74E05" w:rsidRDefault="008919C5" w:rsidP="00D74E05">
      <w:pPr>
        <w:pStyle w:val="ListParagraph"/>
        <w:numPr>
          <w:ilvl w:val="0"/>
          <w:numId w:val="2"/>
        </w:numPr>
        <w:autoSpaceDE w:val="0"/>
        <w:autoSpaceDN w:val="0"/>
        <w:bidi w:val="0"/>
        <w:adjustRightInd w:val="0"/>
        <w:spacing w:before="120" w:after="120" w:line="480" w:lineRule="auto"/>
        <w:jc w:val="both"/>
        <w:rPr>
          <w:rFonts w:asciiTheme="majorBidi" w:hAnsiTheme="majorBidi" w:cstheme="majorBidi"/>
          <w:sz w:val="24"/>
          <w:szCs w:val="24"/>
        </w:rPr>
      </w:pPr>
      <w:r w:rsidRPr="00D74E05">
        <w:rPr>
          <w:rFonts w:asciiTheme="majorBidi" w:hAnsiTheme="majorBidi" w:cstheme="majorBidi"/>
          <w:sz w:val="24"/>
          <w:szCs w:val="24"/>
        </w:rPr>
        <w:t>Johnson, Mark (1993):</w:t>
      </w:r>
      <w:r w:rsidR="00306619" w:rsidRPr="00D74E05">
        <w:rPr>
          <w:rFonts w:asciiTheme="majorBidi" w:hAnsiTheme="majorBidi" w:cstheme="majorBidi"/>
          <w:sz w:val="24"/>
          <w:szCs w:val="24"/>
        </w:rPr>
        <w:t xml:space="preserve"> </w:t>
      </w:r>
      <w:r w:rsidR="00306619" w:rsidRPr="00D74E05">
        <w:rPr>
          <w:rFonts w:asciiTheme="majorBidi" w:eastAsia="BemboBookMTStd-Italic" w:hAnsiTheme="majorBidi" w:cstheme="majorBidi"/>
          <w:i/>
          <w:iCs/>
          <w:sz w:val="24"/>
          <w:szCs w:val="24"/>
        </w:rPr>
        <w:t>Moral Imagination: Implications of Cognitive Science for Ethics</w:t>
      </w:r>
      <w:r w:rsidR="00306619" w:rsidRPr="00D74E05">
        <w:rPr>
          <w:rFonts w:asciiTheme="majorBidi" w:eastAsia="BemboBookMTStd-Italic" w:hAnsiTheme="majorBidi" w:cstheme="majorBidi"/>
          <w:sz w:val="24"/>
          <w:szCs w:val="24"/>
        </w:rPr>
        <w:t>, Chicago: University of Chicago Press</w:t>
      </w:r>
      <w:r w:rsidR="00306619" w:rsidRPr="00D74E05">
        <w:rPr>
          <w:rFonts w:asciiTheme="majorBidi" w:hAnsiTheme="majorBidi" w:cstheme="majorBidi"/>
          <w:sz w:val="24"/>
          <w:szCs w:val="24"/>
        </w:rPr>
        <w:t>.</w:t>
      </w:r>
    </w:p>
    <w:p w14:paraId="5D89DFF3" w14:textId="3558D023" w:rsidR="008919C5" w:rsidRPr="00D74E05" w:rsidRDefault="008919C5" w:rsidP="00D74E05">
      <w:pPr>
        <w:pStyle w:val="ListParagraph"/>
        <w:numPr>
          <w:ilvl w:val="0"/>
          <w:numId w:val="2"/>
        </w:numPr>
        <w:autoSpaceDE w:val="0"/>
        <w:autoSpaceDN w:val="0"/>
        <w:bidi w:val="0"/>
        <w:adjustRightInd w:val="0"/>
        <w:spacing w:before="120" w:after="120" w:line="480" w:lineRule="auto"/>
        <w:jc w:val="both"/>
        <w:rPr>
          <w:rFonts w:asciiTheme="majorBidi" w:hAnsiTheme="majorBidi" w:cstheme="majorBidi"/>
          <w:sz w:val="24"/>
          <w:szCs w:val="24"/>
        </w:rPr>
      </w:pPr>
      <w:r w:rsidRPr="00D74E05">
        <w:rPr>
          <w:rFonts w:asciiTheme="majorBidi" w:hAnsiTheme="majorBidi" w:cstheme="majorBidi"/>
          <w:sz w:val="24"/>
          <w:szCs w:val="24"/>
        </w:rPr>
        <w:t>Johnson, Mark (2014):</w:t>
      </w:r>
      <w:r w:rsidR="00306619" w:rsidRPr="00D74E05">
        <w:rPr>
          <w:rFonts w:asciiTheme="majorBidi" w:hAnsiTheme="majorBidi" w:cstheme="majorBidi"/>
          <w:sz w:val="24"/>
          <w:szCs w:val="24"/>
        </w:rPr>
        <w:t xml:space="preserve"> </w:t>
      </w:r>
      <w:r w:rsidR="00306619" w:rsidRPr="00D74E05">
        <w:rPr>
          <w:rFonts w:asciiTheme="majorBidi" w:eastAsia="BemboBookMTStd-Italic" w:hAnsiTheme="majorBidi" w:cstheme="majorBidi"/>
          <w:i/>
          <w:iCs/>
          <w:sz w:val="24"/>
          <w:szCs w:val="24"/>
        </w:rPr>
        <w:t>Morality for Humans: Ethical Understanding from the Perspective of Cognitive Science</w:t>
      </w:r>
      <w:r w:rsidR="00306619" w:rsidRPr="00D74E05">
        <w:rPr>
          <w:rFonts w:asciiTheme="majorBidi" w:eastAsia="BemboBookMTStd-Italic" w:hAnsiTheme="majorBidi" w:cstheme="majorBidi"/>
          <w:sz w:val="24"/>
          <w:szCs w:val="24"/>
        </w:rPr>
        <w:t>, Chicago: University of Chicago Press</w:t>
      </w:r>
    </w:p>
    <w:p w14:paraId="507AC8F0" w14:textId="3929CE99" w:rsidR="008919C5" w:rsidRPr="00D74E05" w:rsidRDefault="008919C5" w:rsidP="00D74E05">
      <w:pPr>
        <w:pStyle w:val="ListParagraph"/>
        <w:numPr>
          <w:ilvl w:val="0"/>
          <w:numId w:val="2"/>
        </w:numPr>
        <w:autoSpaceDE w:val="0"/>
        <w:autoSpaceDN w:val="0"/>
        <w:bidi w:val="0"/>
        <w:adjustRightInd w:val="0"/>
        <w:spacing w:before="120" w:after="120" w:line="480" w:lineRule="auto"/>
        <w:jc w:val="both"/>
        <w:rPr>
          <w:rFonts w:asciiTheme="majorBidi" w:hAnsiTheme="majorBidi" w:cstheme="majorBidi"/>
          <w:color w:val="231F20"/>
          <w:sz w:val="24"/>
          <w:szCs w:val="24"/>
        </w:rPr>
      </w:pPr>
      <w:r w:rsidRPr="00D74E05">
        <w:rPr>
          <w:rFonts w:asciiTheme="majorBidi" w:hAnsiTheme="majorBidi" w:cstheme="majorBidi"/>
          <w:sz w:val="24"/>
          <w:szCs w:val="24"/>
        </w:rPr>
        <w:t xml:space="preserve">Johnson, Mark (2018): </w:t>
      </w:r>
      <w:r w:rsidRPr="00D74E05">
        <w:rPr>
          <w:rFonts w:asciiTheme="majorBidi" w:hAnsiTheme="majorBidi" w:cstheme="majorBidi"/>
          <w:i/>
          <w:iCs/>
          <w:sz w:val="24"/>
          <w:szCs w:val="24"/>
        </w:rPr>
        <w:t>The Aesthetics of Meaning and Thought</w:t>
      </w:r>
      <w:r w:rsidRPr="00D74E05">
        <w:rPr>
          <w:rFonts w:asciiTheme="majorBidi" w:hAnsiTheme="majorBidi" w:cstheme="majorBidi"/>
          <w:sz w:val="24"/>
          <w:szCs w:val="24"/>
        </w:rPr>
        <w:t>, Chicago: The University of Chicago Press.</w:t>
      </w:r>
    </w:p>
    <w:p w14:paraId="13E78F56" w14:textId="55854D03" w:rsidR="0079387A" w:rsidRPr="00D74E05" w:rsidRDefault="0079387A" w:rsidP="00D74E05">
      <w:pPr>
        <w:pStyle w:val="ListParagraph"/>
        <w:numPr>
          <w:ilvl w:val="0"/>
          <w:numId w:val="2"/>
        </w:numPr>
        <w:autoSpaceDE w:val="0"/>
        <w:autoSpaceDN w:val="0"/>
        <w:bidi w:val="0"/>
        <w:adjustRightInd w:val="0"/>
        <w:spacing w:before="120" w:after="120" w:line="480" w:lineRule="auto"/>
        <w:jc w:val="both"/>
        <w:rPr>
          <w:rFonts w:asciiTheme="majorBidi" w:hAnsiTheme="majorBidi" w:cstheme="majorBidi"/>
          <w:color w:val="231F20"/>
          <w:sz w:val="24"/>
          <w:szCs w:val="24"/>
        </w:rPr>
      </w:pPr>
      <w:r w:rsidRPr="00D74E05">
        <w:rPr>
          <w:rFonts w:asciiTheme="majorBidi" w:hAnsiTheme="majorBidi" w:cstheme="majorBidi"/>
          <w:sz w:val="24"/>
          <w:szCs w:val="24"/>
        </w:rPr>
        <w:t>Johnson, Mark and Tucker, Don (2021):</w:t>
      </w:r>
      <w:r w:rsidRPr="00D74E05">
        <w:rPr>
          <w:rFonts w:asciiTheme="majorBidi" w:hAnsiTheme="majorBidi" w:cstheme="majorBidi"/>
          <w:i/>
          <w:iCs/>
          <w:sz w:val="24"/>
          <w:szCs w:val="24"/>
        </w:rPr>
        <w:t xml:space="preserve"> Out of the Cave: A Natural Philosophy of Mind and Knowing</w:t>
      </w:r>
      <w:r w:rsidRPr="00D74E05">
        <w:rPr>
          <w:rFonts w:asciiTheme="majorBidi" w:hAnsiTheme="majorBidi" w:cstheme="majorBidi"/>
          <w:sz w:val="24"/>
          <w:szCs w:val="24"/>
        </w:rPr>
        <w:t>, Boston: MIT Press</w:t>
      </w:r>
      <w:r w:rsidRPr="00D74E05">
        <w:rPr>
          <w:rFonts w:asciiTheme="majorBidi" w:hAnsiTheme="majorBidi" w:cstheme="majorBidi"/>
          <w:color w:val="231F20"/>
          <w:sz w:val="24"/>
          <w:szCs w:val="24"/>
        </w:rPr>
        <w:t>.</w:t>
      </w:r>
    </w:p>
    <w:p w14:paraId="0018CA07" w14:textId="77777777" w:rsidR="008919C5" w:rsidRPr="00D74E05" w:rsidRDefault="008919C5" w:rsidP="00D74E05">
      <w:pPr>
        <w:pStyle w:val="ListParagraph"/>
        <w:numPr>
          <w:ilvl w:val="0"/>
          <w:numId w:val="2"/>
        </w:numPr>
        <w:autoSpaceDE w:val="0"/>
        <w:autoSpaceDN w:val="0"/>
        <w:bidi w:val="0"/>
        <w:adjustRightInd w:val="0"/>
        <w:spacing w:before="120" w:after="120" w:line="480" w:lineRule="auto"/>
        <w:jc w:val="both"/>
        <w:rPr>
          <w:rFonts w:asciiTheme="majorBidi" w:hAnsiTheme="majorBidi" w:cstheme="majorBidi"/>
          <w:color w:val="231F20"/>
          <w:sz w:val="24"/>
          <w:szCs w:val="24"/>
        </w:rPr>
      </w:pPr>
      <w:r w:rsidRPr="00D74E05">
        <w:rPr>
          <w:rFonts w:asciiTheme="majorBidi" w:hAnsiTheme="majorBidi" w:cstheme="majorBidi"/>
          <w:sz w:val="24"/>
          <w:szCs w:val="24"/>
        </w:rPr>
        <w:t xml:space="preserve">Savickey, Beth (2017): </w:t>
      </w:r>
      <w:r w:rsidRPr="00D74E05">
        <w:rPr>
          <w:rFonts w:asciiTheme="majorBidi" w:hAnsiTheme="majorBidi" w:cstheme="majorBidi"/>
          <w:i/>
          <w:iCs/>
          <w:sz w:val="24"/>
          <w:szCs w:val="24"/>
        </w:rPr>
        <w:t xml:space="preserve">Wittgenstein’s Investigations: Awakening the Imagination, </w:t>
      </w:r>
      <w:r w:rsidRPr="00D74E05">
        <w:rPr>
          <w:rFonts w:asciiTheme="majorBidi" w:hAnsiTheme="majorBidi" w:cstheme="majorBidi"/>
          <w:sz w:val="24"/>
          <w:szCs w:val="24"/>
        </w:rPr>
        <w:t xml:space="preserve">Springer International Publishing Switzerland </w:t>
      </w:r>
    </w:p>
    <w:p w14:paraId="520B228B" w14:textId="1254FB1F" w:rsidR="008919C5" w:rsidRPr="00D74E05" w:rsidRDefault="008919C5" w:rsidP="00D74E05">
      <w:pPr>
        <w:pStyle w:val="ListParagraph"/>
        <w:numPr>
          <w:ilvl w:val="0"/>
          <w:numId w:val="2"/>
        </w:numPr>
        <w:autoSpaceDE w:val="0"/>
        <w:autoSpaceDN w:val="0"/>
        <w:bidi w:val="0"/>
        <w:adjustRightInd w:val="0"/>
        <w:spacing w:before="120" w:after="120" w:line="480" w:lineRule="auto"/>
        <w:jc w:val="both"/>
        <w:rPr>
          <w:rFonts w:asciiTheme="majorBidi" w:hAnsiTheme="majorBidi" w:cstheme="majorBidi"/>
          <w:sz w:val="24"/>
          <w:szCs w:val="24"/>
        </w:rPr>
      </w:pPr>
      <w:r w:rsidRPr="00D74E05">
        <w:rPr>
          <w:rFonts w:asciiTheme="majorBidi" w:hAnsiTheme="majorBidi" w:cstheme="majorBidi"/>
          <w:sz w:val="24"/>
          <w:szCs w:val="24"/>
        </w:rPr>
        <w:t xml:space="preserve">Schneider, Hans Julius (2014): </w:t>
      </w:r>
      <w:r w:rsidRPr="00D74E05">
        <w:rPr>
          <w:rFonts w:asciiTheme="majorBidi" w:hAnsiTheme="majorBidi" w:cstheme="majorBidi"/>
          <w:i/>
          <w:iCs/>
          <w:sz w:val="24"/>
          <w:szCs w:val="24"/>
        </w:rPr>
        <w:t>Wittgenstein’s Later Theory of Meaning: Imagination and Calculation</w:t>
      </w:r>
      <w:r w:rsidRPr="00D74E05">
        <w:rPr>
          <w:rFonts w:asciiTheme="majorBidi" w:hAnsiTheme="majorBidi" w:cstheme="majorBidi"/>
          <w:sz w:val="24"/>
          <w:szCs w:val="24"/>
        </w:rPr>
        <w:t>, John Wiley &amp; Sons, Inc.</w:t>
      </w:r>
    </w:p>
    <w:p w14:paraId="6E2BC5B0" w14:textId="7A8BFC7F" w:rsidR="008919C5" w:rsidRPr="00D74E05" w:rsidRDefault="009D2FA6" w:rsidP="00D74E05">
      <w:pPr>
        <w:pStyle w:val="ListParagraph"/>
        <w:numPr>
          <w:ilvl w:val="0"/>
          <w:numId w:val="2"/>
        </w:numPr>
        <w:bidi w:val="0"/>
        <w:spacing w:before="120" w:after="120" w:line="480" w:lineRule="auto"/>
        <w:jc w:val="both"/>
        <w:rPr>
          <w:rFonts w:asciiTheme="majorBidi" w:hAnsiTheme="majorBidi" w:cstheme="majorBidi"/>
          <w:color w:val="212529"/>
          <w:sz w:val="24"/>
          <w:szCs w:val="24"/>
        </w:rPr>
      </w:pPr>
      <w:r w:rsidRPr="00D74E05">
        <w:rPr>
          <w:rFonts w:asciiTheme="majorBidi" w:hAnsiTheme="majorBidi" w:cstheme="majorBidi"/>
          <w:sz w:val="24"/>
          <w:szCs w:val="24"/>
        </w:rPr>
        <w:t>t</w:t>
      </w:r>
      <w:r w:rsidR="008919C5" w:rsidRPr="00D74E05">
        <w:rPr>
          <w:rFonts w:asciiTheme="majorBidi" w:hAnsiTheme="majorBidi" w:cstheme="majorBidi"/>
          <w:sz w:val="24"/>
          <w:szCs w:val="24"/>
        </w:rPr>
        <w:t xml:space="preserve">er Hark, Michel (1990): </w:t>
      </w:r>
      <w:r w:rsidR="008919C5" w:rsidRPr="00D74E05">
        <w:rPr>
          <w:rFonts w:asciiTheme="majorBidi" w:hAnsiTheme="majorBidi" w:cstheme="majorBidi"/>
          <w:i/>
          <w:iCs/>
          <w:sz w:val="24"/>
          <w:szCs w:val="24"/>
        </w:rPr>
        <w:t xml:space="preserve">Beyond the inner and the outer, </w:t>
      </w:r>
      <w:r w:rsidR="008919C5" w:rsidRPr="00D74E05">
        <w:rPr>
          <w:rFonts w:asciiTheme="majorBidi" w:hAnsiTheme="majorBidi" w:cstheme="majorBidi"/>
          <w:sz w:val="24"/>
          <w:szCs w:val="24"/>
        </w:rPr>
        <w:t>Dordrecht: Kluwer Academic Publishers</w:t>
      </w:r>
      <w:r w:rsidR="008919C5" w:rsidRPr="00D74E05">
        <w:rPr>
          <w:rFonts w:asciiTheme="majorBidi" w:hAnsiTheme="majorBidi" w:cstheme="majorBidi"/>
          <w:color w:val="212529"/>
          <w:sz w:val="24"/>
          <w:szCs w:val="24"/>
        </w:rPr>
        <w:t>.</w:t>
      </w:r>
    </w:p>
    <w:p w14:paraId="332EFCBE" w14:textId="7ED0FB84" w:rsidR="008919C5" w:rsidRPr="00D74E05" w:rsidRDefault="008919C5" w:rsidP="00D74E05">
      <w:pPr>
        <w:pStyle w:val="ListParagraph"/>
        <w:numPr>
          <w:ilvl w:val="0"/>
          <w:numId w:val="2"/>
        </w:numPr>
        <w:bidi w:val="0"/>
        <w:spacing w:before="120" w:after="120" w:line="480" w:lineRule="auto"/>
        <w:jc w:val="both"/>
        <w:rPr>
          <w:rFonts w:asciiTheme="majorBidi" w:hAnsiTheme="majorBidi" w:cstheme="majorBidi"/>
          <w:sz w:val="24"/>
          <w:szCs w:val="24"/>
        </w:rPr>
      </w:pPr>
      <w:r w:rsidRPr="00D74E05">
        <w:rPr>
          <w:rFonts w:asciiTheme="majorBidi" w:hAnsiTheme="majorBidi" w:cstheme="majorBidi"/>
          <w:sz w:val="24"/>
          <w:szCs w:val="24"/>
        </w:rPr>
        <w:t xml:space="preserve">Warnock, Mary (1976): </w:t>
      </w:r>
      <w:r w:rsidRPr="00D74E05">
        <w:rPr>
          <w:rFonts w:asciiTheme="majorBidi" w:hAnsiTheme="majorBidi" w:cstheme="majorBidi"/>
          <w:i/>
          <w:iCs/>
          <w:sz w:val="24"/>
          <w:szCs w:val="24"/>
        </w:rPr>
        <w:t xml:space="preserve">Imagination, </w:t>
      </w:r>
      <w:r w:rsidRPr="00D74E05">
        <w:rPr>
          <w:rFonts w:asciiTheme="majorBidi" w:hAnsiTheme="majorBidi" w:cstheme="majorBidi"/>
          <w:sz w:val="24"/>
          <w:szCs w:val="24"/>
        </w:rPr>
        <w:t>London: Faber and Faber</w:t>
      </w:r>
    </w:p>
    <w:p w14:paraId="10390A96" w14:textId="793A30D5" w:rsidR="008919C5" w:rsidRPr="00D74E05" w:rsidRDefault="008919C5" w:rsidP="00D74E05">
      <w:pPr>
        <w:pStyle w:val="ListParagraph"/>
        <w:numPr>
          <w:ilvl w:val="0"/>
          <w:numId w:val="2"/>
        </w:numPr>
        <w:autoSpaceDE w:val="0"/>
        <w:autoSpaceDN w:val="0"/>
        <w:bidi w:val="0"/>
        <w:adjustRightInd w:val="0"/>
        <w:spacing w:before="120" w:after="120" w:line="480" w:lineRule="auto"/>
        <w:jc w:val="both"/>
        <w:rPr>
          <w:rFonts w:asciiTheme="majorBidi" w:hAnsiTheme="majorBidi" w:cstheme="majorBidi"/>
          <w:color w:val="231F20"/>
          <w:sz w:val="24"/>
          <w:szCs w:val="24"/>
        </w:rPr>
      </w:pPr>
      <w:r w:rsidRPr="00D74E05">
        <w:rPr>
          <w:rFonts w:asciiTheme="majorBidi" w:hAnsiTheme="majorBidi" w:cstheme="majorBidi"/>
          <w:color w:val="231F20"/>
          <w:sz w:val="24"/>
          <w:szCs w:val="24"/>
        </w:rPr>
        <w:t xml:space="preserve">Wittgenstein, Ludwig (1963 [1961]): </w:t>
      </w:r>
      <w:r w:rsidRPr="00D74E05">
        <w:rPr>
          <w:rFonts w:asciiTheme="majorBidi" w:hAnsiTheme="majorBidi" w:cstheme="majorBidi"/>
          <w:i/>
          <w:iCs/>
          <w:color w:val="231F20"/>
          <w:sz w:val="24"/>
          <w:szCs w:val="24"/>
        </w:rPr>
        <w:t>Tractatus Logico-Philosop</w:t>
      </w:r>
      <w:r w:rsidR="009D2EC2">
        <w:rPr>
          <w:rFonts w:asciiTheme="majorBidi" w:hAnsiTheme="majorBidi" w:cstheme="majorBidi"/>
          <w:i/>
          <w:iCs/>
          <w:color w:val="231F20"/>
          <w:sz w:val="24"/>
          <w:szCs w:val="24"/>
        </w:rPr>
        <w:t>h</w:t>
      </w:r>
      <w:r w:rsidRPr="00D74E05">
        <w:rPr>
          <w:rFonts w:asciiTheme="majorBidi" w:hAnsiTheme="majorBidi" w:cstheme="majorBidi"/>
          <w:i/>
          <w:iCs/>
          <w:color w:val="231F20"/>
          <w:sz w:val="24"/>
          <w:szCs w:val="24"/>
        </w:rPr>
        <w:t>icus.</w:t>
      </w:r>
      <w:r w:rsidRPr="00D74E05">
        <w:rPr>
          <w:rFonts w:asciiTheme="majorBidi" w:hAnsiTheme="majorBidi" w:cstheme="majorBidi"/>
          <w:color w:val="231F20"/>
          <w:sz w:val="24"/>
          <w:szCs w:val="24"/>
        </w:rPr>
        <w:t xml:space="preserve"> Translated by D.F. Pears and B.F. McGuinness, London: Routledge and Kegan Paul.</w:t>
      </w:r>
    </w:p>
    <w:p w14:paraId="02392795" w14:textId="77777777" w:rsidR="008919C5" w:rsidRPr="00D74E05" w:rsidRDefault="008919C5" w:rsidP="00D74E05">
      <w:pPr>
        <w:pStyle w:val="ListParagraph"/>
        <w:numPr>
          <w:ilvl w:val="0"/>
          <w:numId w:val="2"/>
        </w:numPr>
        <w:autoSpaceDE w:val="0"/>
        <w:autoSpaceDN w:val="0"/>
        <w:bidi w:val="0"/>
        <w:adjustRightInd w:val="0"/>
        <w:spacing w:before="120" w:after="120" w:line="480" w:lineRule="auto"/>
        <w:jc w:val="both"/>
        <w:rPr>
          <w:rFonts w:asciiTheme="majorBidi" w:hAnsiTheme="majorBidi" w:cstheme="majorBidi"/>
          <w:color w:val="231F20"/>
          <w:sz w:val="24"/>
          <w:szCs w:val="24"/>
        </w:rPr>
      </w:pPr>
      <w:commentRangeStart w:id="47"/>
      <w:r w:rsidRPr="00D74E05">
        <w:rPr>
          <w:rFonts w:asciiTheme="majorBidi" w:hAnsiTheme="majorBidi" w:cstheme="majorBidi"/>
          <w:sz w:val="24"/>
          <w:szCs w:val="24"/>
        </w:rPr>
        <w:t xml:space="preserve">Wittgenstein, Ludwig (1969): </w:t>
      </w:r>
      <w:r w:rsidRPr="00D74E05">
        <w:rPr>
          <w:rFonts w:asciiTheme="majorBidi" w:hAnsiTheme="majorBidi" w:cstheme="majorBidi"/>
          <w:i/>
          <w:iCs/>
          <w:sz w:val="24"/>
          <w:szCs w:val="24"/>
        </w:rPr>
        <w:t>The Blue and Brown Books</w:t>
      </w:r>
      <w:r w:rsidRPr="00D74E05">
        <w:rPr>
          <w:rFonts w:asciiTheme="majorBidi" w:hAnsiTheme="majorBidi" w:cstheme="majorBidi"/>
          <w:sz w:val="24"/>
          <w:szCs w:val="24"/>
        </w:rPr>
        <w:t>, Oxford: Basil Blackwell</w:t>
      </w:r>
      <w:commentRangeEnd w:id="47"/>
      <w:r w:rsidR="005722B9">
        <w:rPr>
          <w:rStyle w:val="CommentReference"/>
        </w:rPr>
        <w:commentReference w:id="47"/>
      </w:r>
    </w:p>
    <w:p w14:paraId="65B04389" w14:textId="5D9CE6EC" w:rsidR="008919C5" w:rsidRPr="00D74E05" w:rsidRDefault="008919C5" w:rsidP="00D74E05">
      <w:pPr>
        <w:pStyle w:val="ListParagraph"/>
        <w:numPr>
          <w:ilvl w:val="0"/>
          <w:numId w:val="2"/>
        </w:numPr>
        <w:autoSpaceDE w:val="0"/>
        <w:autoSpaceDN w:val="0"/>
        <w:bidi w:val="0"/>
        <w:adjustRightInd w:val="0"/>
        <w:spacing w:before="120" w:after="120" w:line="480" w:lineRule="auto"/>
        <w:jc w:val="both"/>
        <w:rPr>
          <w:rFonts w:asciiTheme="majorBidi" w:hAnsiTheme="majorBidi" w:cstheme="majorBidi"/>
          <w:color w:val="231F20"/>
          <w:sz w:val="24"/>
          <w:szCs w:val="24"/>
        </w:rPr>
      </w:pPr>
      <w:r w:rsidRPr="00D74E05">
        <w:rPr>
          <w:rFonts w:asciiTheme="majorBidi" w:hAnsiTheme="majorBidi" w:cstheme="majorBidi"/>
          <w:sz w:val="24"/>
          <w:szCs w:val="24"/>
        </w:rPr>
        <w:t>Wittgenstein, Ludwig (1980</w:t>
      </w:r>
      <w:r w:rsidR="00866673" w:rsidRPr="00D74E05">
        <w:rPr>
          <w:rFonts w:asciiTheme="majorBidi" w:hAnsiTheme="majorBidi" w:cstheme="majorBidi"/>
          <w:sz w:val="24"/>
          <w:szCs w:val="24"/>
        </w:rPr>
        <w:t>a</w:t>
      </w:r>
      <w:r w:rsidRPr="00D74E05">
        <w:rPr>
          <w:rFonts w:asciiTheme="majorBidi" w:hAnsiTheme="majorBidi" w:cstheme="majorBidi"/>
          <w:sz w:val="24"/>
          <w:szCs w:val="24"/>
        </w:rPr>
        <w:t xml:space="preserve">):  </w:t>
      </w:r>
      <w:r w:rsidRPr="00D74E05">
        <w:rPr>
          <w:rFonts w:asciiTheme="majorBidi" w:hAnsiTheme="majorBidi" w:cstheme="majorBidi"/>
          <w:i/>
          <w:iCs/>
          <w:sz w:val="24"/>
          <w:szCs w:val="24"/>
        </w:rPr>
        <w:t>Remarks on the Philosophy of Psychology</w:t>
      </w:r>
      <w:r w:rsidRPr="00D74E05">
        <w:rPr>
          <w:rFonts w:asciiTheme="majorBidi" w:hAnsiTheme="majorBidi" w:cstheme="majorBidi"/>
          <w:sz w:val="24"/>
          <w:szCs w:val="24"/>
        </w:rPr>
        <w:t xml:space="preserve">, vol. I, Edited by G. E. M. Anscombe and G.  H. von Wright, trans. C. G. Luckhardt and Maximilian Nyman, </w:t>
      </w:r>
      <w:r w:rsidRPr="00D74E05">
        <w:rPr>
          <w:rFonts w:asciiTheme="majorBidi" w:hAnsiTheme="majorBidi" w:cstheme="majorBidi"/>
          <w:color w:val="231F20"/>
          <w:sz w:val="24"/>
          <w:szCs w:val="24"/>
        </w:rPr>
        <w:t>Translated by</w:t>
      </w:r>
      <w:r w:rsidRPr="00D74E05">
        <w:rPr>
          <w:rFonts w:asciiTheme="majorBidi" w:hAnsiTheme="majorBidi" w:cstheme="majorBidi"/>
          <w:sz w:val="24"/>
          <w:szCs w:val="24"/>
        </w:rPr>
        <w:t xml:space="preserve"> G. E. M. Anscombe, Oxford: Basil Blackwell</w:t>
      </w:r>
      <w:r w:rsidRPr="00D74E05">
        <w:rPr>
          <w:rFonts w:asciiTheme="majorBidi" w:hAnsiTheme="majorBidi" w:cstheme="majorBidi"/>
          <w:color w:val="231F20"/>
          <w:sz w:val="24"/>
          <w:szCs w:val="24"/>
        </w:rPr>
        <w:t>.</w:t>
      </w:r>
    </w:p>
    <w:p w14:paraId="0EDFCFBF" w14:textId="05DDC712" w:rsidR="00866673" w:rsidRPr="00D74E05" w:rsidRDefault="00866673" w:rsidP="00D74E05">
      <w:pPr>
        <w:pStyle w:val="ListParagraph"/>
        <w:numPr>
          <w:ilvl w:val="0"/>
          <w:numId w:val="2"/>
        </w:numPr>
        <w:autoSpaceDE w:val="0"/>
        <w:autoSpaceDN w:val="0"/>
        <w:bidi w:val="0"/>
        <w:adjustRightInd w:val="0"/>
        <w:spacing w:before="120" w:after="120" w:line="480" w:lineRule="auto"/>
        <w:jc w:val="both"/>
        <w:rPr>
          <w:rFonts w:asciiTheme="majorBidi" w:hAnsiTheme="majorBidi" w:cstheme="majorBidi"/>
          <w:color w:val="231F20"/>
          <w:sz w:val="24"/>
          <w:szCs w:val="24"/>
          <w:rtl/>
        </w:rPr>
      </w:pPr>
      <w:r w:rsidRPr="00D74E05">
        <w:rPr>
          <w:rFonts w:asciiTheme="majorBidi" w:hAnsiTheme="majorBidi" w:cstheme="majorBidi"/>
          <w:sz w:val="24"/>
          <w:szCs w:val="24"/>
        </w:rPr>
        <w:t xml:space="preserve">Wittgenstein, Ludwig (1980b): </w:t>
      </w:r>
      <w:r w:rsidRPr="00D74E05">
        <w:rPr>
          <w:rFonts w:asciiTheme="majorBidi" w:hAnsiTheme="majorBidi" w:cstheme="majorBidi"/>
          <w:i/>
          <w:iCs/>
          <w:sz w:val="24"/>
          <w:szCs w:val="24"/>
        </w:rPr>
        <w:t xml:space="preserve">Remarks on the Philosophy of </w:t>
      </w:r>
      <w:commentRangeStart w:id="48"/>
      <w:r w:rsidRPr="00D74E05">
        <w:rPr>
          <w:rFonts w:asciiTheme="majorBidi" w:hAnsiTheme="majorBidi" w:cstheme="majorBidi"/>
          <w:i/>
          <w:iCs/>
          <w:sz w:val="24"/>
          <w:szCs w:val="24"/>
        </w:rPr>
        <w:t>Psychology</w:t>
      </w:r>
      <w:commentRangeEnd w:id="48"/>
      <w:r w:rsidR="00824344">
        <w:rPr>
          <w:rStyle w:val="CommentReference"/>
        </w:rPr>
        <w:commentReference w:id="48"/>
      </w:r>
      <w:r w:rsidRPr="00D74E05">
        <w:rPr>
          <w:rFonts w:asciiTheme="majorBidi" w:hAnsiTheme="majorBidi" w:cstheme="majorBidi"/>
          <w:sz w:val="24"/>
          <w:szCs w:val="24"/>
        </w:rPr>
        <w:t xml:space="preserve">, ed. Georg Henrik von Wright and Heikki Nyman, trans. C. G. Luckhardt and </w:t>
      </w:r>
      <w:r w:rsidRPr="00D74E05">
        <w:rPr>
          <w:rFonts w:asciiTheme="majorBidi" w:hAnsiTheme="majorBidi" w:cstheme="majorBidi"/>
          <w:sz w:val="24"/>
          <w:szCs w:val="24"/>
        </w:rPr>
        <w:lastRenderedPageBreak/>
        <w:t>Maximilian Nyman, trans. C. G. Luckhardt and M. A. E. Aue, Oxford: Basil Blackwell.</w:t>
      </w:r>
    </w:p>
    <w:p w14:paraId="282ABD74" w14:textId="30EE2C55" w:rsidR="004974A3" w:rsidRPr="00D74E05" w:rsidRDefault="004974A3" w:rsidP="00D74E05">
      <w:pPr>
        <w:pStyle w:val="ListParagraph"/>
        <w:numPr>
          <w:ilvl w:val="0"/>
          <w:numId w:val="2"/>
        </w:numPr>
        <w:autoSpaceDE w:val="0"/>
        <w:autoSpaceDN w:val="0"/>
        <w:bidi w:val="0"/>
        <w:adjustRightInd w:val="0"/>
        <w:spacing w:before="120" w:after="120" w:line="480" w:lineRule="auto"/>
        <w:jc w:val="both"/>
        <w:rPr>
          <w:rFonts w:asciiTheme="majorBidi" w:hAnsiTheme="majorBidi" w:cstheme="majorBidi"/>
          <w:color w:val="231F20"/>
          <w:sz w:val="24"/>
          <w:szCs w:val="24"/>
        </w:rPr>
      </w:pPr>
      <w:r w:rsidRPr="00D74E05">
        <w:rPr>
          <w:rFonts w:asciiTheme="majorBidi" w:hAnsiTheme="majorBidi" w:cstheme="majorBidi"/>
          <w:sz w:val="24"/>
          <w:szCs w:val="24"/>
        </w:rPr>
        <w:t xml:space="preserve">Wittgenstein, Ludwig (1993) Bemerkungen </w:t>
      </w:r>
      <w:r w:rsidR="004860DA" w:rsidRPr="00D74E05">
        <w:rPr>
          <w:rFonts w:asciiTheme="majorBidi" w:hAnsiTheme="majorBidi" w:cstheme="majorBidi"/>
          <w:sz w:val="24"/>
          <w:szCs w:val="24"/>
        </w:rPr>
        <w:t>Ü</w:t>
      </w:r>
      <w:r w:rsidRPr="00D74E05">
        <w:rPr>
          <w:rFonts w:asciiTheme="majorBidi" w:hAnsiTheme="majorBidi" w:cstheme="majorBidi"/>
          <w:sz w:val="24"/>
          <w:szCs w:val="24"/>
        </w:rPr>
        <w:t xml:space="preserve">ber Frazers </w:t>
      </w:r>
      <w:r w:rsidRPr="00D74E05">
        <w:rPr>
          <w:rFonts w:asciiTheme="majorBidi" w:hAnsiTheme="majorBidi" w:cstheme="majorBidi"/>
          <w:i/>
          <w:iCs/>
          <w:sz w:val="24"/>
          <w:szCs w:val="24"/>
        </w:rPr>
        <w:t xml:space="preserve">Golden Bough </w:t>
      </w:r>
      <w:r w:rsidRPr="00D74E05">
        <w:rPr>
          <w:rFonts w:asciiTheme="majorBidi" w:hAnsiTheme="majorBidi" w:cstheme="majorBidi"/>
          <w:sz w:val="24"/>
          <w:szCs w:val="24"/>
        </w:rPr>
        <w:t>/</w:t>
      </w:r>
      <w:r w:rsidR="00426FA4" w:rsidRPr="00D74E05">
        <w:rPr>
          <w:rFonts w:asciiTheme="majorBidi" w:hAnsiTheme="majorBidi" w:cstheme="majorBidi"/>
          <w:sz w:val="24"/>
          <w:szCs w:val="24"/>
        </w:rPr>
        <w:t xml:space="preserve"> </w:t>
      </w:r>
      <w:r w:rsidRPr="00D74E05">
        <w:rPr>
          <w:rFonts w:asciiTheme="majorBidi" w:hAnsiTheme="majorBidi" w:cstheme="majorBidi"/>
          <w:sz w:val="24"/>
          <w:szCs w:val="24"/>
        </w:rPr>
        <w:t xml:space="preserve">Remarks on Frazer’s </w:t>
      </w:r>
      <w:r w:rsidRPr="00D74E05">
        <w:rPr>
          <w:rFonts w:asciiTheme="majorBidi" w:hAnsiTheme="majorBidi" w:cstheme="majorBidi"/>
          <w:i/>
          <w:iCs/>
          <w:sz w:val="24"/>
          <w:szCs w:val="24"/>
        </w:rPr>
        <w:t>Golden Bough</w:t>
      </w:r>
      <w:r w:rsidRPr="00D74E05">
        <w:rPr>
          <w:rFonts w:asciiTheme="majorBidi" w:hAnsiTheme="majorBidi" w:cstheme="majorBidi"/>
          <w:sz w:val="24"/>
          <w:szCs w:val="24"/>
        </w:rPr>
        <w:t xml:space="preserve">, in </w:t>
      </w:r>
      <w:r w:rsidRPr="00D74E05">
        <w:rPr>
          <w:rFonts w:asciiTheme="majorBidi" w:hAnsiTheme="majorBidi" w:cstheme="majorBidi"/>
          <w:i/>
          <w:iCs/>
          <w:sz w:val="24"/>
          <w:szCs w:val="24"/>
        </w:rPr>
        <w:t>Philosophical Occasions 1912–1951</w:t>
      </w:r>
      <w:r w:rsidR="00426FA4" w:rsidRPr="00D74E05">
        <w:rPr>
          <w:rFonts w:asciiTheme="majorBidi" w:hAnsiTheme="majorBidi" w:cstheme="majorBidi"/>
          <w:i/>
          <w:iCs/>
          <w:sz w:val="24"/>
          <w:szCs w:val="24"/>
        </w:rPr>
        <w:t xml:space="preserve"> </w:t>
      </w:r>
      <w:r w:rsidRPr="00D74E05">
        <w:rPr>
          <w:rFonts w:asciiTheme="majorBidi" w:hAnsiTheme="majorBidi" w:cstheme="majorBidi"/>
          <w:sz w:val="24"/>
          <w:szCs w:val="24"/>
        </w:rPr>
        <w:t>(ed. James Klagge and Alfred Nordmann), Indianapolis IN: Hackett,</w:t>
      </w:r>
      <w:r w:rsidR="00426FA4" w:rsidRPr="00D74E05">
        <w:rPr>
          <w:rFonts w:asciiTheme="majorBidi" w:hAnsiTheme="majorBidi" w:cstheme="majorBidi"/>
          <w:sz w:val="24"/>
          <w:szCs w:val="24"/>
        </w:rPr>
        <w:t xml:space="preserve"> </w:t>
      </w:r>
      <w:r w:rsidRPr="00D74E05">
        <w:rPr>
          <w:rFonts w:asciiTheme="majorBidi" w:hAnsiTheme="majorBidi" w:cstheme="majorBidi"/>
          <w:sz w:val="24"/>
          <w:szCs w:val="24"/>
        </w:rPr>
        <w:t>pp. 118–155.</w:t>
      </w:r>
    </w:p>
    <w:p w14:paraId="17073E5A" w14:textId="77777777" w:rsidR="004974A3" w:rsidRPr="00D74E05" w:rsidRDefault="004974A3" w:rsidP="00D74E05">
      <w:pPr>
        <w:pStyle w:val="ListParagraph"/>
        <w:numPr>
          <w:ilvl w:val="0"/>
          <w:numId w:val="2"/>
        </w:numPr>
        <w:autoSpaceDE w:val="0"/>
        <w:autoSpaceDN w:val="0"/>
        <w:bidi w:val="0"/>
        <w:adjustRightInd w:val="0"/>
        <w:spacing w:before="120" w:after="120" w:line="480" w:lineRule="auto"/>
        <w:jc w:val="both"/>
        <w:rPr>
          <w:rFonts w:asciiTheme="majorBidi" w:hAnsiTheme="majorBidi" w:cstheme="majorBidi"/>
          <w:color w:val="231F20"/>
          <w:sz w:val="24"/>
          <w:szCs w:val="24"/>
        </w:rPr>
      </w:pPr>
      <w:r w:rsidRPr="00D74E05">
        <w:rPr>
          <w:rFonts w:asciiTheme="majorBidi" w:hAnsiTheme="majorBidi" w:cstheme="majorBidi"/>
          <w:color w:val="231F20"/>
          <w:sz w:val="24"/>
          <w:szCs w:val="24"/>
        </w:rPr>
        <w:t xml:space="preserve">Wittgenstein, Ludwig </w:t>
      </w:r>
      <w:r w:rsidRPr="00D74E05">
        <w:rPr>
          <w:rFonts w:asciiTheme="majorBidi" w:hAnsiTheme="majorBidi" w:cstheme="majorBidi"/>
          <w:sz w:val="24"/>
          <w:szCs w:val="24"/>
        </w:rPr>
        <w:t xml:space="preserve">(2009) [1953]): </w:t>
      </w:r>
      <w:r w:rsidRPr="00D74E05">
        <w:rPr>
          <w:rFonts w:asciiTheme="majorBidi" w:hAnsiTheme="majorBidi" w:cstheme="majorBidi"/>
          <w:i/>
          <w:iCs/>
          <w:sz w:val="24"/>
          <w:szCs w:val="24"/>
        </w:rPr>
        <w:t>Philosophical Investigations,</w:t>
      </w:r>
      <w:r w:rsidRPr="00D74E05">
        <w:rPr>
          <w:rFonts w:asciiTheme="majorBidi" w:hAnsiTheme="majorBidi" w:cstheme="majorBidi"/>
          <w:sz w:val="24"/>
          <w:szCs w:val="24"/>
        </w:rPr>
        <w:t xml:space="preserve"> 4th edition, Edited by P. M. S. Hacker and J. Schulte, </w:t>
      </w:r>
      <w:r w:rsidRPr="00D74E05">
        <w:rPr>
          <w:rFonts w:asciiTheme="majorBidi" w:hAnsiTheme="majorBidi" w:cstheme="majorBidi"/>
          <w:color w:val="231F20"/>
          <w:sz w:val="24"/>
          <w:szCs w:val="24"/>
        </w:rPr>
        <w:t>Translated by</w:t>
      </w:r>
      <w:r w:rsidRPr="00D74E05">
        <w:rPr>
          <w:rFonts w:asciiTheme="majorBidi" w:hAnsiTheme="majorBidi" w:cstheme="majorBidi"/>
          <w:sz w:val="24"/>
          <w:szCs w:val="24"/>
        </w:rPr>
        <w:t xml:space="preserve"> G. E. M. Anscombe, P. M. S. Hacker, and J. Schulte. Chichester: Wiley- Blackwell</w:t>
      </w:r>
      <w:r w:rsidRPr="00D74E05">
        <w:rPr>
          <w:rFonts w:asciiTheme="majorBidi" w:hAnsiTheme="majorBidi" w:cstheme="majorBidi"/>
          <w:color w:val="231F20"/>
          <w:sz w:val="24"/>
          <w:szCs w:val="24"/>
        </w:rPr>
        <w:t>.</w:t>
      </w:r>
    </w:p>
    <w:bookmarkEnd w:id="45"/>
    <w:bookmarkEnd w:id="46"/>
    <w:p w14:paraId="30A07723" w14:textId="77777777" w:rsidR="004974A3" w:rsidRPr="00426FA4" w:rsidRDefault="004974A3" w:rsidP="004860DA">
      <w:pPr>
        <w:autoSpaceDE w:val="0"/>
        <w:autoSpaceDN w:val="0"/>
        <w:bidi w:val="0"/>
        <w:adjustRightInd w:val="0"/>
        <w:spacing w:before="120" w:after="120" w:line="480" w:lineRule="auto"/>
        <w:jc w:val="both"/>
        <w:rPr>
          <w:rFonts w:asciiTheme="majorBidi" w:hAnsiTheme="majorBidi" w:cstheme="majorBidi"/>
          <w:color w:val="231F20"/>
          <w:sz w:val="24"/>
          <w:szCs w:val="24"/>
        </w:rPr>
      </w:pPr>
    </w:p>
    <w:p w14:paraId="2890ED0B" w14:textId="361BD8C2" w:rsidR="00DE365F" w:rsidRPr="00426FA4" w:rsidRDefault="00DE365F" w:rsidP="004860DA">
      <w:pPr>
        <w:bidi w:val="0"/>
        <w:spacing w:before="120" w:after="120" w:line="480" w:lineRule="auto"/>
        <w:jc w:val="both"/>
        <w:rPr>
          <w:rFonts w:asciiTheme="majorBidi" w:hAnsiTheme="majorBidi" w:cstheme="majorBidi"/>
          <w:sz w:val="24"/>
          <w:szCs w:val="24"/>
          <w:rtl/>
        </w:rPr>
      </w:pPr>
    </w:p>
    <w:sectPr w:rsidR="00DE365F" w:rsidRPr="00426FA4" w:rsidSect="002D196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hen, Arnon" w:date="2022-03-08T14:22:00Z" w:initials="CA">
    <w:p w14:paraId="3A4ED9CD" w14:textId="77777777" w:rsidR="00947545" w:rsidRDefault="00947545">
      <w:pPr>
        <w:pStyle w:val="CommentText"/>
        <w:jc w:val="right"/>
      </w:pPr>
      <w:r>
        <w:rPr>
          <w:rStyle w:val="CommentReference"/>
        </w:rPr>
        <w:annotationRef/>
      </w:r>
      <w:r>
        <w:rPr>
          <w:rFonts w:hint="eastAsia"/>
          <w:rtl/>
        </w:rPr>
        <w:t>מושג</w:t>
      </w:r>
      <w:r>
        <w:rPr>
          <w:rtl/>
        </w:rPr>
        <w:t xml:space="preserve"> הדמיון הפך להיות מרכזי בבלשנות הקוגניטיבית במאה העשרים ואחת, במיוחד במחקריו של</w:t>
      </w:r>
      <w:r>
        <w:t xml:space="preserve"> </w:t>
      </w:r>
    </w:p>
    <w:p w14:paraId="7E065B52" w14:textId="77777777" w:rsidR="00947545" w:rsidRDefault="00947545">
      <w:pPr>
        <w:pStyle w:val="CommentText"/>
        <w:jc w:val="right"/>
      </w:pPr>
      <w:r>
        <w:t xml:space="preserve">Mark Johnson (1993, 2014, 2018), </w:t>
      </w:r>
    </w:p>
    <w:p w14:paraId="54EA4E6D" w14:textId="77777777" w:rsidR="00947545" w:rsidRDefault="00947545">
      <w:pPr>
        <w:pStyle w:val="CommentText"/>
        <w:jc w:val="right"/>
      </w:pPr>
      <w:r>
        <w:rPr>
          <w:rFonts w:hint="eastAsia"/>
          <w:rtl/>
        </w:rPr>
        <w:t>בדיון</w:t>
      </w:r>
      <w:r>
        <w:rPr>
          <w:rtl/>
        </w:rPr>
        <w:t xml:space="preserve"> ב</w:t>
      </w:r>
      <w:r>
        <w:t xml:space="preserve"> moral imagination </w:t>
      </w:r>
      <w:r>
        <w:rPr>
          <w:rFonts w:hint="eastAsia"/>
          <w:rtl/>
        </w:rPr>
        <w:t>ובהשלכותיו</w:t>
      </w:r>
      <w:r>
        <w:rPr>
          <w:rtl/>
        </w:rPr>
        <w:t xml:space="preserve"> על שיפוט בכל תחומי החיים</w:t>
      </w:r>
      <w:r>
        <w:t xml:space="preserve">. Johnson </w:t>
      </w:r>
      <w:r>
        <w:rPr>
          <w:rFonts w:hint="eastAsia"/>
          <w:rtl/>
        </w:rPr>
        <w:t>הרחיב</w:t>
      </w:r>
      <w:r>
        <w:rPr>
          <w:rtl/>
        </w:rPr>
        <w:t xml:space="preserve"> את מושג הדמיון בהשראת</w:t>
      </w:r>
      <w:r>
        <w:t xml:space="preserve"> John Dewey, </w:t>
      </w:r>
      <w:r>
        <w:rPr>
          <w:rFonts w:hint="eastAsia"/>
          <w:rtl/>
        </w:rPr>
        <w:t>אולם</w:t>
      </w:r>
      <w:r>
        <w:rPr>
          <w:rtl/>
        </w:rPr>
        <w:t xml:space="preserve"> עדיין קיים קושי באיתור מאפיינים קונקרטיים שמאפשרים להבין מה ההבדל בין פעולת-דמיון לבין פעולות קוגניטיביות אחרות כמו</w:t>
      </w:r>
      <w:r>
        <w:t xml:space="preserve"> observing, feeling or thinking. </w:t>
      </w:r>
      <w:r>
        <w:rPr>
          <w:rFonts w:hint="eastAsia"/>
          <w:rtl/>
        </w:rPr>
        <w:t>להבחנה</w:t>
      </w:r>
      <w:r>
        <w:rPr>
          <w:rtl/>
        </w:rPr>
        <w:t xml:space="preserve"> זו חשיבות גדולה להבנת האופן בו מכריעים בני-אדם בהקשרים אתיים ואסתטיים, הבנה שעומדת במוקד מחקריו של ג'ונסון שצוינו לעיל. בניסיון להבין כיצד פועלות מטפורות בתהליך יצירת משמעות, </w:t>
      </w:r>
      <w:r>
        <w:rPr>
          <w:rFonts w:hint="eastAsia"/>
          <w:rtl/>
        </w:rPr>
        <w:t>לייקוף</w:t>
      </w:r>
      <w:r>
        <w:rPr>
          <w:rtl/>
        </w:rPr>
        <w:t xml:space="preserve"> וג'ונסון אמנם התבססו על המושג</w:t>
      </w:r>
      <w:r>
        <w:t xml:space="preserve"> family resemblance  </w:t>
      </w:r>
      <w:r>
        <w:rPr>
          <w:rFonts w:hint="eastAsia"/>
          <w:rtl/>
        </w:rPr>
        <w:t>שטבע</w:t>
      </w:r>
      <w:r>
        <w:rPr>
          <w:rtl/>
        </w:rPr>
        <w:t xml:space="preserve"> ויטגנשטיין, אך הם לא קשרו בין מושג הדמיון בכתבי ויטגנשטיין לבין האופן בו בני-אדם יוצרים מטפורות. במענה לכך יבחן הדיון הנוכחי את התפתחות דיונו של ויטגנשטיין במושג הדמיון, כדי להבהיר שני אספקטים מרכזיים שאותם מוסיף ויטגנשטיין לדיון בדמיון במאה העשרים ואחת:  פעולת הדמיון כ</w:t>
      </w:r>
      <w:r>
        <w:t xml:space="preserve"> intermediate link </w:t>
      </w:r>
      <w:r>
        <w:rPr>
          <w:rFonts w:hint="eastAsia"/>
          <w:rtl/>
        </w:rPr>
        <w:t>וכביטוי</w:t>
      </w:r>
      <w:r>
        <w:rPr>
          <w:rtl/>
        </w:rPr>
        <w:t xml:space="preserve"> של חופש-הרצון</w:t>
      </w:r>
      <w:r>
        <w:t>.</w:t>
      </w:r>
    </w:p>
    <w:p w14:paraId="3BCF8C55" w14:textId="77777777" w:rsidR="00947545" w:rsidRDefault="00947545" w:rsidP="00110956">
      <w:pPr>
        <w:pStyle w:val="CommentText"/>
        <w:bidi w:val="0"/>
      </w:pPr>
      <w:r>
        <w:t>It is</w:t>
      </w:r>
    </w:p>
  </w:comment>
  <w:comment w:id="1" w:author="Cahen, Arnon" w:date="2022-03-08T14:22:00Z" w:initials="CA">
    <w:p w14:paraId="6A09D57B" w14:textId="77777777" w:rsidR="00947545" w:rsidRDefault="00947545" w:rsidP="00100CB8">
      <w:pPr>
        <w:pStyle w:val="CommentText"/>
        <w:bidi w:val="0"/>
      </w:pPr>
      <w:r>
        <w:rPr>
          <w:rStyle w:val="CommentReference"/>
        </w:rPr>
        <w:annotationRef/>
      </w:r>
      <w:r>
        <w:t xml:space="preserve">It isn't clear that this is the best formulation. But, then, it isn't clear what you mean by </w:t>
      </w:r>
      <w:r>
        <w:rPr>
          <w:rFonts w:hint="eastAsia"/>
          <w:rtl/>
        </w:rPr>
        <w:t>שיפוט</w:t>
      </w:r>
      <w:r>
        <w:t xml:space="preserve"> here. Perhaps you mean to say - its impact on how we evaluate every aspect of our lives?</w:t>
      </w:r>
    </w:p>
  </w:comment>
  <w:comment w:id="2" w:author="Cahen, Arnon" w:date="2022-03-09T08:26:00Z" w:initials="CA">
    <w:p w14:paraId="7B8AE784" w14:textId="77777777" w:rsidR="00974469" w:rsidRDefault="00974469" w:rsidP="00F422C7">
      <w:pPr>
        <w:pStyle w:val="CommentText"/>
        <w:bidi w:val="0"/>
      </w:pPr>
      <w:r>
        <w:rPr>
          <w:rStyle w:val="CommentReference"/>
        </w:rPr>
        <w:annotationRef/>
      </w:r>
      <w:r>
        <w:t>'Central aspects' is rather vague. Aspects of what? I think it would be better to say: "….s</w:t>
      </w:r>
      <w:r>
        <w:rPr>
          <w:color w:val="212529"/>
        </w:rPr>
        <w:t>o as to clarify two additional central contribution that he made to the debate…"</w:t>
      </w:r>
    </w:p>
  </w:comment>
  <w:comment w:id="3" w:author="Cahen, Arnon" w:date="2022-03-08T14:37:00Z" w:initials="CA">
    <w:p w14:paraId="39F67A4E" w14:textId="77777777" w:rsidR="00974469" w:rsidRDefault="00C4122E" w:rsidP="00BC3AB8">
      <w:pPr>
        <w:pStyle w:val="CommentText"/>
        <w:bidi w:val="0"/>
      </w:pPr>
      <w:r>
        <w:rPr>
          <w:rStyle w:val="CommentReference"/>
        </w:rPr>
        <w:annotationRef/>
      </w:r>
      <w:r w:rsidR="00974469">
        <w:t>/operations/processes</w:t>
      </w:r>
    </w:p>
  </w:comment>
  <w:comment w:id="4" w:author="Cahen, Arnon" w:date="2022-03-08T14:40:00Z" w:initials="CA">
    <w:p w14:paraId="58488818" w14:textId="77777777" w:rsidR="00974469" w:rsidRDefault="00DE4894" w:rsidP="00601603">
      <w:pPr>
        <w:pStyle w:val="CommentText"/>
        <w:bidi w:val="0"/>
      </w:pPr>
      <w:r>
        <w:rPr>
          <w:rStyle w:val="CommentReference"/>
        </w:rPr>
        <w:annotationRef/>
      </w:r>
      <w:r w:rsidR="00974469">
        <w:t>This doesn't quite seem like a definition. Perhaps better to say that they ...characterize the imagination as...</w:t>
      </w:r>
    </w:p>
  </w:comment>
  <w:comment w:id="5" w:author="Cahen, Arnon" w:date="2022-03-08T14:39:00Z" w:initials="CA">
    <w:p w14:paraId="65265EA1" w14:textId="7199D7B5" w:rsidR="00C4122E" w:rsidRDefault="00C4122E">
      <w:pPr>
        <w:pStyle w:val="CommentText"/>
        <w:jc w:val="right"/>
      </w:pPr>
      <w:r>
        <w:rPr>
          <w:rStyle w:val="CommentReference"/>
        </w:rPr>
        <w:annotationRef/>
      </w:r>
      <w:r>
        <w:t xml:space="preserve"> </w:t>
      </w:r>
    </w:p>
    <w:p w14:paraId="0C092068" w14:textId="77777777" w:rsidR="00C4122E" w:rsidRDefault="00C4122E">
      <w:pPr>
        <w:pStyle w:val="CommentText"/>
        <w:jc w:val="right"/>
      </w:pPr>
    </w:p>
    <w:p w14:paraId="552CE80F" w14:textId="77777777" w:rsidR="00C4122E" w:rsidRDefault="00C4122E" w:rsidP="00C64C18">
      <w:pPr>
        <w:pStyle w:val="CommentText"/>
        <w:jc w:val="right"/>
      </w:pPr>
      <w:r>
        <w:rPr>
          <w:rFonts w:hint="eastAsia"/>
          <w:rtl/>
        </w:rPr>
        <w:t>המהפכה</w:t>
      </w:r>
      <w:r>
        <w:rPr>
          <w:rtl/>
        </w:rPr>
        <w:t xml:space="preserve"> הפילוסופית שהובילו</w:t>
      </w:r>
      <w:r>
        <w:t xml:space="preserve"> George Lakoff and Mark Johnson ([1980] 2003) </w:t>
      </w:r>
      <w:r>
        <w:rPr>
          <w:rFonts w:hint="eastAsia"/>
          <w:rtl/>
        </w:rPr>
        <w:t>בחקר</w:t>
      </w:r>
      <w:r>
        <w:rPr>
          <w:rtl/>
        </w:rPr>
        <w:t xml:space="preserve"> המטפורות, הובילה לחקור את הבסיס הגופני לכל הפעולות הקוגניטיביות. במסגרת חקירה זו </w:t>
      </w:r>
      <w:r>
        <w:rPr>
          <w:rFonts w:hint="eastAsia"/>
          <w:rtl/>
        </w:rPr>
        <w:t>זו</w:t>
      </w:r>
      <w:r>
        <w:rPr>
          <w:rtl/>
        </w:rPr>
        <w:t xml:space="preserve"> לדמיון יש תפקיד מרכזי, באומנות ובשירה בפרט, ובכל ביטוי אישי וייחודי, בכלל. בהמשך לכך הגדירו</w:t>
      </w:r>
      <w:r>
        <w:t xml:space="preserve"> Lakoff and Johnson  </w:t>
      </w:r>
      <w:r>
        <w:rPr>
          <w:rFonts w:hint="eastAsia"/>
          <w:rtl/>
        </w:rPr>
        <w:t>את</w:t>
      </w:r>
      <w:r>
        <w:rPr>
          <w:rtl/>
        </w:rPr>
        <w:t xml:space="preserve"> הדמיון כ</w:t>
      </w:r>
    </w:p>
  </w:comment>
  <w:comment w:id="6" w:author="Cahen, Arnon" w:date="2022-03-08T14:53:00Z" w:initials="CA">
    <w:p w14:paraId="209C5906" w14:textId="77777777" w:rsidR="00A37D99" w:rsidRDefault="00361F03" w:rsidP="00ED6D08">
      <w:pPr>
        <w:pStyle w:val="CommentText"/>
        <w:bidi w:val="0"/>
      </w:pPr>
      <w:r>
        <w:rPr>
          <w:rStyle w:val="CommentReference"/>
        </w:rPr>
        <w:annotationRef/>
      </w:r>
      <w:r w:rsidR="00A37D99">
        <w:t xml:space="preserve">Do you want to talk about actions or behaviors? </w:t>
      </w:r>
    </w:p>
  </w:comment>
  <w:comment w:id="7" w:author="Cahen, Arnon" w:date="2022-03-09T08:38:00Z" w:initials="CA">
    <w:p w14:paraId="4CDDF4D4" w14:textId="77777777" w:rsidR="00C95FA1" w:rsidRDefault="00C95FA1">
      <w:pPr>
        <w:pStyle w:val="CommentText"/>
        <w:bidi w:val="0"/>
      </w:pPr>
      <w:r>
        <w:rPr>
          <w:rStyle w:val="CommentReference"/>
        </w:rPr>
        <w:annotationRef/>
      </w:r>
      <w:r>
        <w:t>This is a translation of "</w:t>
      </w:r>
      <w:r>
        <w:rPr>
          <w:rFonts w:hint="eastAsia"/>
          <w:rtl/>
        </w:rPr>
        <w:t>הבחנה</w:t>
      </w:r>
      <w:r>
        <w:rPr>
          <w:rtl/>
        </w:rPr>
        <w:t xml:space="preserve"> 'אובייקטיבית</w:t>
      </w:r>
      <w:r>
        <w:t>", but '</w:t>
      </w:r>
      <w:r>
        <w:rPr>
          <w:rFonts w:hint="eastAsia"/>
          <w:rtl/>
        </w:rPr>
        <w:t>הבחנה</w:t>
      </w:r>
      <w:r>
        <w:t xml:space="preserve">' can be either an 'observation' or  a 'distinction'. I am not sure which you have in mind. </w:t>
      </w:r>
    </w:p>
    <w:p w14:paraId="7A063EF5" w14:textId="77777777" w:rsidR="00C95FA1" w:rsidRDefault="00C95FA1" w:rsidP="00A56DAD">
      <w:pPr>
        <w:pStyle w:val="CommentText"/>
        <w:bidi w:val="0"/>
      </w:pPr>
      <w:r>
        <w:t xml:space="preserve">More generally, I'm not sure this is an 'objective' observation (or distinction), so much as it is an observation (or distinction) concerning objectivity. </w:t>
      </w:r>
    </w:p>
  </w:comment>
  <w:comment w:id="8" w:author="Cahen, Arnon" w:date="2022-03-09T08:35:00Z" w:initials="CA">
    <w:p w14:paraId="69F26A85" w14:textId="5CAA23F4" w:rsidR="00ED0F79" w:rsidRDefault="00ED0F79" w:rsidP="00D71484">
      <w:pPr>
        <w:pStyle w:val="CommentText"/>
        <w:jc w:val="right"/>
      </w:pPr>
      <w:r>
        <w:rPr>
          <w:rStyle w:val="CommentReference"/>
        </w:rPr>
        <w:annotationRef/>
      </w:r>
      <w:r>
        <w:rPr>
          <w:rFonts w:hint="eastAsia"/>
          <w:color w:val="212529"/>
          <w:rtl/>
        </w:rPr>
        <w:t>בהמשך</w:t>
      </w:r>
      <w:r>
        <w:rPr>
          <w:color w:val="212529"/>
          <w:rtl/>
        </w:rPr>
        <w:t xml:space="preserve"> למיקוד תפקידו של הדמיון בגילום </w:t>
      </w:r>
      <w:r>
        <w:rPr>
          <w:color w:val="212529"/>
        </w:rPr>
        <w:t xml:space="preserve">personal experience, </w:t>
      </w:r>
      <w:r>
        <w:rPr>
          <w:rFonts w:hint="eastAsia"/>
          <w:color w:val="212529"/>
          <w:rtl/>
        </w:rPr>
        <w:t>בחן</w:t>
      </w:r>
      <w:r>
        <w:rPr>
          <w:color w:val="212529"/>
        </w:rPr>
        <w:t xml:space="preserve"> Johnson </w:t>
      </w:r>
      <w:r>
        <w:rPr>
          <w:rFonts w:hint="eastAsia"/>
          <w:color w:val="212529"/>
          <w:rtl/>
        </w:rPr>
        <w:t>במחקריו</w:t>
      </w:r>
      <w:r>
        <w:rPr>
          <w:color w:val="212529"/>
          <w:rtl/>
        </w:rPr>
        <w:t xml:space="preserve"> האחרונים באופן ספציפי כיצד פועל </w:t>
      </w:r>
      <w:r>
        <w:rPr>
          <w:color w:val="212529"/>
        </w:rPr>
        <w:t xml:space="preserve">moral imagination, </w:t>
      </w:r>
      <w:r>
        <w:rPr>
          <w:rFonts w:hint="eastAsia"/>
          <w:color w:val="212529"/>
          <w:rtl/>
        </w:rPr>
        <w:t>והראה</w:t>
      </w:r>
      <w:r>
        <w:rPr>
          <w:color w:val="212529"/>
        </w:rPr>
        <w:t xml:space="preserve"> </w:t>
      </w:r>
      <w:r>
        <w:rPr>
          <w:rFonts w:hint="eastAsia"/>
          <w:color w:val="212529"/>
          <w:rtl/>
        </w:rPr>
        <w:t>באילו</w:t>
      </w:r>
      <w:r>
        <w:rPr>
          <w:color w:val="212529"/>
        </w:rPr>
        <w:t xml:space="preserve"> </w:t>
      </w:r>
      <w:r>
        <w:rPr>
          <w:rFonts w:hint="eastAsia"/>
          <w:color w:val="212529"/>
          <w:rtl/>
        </w:rPr>
        <w:t>מטפורות</w:t>
      </w:r>
      <w:r>
        <w:rPr>
          <w:color w:val="212529"/>
        </w:rPr>
        <w:t xml:space="preserve"> </w:t>
      </w:r>
      <w:r>
        <w:rPr>
          <w:rFonts w:hint="eastAsia"/>
          <w:color w:val="212529"/>
          <w:rtl/>
        </w:rPr>
        <w:t>משתמשים</w:t>
      </w:r>
      <w:r>
        <w:rPr>
          <w:color w:val="212529"/>
        </w:rPr>
        <w:t xml:space="preserve"> </w:t>
      </w:r>
      <w:r>
        <w:rPr>
          <w:rFonts w:hint="eastAsia"/>
          <w:color w:val="212529"/>
          <w:rtl/>
        </w:rPr>
        <w:t>בני</w:t>
      </w:r>
      <w:r>
        <w:rPr>
          <w:color w:val="212529"/>
          <w:rtl/>
        </w:rPr>
        <w:t>-אדם</w:t>
      </w:r>
      <w:r>
        <w:rPr>
          <w:color w:val="212529"/>
        </w:rPr>
        <w:t xml:space="preserve"> </w:t>
      </w:r>
      <w:r>
        <w:rPr>
          <w:rFonts w:hint="eastAsia"/>
          <w:color w:val="212529"/>
          <w:rtl/>
        </w:rPr>
        <w:t>כדי</w:t>
      </w:r>
      <w:r>
        <w:rPr>
          <w:color w:val="212529"/>
        </w:rPr>
        <w:t xml:space="preserve"> </w:t>
      </w:r>
      <w:r>
        <w:rPr>
          <w:rFonts w:hint="eastAsia"/>
          <w:color w:val="212529"/>
          <w:rtl/>
        </w:rPr>
        <w:t>לבטא</w:t>
      </w:r>
      <w:r>
        <w:rPr>
          <w:color w:val="212529"/>
        </w:rPr>
        <w:t xml:space="preserve"> </w:t>
      </w:r>
      <w:r>
        <w:rPr>
          <w:rFonts w:hint="eastAsia"/>
          <w:color w:val="212529"/>
          <w:rtl/>
        </w:rPr>
        <w:t>פעולה</w:t>
      </w:r>
      <w:r>
        <w:rPr>
          <w:color w:val="212529"/>
        </w:rPr>
        <w:t xml:space="preserve"> </w:t>
      </w:r>
      <w:r>
        <w:rPr>
          <w:rFonts w:hint="eastAsia"/>
          <w:color w:val="212529"/>
          <w:rtl/>
        </w:rPr>
        <w:t>וולונטרית</w:t>
      </w:r>
      <w:r>
        <w:rPr>
          <w:color w:val="212529"/>
        </w:rPr>
        <w:t xml:space="preserve"> </w:t>
      </w:r>
      <w:r>
        <w:rPr>
          <w:rFonts w:hint="eastAsia"/>
          <w:color w:val="212529"/>
          <w:rtl/>
        </w:rPr>
        <w:t>של</w:t>
      </w:r>
      <w:r>
        <w:rPr>
          <w:color w:val="212529"/>
        </w:rPr>
        <w:t xml:space="preserve"> moral deliberation (Johnson 1993 2014, 2018). </w:t>
      </w:r>
      <w:r>
        <w:rPr>
          <w:rFonts w:hint="eastAsia"/>
          <w:color w:val="212529"/>
          <w:rtl/>
        </w:rPr>
        <w:t>עם</w:t>
      </w:r>
      <w:r>
        <w:rPr>
          <w:color w:val="212529"/>
          <w:rtl/>
        </w:rPr>
        <w:t xml:space="preserve"> זאת, לאורך כל מחקריהם, הדגישו </w:t>
      </w:r>
      <w:r>
        <w:rPr>
          <w:rFonts w:hint="eastAsia"/>
          <w:color w:val="212529"/>
          <w:rtl/>
        </w:rPr>
        <w:t>לייקוף</w:t>
      </w:r>
      <w:r>
        <w:rPr>
          <w:color w:val="212529"/>
          <w:rtl/>
        </w:rPr>
        <w:t xml:space="preserve"> וג'ונסון שכל הפעולות האנושיות, בכל המישורים </w:t>
      </w:r>
      <w:r>
        <w:rPr>
          <w:rFonts w:hint="eastAsia"/>
          <w:color w:val="212529"/>
          <w:rtl/>
        </w:rPr>
        <w:t>–</w:t>
      </w:r>
      <w:r>
        <w:rPr>
          <w:color w:val="212529"/>
        </w:rPr>
        <w:t xml:space="preserve"> </w:t>
      </w:r>
      <w:r>
        <w:rPr>
          <w:rFonts w:hint="eastAsia"/>
          <w:color w:val="212529"/>
          <w:rtl/>
        </w:rPr>
        <w:t>הן</w:t>
      </w:r>
      <w:r>
        <w:rPr>
          <w:color w:val="212529"/>
        </w:rPr>
        <w:t xml:space="preserve"> </w:t>
      </w:r>
      <w:r>
        <w:rPr>
          <w:rFonts w:hint="eastAsia"/>
          <w:color w:val="212529"/>
          <w:rtl/>
        </w:rPr>
        <w:t>למעשה</w:t>
      </w:r>
      <w:r>
        <w:rPr>
          <w:color w:val="212529"/>
        </w:rPr>
        <w:t xml:space="preserve"> </w:t>
      </w:r>
      <w:r>
        <w:rPr>
          <w:rFonts w:hint="eastAsia"/>
          <w:color w:val="212529"/>
          <w:rtl/>
        </w:rPr>
        <w:t>גילומים</w:t>
      </w:r>
      <w:r>
        <w:rPr>
          <w:color w:val="212529"/>
        </w:rPr>
        <w:t xml:space="preserve"> </w:t>
      </w:r>
      <w:r>
        <w:rPr>
          <w:rFonts w:hint="eastAsia"/>
          <w:color w:val="212529"/>
          <w:rtl/>
        </w:rPr>
        <w:t>של</w:t>
      </w:r>
      <w:r>
        <w:rPr>
          <w:color w:val="212529"/>
        </w:rPr>
        <w:t xml:space="preserve"> </w:t>
      </w:r>
      <w:r>
        <w:rPr>
          <w:rFonts w:hint="eastAsia"/>
          <w:color w:val="212529"/>
          <w:rtl/>
        </w:rPr>
        <w:t>תהליכים</w:t>
      </w:r>
      <w:r>
        <w:rPr>
          <w:color w:val="212529"/>
        </w:rPr>
        <w:t xml:space="preserve"> </w:t>
      </w:r>
      <w:r>
        <w:rPr>
          <w:rFonts w:hint="eastAsia"/>
          <w:color w:val="212529"/>
          <w:rtl/>
        </w:rPr>
        <w:t>גופניים</w:t>
      </w:r>
      <w:r>
        <w:rPr>
          <w:color w:val="212529"/>
        </w:rPr>
        <w:t xml:space="preserve"> </w:t>
      </w:r>
      <w:r>
        <w:rPr>
          <w:rFonts w:hint="eastAsia"/>
          <w:color w:val="212529"/>
          <w:rtl/>
        </w:rPr>
        <w:t>ונוירולוגיים</w:t>
      </w:r>
      <w:r>
        <w:rPr>
          <w:color w:val="212529"/>
        </w:rPr>
        <w:t xml:space="preserve">. </w:t>
      </w:r>
      <w:r>
        <w:rPr>
          <w:rFonts w:hint="eastAsia"/>
          <w:color w:val="212529"/>
          <w:rtl/>
        </w:rPr>
        <w:t>לפיכך</w:t>
      </w:r>
      <w:r>
        <w:rPr>
          <w:color w:val="212529"/>
        </w:rPr>
        <w:t xml:space="preserve">, </w:t>
      </w:r>
      <w:r>
        <w:rPr>
          <w:rFonts w:hint="eastAsia"/>
          <w:color w:val="212529"/>
          <w:rtl/>
        </w:rPr>
        <w:t>מחקר</w:t>
      </w:r>
      <w:r>
        <w:rPr>
          <w:color w:val="212529"/>
        </w:rPr>
        <w:t xml:space="preserve"> </w:t>
      </w:r>
      <w:r>
        <w:rPr>
          <w:rFonts w:hint="eastAsia"/>
          <w:color w:val="212529"/>
          <w:rtl/>
        </w:rPr>
        <w:t>בין</w:t>
      </w:r>
      <w:r>
        <w:rPr>
          <w:color w:val="212529"/>
          <w:rtl/>
        </w:rPr>
        <w:t>-תחומי</w:t>
      </w:r>
      <w:r>
        <w:rPr>
          <w:color w:val="212529"/>
        </w:rPr>
        <w:t xml:space="preserve"> </w:t>
      </w:r>
      <w:r>
        <w:rPr>
          <w:rFonts w:hint="eastAsia"/>
          <w:color w:val="212529"/>
          <w:rtl/>
        </w:rPr>
        <w:t>שנערך</w:t>
      </w:r>
      <w:r>
        <w:rPr>
          <w:color w:val="212529"/>
        </w:rPr>
        <w:t xml:space="preserve"> </w:t>
      </w:r>
      <w:r>
        <w:rPr>
          <w:rFonts w:hint="eastAsia"/>
          <w:color w:val="212529"/>
          <w:rtl/>
        </w:rPr>
        <w:t>על</w:t>
      </w:r>
      <w:r>
        <w:rPr>
          <w:color w:val="212529"/>
        </w:rPr>
        <w:t xml:space="preserve"> </w:t>
      </w:r>
      <w:r>
        <w:rPr>
          <w:rFonts w:hint="eastAsia"/>
          <w:color w:val="212529"/>
          <w:rtl/>
        </w:rPr>
        <w:t>ידי</w:t>
      </w:r>
      <w:r>
        <w:rPr>
          <w:color w:val="212529"/>
        </w:rPr>
        <w:t xml:space="preserve"> </w:t>
      </w:r>
      <w:r>
        <w:rPr>
          <w:rFonts w:hint="eastAsia"/>
          <w:color w:val="212529"/>
          <w:rtl/>
        </w:rPr>
        <w:t>בלשון</w:t>
      </w:r>
      <w:r>
        <w:rPr>
          <w:color w:val="212529"/>
        </w:rPr>
        <w:t xml:space="preserve"> </w:t>
      </w:r>
      <w:r>
        <w:rPr>
          <w:rFonts w:hint="eastAsia"/>
          <w:color w:val="212529"/>
          <w:rtl/>
        </w:rPr>
        <w:t>ונוירולוג</w:t>
      </w:r>
      <w:r>
        <w:rPr>
          <w:color w:val="212529"/>
        </w:rPr>
        <w:t xml:space="preserve"> </w:t>
      </w:r>
      <w:r>
        <w:rPr>
          <w:rFonts w:hint="eastAsia"/>
          <w:color w:val="212529"/>
          <w:rtl/>
        </w:rPr>
        <w:t>יכול</w:t>
      </w:r>
      <w:r>
        <w:rPr>
          <w:color w:val="212529"/>
        </w:rPr>
        <w:t xml:space="preserve"> </w:t>
      </w:r>
      <w:r>
        <w:rPr>
          <w:rFonts w:hint="eastAsia"/>
          <w:color w:val="212529"/>
          <w:rtl/>
        </w:rPr>
        <w:t>עקרונית</w:t>
      </w:r>
      <w:r>
        <w:rPr>
          <w:color w:val="212529"/>
        </w:rPr>
        <w:t xml:space="preserve"> </w:t>
      </w:r>
      <w:r>
        <w:rPr>
          <w:rFonts w:hint="eastAsia"/>
          <w:color w:val="212529"/>
          <w:rtl/>
        </w:rPr>
        <w:t>להבהיר</w:t>
      </w:r>
      <w:r>
        <w:rPr>
          <w:color w:val="212529"/>
        </w:rPr>
        <w:t xml:space="preserve"> </w:t>
      </w:r>
      <w:r>
        <w:rPr>
          <w:rFonts w:hint="eastAsia"/>
          <w:color w:val="212529"/>
          <w:rtl/>
        </w:rPr>
        <w:t>את</w:t>
      </w:r>
      <w:r>
        <w:rPr>
          <w:color w:val="212529"/>
        </w:rPr>
        <w:t xml:space="preserve"> </w:t>
      </w:r>
      <w:r>
        <w:rPr>
          <w:rFonts w:hint="eastAsia"/>
          <w:color w:val="212529"/>
          <w:rtl/>
        </w:rPr>
        <w:t>טיבן</w:t>
      </w:r>
      <w:r>
        <w:rPr>
          <w:color w:val="212529"/>
        </w:rPr>
        <w:t xml:space="preserve"> </w:t>
      </w:r>
      <w:r>
        <w:rPr>
          <w:rFonts w:hint="eastAsia"/>
          <w:color w:val="212529"/>
          <w:rtl/>
        </w:rPr>
        <w:t>של</w:t>
      </w:r>
      <w:r>
        <w:rPr>
          <w:color w:val="212529"/>
        </w:rPr>
        <w:t xml:space="preserve"> </w:t>
      </w:r>
      <w:r>
        <w:rPr>
          <w:rFonts w:hint="eastAsia"/>
          <w:color w:val="212529"/>
          <w:rtl/>
        </w:rPr>
        <w:t>כל</w:t>
      </w:r>
      <w:r>
        <w:rPr>
          <w:color w:val="212529"/>
        </w:rPr>
        <w:t xml:space="preserve"> </w:t>
      </w:r>
      <w:r>
        <w:rPr>
          <w:rFonts w:hint="eastAsia"/>
          <w:color w:val="212529"/>
          <w:rtl/>
        </w:rPr>
        <w:t>פעולותינו</w:t>
      </w:r>
      <w:r>
        <w:rPr>
          <w:color w:val="212529"/>
        </w:rPr>
        <w:t xml:space="preserve">  </w:t>
      </w:r>
      <w:r>
        <w:t>and Tucker 2021, p. 265)</w:t>
      </w:r>
      <w:r>
        <w:rPr>
          <w:color w:val="212529"/>
        </w:rPr>
        <w:t xml:space="preserve"> Johnson). </w:t>
      </w:r>
      <w:r>
        <w:rPr>
          <w:rFonts w:hint="eastAsia"/>
          <w:color w:val="212529"/>
          <w:rtl/>
        </w:rPr>
        <w:t>בסופו</w:t>
      </w:r>
      <w:r>
        <w:rPr>
          <w:color w:val="212529"/>
        </w:rPr>
        <w:t xml:space="preserve"> </w:t>
      </w:r>
      <w:r>
        <w:rPr>
          <w:rFonts w:hint="eastAsia"/>
          <w:color w:val="212529"/>
          <w:rtl/>
        </w:rPr>
        <w:t>של</w:t>
      </w:r>
      <w:r>
        <w:rPr>
          <w:color w:val="212529"/>
        </w:rPr>
        <w:t xml:space="preserve"> </w:t>
      </w:r>
      <w:r>
        <w:rPr>
          <w:rFonts w:hint="eastAsia"/>
          <w:color w:val="212529"/>
          <w:rtl/>
        </w:rPr>
        <w:t>מהלך</w:t>
      </w:r>
      <w:r>
        <w:rPr>
          <w:color w:val="212529"/>
        </w:rPr>
        <w:t xml:space="preserve"> </w:t>
      </w:r>
      <w:r>
        <w:rPr>
          <w:rFonts w:hint="eastAsia"/>
          <w:color w:val="212529"/>
          <w:rtl/>
        </w:rPr>
        <w:t>מחקרי</w:t>
      </w:r>
      <w:r>
        <w:rPr>
          <w:color w:val="212529"/>
        </w:rPr>
        <w:t xml:space="preserve"> </w:t>
      </w:r>
      <w:r>
        <w:rPr>
          <w:rFonts w:hint="eastAsia"/>
          <w:color w:val="212529"/>
          <w:rtl/>
        </w:rPr>
        <w:t>זה</w:t>
      </w:r>
      <w:r>
        <w:rPr>
          <w:color w:val="212529"/>
        </w:rPr>
        <w:t xml:space="preserve">, </w:t>
      </w:r>
      <w:r>
        <w:rPr>
          <w:rFonts w:hint="eastAsia"/>
          <w:color w:val="212529"/>
          <w:rtl/>
        </w:rPr>
        <w:t>צומצם</w:t>
      </w:r>
      <w:r>
        <w:rPr>
          <w:color w:val="212529"/>
        </w:rPr>
        <w:t xml:space="preserve"> </w:t>
      </w:r>
      <w:r>
        <w:rPr>
          <w:rFonts w:hint="eastAsia"/>
          <w:color w:val="212529"/>
          <w:rtl/>
        </w:rPr>
        <w:t>הממד</w:t>
      </w:r>
      <w:r>
        <w:rPr>
          <w:color w:val="212529"/>
        </w:rPr>
        <w:t xml:space="preserve"> </w:t>
      </w:r>
      <w:r>
        <w:rPr>
          <w:rFonts w:hint="eastAsia"/>
          <w:color w:val="212529"/>
          <w:rtl/>
        </w:rPr>
        <w:t>האישי</w:t>
      </w:r>
      <w:r>
        <w:rPr>
          <w:color w:val="212529"/>
        </w:rPr>
        <w:t xml:space="preserve"> </w:t>
      </w:r>
      <w:r>
        <w:rPr>
          <w:rFonts w:hint="eastAsia"/>
          <w:color w:val="212529"/>
          <w:rtl/>
        </w:rPr>
        <w:t>של</w:t>
      </w:r>
      <w:r>
        <w:rPr>
          <w:color w:val="212529"/>
        </w:rPr>
        <w:t xml:space="preserve"> </w:t>
      </w:r>
      <w:r>
        <w:rPr>
          <w:rFonts w:hint="eastAsia"/>
          <w:color w:val="212529"/>
          <w:rtl/>
        </w:rPr>
        <w:t>הדמיון</w:t>
      </w:r>
      <w:r>
        <w:rPr>
          <w:color w:val="212529"/>
        </w:rPr>
        <w:t xml:space="preserve"> </w:t>
      </w:r>
      <w:r>
        <w:rPr>
          <w:rFonts w:hint="eastAsia"/>
          <w:color w:val="212529"/>
          <w:rtl/>
        </w:rPr>
        <w:t>ואוחד</w:t>
      </w:r>
      <w:r>
        <w:rPr>
          <w:color w:val="212529"/>
        </w:rPr>
        <w:t xml:space="preserve"> </w:t>
      </w:r>
      <w:r>
        <w:rPr>
          <w:rFonts w:hint="eastAsia"/>
          <w:color w:val="212529"/>
          <w:rtl/>
        </w:rPr>
        <w:t>עם</w:t>
      </w:r>
      <w:r>
        <w:rPr>
          <w:color w:val="212529"/>
        </w:rPr>
        <w:t xml:space="preserve"> </w:t>
      </w:r>
      <w:r>
        <w:rPr>
          <w:rFonts w:hint="eastAsia"/>
          <w:color w:val="212529"/>
          <w:rtl/>
        </w:rPr>
        <w:t>הממד</w:t>
      </w:r>
      <w:r>
        <w:rPr>
          <w:color w:val="212529"/>
        </w:rPr>
        <w:t xml:space="preserve"> </w:t>
      </w:r>
      <w:r>
        <w:rPr>
          <w:rFonts w:hint="eastAsia"/>
          <w:color w:val="212529"/>
          <w:rtl/>
        </w:rPr>
        <w:t>הקולקטיבי</w:t>
      </w:r>
      <w:r>
        <w:rPr>
          <w:color w:val="212529"/>
        </w:rPr>
        <w:t xml:space="preserve">, </w:t>
      </w:r>
      <w:r>
        <w:rPr>
          <w:rFonts w:hint="eastAsia"/>
          <w:color w:val="212529"/>
          <w:rtl/>
        </w:rPr>
        <w:t>ומסקנת</w:t>
      </w:r>
      <w:r>
        <w:rPr>
          <w:color w:val="212529"/>
        </w:rPr>
        <w:t xml:space="preserve"> </w:t>
      </w:r>
      <w:r>
        <w:rPr>
          <w:rFonts w:hint="eastAsia"/>
          <w:color w:val="212529"/>
          <w:rtl/>
        </w:rPr>
        <w:t>המחקר</w:t>
      </w:r>
      <w:r>
        <w:rPr>
          <w:color w:val="212529"/>
        </w:rPr>
        <w:t xml:space="preserve"> </w:t>
      </w:r>
      <w:r>
        <w:rPr>
          <w:rFonts w:hint="eastAsia"/>
          <w:color w:val="212529"/>
          <w:rtl/>
        </w:rPr>
        <w:t>מייתרת</w:t>
      </w:r>
      <w:r>
        <w:rPr>
          <w:color w:val="212529"/>
        </w:rPr>
        <w:t xml:space="preserve"> </w:t>
      </w:r>
      <w:r>
        <w:rPr>
          <w:rFonts w:hint="eastAsia"/>
          <w:color w:val="212529"/>
          <w:rtl/>
        </w:rPr>
        <w:t>את</w:t>
      </w:r>
      <w:r>
        <w:rPr>
          <w:color w:val="212529"/>
        </w:rPr>
        <w:t xml:space="preserve"> </w:t>
      </w:r>
      <w:r>
        <w:rPr>
          <w:rFonts w:hint="eastAsia"/>
          <w:color w:val="212529"/>
          <w:rtl/>
        </w:rPr>
        <w:t>מושג</w:t>
      </w:r>
      <w:r>
        <w:rPr>
          <w:color w:val="212529"/>
        </w:rPr>
        <w:t xml:space="preserve"> </w:t>
      </w:r>
      <w:r>
        <w:rPr>
          <w:rFonts w:hint="eastAsia"/>
          <w:color w:val="212529"/>
          <w:rtl/>
        </w:rPr>
        <w:t>הדמיון</w:t>
      </w:r>
      <w:r>
        <w:rPr>
          <w:color w:val="212529"/>
        </w:rPr>
        <w:t xml:space="preserve"> </w:t>
      </w:r>
      <w:r>
        <w:rPr>
          <w:rFonts w:hint="eastAsia"/>
          <w:color w:val="212529"/>
          <w:rtl/>
        </w:rPr>
        <w:t>ומציעה</w:t>
      </w:r>
      <w:r>
        <w:rPr>
          <w:color w:val="212529"/>
        </w:rPr>
        <w:t xml:space="preserve"> </w:t>
      </w:r>
      <w:r>
        <w:rPr>
          <w:rFonts w:hint="eastAsia"/>
          <w:color w:val="212529"/>
          <w:rtl/>
        </w:rPr>
        <w:t>הבחנה</w:t>
      </w:r>
      <w:r>
        <w:rPr>
          <w:color w:val="212529"/>
        </w:rPr>
        <w:t xml:space="preserve"> '</w:t>
      </w:r>
      <w:r>
        <w:rPr>
          <w:rFonts w:hint="eastAsia"/>
          <w:color w:val="212529"/>
          <w:rtl/>
        </w:rPr>
        <w:t>אובייקטיבית</w:t>
      </w:r>
      <w:r>
        <w:rPr>
          <w:color w:val="212529"/>
        </w:rPr>
        <w:t>':</w:t>
      </w:r>
    </w:p>
  </w:comment>
  <w:comment w:id="9" w:author="Cahen, Arnon" w:date="2022-03-08T15:19:00Z" w:initials="CA">
    <w:p w14:paraId="68470049" w14:textId="13ED6AD4" w:rsidR="001C1F27" w:rsidRDefault="001C1F27" w:rsidP="006A120A">
      <w:pPr>
        <w:pStyle w:val="CommentText"/>
        <w:jc w:val="right"/>
      </w:pPr>
      <w:r>
        <w:rPr>
          <w:rStyle w:val="CommentReference"/>
        </w:rPr>
        <w:annotationRef/>
      </w:r>
      <w:r>
        <w:t xml:space="preserve">   </w:t>
      </w:r>
      <w:r>
        <w:rPr>
          <w:rFonts w:hint="eastAsia"/>
          <w:rtl/>
        </w:rPr>
        <w:t>בנקודה</w:t>
      </w:r>
      <w:r>
        <w:rPr>
          <w:rtl/>
        </w:rPr>
        <w:t xml:space="preserve"> זו עולות שתי שאלות: הראשונה היא האמנם ניתן להבליע את פעולת הדמיון במרחב הכולל של</w:t>
      </w:r>
      <w:r>
        <w:t xml:space="preserve"> concept formation ? </w:t>
      </w:r>
      <w:r>
        <w:rPr>
          <w:rFonts w:hint="eastAsia"/>
          <w:rtl/>
        </w:rPr>
        <w:t>האם</w:t>
      </w:r>
      <w:r>
        <w:rPr>
          <w:rtl/>
        </w:rPr>
        <w:t xml:space="preserve"> ניתן לצמצם את ההבדלים בין יצירות דמיון שנוצרו באופן אינדיבידואלי-מובהק למערך כללי של חשיבה אנושית? שאלה שניה היא, האם ניתן למחוק את ההבדל בין פעולה רצונית של דמיון לבין פעולה חושית לא-רצונית? בדיון הנוכחי תוצגנה פרשנויות אפשריות למושג הדמיון של ויטגנשטיין שמראות כיצד מתפקד הדמיון כאופן הבנה נפרד של המציאות, כך שאינו ניתן לצמצום</w:t>
      </w:r>
      <w:r>
        <w:t>.</w:t>
      </w:r>
    </w:p>
  </w:comment>
  <w:comment w:id="10" w:author="Cahen, Arnon" w:date="2022-03-08T15:27:00Z" w:initials="CA">
    <w:p w14:paraId="295AEFF9" w14:textId="77777777" w:rsidR="00EA5254" w:rsidRDefault="00F949EE" w:rsidP="002C5CED">
      <w:pPr>
        <w:pStyle w:val="CommentText"/>
        <w:bidi w:val="0"/>
      </w:pPr>
      <w:r>
        <w:rPr>
          <w:rStyle w:val="CommentReference"/>
        </w:rPr>
        <w:annotationRef/>
      </w:r>
      <w:r w:rsidR="00EA5254">
        <w:t xml:space="preserve">By </w:t>
      </w:r>
      <w:r w:rsidR="00EA5254">
        <w:rPr>
          <w:rFonts w:hint="eastAsia"/>
          <w:rtl/>
        </w:rPr>
        <w:t>מפתח</w:t>
      </w:r>
      <w:r w:rsidR="00EA5254">
        <w:t xml:space="preserve"> do you mean a 'key'? This isn't fully clear to me. I would have thought that it is more simply that he describes the imagination as linking our thought to reality through language. So perhaps can eliminate the unnecessary 'key'?</w:t>
      </w:r>
    </w:p>
  </w:comment>
  <w:comment w:id="11" w:author="Cahen, Arnon" w:date="2022-03-08T15:21:00Z" w:initials="CA">
    <w:p w14:paraId="266B0529" w14:textId="20B4F907" w:rsidR="00CC6DE6" w:rsidRDefault="00CC6DE6">
      <w:pPr>
        <w:pStyle w:val="CommentText"/>
        <w:jc w:val="right"/>
      </w:pPr>
      <w:r>
        <w:rPr>
          <w:rStyle w:val="CommentReference"/>
        </w:rPr>
        <w:annotationRef/>
      </w:r>
    </w:p>
    <w:p w14:paraId="72B1C098" w14:textId="77777777" w:rsidR="00CC6DE6" w:rsidRDefault="00CC6DE6" w:rsidP="00B46411">
      <w:pPr>
        <w:pStyle w:val="CommentText"/>
        <w:jc w:val="right"/>
      </w:pPr>
      <w:r>
        <w:rPr>
          <w:rFonts w:hint="eastAsia"/>
          <w:rtl/>
        </w:rPr>
        <w:t>ב</w:t>
      </w:r>
      <w:r>
        <w:t xml:space="preserve"> Tractatus </w:t>
      </w:r>
      <w:r>
        <w:rPr>
          <w:rFonts w:hint="eastAsia"/>
          <w:rtl/>
        </w:rPr>
        <w:t>תאר</w:t>
      </w:r>
      <w:r>
        <w:rPr>
          <w:rtl/>
        </w:rPr>
        <w:t xml:space="preserve"> ויטגנשטיין את הדמיון כמפתח שמקשר בין מחשבתנו לבין העולם באמצעות השפה</w:t>
      </w:r>
      <w:r>
        <w:t>:</w:t>
      </w:r>
    </w:p>
  </w:comment>
  <w:comment w:id="12" w:author="Cahen, Arnon" w:date="2022-03-08T17:43:00Z" w:initials="CA">
    <w:p w14:paraId="4EB5628F" w14:textId="77777777" w:rsidR="008D348D" w:rsidRDefault="008D348D" w:rsidP="00427316">
      <w:pPr>
        <w:pStyle w:val="CommentText"/>
        <w:jc w:val="right"/>
      </w:pPr>
      <w:r>
        <w:rPr>
          <w:rStyle w:val="CommentReference"/>
        </w:rPr>
        <w:annotationRef/>
      </w:r>
      <w:r>
        <w:rPr>
          <w:rFonts w:hint="eastAsia"/>
          <w:rtl/>
        </w:rPr>
        <w:t>הדמיון</w:t>
      </w:r>
      <w:r>
        <w:rPr>
          <w:rtl/>
        </w:rPr>
        <w:t xml:space="preserve"> מהווה גשר שעליו נבנה המודל – האופן האינדיבידואלי שבו אנו מתמנים את העולם. תיאור זה הוא כללי, ומשקף</w:t>
      </w:r>
      <w:r>
        <w:t xml:space="preserve"> family resemblance </w:t>
      </w:r>
      <w:r>
        <w:rPr>
          <w:rFonts w:hint="eastAsia"/>
          <w:rtl/>
        </w:rPr>
        <w:t>בין</w:t>
      </w:r>
      <w:r>
        <w:rPr>
          <w:rtl/>
        </w:rPr>
        <w:t xml:space="preserve"> כל השימושים במושג הדמיון. מפתח נוסף </w:t>
      </w:r>
      <w:r>
        <w:rPr>
          <w:rFonts w:hint="eastAsia"/>
          <w:rtl/>
        </w:rPr>
        <w:t>ב</w:t>
      </w:r>
      <w:r>
        <w:rPr>
          <w:rtl/>
        </w:rPr>
        <w:t>'טרקטטוס' שמאפשר להבין את המהלך שפיתח ויטגנשטיין לגבי מושג הדמיון הוא הקבלתו של ויטגנשטיין בין שימוש בשפה לבין ניגון יצירה מוסיקלית  4.014-4.0141</w:t>
      </w:r>
      <w:r>
        <w:t>)&amp;  .(Wittgenstein 1963,</w:t>
      </w:r>
      <w:r>
        <w:rPr>
          <w:rFonts w:hint="eastAsia"/>
          <w:rtl/>
        </w:rPr>
        <w:t>הקבלה</w:t>
      </w:r>
      <w:r>
        <w:rPr>
          <w:rtl/>
        </w:rPr>
        <w:t xml:space="preserve"> זו מאפשרת להבין את קביעתו שנראית פואטית-כביכול בתחילת</w:t>
      </w:r>
      <w:r>
        <w:t xml:space="preserve"> Philosophical Investigations:</w:t>
      </w:r>
    </w:p>
  </w:comment>
  <w:comment w:id="13" w:author="Cahen, Arnon" w:date="2022-03-08T17:54:00Z" w:initials="CA">
    <w:p w14:paraId="692A26A0" w14:textId="12DA6EF9" w:rsidR="00B943A8" w:rsidRDefault="00B943A8">
      <w:pPr>
        <w:pStyle w:val="CommentText"/>
        <w:jc w:val="right"/>
      </w:pPr>
      <w:r>
        <w:rPr>
          <w:rStyle w:val="CommentReference"/>
        </w:rPr>
        <w:annotationRef/>
      </w:r>
    </w:p>
    <w:p w14:paraId="1118BE11" w14:textId="77777777" w:rsidR="00B943A8" w:rsidRDefault="00B943A8" w:rsidP="003C1AC2">
      <w:pPr>
        <w:pStyle w:val="CommentText"/>
        <w:jc w:val="right"/>
      </w:pPr>
      <w:r>
        <w:t xml:space="preserve">  </w:t>
      </w:r>
      <w:r>
        <w:rPr>
          <w:rFonts w:hint="eastAsia"/>
          <w:rtl/>
        </w:rPr>
        <w:t>ויטגנשטיין</w:t>
      </w:r>
      <w:r>
        <w:rPr>
          <w:rtl/>
        </w:rPr>
        <w:t xml:space="preserve"> טען שלמעשה כל שימוש בשפה מבוסס על יכולת-מנטלית של דמיון: המטפורה של</w:t>
      </w:r>
      <w:r>
        <w:t xml:space="preserve"> "Vorstellungsklavier"  </w:t>
      </w:r>
      <w:r>
        <w:rPr>
          <w:rFonts w:hint="eastAsia"/>
          <w:rtl/>
        </w:rPr>
        <w:t>קושרת</w:t>
      </w:r>
      <w:r>
        <w:rPr>
          <w:rtl/>
        </w:rPr>
        <w:t xml:space="preserve"> בין פעולת-ההגיה לבין הפעולה המנטלית. אזכור נוסף של פעולת הדמיון בהקשר של מוסיקה מופיע בדיונו של ויטגנשטיין בהיזכרות ב</w:t>
      </w:r>
      <w:r>
        <w:t xml:space="preserve"> tune. </w:t>
      </w:r>
      <w:r>
        <w:rPr>
          <w:rFonts w:hint="eastAsia"/>
          <w:rtl/>
        </w:rPr>
        <w:t>המנגינה</w:t>
      </w:r>
      <w:r>
        <w:rPr>
          <w:rtl/>
        </w:rPr>
        <w:t xml:space="preserve"> קיימת ב</w:t>
      </w:r>
      <w:r>
        <w:t xml:space="preserve"> imagination </w:t>
      </w:r>
      <w:r>
        <w:rPr>
          <w:rFonts w:hint="eastAsia"/>
          <w:rtl/>
        </w:rPr>
        <w:t>ובתהליך</w:t>
      </w:r>
      <w:r>
        <w:rPr>
          <w:rtl/>
        </w:rPr>
        <w:t xml:space="preserve"> ההיזכרות כאילו מחולצת משם</w:t>
      </w:r>
      <w:r>
        <w:t xml:space="preserve"> (Wittgenstein 2009, &amp; 184). </w:t>
      </w:r>
      <w:r>
        <w:rPr>
          <w:rFonts w:hint="eastAsia"/>
          <w:rtl/>
        </w:rPr>
        <w:t>גם</w:t>
      </w:r>
      <w:r>
        <w:rPr>
          <w:rtl/>
        </w:rPr>
        <w:t xml:space="preserve"> בחקירותיו המאוחרות בהן התמקד בפילוסופיה של הפסיכולוגיה, השווה ויטגנשטיין בין שפה מילולית לבין יצירה מוסיקלית, וטען שמוסיקה</w:t>
      </w:r>
      <w:r>
        <w:t xml:space="preserve"> "speaks", </w:t>
      </w:r>
      <w:r>
        <w:rPr>
          <w:rFonts w:hint="eastAsia"/>
          <w:rtl/>
        </w:rPr>
        <w:t>וכן</w:t>
      </w:r>
      <w:r>
        <w:rPr>
          <w:rtl/>
        </w:rPr>
        <w:t xml:space="preserve"> ש</w:t>
      </w:r>
    </w:p>
  </w:comment>
  <w:comment w:id="14" w:author="Cahen, Arnon" w:date="2022-03-08T19:09:00Z" w:initials="CA">
    <w:p w14:paraId="4A100C93" w14:textId="77777777" w:rsidR="002D196F" w:rsidRDefault="002D196F" w:rsidP="007234AD">
      <w:pPr>
        <w:pStyle w:val="CommentText"/>
        <w:bidi w:val="0"/>
      </w:pPr>
      <w:r>
        <w:rPr>
          <w:rStyle w:val="CommentReference"/>
        </w:rPr>
        <w:annotationRef/>
      </w:r>
      <w:r>
        <w:t>You just had 1980, but I'm guessing it's 1980a.</w:t>
      </w:r>
    </w:p>
  </w:comment>
  <w:comment w:id="15" w:author="Cahen, Arnon" w:date="2022-03-08T18:12:00Z" w:initials="CA">
    <w:p w14:paraId="499B2FFB" w14:textId="64BF4987" w:rsidR="00995178" w:rsidRDefault="00995178" w:rsidP="00647287">
      <w:pPr>
        <w:pStyle w:val="CommentText"/>
        <w:bidi w:val="0"/>
      </w:pPr>
      <w:r>
        <w:rPr>
          <w:rStyle w:val="CommentReference"/>
        </w:rPr>
        <w:annotationRef/>
      </w:r>
      <w:r>
        <w:t>/tangible</w:t>
      </w:r>
    </w:p>
  </w:comment>
  <w:comment w:id="16" w:author="Cahen, Arnon" w:date="2022-03-08T18:13:00Z" w:initials="CA">
    <w:p w14:paraId="1AE580D4" w14:textId="77777777" w:rsidR="00995178" w:rsidRDefault="00995178" w:rsidP="00FB13D7">
      <w:pPr>
        <w:pStyle w:val="CommentText"/>
        <w:jc w:val="right"/>
      </w:pPr>
      <w:r>
        <w:rPr>
          <w:rStyle w:val="CommentReference"/>
        </w:rPr>
        <w:annotationRef/>
      </w:r>
      <w:r>
        <w:rPr>
          <w:rFonts w:hint="eastAsia"/>
          <w:rtl/>
        </w:rPr>
        <w:t>לענייננו</w:t>
      </w:r>
      <w:r>
        <w:rPr>
          <w:rtl/>
        </w:rPr>
        <w:t xml:space="preserve">, החיבור של ויטגנשטיין מצד אחד בין דמיון לבין מוסיקה ומצד שני בין דמיון לבין </w:t>
      </w:r>
      <w:r>
        <w:rPr>
          <w:rFonts w:hint="eastAsia"/>
          <w:rtl/>
        </w:rPr>
        <w:t>תימון</w:t>
      </w:r>
      <w:r>
        <w:rPr>
          <w:rtl/>
        </w:rPr>
        <w:t xml:space="preserve"> המציאות, מאפשר לנסח מכנה משותף ראשון לפעולות הדמיון: פעולת-הדמיון משקפת יצירתיות אינדיבידואלית ואישית. האספקט המוסיקלי שבדמיון מופעל גם בשימוש בשפה דבורה וגם בשפה מוסיקלית ומגלם את החותם האישי שטובע השימוש האינדיבידואלי במשחק-שפה ציבורי מסוים. ההקבלה בין</w:t>
      </w:r>
      <w:r>
        <w:t xml:space="preserve"> uttering a word </w:t>
      </w:r>
      <w:r>
        <w:rPr>
          <w:rFonts w:hint="eastAsia"/>
          <w:rtl/>
        </w:rPr>
        <w:t>לבין</w:t>
      </w:r>
      <w:r>
        <w:rPr>
          <w:rtl/>
        </w:rPr>
        <w:t xml:space="preserve"> ביצוע מוסיקלי מראה כיצד פעולת-דמיון מתחוללת בו-זמנית גם במישור החושי המוחשי וגם במישור של רגש או עמדה</w:t>
      </w:r>
      <w:r>
        <w:t>.</w:t>
      </w:r>
    </w:p>
  </w:comment>
  <w:comment w:id="17" w:author="Cahen, Arnon" w:date="2022-03-08T18:16:00Z" w:initials="CA">
    <w:p w14:paraId="47303AD8" w14:textId="77777777" w:rsidR="00371721" w:rsidRDefault="00371721" w:rsidP="00D359BD">
      <w:pPr>
        <w:pStyle w:val="CommentText"/>
        <w:jc w:val="right"/>
      </w:pPr>
      <w:r>
        <w:rPr>
          <w:rStyle w:val="CommentReference"/>
        </w:rPr>
        <w:annotationRef/>
      </w:r>
      <w:r>
        <w:rPr>
          <w:rFonts w:hint="eastAsia"/>
          <w:rtl/>
        </w:rPr>
        <w:t>לצד</w:t>
      </w:r>
      <w:r>
        <w:rPr>
          <w:rtl/>
        </w:rPr>
        <w:t xml:space="preserve"> השימוש האישי בפעולת הדמיון, ניסח ויטגנשטיין ב</w:t>
      </w:r>
      <w:r>
        <w:t xml:space="preserve"> Philosophical Investigations </w:t>
      </w:r>
      <w:r>
        <w:rPr>
          <w:rFonts w:hint="eastAsia"/>
          <w:rtl/>
        </w:rPr>
        <w:t>את</w:t>
      </w:r>
      <w:r>
        <w:rPr>
          <w:rtl/>
        </w:rPr>
        <w:t xml:space="preserve"> היכולת להבין שפה כתלויה בפעולת-הדמיון</w:t>
      </w:r>
      <w:r>
        <w:t>:</w:t>
      </w:r>
    </w:p>
  </w:comment>
  <w:comment w:id="18" w:author="Cahen, Arnon" w:date="2022-03-08T18:23:00Z" w:initials="CA">
    <w:p w14:paraId="2B87B51F" w14:textId="77777777" w:rsidR="0078142D" w:rsidRDefault="0078142D" w:rsidP="0004447F">
      <w:pPr>
        <w:pStyle w:val="CommentText"/>
        <w:bidi w:val="0"/>
      </w:pPr>
      <w:r>
        <w:rPr>
          <w:rStyle w:val="CommentReference"/>
        </w:rPr>
        <w:annotationRef/>
      </w:r>
      <w:r>
        <w:t>/action</w:t>
      </w:r>
    </w:p>
  </w:comment>
  <w:comment w:id="19" w:author="Cahen, Arnon" w:date="2022-03-08T18:31:00Z" w:initials="CA">
    <w:p w14:paraId="5FDF004B" w14:textId="77777777" w:rsidR="00CB380A" w:rsidRDefault="00CB380A" w:rsidP="0093432D">
      <w:pPr>
        <w:pStyle w:val="CommentText"/>
        <w:jc w:val="right"/>
      </w:pPr>
      <w:r>
        <w:rPr>
          <w:rStyle w:val="CommentReference"/>
        </w:rPr>
        <w:annotationRef/>
      </w:r>
      <w:r>
        <w:rPr>
          <w:rFonts w:hint="eastAsia"/>
          <w:rtl/>
        </w:rPr>
        <w:t>כאן</w:t>
      </w:r>
      <w:r>
        <w:rPr>
          <w:rtl/>
        </w:rPr>
        <w:t xml:space="preserve"> עבר ויטגנשטיין מדוגמאות לפעולות ספציפיות בהן מתפקד הדמיון</w:t>
      </w:r>
      <w:r>
        <w:t xml:space="preserve"> (uttering a word, picturing the world) </w:t>
      </w:r>
      <w:r>
        <w:rPr>
          <w:rFonts w:hint="eastAsia"/>
          <w:rtl/>
        </w:rPr>
        <w:t>להבנה</w:t>
      </w:r>
      <w:r>
        <w:rPr>
          <w:rtl/>
        </w:rPr>
        <w:t xml:space="preserve"> עמוקה יותר של צורת-חיים שלמה. הבנה כזו כוללת הבנה של כללי-פעולה, הסכמות ושיפוטים</w:t>
      </w:r>
      <w:r>
        <w:t xml:space="preserve"> (Wittgenstein 2009, &amp; 241-242). </w:t>
      </w:r>
      <w:r>
        <w:rPr>
          <w:rFonts w:hint="eastAsia"/>
          <w:rtl/>
        </w:rPr>
        <w:t>לאור</w:t>
      </w:r>
      <w:r>
        <w:rPr>
          <w:rtl/>
        </w:rPr>
        <w:t xml:space="preserve"> המרכזיות של הדמיון בניסוח יעדיו הפילוסופיים של ויטגנשטיין, ניתן לתהות מדוע לאורך שנים רבות לא הוקדשה תשומת לב רבה במחקר למושג הדמיון אצל ויטגנשטיין</w:t>
      </w:r>
      <w:r>
        <w:t xml:space="preserve"> (Ter Hark 1990, p. 221).</w:t>
      </w:r>
    </w:p>
  </w:comment>
  <w:comment w:id="20" w:author="Cahen, Arnon" w:date="2022-03-09T10:04:00Z" w:initials="CA">
    <w:p w14:paraId="469586CA" w14:textId="77777777" w:rsidR="005B7CBA" w:rsidRDefault="005B7CBA" w:rsidP="00117EE6">
      <w:pPr>
        <w:pStyle w:val="CommentText"/>
        <w:bidi w:val="0"/>
      </w:pPr>
      <w:r>
        <w:rPr>
          <w:rStyle w:val="CommentReference"/>
        </w:rPr>
        <w:annotationRef/>
      </w:r>
      <w:r>
        <w:t>/awareness</w:t>
      </w:r>
    </w:p>
  </w:comment>
  <w:comment w:id="21" w:author="Cahen, Arnon" w:date="2022-03-08T18:34:00Z" w:initials="CA">
    <w:p w14:paraId="6C21BC0E" w14:textId="7160D6F6" w:rsidR="00CB380A" w:rsidRDefault="00CB380A">
      <w:pPr>
        <w:pStyle w:val="CommentText"/>
        <w:bidi w:val="0"/>
      </w:pPr>
      <w:r>
        <w:rPr>
          <w:rStyle w:val="CommentReference"/>
        </w:rPr>
        <w:annotationRef/>
      </w:r>
      <w:r>
        <w:t xml:space="preserve"> </w:t>
      </w:r>
    </w:p>
    <w:p w14:paraId="65385AA6" w14:textId="77777777" w:rsidR="00CB380A" w:rsidRDefault="00CB380A" w:rsidP="005150DF">
      <w:pPr>
        <w:pStyle w:val="CommentText"/>
        <w:jc w:val="right"/>
      </w:pPr>
      <w:r>
        <w:rPr>
          <w:rFonts w:hint="eastAsia"/>
          <w:rtl/>
        </w:rPr>
        <w:t>בחקירותיו</w:t>
      </w:r>
      <w:r>
        <w:rPr>
          <w:rtl/>
        </w:rPr>
        <w:t xml:space="preserve"> המאוחרות השווה ויטגנשטיין בין מצבי-תודעה שונים (תחושה, רגש ודימוי) והציע ויטגנשטיין מספר הבחנות כדי להבין את טיבה של יחידת-הבסיס של הדמיון</w:t>
      </w:r>
      <w:r>
        <w:t xml:space="preserve"> - an image:</w:t>
      </w:r>
    </w:p>
  </w:comment>
  <w:comment w:id="22" w:author="Cahen, Arnon" w:date="2022-03-08T18:35:00Z" w:initials="CA">
    <w:p w14:paraId="61AB6A15" w14:textId="77777777" w:rsidR="005B7CBA" w:rsidRDefault="00CB380A" w:rsidP="00211C3A">
      <w:pPr>
        <w:pStyle w:val="CommentText"/>
        <w:bidi w:val="0"/>
      </w:pPr>
      <w:r>
        <w:rPr>
          <w:rStyle w:val="CommentReference"/>
        </w:rPr>
        <w:annotationRef/>
      </w:r>
      <w:r w:rsidR="005B7CBA">
        <w:t xml:space="preserve">I think it is better to use italics or underline than bold. </w:t>
      </w:r>
    </w:p>
  </w:comment>
  <w:comment w:id="23" w:author="Cahen, Arnon" w:date="2022-03-08T18:44:00Z" w:initials="CA">
    <w:p w14:paraId="6163947A" w14:textId="77777777" w:rsidR="009B08EA" w:rsidRDefault="009B08EA" w:rsidP="00B93EE7">
      <w:pPr>
        <w:pStyle w:val="CommentText"/>
        <w:bidi w:val="0"/>
      </w:pPr>
      <w:r>
        <w:rPr>
          <w:rStyle w:val="CommentReference"/>
        </w:rPr>
        <w:annotationRef/>
      </w:r>
      <w:r>
        <w:t xml:space="preserve">This seems to me superfluous. It doesn't seem to advance your point. I would just delete it. </w:t>
      </w:r>
    </w:p>
  </w:comment>
  <w:comment w:id="24" w:author="Cahen, Arnon" w:date="2022-03-08T18:50:00Z" w:initials="CA">
    <w:p w14:paraId="661D0500" w14:textId="77777777" w:rsidR="00164541" w:rsidRDefault="00A91949">
      <w:pPr>
        <w:pStyle w:val="CommentText"/>
        <w:bidi w:val="0"/>
      </w:pPr>
      <w:r>
        <w:rPr>
          <w:rStyle w:val="CommentReference"/>
        </w:rPr>
        <w:annotationRef/>
      </w:r>
      <w:r w:rsidR="00164541">
        <w:t xml:space="preserve">I actually don't see how this follows from the quotation. I can see how the one is voluntary and the other not (one is active and the other is passive receptivity). But why does it </w:t>
      </w:r>
      <w:r w:rsidR="00164541">
        <w:rPr>
          <w:i/>
          <w:iCs/>
        </w:rPr>
        <w:t xml:space="preserve">follow from  this </w:t>
      </w:r>
      <w:r w:rsidR="00164541">
        <w:t xml:space="preserve">that you can't think about them simultaneously (even if it happens to be true that you can't). </w:t>
      </w:r>
    </w:p>
    <w:p w14:paraId="0255ABAB" w14:textId="77777777" w:rsidR="00164541" w:rsidRDefault="00164541" w:rsidP="00C52627">
      <w:pPr>
        <w:pStyle w:val="CommentText"/>
        <w:bidi w:val="0"/>
      </w:pPr>
      <w:r>
        <w:t xml:space="preserve">Furthermore, it isn't clear to me that an inability to think about two things simultaneously is a significant distinction between them (it is certainly a critical criterion for being one and the same </w:t>
      </w:r>
      <w:r>
        <w:rPr>
          <w:i/>
          <w:iCs/>
        </w:rPr>
        <w:t xml:space="preserve">token </w:t>
      </w:r>
      <w:r>
        <w:t xml:space="preserve">thing, but not for being one and the same </w:t>
      </w:r>
      <w:r>
        <w:rPr>
          <w:i/>
          <w:iCs/>
        </w:rPr>
        <w:t xml:space="preserve">type </w:t>
      </w:r>
      <w:r>
        <w:t xml:space="preserve">of thing). However, one being voluntary while the other is not does seem significant. So I'm not sure you need this sentence. </w:t>
      </w:r>
    </w:p>
  </w:comment>
  <w:comment w:id="25" w:author="Cahen, Arnon" w:date="2022-03-08T18:50:00Z" w:initials="CA">
    <w:p w14:paraId="3D3C0B39" w14:textId="2BA775D2" w:rsidR="00106F0C" w:rsidRDefault="00106F0C" w:rsidP="009B76EC">
      <w:pPr>
        <w:pStyle w:val="CommentText"/>
        <w:jc w:val="right"/>
      </w:pPr>
      <w:r>
        <w:rPr>
          <w:rStyle w:val="CommentReference"/>
        </w:rPr>
        <w:annotationRef/>
      </w:r>
      <w:r>
        <w:rPr>
          <w:rFonts w:hint="eastAsia"/>
          <w:rtl/>
        </w:rPr>
        <w:t>ויטגנשטיין</w:t>
      </w:r>
      <w:r>
        <w:rPr>
          <w:rtl/>
        </w:rPr>
        <w:t xml:space="preserve"> לא הבחין בין דימוי ויזואלי לדימוי </w:t>
      </w:r>
      <w:r>
        <w:rPr>
          <w:rFonts w:hint="eastAsia"/>
          <w:rtl/>
        </w:rPr>
        <w:t>אודיטורי</w:t>
      </w:r>
      <w:r>
        <w:rPr>
          <w:rtl/>
        </w:rPr>
        <w:t xml:space="preserve"> וענין זה מתקשר לחיבור </w:t>
      </w:r>
      <w:r>
        <w:rPr>
          <w:rFonts w:hint="eastAsia"/>
          <w:rtl/>
        </w:rPr>
        <w:t>בטרקטטוס</w:t>
      </w:r>
      <w:r>
        <w:rPr>
          <w:rtl/>
        </w:rPr>
        <w:t xml:space="preserve"> ובחקירות פילוסופיות בין דמיון לבין מוסיקה, עולם ושפה (שלושתם ניתנים לראיה ולשמיעה). מעניין לראות המכנה המשותף לדימוי ולתחושה הוא</w:t>
      </w:r>
      <w:r>
        <w:t xml:space="preserve"> vivacity, </w:t>
      </w:r>
      <w:r>
        <w:rPr>
          <w:rFonts w:hint="eastAsia"/>
          <w:rtl/>
        </w:rPr>
        <w:t>שעשויה</w:t>
      </w:r>
      <w:r>
        <w:rPr>
          <w:rtl/>
        </w:rPr>
        <w:t xml:space="preserve"> לאפיין כל אחד מהם. ההבדל בין דימוי לתחושה הוא שאדם אינו יכול לחשוב על שניהם בעת ובעונה אחת, כפי הנראה משום שהתחושה אינה וולונטרית והדימוי צומח מרצונו של האדם. זהו גם ההבדל בין דימוי לבין</w:t>
      </w:r>
      <w:r>
        <w:t xml:space="preserve"> hallucinations or fancies:</w:t>
      </w:r>
    </w:p>
  </w:comment>
  <w:comment w:id="26" w:author="Cahen, Arnon" w:date="2022-03-08T18:53:00Z" w:initials="CA">
    <w:p w14:paraId="01C4B1E6" w14:textId="77777777" w:rsidR="009D515E" w:rsidRDefault="009D515E">
      <w:pPr>
        <w:pStyle w:val="CommentText"/>
        <w:bidi w:val="0"/>
      </w:pPr>
      <w:r>
        <w:rPr>
          <w:rStyle w:val="CommentReference"/>
        </w:rPr>
        <w:annotationRef/>
      </w:r>
      <w:r>
        <w:t xml:space="preserve"> </w:t>
      </w:r>
    </w:p>
    <w:p w14:paraId="71E97C13" w14:textId="77777777" w:rsidR="009D515E" w:rsidRDefault="009D515E" w:rsidP="00AB740E">
      <w:pPr>
        <w:pStyle w:val="CommentText"/>
        <w:jc w:val="right"/>
      </w:pPr>
      <w:r>
        <w:rPr>
          <w:rFonts w:hint="eastAsia"/>
          <w:rtl/>
        </w:rPr>
        <w:t>הדימוי</w:t>
      </w:r>
      <w:r>
        <w:rPr>
          <w:rtl/>
        </w:rPr>
        <w:t xml:space="preserve"> אינו מקור מידע לגבי האובייקט, בפרט או העולם החיצון בכלל. לכן, למרות שפעולת הדמיון היא פעילות, ויטגנשטיין התקשה לאפיין אותה כפעילות ממשית</w:t>
      </w:r>
      <w:r>
        <w:t>:</w:t>
      </w:r>
    </w:p>
  </w:comment>
  <w:comment w:id="27" w:author="Cahen, Arnon" w:date="2022-03-08T18:57:00Z" w:initials="CA">
    <w:p w14:paraId="6DBC6009" w14:textId="77777777" w:rsidR="001F1753" w:rsidRDefault="001F1753">
      <w:pPr>
        <w:pStyle w:val="CommentText"/>
        <w:bidi w:val="0"/>
      </w:pPr>
      <w:r>
        <w:rPr>
          <w:rStyle w:val="CommentReference"/>
        </w:rPr>
        <w:annotationRef/>
      </w:r>
    </w:p>
    <w:p w14:paraId="6EBD36B2" w14:textId="77777777" w:rsidR="001F1753" w:rsidRDefault="001F1753" w:rsidP="00E43BF1">
      <w:pPr>
        <w:pStyle w:val="CommentText"/>
        <w:jc w:val="right"/>
      </w:pPr>
      <w:r>
        <w:rPr>
          <w:rFonts w:hint="eastAsia"/>
          <w:rtl/>
        </w:rPr>
        <w:t>לצד</w:t>
      </w:r>
      <w:r>
        <w:rPr>
          <w:rtl/>
        </w:rPr>
        <w:t xml:space="preserve"> פעולת </w:t>
      </w:r>
      <w:r>
        <w:rPr>
          <w:rFonts w:hint="eastAsia"/>
          <w:rtl/>
        </w:rPr>
        <w:t>התימון</w:t>
      </w:r>
      <w:r>
        <w:rPr>
          <w:rtl/>
        </w:rPr>
        <w:t xml:space="preserve"> והבנתה של צורת חיים, ניתן לומר שהמהלך העיקרי של ויטגנשטיין בחקירה המושגית של מושג הדמיון היה בניסיון להבחין בין אופני השימוש במושג</w:t>
      </w:r>
      <w:r>
        <w:t xml:space="preserve"> “imagination”:</w:t>
      </w:r>
    </w:p>
  </w:comment>
  <w:comment w:id="28" w:author="Cahen, Arnon" w:date="2022-03-08T19:06:00Z" w:initials="CA">
    <w:p w14:paraId="2D3C843E" w14:textId="77777777" w:rsidR="00E50BB7" w:rsidRDefault="00E50BB7" w:rsidP="007D5587">
      <w:pPr>
        <w:pStyle w:val="CommentText"/>
        <w:bidi w:val="0"/>
      </w:pPr>
      <w:r>
        <w:rPr>
          <w:rStyle w:val="CommentReference"/>
        </w:rPr>
        <w:annotationRef/>
      </w:r>
      <w:r>
        <w:t>I am not sure what you mean by this. It seems to contradict the above. No?</w:t>
      </w:r>
    </w:p>
  </w:comment>
  <w:comment w:id="29" w:author="Cahen, Arnon" w:date="2022-03-08T19:07:00Z" w:initials="CA">
    <w:p w14:paraId="1232F631" w14:textId="77777777" w:rsidR="00E50BB7" w:rsidRDefault="00E50BB7">
      <w:pPr>
        <w:pStyle w:val="CommentText"/>
        <w:jc w:val="right"/>
      </w:pPr>
      <w:r>
        <w:rPr>
          <w:rStyle w:val="CommentReference"/>
        </w:rPr>
        <w:annotationRef/>
      </w:r>
    </w:p>
    <w:p w14:paraId="481B6EB5" w14:textId="77777777" w:rsidR="00E50BB7" w:rsidRDefault="00E50BB7">
      <w:pPr>
        <w:pStyle w:val="CommentText"/>
        <w:jc w:val="right"/>
      </w:pPr>
      <w:r>
        <w:t xml:space="preserve">Mary Warnock </w:t>
      </w:r>
      <w:r>
        <w:rPr>
          <w:rFonts w:hint="eastAsia"/>
          <w:rtl/>
        </w:rPr>
        <w:t>טענה</w:t>
      </w:r>
      <w:r>
        <w:rPr>
          <w:rtl/>
        </w:rPr>
        <w:t xml:space="preserve"> שבסעיף זה מיקד אותנו ויטגנשטיין בפעולה ולא בתוצר </w:t>
      </w:r>
      <w:r>
        <w:rPr>
          <w:rFonts w:hint="eastAsia"/>
          <w:rtl/>
        </w:rPr>
        <w:t>של</w:t>
      </w:r>
      <w:r>
        <w:t xml:space="preserve">the mental image  </w:t>
      </w:r>
    </w:p>
    <w:p w14:paraId="5F730116" w14:textId="77777777" w:rsidR="00E50BB7" w:rsidRDefault="00E50BB7" w:rsidP="008B4429">
      <w:pPr>
        <w:pStyle w:val="CommentText"/>
        <w:jc w:val="right"/>
      </w:pPr>
      <w:r>
        <w:t xml:space="preserve">((Warnock 1976, p. 158. Warnock </w:t>
      </w:r>
      <w:r>
        <w:rPr>
          <w:rFonts w:hint="eastAsia"/>
          <w:rtl/>
        </w:rPr>
        <w:t>הדגישה</w:t>
      </w:r>
      <w:r>
        <w:rPr>
          <w:rtl/>
        </w:rPr>
        <w:t xml:space="preserve"> שלפי ויטגנשטיין, תיאור הדימוי המנטלי לא ילמד אותנו מהו דמיון, אלא התבוננות בשימוש שלנו בדימויים. שימוש זה הוא דקדוקי וחושף</w:t>
      </w:r>
      <w:r>
        <w:t xml:space="preserve"> species of thinking. </w:t>
      </w:r>
      <w:r>
        <w:rPr>
          <w:rFonts w:hint="eastAsia"/>
          <w:rtl/>
        </w:rPr>
        <w:t>ויטגנשטיין</w:t>
      </w:r>
      <w:r>
        <w:rPr>
          <w:rtl/>
        </w:rPr>
        <w:t xml:space="preserve"> אכן הבחין בין</w:t>
      </w:r>
      <w:r>
        <w:t xml:space="preserve">  seeing, observing and imagining </w:t>
      </w:r>
      <w:r>
        <w:rPr>
          <w:rFonts w:hint="eastAsia"/>
          <w:rtl/>
        </w:rPr>
        <w:t>וטען</w:t>
      </w:r>
      <w:r>
        <w:rPr>
          <w:rtl/>
        </w:rPr>
        <w:t xml:space="preserve"> שלימוד טיבה של כל פעולה מתרחש בתאורה. אולם קיים הבדל משמעותי בין הפעולות</w:t>
      </w:r>
      <w:r>
        <w:t xml:space="preserve">: </w:t>
      </w:r>
    </w:p>
  </w:comment>
  <w:comment w:id="30" w:author="Cahen, Arnon" w:date="2022-03-08T19:15:00Z" w:initials="CA">
    <w:p w14:paraId="7A593576" w14:textId="77777777" w:rsidR="005C01A9" w:rsidRDefault="005C01A9" w:rsidP="001B3C6E">
      <w:pPr>
        <w:pStyle w:val="CommentText"/>
        <w:bidi w:val="0"/>
      </w:pPr>
      <w:r>
        <w:rPr>
          <w:rStyle w:val="CommentReference"/>
        </w:rPr>
        <w:annotationRef/>
      </w:r>
      <w:r>
        <w:t>You had only 1980, but I took this to be 1980b (volume II).</w:t>
      </w:r>
    </w:p>
  </w:comment>
  <w:comment w:id="31" w:author="Cahen, Arnon" w:date="2022-03-08T19:28:00Z" w:initials="CA">
    <w:p w14:paraId="0AC15E31" w14:textId="77777777" w:rsidR="003D3F79" w:rsidRDefault="003D3F79" w:rsidP="002452AD">
      <w:pPr>
        <w:pStyle w:val="CommentText"/>
        <w:jc w:val="right"/>
      </w:pPr>
      <w:r>
        <w:rPr>
          <w:rStyle w:val="CommentReference"/>
        </w:rPr>
        <w:annotationRef/>
      </w:r>
      <w:r>
        <w:rPr>
          <w:rFonts w:hint="eastAsia"/>
          <w:rtl/>
        </w:rPr>
        <w:t>בפעולת</w:t>
      </w:r>
      <w:r>
        <w:rPr>
          <w:rtl/>
        </w:rPr>
        <w:t>-הדמיון יש מרכיב של</w:t>
      </w:r>
      <w:r>
        <w:t xml:space="preserve"> doing, </w:t>
      </w:r>
      <w:r>
        <w:rPr>
          <w:rFonts w:hint="eastAsia"/>
          <w:rtl/>
        </w:rPr>
        <w:t>ולא</w:t>
      </w:r>
      <w:r>
        <w:rPr>
          <w:rtl/>
        </w:rPr>
        <w:t xml:space="preserve"> רק של</w:t>
      </w:r>
      <w:r>
        <w:t xml:space="preserve"> receiving. </w:t>
      </w:r>
      <w:r>
        <w:rPr>
          <w:rFonts w:hint="eastAsia"/>
          <w:rtl/>
        </w:rPr>
        <w:t>ויטגנשטיין</w:t>
      </w:r>
      <w:r>
        <w:rPr>
          <w:rtl/>
        </w:rPr>
        <w:t xml:space="preserve"> תאר את פעולת הדמיון כפעולה שמוסיפה פרשנות, פרספקטיבה נוספת או יוצרת שינוי בעולם, כפי שנראה בהמשך. אולם לפני כן, יש לציין את ההבחנה אותה ערך</w:t>
      </w:r>
      <w:r>
        <w:t xml:space="preserve"> Michel ter Hark </w:t>
      </w:r>
      <w:r>
        <w:rPr>
          <w:rFonts w:hint="eastAsia"/>
          <w:rtl/>
        </w:rPr>
        <w:t>בין</w:t>
      </w:r>
      <w:r>
        <w:rPr>
          <w:rtl/>
        </w:rPr>
        <w:t xml:space="preserve"> דמיון בהקשר אומנותי לבין דמיון בהקשר יומיומי</w:t>
      </w:r>
      <w:r>
        <w:t>:</w:t>
      </w:r>
    </w:p>
  </w:comment>
  <w:comment w:id="32" w:author="Cahen, Arnon" w:date="2022-03-08T19:36:00Z" w:initials="CA">
    <w:p w14:paraId="1D52C908" w14:textId="77777777" w:rsidR="009664F2" w:rsidRDefault="009664F2" w:rsidP="00C14F1B">
      <w:pPr>
        <w:pStyle w:val="CommentText"/>
        <w:bidi w:val="0"/>
      </w:pPr>
      <w:r>
        <w:rPr>
          <w:rStyle w:val="CommentReference"/>
        </w:rPr>
        <w:annotationRef/>
      </w:r>
      <w:r>
        <w:t>/awareness</w:t>
      </w:r>
    </w:p>
  </w:comment>
  <w:comment w:id="33" w:author="Cahen, Arnon" w:date="2022-03-08T19:38:00Z" w:initials="CA">
    <w:p w14:paraId="6744B5D6" w14:textId="77777777" w:rsidR="00680B66" w:rsidRDefault="00680B66" w:rsidP="00300908">
      <w:pPr>
        <w:pStyle w:val="CommentText"/>
        <w:jc w:val="right"/>
      </w:pPr>
      <w:r>
        <w:rPr>
          <w:rStyle w:val="CommentReference"/>
        </w:rPr>
        <w:annotationRef/>
      </w:r>
      <w:r>
        <w:t xml:space="preserve">ter Hark </w:t>
      </w:r>
      <w:r>
        <w:rPr>
          <w:rFonts w:hint="eastAsia"/>
          <w:rtl/>
        </w:rPr>
        <w:t>הציג</w:t>
      </w:r>
      <w:r>
        <w:rPr>
          <w:rtl/>
        </w:rPr>
        <w:t xml:space="preserve"> בשם ויטגנשטיין שני מושגים נוספים</w:t>
      </w:r>
      <w:r>
        <w:t xml:space="preserve">: 'Einbildung' ('fancy') and 'Vorstellung'. </w:t>
      </w:r>
      <w:r>
        <w:rPr>
          <w:rFonts w:hint="eastAsia"/>
          <w:rtl/>
        </w:rPr>
        <w:t>הראשון</w:t>
      </w:r>
      <w:r>
        <w:rPr>
          <w:rtl/>
        </w:rPr>
        <w:t xml:space="preserve"> מיועד</w:t>
      </w:r>
      <w:r>
        <w:t xml:space="preserve"> to denote, </w:t>
      </w:r>
      <w:r>
        <w:rPr>
          <w:rFonts w:hint="eastAsia"/>
          <w:rtl/>
        </w:rPr>
        <w:t>והשני</w:t>
      </w:r>
      <w:r>
        <w:rPr>
          <w:rtl/>
        </w:rPr>
        <w:t xml:space="preserve"> לדיון פילוסופי אודות תוכן פנימי של תודעה</w:t>
      </w:r>
      <w:r>
        <w:t xml:space="preserve"> (ter Hark 1990, p. 222). </w:t>
      </w:r>
      <w:r>
        <w:rPr>
          <w:rFonts w:hint="eastAsia"/>
          <w:rtl/>
        </w:rPr>
        <w:t>בעקבות</w:t>
      </w:r>
      <w:r>
        <w:t xml:space="preserve"> ter Hark </w:t>
      </w:r>
      <w:r>
        <w:rPr>
          <w:rFonts w:hint="eastAsia"/>
          <w:rtl/>
        </w:rPr>
        <w:t>נשאל</w:t>
      </w:r>
      <w:r>
        <w:rPr>
          <w:rtl/>
        </w:rPr>
        <w:t xml:space="preserve"> מה מוסיף מושג הדמיון לפי ויטגנשטיין להבנת אופן פעולתה של התודעה. ברצוני לאחד מספר תובנות לתיאור מורכב אחד שיאפשר להבין את מאפייני פעולת-הדמיון</w:t>
      </w:r>
      <w:r>
        <w:t>.</w:t>
      </w:r>
    </w:p>
  </w:comment>
  <w:comment w:id="34" w:author="Cahen, Arnon" w:date="2022-03-08T19:46:00Z" w:initials="CA">
    <w:p w14:paraId="559FBE5C" w14:textId="77777777" w:rsidR="00164541" w:rsidRDefault="00541789" w:rsidP="00323C46">
      <w:pPr>
        <w:pStyle w:val="CommentText"/>
        <w:bidi w:val="0"/>
      </w:pPr>
      <w:r>
        <w:rPr>
          <w:rStyle w:val="CommentReference"/>
        </w:rPr>
        <w:annotationRef/>
      </w:r>
      <w:r w:rsidR="00164541">
        <w:t xml:space="preserve">I find this final part of the sentence rather vague. Perhaps you can express it in more direct terms? </w:t>
      </w:r>
    </w:p>
  </w:comment>
  <w:comment w:id="35" w:author="Cahen, Arnon" w:date="2022-03-08T19:48:00Z" w:initials="CA">
    <w:p w14:paraId="2A7A00FF" w14:textId="6C56BF70" w:rsidR="00541789" w:rsidRDefault="00541789" w:rsidP="00307BE6">
      <w:pPr>
        <w:pStyle w:val="CommentText"/>
        <w:bidi w:val="0"/>
      </w:pPr>
      <w:r>
        <w:rPr>
          <w:rStyle w:val="CommentReference"/>
        </w:rPr>
        <w:annotationRef/>
      </w:r>
      <w:r>
        <w:t>Maybe it is better to talk about 'to sense' or perhaps 'to perceive'?</w:t>
      </w:r>
    </w:p>
  </w:comment>
  <w:comment w:id="36" w:author="Cahen, Arnon" w:date="2022-03-08T19:51:00Z" w:initials="CA">
    <w:p w14:paraId="2D1D699B" w14:textId="77777777" w:rsidR="00DE31AB" w:rsidRDefault="00DE31AB" w:rsidP="00506BD6">
      <w:pPr>
        <w:pStyle w:val="CommentText"/>
        <w:bidi w:val="0"/>
      </w:pPr>
      <w:r>
        <w:rPr>
          <w:rStyle w:val="CommentReference"/>
        </w:rPr>
        <w:annotationRef/>
      </w:r>
      <w:r>
        <w:t>'Contradicts' (</w:t>
      </w:r>
      <w:r>
        <w:rPr>
          <w:rFonts w:hint="eastAsia"/>
          <w:rtl/>
        </w:rPr>
        <w:t>סותר</w:t>
      </w:r>
      <w:r>
        <w:t xml:space="preserve">) is too much of a logical term that describes a relation between propositions. I think here it may be better to talk about 'conflicts with' that doesn't have that logical connotation. </w:t>
      </w:r>
    </w:p>
  </w:comment>
  <w:comment w:id="37" w:author="Cahen, Arnon" w:date="2022-03-09T10:16:00Z" w:initials="CA">
    <w:p w14:paraId="67300454" w14:textId="77777777" w:rsidR="00045DD9" w:rsidRDefault="00045DD9" w:rsidP="000F74B7">
      <w:pPr>
        <w:pStyle w:val="CommentText"/>
        <w:bidi w:val="0"/>
      </w:pPr>
      <w:r>
        <w:rPr>
          <w:rStyle w:val="CommentReference"/>
        </w:rPr>
        <w:annotationRef/>
      </w:r>
      <w:r>
        <w:t>/imprint/engrave</w:t>
      </w:r>
    </w:p>
  </w:comment>
  <w:comment w:id="38" w:author="Cahen, Arnon" w:date="2022-03-08T20:31:00Z" w:initials="CA">
    <w:p w14:paraId="1572620F" w14:textId="3822F9C9" w:rsidR="00C863E6" w:rsidRDefault="00C863E6" w:rsidP="00AE44DD">
      <w:pPr>
        <w:pStyle w:val="CommentText"/>
        <w:jc w:val="right"/>
      </w:pPr>
      <w:r>
        <w:rPr>
          <w:rStyle w:val="CommentReference"/>
        </w:rPr>
        <w:annotationRef/>
      </w:r>
      <w:r>
        <w:rPr>
          <w:rFonts w:hint="eastAsia"/>
          <w:rtl/>
        </w:rPr>
        <w:t>אם</w:t>
      </w:r>
      <w:r>
        <w:rPr>
          <w:rtl/>
        </w:rPr>
        <w:t xml:space="preserve"> נקבץ את מאפייניו של השימוש בדמיון בכתביו של ויטגנשטיין, נוכל לראות כיצד הם מצטרפים למושג עשיר שמאפשר</w:t>
      </w:r>
      <w:r>
        <w:t xml:space="preserve"> seeing a hidden aspect followed by a hermeneutical consideration. </w:t>
      </w:r>
      <w:r>
        <w:rPr>
          <w:rFonts w:hint="eastAsia"/>
          <w:rtl/>
        </w:rPr>
        <w:t>ראשית</w:t>
      </w:r>
      <w:r>
        <w:rPr>
          <w:rtl/>
        </w:rPr>
        <w:t xml:space="preserve">, לא ניתן לראות ולדמות בעת ובעונה אחת, כלומר פעולת הדמיון חורגת מהשימוש בחושים ואף סותרת אותו. שנית, דימוי אינו מוסיף לנו ידע אודות העולם, כלומר הוא מפעיל את הרצון, שאינו תלוי בעובדות בעולם אלא הוא פרי סובייקטיבי של התודעה. המאפיין השלישי משלים את התמונה: דימוי הוא </w:t>
      </w:r>
      <w:r>
        <w:rPr>
          <w:rFonts w:hint="eastAsia"/>
          <w:rtl/>
        </w:rPr>
        <w:t>וולנטרי</w:t>
      </w:r>
      <w:r>
        <w:rPr>
          <w:rtl/>
        </w:rPr>
        <w:t xml:space="preserve"> ולא ניתן לכפות אותו על התודעה. מורכבות זו של הדמיון הורחבה בספרו של</w:t>
      </w:r>
      <w:r>
        <w:t xml:space="preserve"> Hans Julius Schneider, </w:t>
      </w:r>
      <w:r>
        <w:rPr>
          <w:rFonts w:hint="eastAsia"/>
          <w:rtl/>
        </w:rPr>
        <w:t>שהראה</w:t>
      </w:r>
      <w:r>
        <w:rPr>
          <w:rtl/>
        </w:rPr>
        <w:t xml:space="preserve"> כי הדמיון אינו פועל באופן נפרד, לפי ויטגנשטיין, אלא מלווה פעולות שלכאורה מנוגדות לו כמו חישוב</w:t>
      </w:r>
      <w:r>
        <w:t xml:space="preserve"> (Wittgenstein 2009, &amp; 449). </w:t>
      </w:r>
      <w:r>
        <w:rPr>
          <w:rFonts w:hint="eastAsia"/>
          <w:rtl/>
        </w:rPr>
        <w:t>יתר</w:t>
      </w:r>
      <w:r>
        <w:rPr>
          <w:rtl/>
        </w:rPr>
        <w:t xml:space="preserve"> על כן</w:t>
      </w:r>
      <w:r>
        <w:t xml:space="preserve">, Schneider </w:t>
      </w:r>
      <w:r>
        <w:rPr>
          <w:rFonts w:hint="eastAsia"/>
          <w:rtl/>
        </w:rPr>
        <w:t>מפנה</w:t>
      </w:r>
      <w:r>
        <w:rPr>
          <w:rtl/>
        </w:rPr>
        <w:t xml:space="preserve"> לדיונו של ויטגנשטיין בצורות-חיים שבו טען שמורכבות הדמיון מאפשרת לבני-אדם לצרוב בתודעתם אירועים בחייהם</w:t>
      </w:r>
      <w:r>
        <w:t>:</w:t>
      </w:r>
    </w:p>
  </w:comment>
  <w:comment w:id="39" w:author="Cahen, Arnon" w:date="2022-03-08T20:31:00Z" w:initials="CA">
    <w:p w14:paraId="19673605" w14:textId="77777777" w:rsidR="00C863E6" w:rsidRDefault="00C863E6" w:rsidP="00423B9D">
      <w:pPr>
        <w:pStyle w:val="CommentText"/>
        <w:jc w:val="right"/>
      </w:pPr>
      <w:r>
        <w:rPr>
          <w:rStyle w:val="CommentReference"/>
        </w:rPr>
        <w:annotationRef/>
      </w:r>
      <w:r>
        <w:rPr>
          <w:rFonts w:hint="eastAsia"/>
          <w:rtl/>
        </w:rPr>
        <w:t>לדמיון</w:t>
      </w:r>
      <w:r>
        <w:rPr>
          <w:rtl/>
        </w:rPr>
        <w:t xml:space="preserve"> יש אפוא יכולת לחבור לכל סוגי השימוש בשפה, החל מהגיה פונטית, המשך </w:t>
      </w:r>
      <w:r>
        <w:rPr>
          <w:rFonts w:hint="eastAsia"/>
          <w:rtl/>
        </w:rPr>
        <w:t>בתימון</w:t>
      </w:r>
      <w:r>
        <w:rPr>
          <w:rtl/>
        </w:rPr>
        <w:t xml:space="preserve"> וכלה בזיכרון-אירוע. מורכבות זו מאפשרת להבין את המעבר שעשתה</w:t>
      </w:r>
      <w:r>
        <w:t xml:space="preserve">  Beth Savickey </w:t>
      </w:r>
      <w:r>
        <w:rPr>
          <w:rFonts w:hint="eastAsia"/>
          <w:rtl/>
        </w:rPr>
        <w:t>במחקרה</w:t>
      </w:r>
      <w:r>
        <w:rPr>
          <w:rtl/>
        </w:rPr>
        <w:t xml:space="preserve"> אודות השימוש של ויטגנשטיין במושג הדמיון. בשלב ראשון טענה</w:t>
      </w:r>
      <w:r>
        <w:t xml:space="preserve"> Savickey </w:t>
      </w:r>
      <w:r>
        <w:rPr>
          <w:rFonts w:hint="eastAsia"/>
          <w:rtl/>
        </w:rPr>
        <w:t>שכאשר</w:t>
      </w:r>
      <w:r>
        <w:rPr>
          <w:rtl/>
        </w:rPr>
        <w:t xml:space="preserve"> ויטגנשטיין ביקש לדמיין משחק-שפה, הוא הנחה את הקורא להבין את הקשר בין שפה לבין צורת-חיים</w:t>
      </w:r>
      <w:r>
        <w:t xml:space="preserve"> (Savickey 2017, p. 31). </w:t>
      </w:r>
      <w:r>
        <w:rPr>
          <w:rFonts w:hint="eastAsia"/>
          <w:rtl/>
        </w:rPr>
        <w:t>אולם</w:t>
      </w:r>
      <w:r>
        <w:rPr>
          <w:rtl/>
        </w:rPr>
        <w:t>, לאחר סקירת המקומות בהם הזכיר ויטגנשטיין את המושג וכן את המחקר אודותיו, הגיעה</w:t>
      </w:r>
      <w:r>
        <w:t xml:space="preserve"> Savickey </w:t>
      </w:r>
      <w:r>
        <w:rPr>
          <w:rFonts w:hint="eastAsia"/>
          <w:rtl/>
        </w:rPr>
        <w:t>למסקנה</w:t>
      </w:r>
      <w:r>
        <w:rPr>
          <w:rtl/>
        </w:rPr>
        <w:t xml:space="preserve"> שלא ניתן להבין מהי צורת-חיים בעזרת הדמיון</w:t>
      </w:r>
      <w:r>
        <w:t xml:space="preserve"> ((Savickey 2017, pp. 28-29. </w:t>
      </w:r>
      <w:r>
        <w:rPr>
          <w:rFonts w:hint="eastAsia"/>
          <w:rtl/>
        </w:rPr>
        <w:t>יתר</w:t>
      </w:r>
      <w:r>
        <w:rPr>
          <w:rtl/>
        </w:rPr>
        <w:t xml:space="preserve"> על כן, לא ניתן להבין כיצד פועל הדמיון בעזרת הנחיתו של ויטגנשטיין לדמיין את צורת-החיים. לפיכך, הגיעה</w:t>
      </w:r>
      <w:r>
        <w:t xml:space="preserve">  Savickey </w:t>
      </w:r>
      <w:r>
        <w:rPr>
          <w:rFonts w:hint="eastAsia"/>
          <w:rtl/>
        </w:rPr>
        <w:t>למסקנה</w:t>
      </w:r>
      <w:r>
        <w:rPr>
          <w:rtl/>
        </w:rPr>
        <w:t xml:space="preserve"> מתודולוגית שיש לראות בהנחיתו של ויטגנשטיין הנחיה כללית לגבי פעולתה של שפה: שפה יכולה לפעול בכל מיני דרכים</w:t>
      </w:r>
      <w:r>
        <w:t xml:space="preserve"> (Wittgenstein 2009, &amp; 304). </w:t>
      </w:r>
      <w:r>
        <w:rPr>
          <w:rFonts w:hint="eastAsia"/>
          <w:rtl/>
        </w:rPr>
        <w:t>שתי</w:t>
      </w:r>
      <w:r>
        <w:rPr>
          <w:rtl/>
        </w:rPr>
        <w:t xml:space="preserve"> פעולות-הדמיון מתחוללות סימולטנית, והדמיון מאפשר להבין שלמעשה מדובר ב</w:t>
      </w:r>
      <w:r>
        <w:t xml:space="preserve"> "imagining the same thing in two different ways". Savickey  </w:t>
      </w:r>
      <w:r>
        <w:rPr>
          <w:rFonts w:hint="eastAsia"/>
          <w:rtl/>
        </w:rPr>
        <w:t>הדגישה</w:t>
      </w:r>
      <w:r>
        <w:rPr>
          <w:rtl/>
        </w:rPr>
        <w:t xml:space="preserve"> ששפה וצורת-חיים הם אותו דבר, וששפה מדגימה את מורכבות פעולת-הדמיון גם בצורת-החיים הפשוטה ביותר</w:t>
      </w:r>
      <w:r>
        <w:t>.</w:t>
      </w:r>
    </w:p>
  </w:comment>
  <w:comment w:id="40" w:author="Cahen, Arnon" w:date="2022-03-08T20:37:00Z" w:initials="CA">
    <w:p w14:paraId="2BB3F37A" w14:textId="77777777" w:rsidR="002C297F" w:rsidRDefault="008C3AE8" w:rsidP="00874BFA">
      <w:pPr>
        <w:pStyle w:val="CommentText"/>
        <w:bidi w:val="0"/>
      </w:pPr>
      <w:r>
        <w:rPr>
          <w:rStyle w:val="CommentReference"/>
        </w:rPr>
        <w:annotationRef/>
      </w:r>
      <w:r w:rsidR="002C297F">
        <w:t>I find this a bit unclear. Two different 'ways' of what? Of imagining, I presume? Perhaps it is better to speak of different modes, and to make this more explicit?</w:t>
      </w:r>
    </w:p>
  </w:comment>
  <w:comment w:id="41" w:author="Cahen, Arnon" w:date="2022-03-08T20:47:00Z" w:initials="CA">
    <w:p w14:paraId="06D53171" w14:textId="31905202" w:rsidR="001C77F2" w:rsidRDefault="001C77F2" w:rsidP="00194D20">
      <w:pPr>
        <w:pStyle w:val="CommentText"/>
        <w:bidi w:val="0"/>
      </w:pPr>
      <w:r>
        <w:rPr>
          <w:rStyle w:val="CommentReference"/>
        </w:rPr>
        <w:annotationRef/>
      </w:r>
      <w:r>
        <w:t>/perspective</w:t>
      </w:r>
    </w:p>
  </w:comment>
  <w:comment w:id="42" w:author="Cahen, Arnon" w:date="2022-03-08T20:48:00Z" w:initials="CA">
    <w:p w14:paraId="0263996F" w14:textId="77777777" w:rsidR="001C77F2" w:rsidRDefault="001C77F2">
      <w:pPr>
        <w:pStyle w:val="CommentText"/>
        <w:jc w:val="right"/>
      </w:pPr>
      <w:r>
        <w:rPr>
          <w:rStyle w:val="CommentReference"/>
        </w:rPr>
        <w:annotationRef/>
      </w:r>
      <w:r>
        <w:t xml:space="preserve">   </w:t>
      </w:r>
      <w:r>
        <w:rPr>
          <w:rFonts w:hint="eastAsia"/>
          <w:rtl/>
        </w:rPr>
        <w:t>אפשרות</w:t>
      </w:r>
      <w:r>
        <w:rPr>
          <w:rtl/>
        </w:rPr>
        <w:t xml:space="preserve"> הפעולה של הדמיון לאחד בין שתי דרכים, מצד אחד, ולהבחין בין דרכי פעולה של שפה ושל צורת-חיים, מצד שני, מבהירה את תפקודו של הדמיון כ</w:t>
      </w:r>
      <w:r>
        <w:t xml:space="preserve"> intermediate link. </w:t>
      </w:r>
      <w:r>
        <w:rPr>
          <w:rFonts w:hint="eastAsia"/>
          <w:rtl/>
        </w:rPr>
        <w:t>כזכור</w:t>
      </w:r>
      <w:r>
        <w:rPr>
          <w:rtl/>
        </w:rPr>
        <w:t>, איתור והמצאה של</w:t>
      </w:r>
      <w:r>
        <w:t xml:space="preserve"> intermediate links </w:t>
      </w:r>
      <w:r>
        <w:rPr>
          <w:rFonts w:hint="eastAsia"/>
          <w:rtl/>
        </w:rPr>
        <w:t>היו</w:t>
      </w:r>
      <w:r>
        <w:rPr>
          <w:rtl/>
        </w:rPr>
        <w:t xml:space="preserve"> הנחיה מתודולוגית מרכזית של ויטגנשטיין</w:t>
      </w:r>
      <w:r>
        <w:t xml:space="preserve">  (Wittgenstein 2009, &amp; 122).</w:t>
      </w:r>
    </w:p>
    <w:p w14:paraId="4201F72A" w14:textId="77777777" w:rsidR="001C77F2" w:rsidRDefault="001C77F2" w:rsidP="00B02AB8">
      <w:pPr>
        <w:pStyle w:val="CommentText"/>
        <w:jc w:val="right"/>
      </w:pPr>
      <w:r>
        <w:t xml:space="preserve"> </w:t>
      </w:r>
      <w:r>
        <w:rPr>
          <w:rFonts w:hint="eastAsia"/>
          <w:rtl/>
        </w:rPr>
        <w:t>הבעיה</w:t>
      </w:r>
      <w:r>
        <w:rPr>
          <w:rtl/>
        </w:rPr>
        <w:t xml:space="preserve"> בפרשנות זו היא שהיא מחמיצה היבט חשוב של הדמיון על-פי ויטגנשטיין, שהוזכר אך לא הורחב</w:t>
      </w:r>
      <w:r>
        <w:t xml:space="preserve"> (Glock 1996, p. 170). </w:t>
      </w:r>
      <w:r>
        <w:rPr>
          <w:rFonts w:hint="eastAsia"/>
          <w:rtl/>
        </w:rPr>
        <w:t>דמיון</w:t>
      </w:r>
      <w:r>
        <w:rPr>
          <w:rtl/>
        </w:rPr>
        <w:t xml:space="preserve"> מאפשר גמישות הרמנויטית ביחס לעולם ושינוי עמדה, או הכרה באפשרות-פעולה שלא </w:t>
      </w:r>
      <w:r>
        <w:rPr>
          <w:rFonts w:hint="eastAsia"/>
          <w:rtl/>
        </w:rPr>
        <w:t>היתה</w:t>
      </w:r>
      <w:r>
        <w:rPr>
          <w:rtl/>
        </w:rPr>
        <w:t xml:space="preserve"> צפויה מראש</w:t>
      </w:r>
      <w:r>
        <w:t>:</w:t>
      </w:r>
    </w:p>
  </w:comment>
  <w:comment w:id="43" w:author="Cahen, Arnon" w:date="2022-03-08T20:59:00Z" w:initials="CA">
    <w:p w14:paraId="3B6C7544" w14:textId="77777777" w:rsidR="004F26AD" w:rsidRDefault="004F26AD" w:rsidP="00241145">
      <w:pPr>
        <w:pStyle w:val="CommentText"/>
        <w:bidi w:val="0"/>
      </w:pPr>
      <w:r>
        <w:rPr>
          <w:rStyle w:val="CommentReference"/>
        </w:rPr>
        <w:annotationRef/>
      </w:r>
      <w:r>
        <w:t>/perspective</w:t>
      </w:r>
    </w:p>
  </w:comment>
  <w:comment w:id="44" w:author="Cahen, Arnon" w:date="2022-03-08T21:01:00Z" w:initials="CA">
    <w:p w14:paraId="7727C56D" w14:textId="77777777" w:rsidR="001E2F49" w:rsidRDefault="001E2F49" w:rsidP="00CE5A23">
      <w:pPr>
        <w:pStyle w:val="CommentText"/>
        <w:jc w:val="right"/>
      </w:pPr>
      <w:r>
        <w:rPr>
          <w:rStyle w:val="CommentReference"/>
        </w:rPr>
        <w:annotationRef/>
      </w:r>
      <w:r>
        <w:rPr>
          <w:rFonts w:hint="eastAsia"/>
          <w:rtl/>
        </w:rPr>
        <w:t>המהלך</w:t>
      </w:r>
      <w:r>
        <w:rPr>
          <w:rtl/>
        </w:rPr>
        <w:t xml:space="preserve"> שלעיל איחד את סוגי התפקוד של הדמיון שהציע ויטגנשטיין, ושהוצגו במחקר, ותוך כדי כך התבלטו שני מאפיינים מרכזיים: הראשון הוא יכולתו של הדמיון לתפקד כ</w:t>
      </w:r>
      <w:r>
        <w:t xml:space="preserve"> intermediate link </w:t>
      </w:r>
      <w:r>
        <w:rPr>
          <w:rFonts w:hint="eastAsia"/>
          <w:rtl/>
        </w:rPr>
        <w:t>בין</w:t>
      </w:r>
      <w:r>
        <w:rPr>
          <w:rtl/>
        </w:rPr>
        <w:t xml:space="preserve"> פעולות החושים, בין חוש לבין רגש, ובין חוש לבין תודעה. התפקוד השני הוא היכולת שמקנה הדמיון לתפוס שינוי ודינמיקה, שהם חלק מטבעה של השפה ולפיכך גם חלק מפעולתה של התודעה. דינמיקה זו מגולמת בשונות בין צורות-חיים ובאפשרות לתפוס שונות זו באמצעות הדמיון, וכן ביכולתם של בני-אדם לשנות את עמדתם ולהבין את מורכבותה, כאשר באמצעות הדמיון מאחדת התודעה בין אופנים שונים של תפיסת המציאות והפעולה בה</w:t>
      </w:r>
      <w:r>
        <w:t>.</w:t>
      </w:r>
    </w:p>
  </w:comment>
  <w:comment w:id="47" w:author="Cahen, Arnon" w:date="2022-03-09T10:24:00Z" w:initials="CA">
    <w:p w14:paraId="08222726" w14:textId="77777777" w:rsidR="005722B9" w:rsidRDefault="005722B9" w:rsidP="00696B0A">
      <w:pPr>
        <w:pStyle w:val="CommentText"/>
        <w:bidi w:val="0"/>
      </w:pPr>
      <w:r>
        <w:rPr>
          <w:rStyle w:val="CommentReference"/>
        </w:rPr>
        <w:annotationRef/>
      </w:r>
      <w:r>
        <w:t xml:space="preserve">This can be deleted. It is not mentioned in the text above. </w:t>
      </w:r>
    </w:p>
  </w:comment>
  <w:comment w:id="48" w:author="Cahen, Arnon" w:date="2022-03-08T19:14:00Z" w:initials="CA">
    <w:p w14:paraId="28E05293" w14:textId="21449CB9" w:rsidR="00824344" w:rsidRDefault="00824344" w:rsidP="002B16E8">
      <w:pPr>
        <w:pStyle w:val="CommentText"/>
        <w:bidi w:val="0"/>
      </w:pPr>
      <w:r>
        <w:rPr>
          <w:rStyle w:val="CommentReference"/>
        </w:rPr>
        <w:annotationRef/>
      </w:r>
      <w:r>
        <w:t>Is this not supposed to be volume II?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CF8C55" w15:done="0"/>
  <w15:commentEx w15:paraId="6A09D57B" w15:done="0"/>
  <w15:commentEx w15:paraId="7B8AE784" w15:done="0"/>
  <w15:commentEx w15:paraId="39F67A4E" w15:done="0"/>
  <w15:commentEx w15:paraId="58488818" w15:done="0"/>
  <w15:commentEx w15:paraId="552CE80F" w15:done="0"/>
  <w15:commentEx w15:paraId="209C5906" w15:done="0"/>
  <w15:commentEx w15:paraId="7A063EF5" w15:done="0"/>
  <w15:commentEx w15:paraId="69F26A85" w15:done="0"/>
  <w15:commentEx w15:paraId="68470049" w15:done="0"/>
  <w15:commentEx w15:paraId="295AEFF9" w15:done="0"/>
  <w15:commentEx w15:paraId="72B1C098" w15:done="0"/>
  <w15:commentEx w15:paraId="4EB5628F" w15:done="0"/>
  <w15:commentEx w15:paraId="1118BE11" w15:done="0"/>
  <w15:commentEx w15:paraId="4A100C93" w15:done="0"/>
  <w15:commentEx w15:paraId="499B2FFB" w15:done="0"/>
  <w15:commentEx w15:paraId="1AE580D4" w15:done="0"/>
  <w15:commentEx w15:paraId="47303AD8" w15:done="0"/>
  <w15:commentEx w15:paraId="2B87B51F" w15:done="0"/>
  <w15:commentEx w15:paraId="5FDF004B" w15:done="0"/>
  <w15:commentEx w15:paraId="469586CA" w15:done="0"/>
  <w15:commentEx w15:paraId="65385AA6" w15:done="0"/>
  <w15:commentEx w15:paraId="61AB6A15" w15:done="0"/>
  <w15:commentEx w15:paraId="6163947A" w15:done="0"/>
  <w15:commentEx w15:paraId="0255ABAB" w15:done="0"/>
  <w15:commentEx w15:paraId="3D3C0B39" w15:done="0"/>
  <w15:commentEx w15:paraId="71E97C13" w15:done="0"/>
  <w15:commentEx w15:paraId="6EBD36B2" w15:done="0"/>
  <w15:commentEx w15:paraId="2D3C843E" w15:done="0"/>
  <w15:commentEx w15:paraId="5F730116" w15:done="0"/>
  <w15:commentEx w15:paraId="7A593576" w15:done="0"/>
  <w15:commentEx w15:paraId="0AC15E31" w15:done="0"/>
  <w15:commentEx w15:paraId="1D52C908" w15:done="0"/>
  <w15:commentEx w15:paraId="6744B5D6" w15:done="0"/>
  <w15:commentEx w15:paraId="559FBE5C" w15:done="0"/>
  <w15:commentEx w15:paraId="2A7A00FF" w15:done="0"/>
  <w15:commentEx w15:paraId="2D1D699B" w15:done="0"/>
  <w15:commentEx w15:paraId="67300454" w15:done="0"/>
  <w15:commentEx w15:paraId="1572620F" w15:done="0"/>
  <w15:commentEx w15:paraId="19673605" w15:done="0"/>
  <w15:commentEx w15:paraId="2BB3F37A" w15:done="0"/>
  <w15:commentEx w15:paraId="06D53171" w15:done="0"/>
  <w15:commentEx w15:paraId="4201F72A" w15:done="0"/>
  <w15:commentEx w15:paraId="3B6C7544" w15:done="0"/>
  <w15:commentEx w15:paraId="7727C56D" w15:done="0"/>
  <w15:commentEx w15:paraId="08222726" w15:done="0"/>
  <w15:commentEx w15:paraId="28E052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E515" w16cex:dateUtc="2022-03-08T19:22:00Z"/>
  <w16cex:commentExtensible w16cex:durableId="25D1E52E" w16cex:dateUtc="2022-03-08T19:22:00Z"/>
  <w16cex:commentExtensible w16cex:durableId="25D2E334" w16cex:dateUtc="2022-03-09T13:26:00Z"/>
  <w16cex:commentExtensible w16cex:durableId="25D1E8A3" w16cex:dateUtc="2022-03-08T19:37:00Z"/>
  <w16cex:commentExtensible w16cex:durableId="25D1E971" w16cex:dateUtc="2022-03-08T19:40:00Z"/>
  <w16cex:commentExtensible w16cex:durableId="25D1E91C" w16cex:dateUtc="2022-03-08T19:39:00Z"/>
  <w16cex:commentExtensible w16cex:durableId="25D1EC55" w16cex:dateUtc="2022-03-08T19:53:00Z"/>
  <w16cex:commentExtensible w16cex:durableId="25D2E609" w16cex:dateUtc="2022-03-09T13:38:00Z"/>
  <w16cex:commentExtensible w16cex:durableId="25D2E552" w16cex:dateUtc="2022-03-09T13:35:00Z"/>
  <w16cex:commentExtensible w16cex:durableId="25D1F275" w16cex:dateUtc="2022-03-08T20:19:00Z"/>
  <w16cex:commentExtensible w16cex:durableId="25D1F47C" w16cex:dateUtc="2022-03-08T20:27:00Z"/>
  <w16cex:commentExtensible w16cex:durableId="25D1F2E7" w16cex:dateUtc="2022-03-08T20:21:00Z"/>
  <w16cex:commentExtensible w16cex:durableId="25D21448" w16cex:dateUtc="2022-03-08T22:43:00Z"/>
  <w16cex:commentExtensible w16cex:durableId="25D216F1" w16cex:dateUtc="2022-03-08T22:54:00Z"/>
  <w16cex:commentExtensible w16cex:durableId="25D22862" w16cex:dateUtc="2022-03-09T00:09:00Z"/>
  <w16cex:commentExtensible w16cex:durableId="25D21B1F" w16cex:dateUtc="2022-03-08T23:12:00Z"/>
  <w16cex:commentExtensible w16cex:durableId="25D21B51" w16cex:dateUtc="2022-03-08T23:13:00Z"/>
  <w16cex:commentExtensible w16cex:durableId="25D21C19" w16cex:dateUtc="2022-03-08T23:16:00Z"/>
  <w16cex:commentExtensible w16cex:durableId="25D21D98" w16cex:dateUtc="2022-03-08T23:23:00Z"/>
  <w16cex:commentExtensible w16cex:durableId="25D21F8B" w16cex:dateUtc="2022-03-08T23:31:00Z"/>
  <w16cex:commentExtensible w16cex:durableId="25D2FA2F" w16cex:dateUtc="2022-03-09T15:04:00Z"/>
  <w16cex:commentExtensible w16cex:durableId="25D22049" w16cex:dateUtc="2022-03-08T23:34:00Z"/>
  <w16cex:commentExtensible w16cex:durableId="25D22064" w16cex:dateUtc="2022-03-08T23:35:00Z"/>
  <w16cex:commentExtensible w16cex:durableId="25D22294" w16cex:dateUtc="2022-03-08T23:44:00Z"/>
  <w16cex:commentExtensible w16cex:durableId="25D22401" w16cex:dateUtc="2022-03-08T23:50:00Z"/>
  <w16cex:commentExtensible w16cex:durableId="25D2240E" w16cex:dateUtc="2022-03-08T23:50:00Z"/>
  <w16cex:commentExtensible w16cex:durableId="25D224B5" w16cex:dateUtc="2022-03-08T23:53:00Z"/>
  <w16cex:commentExtensible w16cex:durableId="25D225AC" w16cex:dateUtc="2022-03-08T23:57:00Z"/>
  <w16cex:commentExtensible w16cex:durableId="25D227AC" w16cex:dateUtc="2022-03-09T00:06:00Z"/>
  <w16cex:commentExtensible w16cex:durableId="25D227DC" w16cex:dateUtc="2022-03-09T00:07:00Z"/>
  <w16cex:commentExtensible w16cex:durableId="25D229E8" w16cex:dateUtc="2022-03-09T00:15:00Z"/>
  <w16cex:commentExtensible w16cex:durableId="25D22CF9" w16cex:dateUtc="2022-03-09T00:28:00Z"/>
  <w16cex:commentExtensible w16cex:durableId="25D22EA6" w16cex:dateUtc="2022-03-09T00:36:00Z"/>
  <w16cex:commentExtensible w16cex:durableId="25D22F23" w16cex:dateUtc="2022-03-09T00:38:00Z"/>
  <w16cex:commentExtensible w16cex:durableId="25D23130" w16cex:dateUtc="2022-03-09T00:46:00Z"/>
  <w16cex:commentExtensible w16cex:durableId="25D23170" w16cex:dateUtc="2022-03-09T00:48:00Z"/>
  <w16cex:commentExtensible w16cex:durableId="25D2324A" w16cex:dateUtc="2022-03-09T00:51:00Z"/>
  <w16cex:commentExtensible w16cex:durableId="25D2FCFE" w16cex:dateUtc="2022-03-09T15:16:00Z"/>
  <w16cex:commentExtensible w16cex:durableId="25D23B8C" w16cex:dateUtc="2022-03-09T01:31:00Z"/>
  <w16cex:commentExtensible w16cex:durableId="25D23B98" w16cex:dateUtc="2022-03-09T01:31:00Z"/>
  <w16cex:commentExtensible w16cex:durableId="25D23D06" w16cex:dateUtc="2022-03-09T01:37:00Z"/>
  <w16cex:commentExtensible w16cex:durableId="25D23F60" w16cex:dateUtc="2022-03-09T01:47:00Z"/>
  <w16cex:commentExtensible w16cex:durableId="25D23FAE" w16cex:dateUtc="2022-03-09T01:48:00Z"/>
  <w16cex:commentExtensible w16cex:durableId="25D2423A" w16cex:dateUtc="2022-03-09T01:59:00Z"/>
  <w16cex:commentExtensible w16cex:durableId="25D242BA" w16cex:dateUtc="2022-03-09T02:01:00Z"/>
  <w16cex:commentExtensible w16cex:durableId="25D2FEF7" w16cex:dateUtc="2022-03-09T15:24:00Z"/>
  <w16cex:commentExtensible w16cex:durableId="25D2298F" w16cex:dateUtc="2022-03-09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CF8C55" w16cid:durableId="25D1E515"/>
  <w16cid:commentId w16cid:paraId="6A09D57B" w16cid:durableId="25D1E52E"/>
  <w16cid:commentId w16cid:paraId="7B8AE784" w16cid:durableId="25D2E334"/>
  <w16cid:commentId w16cid:paraId="39F67A4E" w16cid:durableId="25D1E8A3"/>
  <w16cid:commentId w16cid:paraId="58488818" w16cid:durableId="25D1E971"/>
  <w16cid:commentId w16cid:paraId="552CE80F" w16cid:durableId="25D1E91C"/>
  <w16cid:commentId w16cid:paraId="209C5906" w16cid:durableId="25D1EC55"/>
  <w16cid:commentId w16cid:paraId="7A063EF5" w16cid:durableId="25D2E609"/>
  <w16cid:commentId w16cid:paraId="69F26A85" w16cid:durableId="25D2E552"/>
  <w16cid:commentId w16cid:paraId="68470049" w16cid:durableId="25D1F275"/>
  <w16cid:commentId w16cid:paraId="295AEFF9" w16cid:durableId="25D1F47C"/>
  <w16cid:commentId w16cid:paraId="72B1C098" w16cid:durableId="25D1F2E7"/>
  <w16cid:commentId w16cid:paraId="4EB5628F" w16cid:durableId="25D21448"/>
  <w16cid:commentId w16cid:paraId="1118BE11" w16cid:durableId="25D216F1"/>
  <w16cid:commentId w16cid:paraId="4A100C93" w16cid:durableId="25D22862"/>
  <w16cid:commentId w16cid:paraId="499B2FFB" w16cid:durableId="25D21B1F"/>
  <w16cid:commentId w16cid:paraId="1AE580D4" w16cid:durableId="25D21B51"/>
  <w16cid:commentId w16cid:paraId="47303AD8" w16cid:durableId="25D21C19"/>
  <w16cid:commentId w16cid:paraId="2B87B51F" w16cid:durableId="25D21D98"/>
  <w16cid:commentId w16cid:paraId="5FDF004B" w16cid:durableId="25D21F8B"/>
  <w16cid:commentId w16cid:paraId="469586CA" w16cid:durableId="25D2FA2F"/>
  <w16cid:commentId w16cid:paraId="65385AA6" w16cid:durableId="25D22049"/>
  <w16cid:commentId w16cid:paraId="61AB6A15" w16cid:durableId="25D22064"/>
  <w16cid:commentId w16cid:paraId="6163947A" w16cid:durableId="25D22294"/>
  <w16cid:commentId w16cid:paraId="0255ABAB" w16cid:durableId="25D22401"/>
  <w16cid:commentId w16cid:paraId="3D3C0B39" w16cid:durableId="25D2240E"/>
  <w16cid:commentId w16cid:paraId="71E97C13" w16cid:durableId="25D224B5"/>
  <w16cid:commentId w16cid:paraId="6EBD36B2" w16cid:durableId="25D225AC"/>
  <w16cid:commentId w16cid:paraId="2D3C843E" w16cid:durableId="25D227AC"/>
  <w16cid:commentId w16cid:paraId="5F730116" w16cid:durableId="25D227DC"/>
  <w16cid:commentId w16cid:paraId="7A593576" w16cid:durableId="25D229E8"/>
  <w16cid:commentId w16cid:paraId="0AC15E31" w16cid:durableId="25D22CF9"/>
  <w16cid:commentId w16cid:paraId="1D52C908" w16cid:durableId="25D22EA6"/>
  <w16cid:commentId w16cid:paraId="6744B5D6" w16cid:durableId="25D22F23"/>
  <w16cid:commentId w16cid:paraId="559FBE5C" w16cid:durableId="25D23130"/>
  <w16cid:commentId w16cid:paraId="2A7A00FF" w16cid:durableId="25D23170"/>
  <w16cid:commentId w16cid:paraId="2D1D699B" w16cid:durableId="25D2324A"/>
  <w16cid:commentId w16cid:paraId="67300454" w16cid:durableId="25D2FCFE"/>
  <w16cid:commentId w16cid:paraId="1572620F" w16cid:durableId="25D23B8C"/>
  <w16cid:commentId w16cid:paraId="19673605" w16cid:durableId="25D23B98"/>
  <w16cid:commentId w16cid:paraId="2BB3F37A" w16cid:durableId="25D23D06"/>
  <w16cid:commentId w16cid:paraId="06D53171" w16cid:durableId="25D23F60"/>
  <w16cid:commentId w16cid:paraId="4201F72A" w16cid:durableId="25D23FAE"/>
  <w16cid:commentId w16cid:paraId="3B6C7544" w16cid:durableId="25D2423A"/>
  <w16cid:commentId w16cid:paraId="7727C56D" w16cid:durableId="25D242BA"/>
  <w16cid:commentId w16cid:paraId="08222726" w16cid:durableId="25D2FEF7"/>
  <w16cid:commentId w16cid:paraId="28E05293" w16cid:durableId="25D229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8094" w14:textId="77777777" w:rsidR="0009459E" w:rsidRDefault="0009459E" w:rsidP="00511F1D">
      <w:pPr>
        <w:spacing w:after="0" w:line="240" w:lineRule="auto"/>
      </w:pPr>
      <w:r>
        <w:separator/>
      </w:r>
    </w:p>
  </w:endnote>
  <w:endnote w:type="continuationSeparator" w:id="0">
    <w:p w14:paraId="1D541A16" w14:textId="77777777" w:rsidR="0009459E" w:rsidRDefault="0009459E" w:rsidP="00511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emboBookMTStd-Italic">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6C671" w14:textId="77777777" w:rsidR="0009459E" w:rsidRDefault="0009459E" w:rsidP="00511F1D">
      <w:pPr>
        <w:spacing w:after="0" w:line="240" w:lineRule="auto"/>
      </w:pPr>
      <w:r>
        <w:separator/>
      </w:r>
    </w:p>
  </w:footnote>
  <w:footnote w:type="continuationSeparator" w:id="0">
    <w:p w14:paraId="5A82F61E" w14:textId="77777777" w:rsidR="0009459E" w:rsidRDefault="0009459E" w:rsidP="00511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10354"/>
    <w:multiLevelType w:val="hybridMultilevel"/>
    <w:tmpl w:val="D3C25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215BD"/>
    <w:multiLevelType w:val="hybridMultilevel"/>
    <w:tmpl w:val="585C1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hen, Arnon">
    <w15:presenceInfo w15:providerId="None" w15:userId="Cahen, Arn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96"/>
    <w:rsid w:val="00025FA4"/>
    <w:rsid w:val="00045DD9"/>
    <w:rsid w:val="00047E43"/>
    <w:rsid w:val="0005107F"/>
    <w:rsid w:val="00057D15"/>
    <w:rsid w:val="0008064B"/>
    <w:rsid w:val="00090CA7"/>
    <w:rsid w:val="0009459E"/>
    <w:rsid w:val="000C2BB8"/>
    <w:rsid w:val="000F1E0E"/>
    <w:rsid w:val="00106F0C"/>
    <w:rsid w:val="0012690D"/>
    <w:rsid w:val="00136D2B"/>
    <w:rsid w:val="00164541"/>
    <w:rsid w:val="00187BA4"/>
    <w:rsid w:val="00190912"/>
    <w:rsid w:val="001A0606"/>
    <w:rsid w:val="001A56F1"/>
    <w:rsid w:val="001A631C"/>
    <w:rsid w:val="001B5954"/>
    <w:rsid w:val="001C1F27"/>
    <w:rsid w:val="001C77F2"/>
    <w:rsid w:val="001D5E32"/>
    <w:rsid w:val="001E2F49"/>
    <w:rsid w:val="001F1753"/>
    <w:rsid w:val="001F1ED9"/>
    <w:rsid w:val="00223C0B"/>
    <w:rsid w:val="00261BAD"/>
    <w:rsid w:val="002C297F"/>
    <w:rsid w:val="002C57AC"/>
    <w:rsid w:val="002D1967"/>
    <w:rsid w:val="002D196F"/>
    <w:rsid w:val="002F0FA6"/>
    <w:rsid w:val="00306619"/>
    <w:rsid w:val="00335E46"/>
    <w:rsid w:val="00361F03"/>
    <w:rsid w:val="00371721"/>
    <w:rsid w:val="003B30C6"/>
    <w:rsid w:val="003C7EF4"/>
    <w:rsid w:val="003D3F79"/>
    <w:rsid w:val="003F0E17"/>
    <w:rsid w:val="00403296"/>
    <w:rsid w:val="004131DD"/>
    <w:rsid w:val="00426FA4"/>
    <w:rsid w:val="004478D7"/>
    <w:rsid w:val="0045260D"/>
    <w:rsid w:val="00453724"/>
    <w:rsid w:val="00453AA0"/>
    <w:rsid w:val="004860DA"/>
    <w:rsid w:val="00493275"/>
    <w:rsid w:val="0049468A"/>
    <w:rsid w:val="004974A3"/>
    <w:rsid w:val="004A48E7"/>
    <w:rsid w:val="004A51EE"/>
    <w:rsid w:val="004A665B"/>
    <w:rsid w:val="004B46BD"/>
    <w:rsid w:val="004F10B1"/>
    <w:rsid w:val="004F26AD"/>
    <w:rsid w:val="0050576F"/>
    <w:rsid w:val="00511F1D"/>
    <w:rsid w:val="00530973"/>
    <w:rsid w:val="00540666"/>
    <w:rsid w:val="00541789"/>
    <w:rsid w:val="00570149"/>
    <w:rsid w:val="005722B9"/>
    <w:rsid w:val="00581746"/>
    <w:rsid w:val="0059498D"/>
    <w:rsid w:val="005A7B27"/>
    <w:rsid w:val="005B7CBA"/>
    <w:rsid w:val="005C01A9"/>
    <w:rsid w:val="0060112E"/>
    <w:rsid w:val="006103B6"/>
    <w:rsid w:val="00627BC3"/>
    <w:rsid w:val="006568EF"/>
    <w:rsid w:val="006656F6"/>
    <w:rsid w:val="00680B66"/>
    <w:rsid w:val="006825DA"/>
    <w:rsid w:val="00697BE2"/>
    <w:rsid w:val="006A45CC"/>
    <w:rsid w:val="006D6375"/>
    <w:rsid w:val="007347D8"/>
    <w:rsid w:val="007530CB"/>
    <w:rsid w:val="00771FB3"/>
    <w:rsid w:val="0078142D"/>
    <w:rsid w:val="00790CAE"/>
    <w:rsid w:val="0079387A"/>
    <w:rsid w:val="007A6739"/>
    <w:rsid w:val="007B5D20"/>
    <w:rsid w:val="007C45A9"/>
    <w:rsid w:val="0080560F"/>
    <w:rsid w:val="00812AC2"/>
    <w:rsid w:val="00824344"/>
    <w:rsid w:val="00856E04"/>
    <w:rsid w:val="00865B75"/>
    <w:rsid w:val="008665AE"/>
    <w:rsid w:val="00866673"/>
    <w:rsid w:val="00870D09"/>
    <w:rsid w:val="008919C5"/>
    <w:rsid w:val="008C3AE8"/>
    <w:rsid w:val="008D12A6"/>
    <w:rsid w:val="008D348D"/>
    <w:rsid w:val="008E0846"/>
    <w:rsid w:val="0090398F"/>
    <w:rsid w:val="00940E6C"/>
    <w:rsid w:val="00945D6D"/>
    <w:rsid w:val="00947545"/>
    <w:rsid w:val="00950289"/>
    <w:rsid w:val="00955EE6"/>
    <w:rsid w:val="009664F2"/>
    <w:rsid w:val="00974469"/>
    <w:rsid w:val="00992B7A"/>
    <w:rsid w:val="00995178"/>
    <w:rsid w:val="009A1D1D"/>
    <w:rsid w:val="009A373B"/>
    <w:rsid w:val="009B08EA"/>
    <w:rsid w:val="009C03A5"/>
    <w:rsid w:val="009C2042"/>
    <w:rsid w:val="009D2EC2"/>
    <w:rsid w:val="009D2FA6"/>
    <w:rsid w:val="009D515E"/>
    <w:rsid w:val="009F260D"/>
    <w:rsid w:val="00A01FC9"/>
    <w:rsid w:val="00A21CC5"/>
    <w:rsid w:val="00A37D99"/>
    <w:rsid w:val="00A50158"/>
    <w:rsid w:val="00A7381C"/>
    <w:rsid w:val="00A91949"/>
    <w:rsid w:val="00AC1BEB"/>
    <w:rsid w:val="00AE2662"/>
    <w:rsid w:val="00AF200D"/>
    <w:rsid w:val="00B338CA"/>
    <w:rsid w:val="00B3528B"/>
    <w:rsid w:val="00B770E3"/>
    <w:rsid w:val="00B943A8"/>
    <w:rsid w:val="00BA3D7B"/>
    <w:rsid w:val="00BA40B8"/>
    <w:rsid w:val="00BD7823"/>
    <w:rsid w:val="00BE4C90"/>
    <w:rsid w:val="00BF3D76"/>
    <w:rsid w:val="00C03E6A"/>
    <w:rsid w:val="00C058B8"/>
    <w:rsid w:val="00C20EBF"/>
    <w:rsid w:val="00C326F3"/>
    <w:rsid w:val="00C4122E"/>
    <w:rsid w:val="00C43C89"/>
    <w:rsid w:val="00C534AA"/>
    <w:rsid w:val="00C679DF"/>
    <w:rsid w:val="00C863E6"/>
    <w:rsid w:val="00C95FA1"/>
    <w:rsid w:val="00CA2D4B"/>
    <w:rsid w:val="00CA3FD4"/>
    <w:rsid w:val="00CB380A"/>
    <w:rsid w:val="00CB42DD"/>
    <w:rsid w:val="00CC1B8E"/>
    <w:rsid w:val="00CC6DE6"/>
    <w:rsid w:val="00CD2F43"/>
    <w:rsid w:val="00D034BB"/>
    <w:rsid w:val="00D11C94"/>
    <w:rsid w:val="00D5217F"/>
    <w:rsid w:val="00D74E05"/>
    <w:rsid w:val="00D87298"/>
    <w:rsid w:val="00DB079E"/>
    <w:rsid w:val="00DC0D68"/>
    <w:rsid w:val="00DE31AB"/>
    <w:rsid w:val="00DE365F"/>
    <w:rsid w:val="00DE4894"/>
    <w:rsid w:val="00DF2215"/>
    <w:rsid w:val="00E0117E"/>
    <w:rsid w:val="00E37ACD"/>
    <w:rsid w:val="00E50BB7"/>
    <w:rsid w:val="00E67827"/>
    <w:rsid w:val="00E70758"/>
    <w:rsid w:val="00E70FC8"/>
    <w:rsid w:val="00E943DF"/>
    <w:rsid w:val="00EA5254"/>
    <w:rsid w:val="00ED0F79"/>
    <w:rsid w:val="00EE6B24"/>
    <w:rsid w:val="00EF6E17"/>
    <w:rsid w:val="00F14126"/>
    <w:rsid w:val="00F165F6"/>
    <w:rsid w:val="00F22181"/>
    <w:rsid w:val="00F24279"/>
    <w:rsid w:val="00F335A0"/>
    <w:rsid w:val="00F523E3"/>
    <w:rsid w:val="00F8097B"/>
    <w:rsid w:val="00F949EE"/>
    <w:rsid w:val="00FA62F3"/>
    <w:rsid w:val="00FA66C6"/>
    <w:rsid w:val="00FB001A"/>
    <w:rsid w:val="00FD7AA7"/>
    <w:rsid w:val="00FE2010"/>
    <w:rsid w:val="00FF03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1FC0"/>
  <w15:chartTrackingRefBased/>
  <w15:docId w15:val="{634C1462-9470-4BCE-A16D-4A962FF5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29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3B6"/>
    <w:pPr>
      <w:ind w:left="720"/>
      <w:contextualSpacing/>
    </w:pPr>
  </w:style>
  <w:style w:type="paragraph" w:styleId="FootnoteText">
    <w:name w:val="footnote text"/>
    <w:basedOn w:val="Normal"/>
    <w:link w:val="FootnoteTextChar"/>
    <w:uiPriority w:val="99"/>
    <w:unhideWhenUsed/>
    <w:rsid w:val="00511F1D"/>
    <w:pPr>
      <w:spacing w:after="0" w:line="240" w:lineRule="auto"/>
    </w:pPr>
    <w:rPr>
      <w:sz w:val="20"/>
      <w:szCs w:val="20"/>
    </w:rPr>
  </w:style>
  <w:style w:type="character" w:customStyle="1" w:styleId="FootnoteTextChar">
    <w:name w:val="Footnote Text Char"/>
    <w:basedOn w:val="DefaultParagraphFont"/>
    <w:link w:val="FootnoteText"/>
    <w:uiPriority w:val="99"/>
    <w:rsid w:val="00511F1D"/>
    <w:rPr>
      <w:sz w:val="20"/>
      <w:szCs w:val="20"/>
    </w:rPr>
  </w:style>
  <w:style w:type="character" w:styleId="FootnoteReference">
    <w:name w:val="footnote reference"/>
    <w:basedOn w:val="DefaultParagraphFont"/>
    <w:uiPriority w:val="99"/>
    <w:semiHidden/>
    <w:unhideWhenUsed/>
    <w:rsid w:val="00511F1D"/>
    <w:rPr>
      <w:vertAlign w:val="superscript"/>
    </w:rPr>
  </w:style>
  <w:style w:type="paragraph" w:customStyle="1" w:styleId="BodyA">
    <w:name w:val="Body A"/>
    <w:rsid w:val="008919C5"/>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eastAsia="Times New Roman" w:hAnsi="Helvetica Neue" w:cs="Arial Unicode MS"/>
      <w:color w:val="000000"/>
      <w:u w:color="000000"/>
      <w:lang w:bidi="ar-SA"/>
    </w:rPr>
  </w:style>
  <w:style w:type="paragraph" w:customStyle="1" w:styleId="Default">
    <w:name w:val="Default"/>
    <w:rsid w:val="00C43C89"/>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992B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2B7A"/>
  </w:style>
  <w:style w:type="paragraph" w:styleId="Footer">
    <w:name w:val="footer"/>
    <w:basedOn w:val="Normal"/>
    <w:link w:val="FooterChar"/>
    <w:uiPriority w:val="99"/>
    <w:unhideWhenUsed/>
    <w:rsid w:val="00992B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2B7A"/>
  </w:style>
  <w:style w:type="character" w:styleId="CommentReference">
    <w:name w:val="annotation reference"/>
    <w:basedOn w:val="DefaultParagraphFont"/>
    <w:uiPriority w:val="99"/>
    <w:semiHidden/>
    <w:unhideWhenUsed/>
    <w:rsid w:val="00947545"/>
    <w:rPr>
      <w:sz w:val="16"/>
      <w:szCs w:val="16"/>
    </w:rPr>
  </w:style>
  <w:style w:type="paragraph" w:styleId="CommentText">
    <w:name w:val="annotation text"/>
    <w:basedOn w:val="Normal"/>
    <w:link w:val="CommentTextChar"/>
    <w:uiPriority w:val="99"/>
    <w:unhideWhenUsed/>
    <w:rsid w:val="00947545"/>
    <w:pPr>
      <w:spacing w:line="240" w:lineRule="auto"/>
    </w:pPr>
    <w:rPr>
      <w:sz w:val="20"/>
      <w:szCs w:val="20"/>
    </w:rPr>
  </w:style>
  <w:style w:type="character" w:customStyle="1" w:styleId="CommentTextChar">
    <w:name w:val="Comment Text Char"/>
    <w:basedOn w:val="DefaultParagraphFont"/>
    <w:link w:val="CommentText"/>
    <w:uiPriority w:val="99"/>
    <w:rsid w:val="00947545"/>
    <w:rPr>
      <w:sz w:val="20"/>
      <w:szCs w:val="20"/>
    </w:rPr>
  </w:style>
  <w:style w:type="paragraph" w:styleId="CommentSubject">
    <w:name w:val="annotation subject"/>
    <w:basedOn w:val="CommentText"/>
    <w:next w:val="CommentText"/>
    <w:link w:val="CommentSubjectChar"/>
    <w:uiPriority w:val="99"/>
    <w:semiHidden/>
    <w:unhideWhenUsed/>
    <w:rsid w:val="00947545"/>
    <w:rPr>
      <w:b/>
      <w:bCs/>
    </w:rPr>
  </w:style>
  <w:style w:type="character" w:customStyle="1" w:styleId="CommentSubjectChar">
    <w:name w:val="Comment Subject Char"/>
    <w:basedOn w:val="CommentTextChar"/>
    <w:link w:val="CommentSubject"/>
    <w:uiPriority w:val="99"/>
    <w:semiHidden/>
    <w:rsid w:val="00947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53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516</TotalTime>
  <Pages>12</Pages>
  <Words>2923</Words>
  <Characters>16666</Characters>
  <Application>Microsoft Office Word</Application>
  <DocSecurity>0</DocSecurity>
  <Lines>138</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Cahen, Arnon</cp:lastModifiedBy>
  <cp:revision>48</cp:revision>
  <dcterms:created xsi:type="dcterms:W3CDTF">2022-03-07T08:02:00Z</dcterms:created>
  <dcterms:modified xsi:type="dcterms:W3CDTF">2022-03-09T15:25:00Z</dcterms:modified>
</cp:coreProperties>
</file>