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89B2" w14:textId="13F2C684" w:rsidR="00123401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>12 March 2022</w:t>
      </w:r>
    </w:p>
    <w:p w14:paraId="7BF57FCE" w14:textId="1434FFB8" w:rsidR="00983779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42EF50" w14:textId="1A9480A8" w:rsidR="00983779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Friends, </w:t>
      </w:r>
    </w:p>
    <w:p w14:paraId="1CB3277D" w14:textId="24BD9211" w:rsidR="00983779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Most types of cancer do not respond to immunotherapy. An extensive research effort </w:t>
      </w:r>
      <w:r w:rsidR="00C06360">
        <w:rPr>
          <w:rFonts w:ascii="Times New Roman" w:hAnsi="Times New Roman" w:cs="Times New Roman"/>
          <w:sz w:val="24"/>
          <w:szCs w:val="24"/>
          <w:lang w:val="en-US"/>
        </w:rPr>
        <w:t xml:space="preserve">is aimed at finding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ways </w:t>
      </w:r>
      <w:r w:rsidR="003551CB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turning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‘cold tumors’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to ‘hot tumors’, in order to make them responsive to immunotherapy. </w:t>
      </w:r>
      <w:commentRangeStart w:id="0"/>
      <w:r w:rsidR="0003273A">
        <w:rPr>
          <w:rFonts w:ascii="Times New Roman" w:hAnsi="Times New Roman" w:cs="Times New Roman"/>
          <w:sz w:val="24"/>
          <w:szCs w:val="24"/>
          <w:lang w:val="en-US"/>
        </w:rPr>
        <w:t>I am sharing the following findings and ideas based on my own research and reading, though I am not a medical professional in the field</w:t>
      </w:r>
      <w:commentRangeEnd w:id="0"/>
      <w:r w:rsidR="0003273A">
        <w:rPr>
          <w:rStyle w:val="CommentReference"/>
        </w:rPr>
        <w:commentReference w:id="0"/>
      </w:r>
      <w:r w:rsidR="000327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0E9F68F" w14:textId="0F47C456" w:rsidR="00983779" w:rsidRPr="003551CB" w:rsidRDefault="003551CB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83779" w:rsidRPr="003551CB">
        <w:rPr>
          <w:rFonts w:ascii="Times New Roman" w:hAnsi="Times New Roman" w:cs="Times New Roman"/>
          <w:sz w:val="24"/>
          <w:szCs w:val="24"/>
          <w:lang w:val="en-US"/>
        </w:rPr>
        <w:t>Cold tumors are cancers that contain few infiltrating T cells and are not recognized and do not provoke a strong response by the immune system.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83779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AEE72B" w14:textId="2F8EE932" w:rsidR="00C53E1D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Unfortunately, studies have clearly shown that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ALK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positive tumors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not respon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to immunotherapy. Apart from trying to identify a specific immunotherapy treatment, I was interested in finding examples of research on turning ‘cold tumors’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to ‘hot tumors’ and understand</w:t>
      </w:r>
      <w:r w:rsidR="003551C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the progress in this field. 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I included a general diagram presenting the cancer-immunity cycle at the end of this document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E6A215E" w14:textId="1894EE8B" w:rsidR="00C53E1D" w:rsidRPr="003551CB" w:rsidRDefault="00C53E1D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Below, please find a list of </w:t>
      </w:r>
      <w:r w:rsidR="007E51F7">
        <w:rPr>
          <w:rFonts w:ascii="Times New Roman" w:hAnsi="Times New Roman" w:cs="Times New Roman"/>
          <w:sz w:val="24"/>
          <w:szCs w:val="24"/>
          <w:lang w:val="en-US"/>
        </w:rPr>
        <w:t>links to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 xml:space="preserve"> interesting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information.</w:t>
      </w:r>
      <w:r w:rsidR="007E5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55A077" w14:textId="6B19E568" w:rsidR="00C53E1D" w:rsidRPr="003551CB" w:rsidRDefault="00C53E1D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The first link is to a site with a general </w:t>
      </w:r>
      <w:r w:rsidR="007E51F7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explanation of the topic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>; th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e second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 xml:space="preserve"> is a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link to a more detailed </w:t>
      </w:r>
      <w:r w:rsidR="00C06360">
        <w:rPr>
          <w:rFonts w:ascii="Times New Roman" w:hAnsi="Times New Roman" w:cs="Times New Roman"/>
          <w:sz w:val="24"/>
          <w:szCs w:val="24"/>
          <w:lang w:val="en-US"/>
        </w:rPr>
        <w:t>explanation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. Other links are to research studies on the 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 xml:space="preserve">of enhancing the immune responsiveness of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various types of 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 xml:space="preserve">tumors. </w:t>
      </w:r>
    </w:p>
    <w:p w14:paraId="49D54909" w14:textId="07B8F2DB" w:rsidR="00C53E1D" w:rsidRPr="003551CB" w:rsidRDefault="00C53E1D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A general explanation for </w:t>
      </w:r>
      <w:r w:rsidR="0003273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lay audience</w:t>
      </w:r>
      <w:r w:rsidR="00C063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A3BCCF5" w14:textId="49034BE0" w:rsidR="00C53E1D" w:rsidRPr="003551CB" w:rsidRDefault="0003273A" w:rsidP="003551CB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8">
        <w:r w:rsidR="00C53E1D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https://cellero.com/blog/immunology-for-non-immunologists-hot-vs-cold-tumors/</w:t>
        </w:r>
      </w:hyperlink>
    </w:p>
    <w:p w14:paraId="1E82A0A0" w14:textId="6BC767DF" w:rsidR="00C53E1D" w:rsidRPr="003551CB" w:rsidRDefault="00C53E1D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A detailed explanation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of the topic (including classification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diagnosis of different types of 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 xml:space="preserve">tumors that are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irresponsiveness to immunotherapy)</w:t>
      </w:r>
      <w:r w:rsidR="00C063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ED62E92" w14:textId="77777777" w:rsidR="00B53847" w:rsidRPr="003551CB" w:rsidRDefault="0003273A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B1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https://www.frontiersin.org/articles/10.3389/fimmu.2019.00168/full#B1</w:t>
        </w:r>
      </w:hyperlink>
    </w:p>
    <w:p w14:paraId="2E1F49D7" w14:textId="33A2F16C" w:rsidR="00260C11" w:rsidRDefault="00B53847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Experimental immunotherapy with or without bacterial supplementation (specifically, 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>the CBM-588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bacterial supplement discovered in Japan in the sixt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has been in use since then) with good outcomes. The study included 20 patients.   </w:t>
      </w:r>
    </w:p>
    <w:p w14:paraId="7DF1AF50" w14:textId="6A4CA2E2" w:rsidR="00B53847" w:rsidRPr="003551CB" w:rsidRDefault="00260C11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quote: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‘</w:t>
      </w:r>
      <w:commentRangeStart w:id="1"/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RR </w:t>
      </w:r>
      <w:commentRangeEnd w:id="1"/>
      <w:r w:rsidR="00C06360">
        <w:rPr>
          <w:rStyle w:val="CommentReference"/>
        </w:rPr>
        <w:commentReference w:id="1"/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was significantly higher among patients receiving N/I_CBM-588 vs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N/I alone (59% vs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11%;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P=0.024)’. </w:t>
      </w:r>
    </w:p>
    <w:p w14:paraId="2010EDE6" w14:textId="77777777" w:rsidR="00B53847" w:rsidRPr="003551CB" w:rsidRDefault="0003273A" w:rsidP="003551CB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0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https://ascopubs.org/doi/abs/10.1200/JCO.2021.39.15_suppl.4513</w:t>
        </w:r>
      </w:hyperlink>
    </w:p>
    <w:p w14:paraId="5136D0B1" w14:textId="5D496B70" w:rsidR="00B53847" w:rsidRPr="003551CB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Radiation therapy and chemotherapy exposing cold tumor cells to the immune system, </w:t>
      </w:r>
      <w:r w:rsidR="000327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y Dr. </w:t>
      </w:r>
      <w:proofErr w:type="spellStart"/>
      <w:r w:rsidRPr="003551CB">
        <w:rPr>
          <w:rFonts w:ascii="Times New Roman" w:hAnsi="Times New Roman" w:cs="Times New Roman"/>
          <w:sz w:val="24"/>
          <w:szCs w:val="24"/>
          <w:lang w:val="en-US"/>
        </w:rPr>
        <w:t>Vonderheide</w:t>
      </w:r>
      <w:proofErr w:type="spellEnd"/>
      <w:r w:rsidR="00A443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Director of the Abramson Cancer Center.</w:t>
      </w:r>
    </w:p>
    <w:p w14:paraId="4A5DB332" w14:textId="169DBF7E" w:rsidR="00B53847" w:rsidRPr="003551CB" w:rsidRDefault="0003273A" w:rsidP="003551CB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1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https://ascopost.com/issues/february-10-2019/turning-cold-tumors-into-hot-ones/</w:t>
        </w:r>
      </w:hyperlink>
    </w:p>
    <w:p w14:paraId="122C5001" w14:textId="7529F08B" w:rsidR="00B53847" w:rsidRPr="003551CB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43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Dana Farber, injection of virus into tumors to infect and raise response to checkpoint inhibitors</w:t>
      </w:r>
      <w:r w:rsidR="00A44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(21 patients, very good results, now in phase 3 clinical trial)</w:t>
      </w:r>
    </w:p>
    <w:p w14:paraId="4F743FB6" w14:textId="22698B37" w:rsidR="00B53847" w:rsidRPr="003551CB" w:rsidRDefault="0003273A" w:rsidP="003551CB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  <w:lang w:val="en-US"/>
        </w:rPr>
      </w:pPr>
      <w:hyperlink r:id="rId12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https://blog.dana-farber.org/insight/2018/06/enhancing-immunotherapy-race-make-cold-tumors-hot/</w:t>
        </w:r>
      </w:hyperlink>
    </w:p>
    <w:p w14:paraId="1922BE65" w14:textId="570B52F8" w:rsidR="00B53847" w:rsidRPr="003551CB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r w:rsidRPr="003551CB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Using a T-cell Activation Platform. Proprietary of Heat Biologics.</w:t>
      </w:r>
    </w:p>
    <w:p w14:paraId="64EED546" w14:textId="77777777" w:rsidR="00B53847" w:rsidRPr="003551CB" w:rsidRDefault="0003273A" w:rsidP="003551CB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hyperlink r:id="rId13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https://www.nature.com/articles/d43747-020-00673-5</w:t>
        </w:r>
      </w:hyperlink>
    </w:p>
    <w:p w14:paraId="04EB6A3D" w14:textId="492A07C8" w:rsidR="00B53847" w:rsidRPr="003551CB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>Polymer nanoparticles (NPs) that potently activate signaling towards a more immunogenic T cell-inflamed phenotype.</w:t>
      </w:r>
    </w:p>
    <w:p w14:paraId="56575D02" w14:textId="77777777" w:rsidR="00B53847" w:rsidRPr="003551CB" w:rsidRDefault="0003273A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4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https://www.aacr.org/professionals/research-funding/funded-research/independent-research-grants/su2c-innovative-research-grants/2017-innovative-research-grant-recipients/john-t-wilson/</w:t>
        </w:r>
      </w:hyperlink>
    </w:p>
    <w:p w14:paraId="321CA085" w14:textId="19119BFC" w:rsidR="00B53847" w:rsidRPr="00C06360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360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260C11" w:rsidRPr="00C0636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06360">
        <w:rPr>
          <w:rFonts w:ascii="Times New Roman" w:hAnsi="Times New Roman" w:cs="Times New Roman"/>
          <w:sz w:val="24"/>
          <w:szCs w:val="24"/>
          <w:lang w:val="en-US"/>
        </w:rPr>
        <w:t>vaccine:</w:t>
      </w:r>
      <w:r w:rsidRPr="00C06360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</w:t>
      </w:r>
      <w:r w:rsidRPr="00C06360">
        <w:rPr>
          <w:rFonts w:ascii="Times New Roman" w:hAnsi="Times New Roman" w:cs="Times New Roman"/>
          <w:sz w:val="24"/>
          <w:szCs w:val="24"/>
          <w:lang w:val="en-US"/>
        </w:rPr>
        <w:t>Neoantigen vaccine spurs immune response in glioblastoma,</w:t>
      </w:r>
      <w:r w:rsidRPr="00C06360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</w:t>
      </w:r>
      <w:r w:rsidRPr="00C06360">
        <w:rPr>
          <w:rFonts w:ascii="Times New Roman" w:hAnsi="Times New Roman" w:cs="Times New Roman"/>
          <w:sz w:val="24"/>
          <w:szCs w:val="24"/>
          <w:lang w:val="en-US"/>
        </w:rPr>
        <w:t>Dana Farber.</w:t>
      </w:r>
    </w:p>
    <w:p w14:paraId="0F46E90F" w14:textId="77777777" w:rsidR="00B53847" w:rsidRPr="003551CB" w:rsidRDefault="0003273A" w:rsidP="003551CB">
      <w:pPr>
        <w:spacing w:line="360" w:lineRule="auto"/>
        <w:jc w:val="both"/>
        <w:rPr>
          <w:rFonts w:ascii="Times New Roman" w:hAnsi="Times New Roman" w:cs="Times New Roman"/>
          <w:color w:val="003354"/>
          <w:sz w:val="24"/>
          <w:szCs w:val="24"/>
          <w:lang w:val="en-US"/>
        </w:rPr>
      </w:pPr>
      <w:hyperlink r:id="rId15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https://www.dana-farber.org/newsroom/news-releases/2018/neoantigen-vaccine-spurs-immune-response-in-glioblastoma/?utm_source=twitter&amp;utm_medium=social&amp;utm_campaign=neuro&amp;fbclid=IwAR1ruy6E8BQAznQmd-EAhBuHZ4lL0AP6AW_VBrpTMcH76NxCEOP54oMg5hM</w:t>
        </w:r>
      </w:hyperlink>
    </w:p>
    <w:p w14:paraId="2E6796A7" w14:textId="77777777" w:rsidR="00B53847" w:rsidRPr="003551CB" w:rsidRDefault="00B53847" w:rsidP="003551CB">
      <w:pPr>
        <w:spacing w:line="360" w:lineRule="auto"/>
        <w:jc w:val="both"/>
        <w:rPr>
          <w:rFonts w:ascii="Times New Roman" w:hAnsi="Times New Roman" w:cs="Times New Roman"/>
          <w:color w:val="003354"/>
          <w:sz w:val="24"/>
          <w:szCs w:val="24"/>
          <w:lang w:val="en-US"/>
        </w:rPr>
      </w:pPr>
    </w:p>
    <w:p w14:paraId="4AE50291" w14:textId="77777777" w:rsidR="00D53D5C" w:rsidRDefault="00D53D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60E7374" w14:textId="3C3D0E90" w:rsidR="00B53847" w:rsidRPr="003551CB" w:rsidRDefault="002226B8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Lastly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, an explanation of the cancer-immunity cycle that I found very clear </w:t>
      </w:r>
      <w:commentRangeStart w:id="2"/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(Chen and </w:t>
      </w:r>
      <w:proofErr w:type="spellStart"/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Mellman</w:t>
      </w:r>
      <w:proofErr w:type="spellEnd"/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)</w:t>
      </w:r>
      <w:commentRangeEnd w:id="2"/>
      <w:r w:rsidR="00C06360">
        <w:rPr>
          <w:rStyle w:val="CommentReference"/>
        </w:rPr>
        <w:commentReference w:id="2"/>
      </w:r>
    </w:p>
    <w:p w14:paraId="6E4F87A0" w14:textId="54607097" w:rsidR="00B53847" w:rsidRPr="003551CB" w:rsidRDefault="00B53847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3551CB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2CC4599" wp14:editId="140375D0">
            <wp:extent cx="6078071" cy="4168588"/>
            <wp:effectExtent l="0" t="0" r="571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9146" cy="4176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C7FC5F" w14:textId="77777777" w:rsidR="00B53847" w:rsidRPr="003551CB" w:rsidRDefault="00B53847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43803AF9" w14:textId="71228DDD" w:rsidR="00B53847" w:rsidRPr="003551CB" w:rsidRDefault="00B53847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I hope that as a group, we will succeed in promoting ideas and </w:t>
      </w:r>
      <w:r w:rsidR="00750CE6" w:rsidRPr="003551CB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that w</w:t>
      </w:r>
      <w:r w:rsidR="00D53D5C">
        <w:rPr>
          <w:rFonts w:ascii="Times New Roman" w:hAnsi="Times New Roman" w:cs="Times New Roman"/>
          <w:sz w:val="24"/>
          <w:szCs w:val="24"/>
          <w:lang w:val="en-US"/>
        </w:rPr>
        <w:t>ould</w:t>
      </w:r>
      <w:r w:rsidR="00750CE6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lead to finding therapies for people with ALK</w:t>
      </w:r>
      <w:r w:rsidR="00BC5560">
        <w:rPr>
          <w:rFonts w:ascii="Times New Roman" w:hAnsi="Times New Roman" w:cs="Times New Roman"/>
          <w:sz w:val="24"/>
          <w:szCs w:val="24"/>
          <w:lang w:val="en-US"/>
        </w:rPr>
        <w:t>-positive tumors</w:t>
      </w:r>
      <w:r w:rsidR="00750CE6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E42514" w14:textId="77777777" w:rsidR="00AC4F3D" w:rsidRDefault="00AC4F3D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DC4BE9" w14:textId="232E14E4" w:rsidR="00750CE6" w:rsidRPr="003551CB" w:rsidRDefault="00750CE6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>Yoram Shahar</w:t>
      </w:r>
    </w:p>
    <w:p w14:paraId="07E79B7A" w14:textId="0D387460" w:rsidR="00983779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83779" w:rsidRPr="0035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2-03-23T12:43:00Z" w:initials="A">
    <w:p w14:paraId="2B3629B6" w14:textId="4A920461" w:rsidR="0003273A" w:rsidRDefault="0003273A">
      <w:pPr>
        <w:pStyle w:val="CommentText"/>
      </w:pPr>
      <w:r>
        <w:rPr>
          <w:rStyle w:val="CommentReference"/>
        </w:rPr>
        <w:annotationRef/>
      </w:r>
      <w:r>
        <w:t xml:space="preserve">This is the sentence added in from email, I added a bit: </w:t>
      </w:r>
    </w:p>
    <w:p w14:paraId="0AA8BA11" w14:textId="05F6CB96" w:rsidR="0003273A" w:rsidRPr="0003273A" w:rsidRDefault="0003273A" w:rsidP="0003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0327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val="en-US" w:eastAsia="zh-CN" w:bidi="he-IL"/>
        </w:rPr>
        <w:t>אני לא איש מקצוע בתחום וכתבתי את זה כהתרשמות שלי</w:t>
      </w:r>
      <w:r w:rsidRPr="000327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zh-CN"/>
        </w:rPr>
        <w:t>.</w:t>
      </w:r>
    </w:p>
    <w:p w14:paraId="307CCEDB" w14:textId="6531311E" w:rsidR="0003273A" w:rsidRDefault="0003273A">
      <w:pPr>
        <w:pStyle w:val="CommentText"/>
      </w:pPr>
    </w:p>
  </w:comment>
  <w:comment w:id="1" w:author="Author" w:date="2022-03-22T01:10:00Z" w:initials="AU">
    <w:p w14:paraId="0D43DB2E" w14:textId="21D8706A" w:rsidR="00C06360" w:rsidRDefault="00C06360">
      <w:pPr>
        <w:pStyle w:val="CommentText"/>
      </w:pPr>
      <w:r>
        <w:rPr>
          <w:rStyle w:val="CommentReference"/>
        </w:rPr>
        <w:annotationRef/>
      </w:r>
      <w:r>
        <w:t xml:space="preserve">‘RR’ might not be clear to the reader and might need to be spelled out. Same for ‘N/I’. </w:t>
      </w:r>
    </w:p>
  </w:comment>
  <w:comment w:id="2" w:author="Author" w:date="2022-03-22T01:13:00Z" w:initials="AU">
    <w:p w14:paraId="33F60F95" w14:textId="73E042F6" w:rsidR="00C06360" w:rsidRDefault="00C06360">
      <w:pPr>
        <w:pStyle w:val="CommentText"/>
      </w:pPr>
      <w:r>
        <w:rPr>
          <w:rStyle w:val="CommentReference"/>
        </w:rPr>
        <w:annotationRef/>
      </w:r>
      <w:r>
        <w:t xml:space="preserve">It might be useful to include the full reference </w:t>
      </w:r>
      <w:r w:rsidR="005049ED">
        <w:t xml:space="preserve">of </w:t>
      </w:r>
      <w:r>
        <w:t xml:space="preserve">the article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7CCEDB" w15:done="0"/>
  <w15:commentEx w15:paraId="0D43DB2E" w15:done="0"/>
  <w15:commentEx w15:paraId="33F60F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9457" w16cex:dateUtc="2022-03-23T10:43:00Z"/>
  <w16cex:commentExtensible w16cex:durableId="25E43B20" w16cex:dateUtc="2022-03-21T23:10:00Z"/>
  <w16cex:commentExtensible w16cex:durableId="25E43BD8" w16cex:dateUtc="2022-03-21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7CCEDB" w16cid:durableId="25E59457"/>
  <w16cid:commentId w16cid:paraId="0D43DB2E" w16cid:durableId="25E43B20"/>
  <w16cid:commentId w16cid:paraId="33F60F95" w16cid:durableId="25E43B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zAwMzIyNjEyMrVU0lEKTi0uzszPAykwrgUAduSsFiwAAAA="/>
  </w:docVars>
  <w:rsids>
    <w:rsidRoot w:val="00983779"/>
    <w:rsid w:val="000041FA"/>
    <w:rsid w:val="00004F07"/>
    <w:rsid w:val="00005F66"/>
    <w:rsid w:val="0001088F"/>
    <w:rsid w:val="00014E94"/>
    <w:rsid w:val="00014EB5"/>
    <w:rsid w:val="000173FA"/>
    <w:rsid w:val="00020DE4"/>
    <w:rsid w:val="00023593"/>
    <w:rsid w:val="00025F5C"/>
    <w:rsid w:val="00030B4E"/>
    <w:rsid w:val="00031720"/>
    <w:rsid w:val="0003273A"/>
    <w:rsid w:val="00032AEF"/>
    <w:rsid w:val="00032D1D"/>
    <w:rsid w:val="00035825"/>
    <w:rsid w:val="00035EB4"/>
    <w:rsid w:val="000404FF"/>
    <w:rsid w:val="00041D6D"/>
    <w:rsid w:val="000427FD"/>
    <w:rsid w:val="000432A3"/>
    <w:rsid w:val="00050118"/>
    <w:rsid w:val="00052431"/>
    <w:rsid w:val="00053BB7"/>
    <w:rsid w:val="0005532B"/>
    <w:rsid w:val="00055548"/>
    <w:rsid w:val="00056393"/>
    <w:rsid w:val="00060947"/>
    <w:rsid w:val="00063E54"/>
    <w:rsid w:val="00065E68"/>
    <w:rsid w:val="00072F54"/>
    <w:rsid w:val="000741F5"/>
    <w:rsid w:val="000756BC"/>
    <w:rsid w:val="000804E3"/>
    <w:rsid w:val="00080F98"/>
    <w:rsid w:val="000847C7"/>
    <w:rsid w:val="00086A31"/>
    <w:rsid w:val="000905E3"/>
    <w:rsid w:val="00094B77"/>
    <w:rsid w:val="000A07F7"/>
    <w:rsid w:val="000A262D"/>
    <w:rsid w:val="000B0639"/>
    <w:rsid w:val="000B12DA"/>
    <w:rsid w:val="000B3C7C"/>
    <w:rsid w:val="000B5B8E"/>
    <w:rsid w:val="000C0885"/>
    <w:rsid w:val="000C3DAA"/>
    <w:rsid w:val="000C3E7A"/>
    <w:rsid w:val="000C470C"/>
    <w:rsid w:val="000C4BBA"/>
    <w:rsid w:val="000C5F65"/>
    <w:rsid w:val="000C73DE"/>
    <w:rsid w:val="000C7EB2"/>
    <w:rsid w:val="000D0F9C"/>
    <w:rsid w:val="000D1D66"/>
    <w:rsid w:val="000D24CC"/>
    <w:rsid w:val="000D60E1"/>
    <w:rsid w:val="000D6949"/>
    <w:rsid w:val="000D75F3"/>
    <w:rsid w:val="000E280F"/>
    <w:rsid w:val="000E664B"/>
    <w:rsid w:val="000E6C02"/>
    <w:rsid w:val="000E74E1"/>
    <w:rsid w:val="000F189B"/>
    <w:rsid w:val="000F193A"/>
    <w:rsid w:val="000F3317"/>
    <w:rsid w:val="000F435D"/>
    <w:rsid w:val="000F5AAB"/>
    <w:rsid w:val="000F63CF"/>
    <w:rsid w:val="001009EE"/>
    <w:rsid w:val="0010173D"/>
    <w:rsid w:val="00107856"/>
    <w:rsid w:val="0011054B"/>
    <w:rsid w:val="00110D20"/>
    <w:rsid w:val="00112071"/>
    <w:rsid w:val="00115FB9"/>
    <w:rsid w:val="00123401"/>
    <w:rsid w:val="00130229"/>
    <w:rsid w:val="00130367"/>
    <w:rsid w:val="001329A0"/>
    <w:rsid w:val="00136C07"/>
    <w:rsid w:val="00141399"/>
    <w:rsid w:val="00141CF7"/>
    <w:rsid w:val="00144199"/>
    <w:rsid w:val="0014793A"/>
    <w:rsid w:val="00151039"/>
    <w:rsid w:val="0015192A"/>
    <w:rsid w:val="00153086"/>
    <w:rsid w:val="0015335D"/>
    <w:rsid w:val="00154026"/>
    <w:rsid w:val="001553FC"/>
    <w:rsid w:val="001606BD"/>
    <w:rsid w:val="00162E38"/>
    <w:rsid w:val="00166FB0"/>
    <w:rsid w:val="00176256"/>
    <w:rsid w:val="001814D6"/>
    <w:rsid w:val="00187313"/>
    <w:rsid w:val="0018748E"/>
    <w:rsid w:val="00190AE4"/>
    <w:rsid w:val="00191732"/>
    <w:rsid w:val="00193869"/>
    <w:rsid w:val="001A2D9D"/>
    <w:rsid w:val="001A560F"/>
    <w:rsid w:val="001A798E"/>
    <w:rsid w:val="001B17FA"/>
    <w:rsid w:val="001B2744"/>
    <w:rsid w:val="001B47B6"/>
    <w:rsid w:val="001B633C"/>
    <w:rsid w:val="001C1D7A"/>
    <w:rsid w:val="001C23E7"/>
    <w:rsid w:val="001C3C25"/>
    <w:rsid w:val="001C55D0"/>
    <w:rsid w:val="001C5795"/>
    <w:rsid w:val="001C6DA8"/>
    <w:rsid w:val="001D1FFF"/>
    <w:rsid w:val="001D3312"/>
    <w:rsid w:val="001D3DFC"/>
    <w:rsid w:val="001D5B4B"/>
    <w:rsid w:val="001F2B90"/>
    <w:rsid w:val="001F3621"/>
    <w:rsid w:val="001F558A"/>
    <w:rsid w:val="001F7685"/>
    <w:rsid w:val="00200D0F"/>
    <w:rsid w:val="00201D6C"/>
    <w:rsid w:val="00204FCC"/>
    <w:rsid w:val="0020742B"/>
    <w:rsid w:val="0021340B"/>
    <w:rsid w:val="00214D6E"/>
    <w:rsid w:val="002226B8"/>
    <w:rsid w:val="002260C5"/>
    <w:rsid w:val="002310B0"/>
    <w:rsid w:val="0023181B"/>
    <w:rsid w:val="00231A5E"/>
    <w:rsid w:val="0023312E"/>
    <w:rsid w:val="00233BFA"/>
    <w:rsid w:val="00233E48"/>
    <w:rsid w:val="00235830"/>
    <w:rsid w:val="00235BB4"/>
    <w:rsid w:val="00241A15"/>
    <w:rsid w:val="00241A70"/>
    <w:rsid w:val="00245F88"/>
    <w:rsid w:val="002477E0"/>
    <w:rsid w:val="00251B26"/>
    <w:rsid w:val="002539D5"/>
    <w:rsid w:val="00257E67"/>
    <w:rsid w:val="00260C11"/>
    <w:rsid w:val="00260F0B"/>
    <w:rsid w:val="00264944"/>
    <w:rsid w:val="00266430"/>
    <w:rsid w:val="00267C1D"/>
    <w:rsid w:val="002702DC"/>
    <w:rsid w:val="00270506"/>
    <w:rsid w:val="002715B9"/>
    <w:rsid w:val="002719D8"/>
    <w:rsid w:val="00271AAA"/>
    <w:rsid w:val="00276D51"/>
    <w:rsid w:val="0028220A"/>
    <w:rsid w:val="002859D6"/>
    <w:rsid w:val="00287B0A"/>
    <w:rsid w:val="002903B4"/>
    <w:rsid w:val="00295802"/>
    <w:rsid w:val="00297EF6"/>
    <w:rsid w:val="002A15EB"/>
    <w:rsid w:val="002A1B2A"/>
    <w:rsid w:val="002A2667"/>
    <w:rsid w:val="002A3821"/>
    <w:rsid w:val="002A3A10"/>
    <w:rsid w:val="002A4B94"/>
    <w:rsid w:val="002A63A3"/>
    <w:rsid w:val="002A6459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80B"/>
    <w:rsid w:val="002D512D"/>
    <w:rsid w:val="002D5895"/>
    <w:rsid w:val="002D5F2F"/>
    <w:rsid w:val="002E417E"/>
    <w:rsid w:val="002E4C3C"/>
    <w:rsid w:val="002F129D"/>
    <w:rsid w:val="002F2F11"/>
    <w:rsid w:val="002F4D89"/>
    <w:rsid w:val="002F503A"/>
    <w:rsid w:val="002F64DE"/>
    <w:rsid w:val="003013F8"/>
    <w:rsid w:val="0030582C"/>
    <w:rsid w:val="00305C8B"/>
    <w:rsid w:val="0030652E"/>
    <w:rsid w:val="003068BC"/>
    <w:rsid w:val="00310960"/>
    <w:rsid w:val="00316436"/>
    <w:rsid w:val="00316C56"/>
    <w:rsid w:val="00321F5D"/>
    <w:rsid w:val="003225F2"/>
    <w:rsid w:val="00326415"/>
    <w:rsid w:val="0032641E"/>
    <w:rsid w:val="00332D19"/>
    <w:rsid w:val="00337D5B"/>
    <w:rsid w:val="0034057E"/>
    <w:rsid w:val="00341863"/>
    <w:rsid w:val="003433BF"/>
    <w:rsid w:val="00350C60"/>
    <w:rsid w:val="00351794"/>
    <w:rsid w:val="003532FF"/>
    <w:rsid w:val="003551CB"/>
    <w:rsid w:val="00361088"/>
    <w:rsid w:val="0036355A"/>
    <w:rsid w:val="003652ED"/>
    <w:rsid w:val="00366746"/>
    <w:rsid w:val="00367F7A"/>
    <w:rsid w:val="00371E06"/>
    <w:rsid w:val="003726A2"/>
    <w:rsid w:val="00372A64"/>
    <w:rsid w:val="00372B98"/>
    <w:rsid w:val="0038023A"/>
    <w:rsid w:val="00380260"/>
    <w:rsid w:val="00381450"/>
    <w:rsid w:val="003816F3"/>
    <w:rsid w:val="00381AFF"/>
    <w:rsid w:val="00383175"/>
    <w:rsid w:val="003865DD"/>
    <w:rsid w:val="00390A2C"/>
    <w:rsid w:val="00390F05"/>
    <w:rsid w:val="00391C4C"/>
    <w:rsid w:val="00391FD0"/>
    <w:rsid w:val="00393BC7"/>
    <w:rsid w:val="00395368"/>
    <w:rsid w:val="00396C16"/>
    <w:rsid w:val="0039704F"/>
    <w:rsid w:val="003A485B"/>
    <w:rsid w:val="003A6412"/>
    <w:rsid w:val="003A6C1B"/>
    <w:rsid w:val="003B2B56"/>
    <w:rsid w:val="003B5E6B"/>
    <w:rsid w:val="003B640E"/>
    <w:rsid w:val="003B64E0"/>
    <w:rsid w:val="003B7FF2"/>
    <w:rsid w:val="003D0BBF"/>
    <w:rsid w:val="003D50AB"/>
    <w:rsid w:val="003D75A7"/>
    <w:rsid w:val="003E25AB"/>
    <w:rsid w:val="003E47DE"/>
    <w:rsid w:val="003E5D47"/>
    <w:rsid w:val="003E6B75"/>
    <w:rsid w:val="003F0066"/>
    <w:rsid w:val="003F0EA3"/>
    <w:rsid w:val="003F1228"/>
    <w:rsid w:val="003F31E4"/>
    <w:rsid w:val="003F48BC"/>
    <w:rsid w:val="003F656C"/>
    <w:rsid w:val="00405B68"/>
    <w:rsid w:val="00405D5F"/>
    <w:rsid w:val="0040722B"/>
    <w:rsid w:val="00411153"/>
    <w:rsid w:val="004123B9"/>
    <w:rsid w:val="00414083"/>
    <w:rsid w:val="004149E9"/>
    <w:rsid w:val="00414E52"/>
    <w:rsid w:val="00415DC0"/>
    <w:rsid w:val="00416C25"/>
    <w:rsid w:val="00417F94"/>
    <w:rsid w:val="00420828"/>
    <w:rsid w:val="00420BB7"/>
    <w:rsid w:val="004346B2"/>
    <w:rsid w:val="00436CD9"/>
    <w:rsid w:val="00440149"/>
    <w:rsid w:val="00440B20"/>
    <w:rsid w:val="00445B90"/>
    <w:rsid w:val="004471EC"/>
    <w:rsid w:val="004517F9"/>
    <w:rsid w:val="0045206E"/>
    <w:rsid w:val="00454229"/>
    <w:rsid w:val="004558BA"/>
    <w:rsid w:val="00455FFC"/>
    <w:rsid w:val="00456531"/>
    <w:rsid w:val="0046123C"/>
    <w:rsid w:val="00461CDA"/>
    <w:rsid w:val="0046202A"/>
    <w:rsid w:val="0046367E"/>
    <w:rsid w:val="00465C65"/>
    <w:rsid w:val="00467124"/>
    <w:rsid w:val="00471220"/>
    <w:rsid w:val="00473358"/>
    <w:rsid w:val="00475E69"/>
    <w:rsid w:val="004773B8"/>
    <w:rsid w:val="0048102A"/>
    <w:rsid w:val="0048278A"/>
    <w:rsid w:val="00482884"/>
    <w:rsid w:val="00486193"/>
    <w:rsid w:val="004862C9"/>
    <w:rsid w:val="004874A9"/>
    <w:rsid w:val="00495490"/>
    <w:rsid w:val="00496ACD"/>
    <w:rsid w:val="00497B6C"/>
    <w:rsid w:val="004A28A8"/>
    <w:rsid w:val="004A3E96"/>
    <w:rsid w:val="004B1BD6"/>
    <w:rsid w:val="004B2106"/>
    <w:rsid w:val="004B3FB7"/>
    <w:rsid w:val="004B7D45"/>
    <w:rsid w:val="004C0FD9"/>
    <w:rsid w:val="004C3CF6"/>
    <w:rsid w:val="004C523D"/>
    <w:rsid w:val="004C5AEA"/>
    <w:rsid w:val="004C7078"/>
    <w:rsid w:val="004C7416"/>
    <w:rsid w:val="004D147B"/>
    <w:rsid w:val="004D2318"/>
    <w:rsid w:val="004D5148"/>
    <w:rsid w:val="004D6097"/>
    <w:rsid w:val="004D636B"/>
    <w:rsid w:val="004D6CAF"/>
    <w:rsid w:val="004D795D"/>
    <w:rsid w:val="004E011F"/>
    <w:rsid w:val="004E6AD5"/>
    <w:rsid w:val="004E7339"/>
    <w:rsid w:val="004F1829"/>
    <w:rsid w:val="004F419B"/>
    <w:rsid w:val="004F78F4"/>
    <w:rsid w:val="004F7E74"/>
    <w:rsid w:val="00500723"/>
    <w:rsid w:val="00501006"/>
    <w:rsid w:val="005019BA"/>
    <w:rsid w:val="005049ED"/>
    <w:rsid w:val="00505795"/>
    <w:rsid w:val="00505818"/>
    <w:rsid w:val="00511992"/>
    <w:rsid w:val="00522C0E"/>
    <w:rsid w:val="00522F96"/>
    <w:rsid w:val="00525251"/>
    <w:rsid w:val="005266C9"/>
    <w:rsid w:val="005279F0"/>
    <w:rsid w:val="0053033E"/>
    <w:rsid w:val="00530BCC"/>
    <w:rsid w:val="00530FE5"/>
    <w:rsid w:val="00532283"/>
    <w:rsid w:val="00533187"/>
    <w:rsid w:val="00542A70"/>
    <w:rsid w:val="00544E74"/>
    <w:rsid w:val="00550131"/>
    <w:rsid w:val="0055335E"/>
    <w:rsid w:val="00554C85"/>
    <w:rsid w:val="005600E1"/>
    <w:rsid w:val="00560AC3"/>
    <w:rsid w:val="0056449F"/>
    <w:rsid w:val="00566936"/>
    <w:rsid w:val="00571535"/>
    <w:rsid w:val="0057490D"/>
    <w:rsid w:val="00574CEF"/>
    <w:rsid w:val="00581EFD"/>
    <w:rsid w:val="00582FD1"/>
    <w:rsid w:val="0058596D"/>
    <w:rsid w:val="00586B31"/>
    <w:rsid w:val="0059054E"/>
    <w:rsid w:val="00591E55"/>
    <w:rsid w:val="00595E35"/>
    <w:rsid w:val="00596D77"/>
    <w:rsid w:val="005978E1"/>
    <w:rsid w:val="005A3C01"/>
    <w:rsid w:val="005A41F2"/>
    <w:rsid w:val="005A4586"/>
    <w:rsid w:val="005A6CC0"/>
    <w:rsid w:val="005B4641"/>
    <w:rsid w:val="005B4BFC"/>
    <w:rsid w:val="005B67DC"/>
    <w:rsid w:val="005C0040"/>
    <w:rsid w:val="005C255D"/>
    <w:rsid w:val="005C2E0E"/>
    <w:rsid w:val="005C6555"/>
    <w:rsid w:val="005C7722"/>
    <w:rsid w:val="005D1A66"/>
    <w:rsid w:val="005D27B8"/>
    <w:rsid w:val="005D2FC0"/>
    <w:rsid w:val="005D425F"/>
    <w:rsid w:val="005D5EB6"/>
    <w:rsid w:val="005E2318"/>
    <w:rsid w:val="005E450D"/>
    <w:rsid w:val="005E4D50"/>
    <w:rsid w:val="005E760E"/>
    <w:rsid w:val="005F11B0"/>
    <w:rsid w:val="005F2918"/>
    <w:rsid w:val="005F2F11"/>
    <w:rsid w:val="005F3EA2"/>
    <w:rsid w:val="005F48C5"/>
    <w:rsid w:val="005F55FB"/>
    <w:rsid w:val="00601578"/>
    <w:rsid w:val="00601C64"/>
    <w:rsid w:val="00603389"/>
    <w:rsid w:val="00605220"/>
    <w:rsid w:val="00605920"/>
    <w:rsid w:val="00610ED6"/>
    <w:rsid w:val="006125F0"/>
    <w:rsid w:val="00614C0E"/>
    <w:rsid w:val="00614FEE"/>
    <w:rsid w:val="00616E8C"/>
    <w:rsid w:val="006210FC"/>
    <w:rsid w:val="00621578"/>
    <w:rsid w:val="006218DF"/>
    <w:rsid w:val="00623414"/>
    <w:rsid w:val="006245FC"/>
    <w:rsid w:val="00626113"/>
    <w:rsid w:val="00626573"/>
    <w:rsid w:val="00631A19"/>
    <w:rsid w:val="0063715E"/>
    <w:rsid w:val="00637AC4"/>
    <w:rsid w:val="0064048D"/>
    <w:rsid w:val="00641393"/>
    <w:rsid w:val="006444A4"/>
    <w:rsid w:val="00647138"/>
    <w:rsid w:val="006472ED"/>
    <w:rsid w:val="006507B7"/>
    <w:rsid w:val="00651A2E"/>
    <w:rsid w:val="006550D1"/>
    <w:rsid w:val="00657554"/>
    <w:rsid w:val="00657A2B"/>
    <w:rsid w:val="00660D97"/>
    <w:rsid w:val="00665144"/>
    <w:rsid w:val="006671A7"/>
    <w:rsid w:val="00672C71"/>
    <w:rsid w:val="00674704"/>
    <w:rsid w:val="0067484A"/>
    <w:rsid w:val="00675666"/>
    <w:rsid w:val="00676099"/>
    <w:rsid w:val="00676EF3"/>
    <w:rsid w:val="00677E40"/>
    <w:rsid w:val="0068090E"/>
    <w:rsid w:val="00681FF4"/>
    <w:rsid w:val="00687DAC"/>
    <w:rsid w:val="00692D90"/>
    <w:rsid w:val="006930ED"/>
    <w:rsid w:val="006966B8"/>
    <w:rsid w:val="006A0232"/>
    <w:rsid w:val="006A18F9"/>
    <w:rsid w:val="006A4BEB"/>
    <w:rsid w:val="006A72C0"/>
    <w:rsid w:val="006B122D"/>
    <w:rsid w:val="006B2042"/>
    <w:rsid w:val="006B54CE"/>
    <w:rsid w:val="006B66CE"/>
    <w:rsid w:val="006C52BE"/>
    <w:rsid w:val="006C52CE"/>
    <w:rsid w:val="006C547E"/>
    <w:rsid w:val="006C5DAA"/>
    <w:rsid w:val="006C61E2"/>
    <w:rsid w:val="006C73A5"/>
    <w:rsid w:val="006D1088"/>
    <w:rsid w:val="006D14C8"/>
    <w:rsid w:val="006D1573"/>
    <w:rsid w:val="006D3071"/>
    <w:rsid w:val="006D3CEE"/>
    <w:rsid w:val="006D45E4"/>
    <w:rsid w:val="006D7D90"/>
    <w:rsid w:val="006E37B0"/>
    <w:rsid w:val="006F086F"/>
    <w:rsid w:val="006F0CB3"/>
    <w:rsid w:val="006F583F"/>
    <w:rsid w:val="00701003"/>
    <w:rsid w:val="00702475"/>
    <w:rsid w:val="007040FB"/>
    <w:rsid w:val="00704DE1"/>
    <w:rsid w:val="007054D1"/>
    <w:rsid w:val="00706136"/>
    <w:rsid w:val="00715922"/>
    <w:rsid w:val="00715D7D"/>
    <w:rsid w:val="00721877"/>
    <w:rsid w:val="007254D9"/>
    <w:rsid w:val="007274B3"/>
    <w:rsid w:val="00727540"/>
    <w:rsid w:val="00732073"/>
    <w:rsid w:val="00742BD2"/>
    <w:rsid w:val="007453A2"/>
    <w:rsid w:val="007500F2"/>
    <w:rsid w:val="00750CE6"/>
    <w:rsid w:val="00751605"/>
    <w:rsid w:val="00753B88"/>
    <w:rsid w:val="00755559"/>
    <w:rsid w:val="00757AF5"/>
    <w:rsid w:val="007621C4"/>
    <w:rsid w:val="00762AD8"/>
    <w:rsid w:val="0076354B"/>
    <w:rsid w:val="00767C7D"/>
    <w:rsid w:val="007729F4"/>
    <w:rsid w:val="007751EA"/>
    <w:rsid w:val="0077649B"/>
    <w:rsid w:val="007773EA"/>
    <w:rsid w:val="0077798E"/>
    <w:rsid w:val="0078166B"/>
    <w:rsid w:val="007823B0"/>
    <w:rsid w:val="007828CC"/>
    <w:rsid w:val="0079135B"/>
    <w:rsid w:val="00791C0B"/>
    <w:rsid w:val="00792640"/>
    <w:rsid w:val="00793082"/>
    <w:rsid w:val="007A05CE"/>
    <w:rsid w:val="007A11BD"/>
    <w:rsid w:val="007A199B"/>
    <w:rsid w:val="007A43B2"/>
    <w:rsid w:val="007A6513"/>
    <w:rsid w:val="007A73DD"/>
    <w:rsid w:val="007B1AB4"/>
    <w:rsid w:val="007C003F"/>
    <w:rsid w:val="007C2A4F"/>
    <w:rsid w:val="007C38A8"/>
    <w:rsid w:val="007C5F42"/>
    <w:rsid w:val="007C768F"/>
    <w:rsid w:val="007C7B4F"/>
    <w:rsid w:val="007D2133"/>
    <w:rsid w:val="007D2937"/>
    <w:rsid w:val="007D6158"/>
    <w:rsid w:val="007D749F"/>
    <w:rsid w:val="007E01C6"/>
    <w:rsid w:val="007E14C6"/>
    <w:rsid w:val="007E4E14"/>
    <w:rsid w:val="007E51F7"/>
    <w:rsid w:val="007E682A"/>
    <w:rsid w:val="007E72A7"/>
    <w:rsid w:val="007F3EC1"/>
    <w:rsid w:val="007F44BB"/>
    <w:rsid w:val="007F47E4"/>
    <w:rsid w:val="007F652E"/>
    <w:rsid w:val="007F7C7A"/>
    <w:rsid w:val="007F7DFA"/>
    <w:rsid w:val="008010B6"/>
    <w:rsid w:val="00803E60"/>
    <w:rsid w:val="008047B4"/>
    <w:rsid w:val="008066A9"/>
    <w:rsid w:val="00811086"/>
    <w:rsid w:val="00811310"/>
    <w:rsid w:val="0081154A"/>
    <w:rsid w:val="00815991"/>
    <w:rsid w:val="00820438"/>
    <w:rsid w:val="008209C1"/>
    <w:rsid w:val="00821322"/>
    <w:rsid w:val="008214E5"/>
    <w:rsid w:val="0082177D"/>
    <w:rsid w:val="0082323D"/>
    <w:rsid w:val="0082359A"/>
    <w:rsid w:val="008253C0"/>
    <w:rsid w:val="00826156"/>
    <w:rsid w:val="008315FE"/>
    <w:rsid w:val="008317AB"/>
    <w:rsid w:val="0083437F"/>
    <w:rsid w:val="0083565F"/>
    <w:rsid w:val="0083604B"/>
    <w:rsid w:val="00837D33"/>
    <w:rsid w:val="00840C17"/>
    <w:rsid w:val="008433DB"/>
    <w:rsid w:val="0085151B"/>
    <w:rsid w:val="0085232F"/>
    <w:rsid w:val="0085653F"/>
    <w:rsid w:val="0086332B"/>
    <w:rsid w:val="00865FBC"/>
    <w:rsid w:val="00866779"/>
    <w:rsid w:val="00867238"/>
    <w:rsid w:val="00871B6D"/>
    <w:rsid w:val="008725AD"/>
    <w:rsid w:val="00874415"/>
    <w:rsid w:val="008769AB"/>
    <w:rsid w:val="008800DC"/>
    <w:rsid w:val="00880FCA"/>
    <w:rsid w:val="00882987"/>
    <w:rsid w:val="008838D4"/>
    <w:rsid w:val="00884710"/>
    <w:rsid w:val="00886591"/>
    <w:rsid w:val="008876D1"/>
    <w:rsid w:val="0089715C"/>
    <w:rsid w:val="008971B8"/>
    <w:rsid w:val="008A0E1D"/>
    <w:rsid w:val="008A37E9"/>
    <w:rsid w:val="008A3CC6"/>
    <w:rsid w:val="008A50EF"/>
    <w:rsid w:val="008A5869"/>
    <w:rsid w:val="008A5B90"/>
    <w:rsid w:val="008A7130"/>
    <w:rsid w:val="008A765C"/>
    <w:rsid w:val="008B5150"/>
    <w:rsid w:val="008B6AB3"/>
    <w:rsid w:val="008B708D"/>
    <w:rsid w:val="008B7835"/>
    <w:rsid w:val="008C0B96"/>
    <w:rsid w:val="008C1DCB"/>
    <w:rsid w:val="008C299D"/>
    <w:rsid w:val="008C5431"/>
    <w:rsid w:val="008D0617"/>
    <w:rsid w:val="008D08F4"/>
    <w:rsid w:val="008D6246"/>
    <w:rsid w:val="008D6EEA"/>
    <w:rsid w:val="008E02F0"/>
    <w:rsid w:val="008E0CC9"/>
    <w:rsid w:val="008E40B2"/>
    <w:rsid w:val="008F22CC"/>
    <w:rsid w:val="008F342C"/>
    <w:rsid w:val="008F5870"/>
    <w:rsid w:val="00902340"/>
    <w:rsid w:val="00902D0B"/>
    <w:rsid w:val="0090503C"/>
    <w:rsid w:val="00914292"/>
    <w:rsid w:val="00914F25"/>
    <w:rsid w:val="00915C6A"/>
    <w:rsid w:val="009210FE"/>
    <w:rsid w:val="00921FD3"/>
    <w:rsid w:val="00923F65"/>
    <w:rsid w:val="00926552"/>
    <w:rsid w:val="00930050"/>
    <w:rsid w:val="00936F45"/>
    <w:rsid w:val="009377F3"/>
    <w:rsid w:val="0094167B"/>
    <w:rsid w:val="0094302F"/>
    <w:rsid w:val="00945E19"/>
    <w:rsid w:val="00950EA4"/>
    <w:rsid w:val="009538A3"/>
    <w:rsid w:val="00954337"/>
    <w:rsid w:val="009576A9"/>
    <w:rsid w:val="009609AF"/>
    <w:rsid w:val="009622BF"/>
    <w:rsid w:val="00963087"/>
    <w:rsid w:val="0096587E"/>
    <w:rsid w:val="00967FE9"/>
    <w:rsid w:val="0097135C"/>
    <w:rsid w:val="009715B4"/>
    <w:rsid w:val="00976AD7"/>
    <w:rsid w:val="009802C0"/>
    <w:rsid w:val="00983779"/>
    <w:rsid w:val="009844CA"/>
    <w:rsid w:val="00985C3D"/>
    <w:rsid w:val="0098601F"/>
    <w:rsid w:val="00986196"/>
    <w:rsid w:val="009873A2"/>
    <w:rsid w:val="00990DEC"/>
    <w:rsid w:val="0099758F"/>
    <w:rsid w:val="009A1530"/>
    <w:rsid w:val="009A1F8F"/>
    <w:rsid w:val="009A4D46"/>
    <w:rsid w:val="009A55E8"/>
    <w:rsid w:val="009A5BF2"/>
    <w:rsid w:val="009A7811"/>
    <w:rsid w:val="009B2F8B"/>
    <w:rsid w:val="009B3329"/>
    <w:rsid w:val="009B472D"/>
    <w:rsid w:val="009C0832"/>
    <w:rsid w:val="009C1DAD"/>
    <w:rsid w:val="009C5259"/>
    <w:rsid w:val="009D039F"/>
    <w:rsid w:val="009D5DA0"/>
    <w:rsid w:val="009D79B5"/>
    <w:rsid w:val="009E051E"/>
    <w:rsid w:val="009E17F2"/>
    <w:rsid w:val="009E2C1E"/>
    <w:rsid w:val="009E4D82"/>
    <w:rsid w:val="009F0007"/>
    <w:rsid w:val="009F0F8B"/>
    <w:rsid w:val="009F3B27"/>
    <w:rsid w:val="009F62B6"/>
    <w:rsid w:val="009F6EEC"/>
    <w:rsid w:val="00A0338E"/>
    <w:rsid w:val="00A05139"/>
    <w:rsid w:val="00A05A36"/>
    <w:rsid w:val="00A07610"/>
    <w:rsid w:val="00A16035"/>
    <w:rsid w:val="00A21B72"/>
    <w:rsid w:val="00A2374B"/>
    <w:rsid w:val="00A2387E"/>
    <w:rsid w:val="00A24F70"/>
    <w:rsid w:val="00A25778"/>
    <w:rsid w:val="00A25860"/>
    <w:rsid w:val="00A31E58"/>
    <w:rsid w:val="00A33881"/>
    <w:rsid w:val="00A33AB5"/>
    <w:rsid w:val="00A365AE"/>
    <w:rsid w:val="00A41AFC"/>
    <w:rsid w:val="00A443D4"/>
    <w:rsid w:val="00A46EDB"/>
    <w:rsid w:val="00A47EC3"/>
    <w:rsid w:val="00A53C5A"/>
    <w:rsid w:val="00A57030"/>
    <w:rsid w:val="00A575BD"/>
    <w:rsid w:val="00A604C7"/>
    <w:rsid w:val="00A60A6A"/>
    <w:rsid w:val="00A62621"/>
    <w:rsid w:val="00A6399B"/>
    <w:rsid w:val="00A63B97"/>
    <w:rsid w:val="00A65C19"/>
    <w:rsid w:val="00A66ACE"/>
    <w:rsid w:val="00A66FDF"/>
    <w:rsid w:val="00A71C45"/>
    <w:rsid w:val="00A72558"/>
    <w:rsid w:val="00A72C5B"/>
    <w:rsid w:val="00A73580"/>
    <w:rsid w:val="00A75AFA"/>
    <w:rsid w:val="00A75C77"/>
    <w:rsid w:val="00A77C90"/>
    <w:rsid w:val="00A77F89"/>
    <w:rsid w:val="00A92B55"/>
    <w:rsid w:val="00A93814"/>
    <w:rsid w:val="00A93970"/>
    <w:rsid w:val="00A958AE"/>
    <w:rsid w:val="00A975E6"/>
    <w:rsid w:val="00AA51DA"/>
    <w:rsid w:val="00AA5D3F"/>
    <w:rsid w:val="00AA60E9"/>
    <w:rsid w:val="00AA636F"/>
    <w:rsid w:val="00AB0DE2"/>
    <w:rsid w:val="00AB1BB0"/>
    <w:rsid w:val="00AB3B54"/>
    <w:rsid w:val="00AB456B"/>
    <w:rsid w:val="00AB4A8A"/>
    <w:rsid w:val="00AB4D41"/>
    <w:rsid w:val="00AB68AB"/>
    <w:rsid w:val="00AC1475"/>
    <w:rsid w:val="00AC44FB"/>
    <w:rsid w:val="00AC4F3D"/>
    <w:rsid w:val="00AC6E30"/>
    <w:rsid w:val="00AD28E1"/>
    <w:rsid w:val="00AD580C"/>
    <w:rsid w:val="00AE31D1"/>
    <w:rsid w:val="00AE3F00"/>
    <w:rsid w:val="00AE6E79"/>
    <w:rsid w:val="00AE7ABF"/>
    <w:rsid w:val="00AF1795"/>
    <w:rsid w:val="00AF3373"/>
    <w:rsid w:val="00AF4AF5"/>
    <w:rsid w:val="00AF4F88"/>
    <w:rsid w:val="00AF6C56"/>
    <w:rsid w:val="00B01807"/>
    <w:rsid w:val="00B0664D"/>
    <w:rsid w:val="00B06CE2"/>
    <w:rsid w:val="00B07EC9"/>
    <w:rsid w:val="00B10B95"/>
    <w:rsid w:val="00B1135F"/>
    <w:rsid w:val="00B12FC8"/>
    <w:rsid w:val="00B1565A"/>
    <w:rsid w:val="00B21420"/>
    <w:rsid w:val="00B22E49"/>
    <w:rsid w:val="00B26323"/>
    <w:rsid w:val="00B27144"/>
    <w:rsid w:val="00B31FE8"/>
    <w:rsid w:val="00B3471F"/>
    <w:rsid w:val="00B417C1"/>
    <w:rsid w:val="00B42274"/>
    <w:rsid w:val="00B4629F"/>
    <w:rsid w:val="00B53847"/>
    <w:rsid w:val="00B56658"/>
    <w:rsid w:val="00B70DAE"/>
    <w:rsid w:val="00B72AE0"/>
    <w:rsid w:val="00B807BB"/>
    <w:rsid w:val="00B8149F"/>
    <w:rsid w:val="00B832F6"/>
    <w:rsid w:val="00B8340B"/>
    <w:rsid w:val="00B915D0"/>
    <w:rsid w:val="00B94CCF"/>
    <w:rsid w:val="00B95BD0"/>
    <w:rsid w:val="00B9785A"/>
    <w:rsid w:val="00BA2AFE"/>
    <w:rsid w:val="00BA7954"/>
    <w:rsid w:val="00BB0BA5"/>
    <w:rsid w:val="00BB4B8B"/>
    <w:rsid w:val="00BB5C27"/>
    <w:rsid w:val="00BB5E0D"/>
    <w:rsid w:val="00BC0179"/>
    <w:rsid w:val="00BC09EE"/>
    <w:rsid w:val="00BC10A5"/>
    <w:rsid w:val="00BC5560"/>
    <w:rsid w:val="00BC6B42"/>
    <w:rsid w:val="00BD0AE3"/>
    <w:rsid w:val="00BD636B"/>
    <w:rsid w:val="00BE1113"/>
    <w:rsid w:val="00BF04A1"/>
    <w:rsid w:val="00BF2F25"/>
    <w:rsid w:val="00BF638B"/>
    <w:rsid w:val="00C01487"/>
    <w:rsid w:val="00C03A28"/>
    <w:rsid w:val="00C0520B"/>
    <w:rsid w:val="00C05FAA"/>
    <w:rsid w:val="00C06360"/>
    <w:rsid w:val="00C06983"/>
    <w:rsid w:val="00C06B29"/>
    <w:rsid w:val="00C07EFE"/>
    <w:rsid w:val="00C11437"/>
    <w:rsid w:val="00C1164F"/>
    <w:rsid w:val="00C11866"/>
    <w:rsid w:val="00C11D25"/>
    <w:rsid w:val="00C12693"/>
    <w:rsid w:val="00C139B7"/>
    <w:rsid w:val="00C14503"/>
    <w:rsid w:val="00C24281"/>
    <w:rsid w:val="00C2584D"/>
    <w:rsid w:val="00C26C6E"/>
    <w:rsid w:val="00C32336"/>
    <w:rsid w:val="00C34480"/>
    <w:rsid w:val="00C429C1"/>
    <w:rsid w:val="00C4423D"/>
    <w:rsid w:val="00C46E19"/>
    <w:rsid w:val="00C47F9C"/>
    <w:rsid w:val="00C53DFA"/>
    <w:rsid w:val="00C53E1D"/>
    <w:rsid w:val="00C54424"/>
    <w:rsid w:val="00C56A8C"/>
    <w:rsid w:val="00C5746F"/>
    <w:rsid w:val="00C60BD0"/>
    <w:rsid w:val="00C63B7D"/>
    <w:rsid w:val="00C650A8"/>
    <w:rsid w:val="00C650F5"/>
    <w:rsid w:val="00C70903"/>
    <w:rsid w:val="00C71E65"/>
    <w:rsid w:val="00C71F80"/>
    <w:rsid w:val="00C7441C"/>
    <w:rsid w:val="00C75ABA"/>
    <w:rsid w:val="00C76761"/>
    <w:rsid w:val="00C81354"/>
    <w:rsid w:val="00C81DC8"/>
    <w:rsid w:val="00C87F9F"/>
    <w:rsid w:val="00C9372E"/>
    <w:rsid w:val="00C945FE"/>
    <w:rsid w:val="00C949AA"/>
    <w:rsid w:val="00C9650B"/>
    <w:rsid w:val="00CA21EE"/>
    <w:rsid w:val="00CA38D2"/>
    <w:rsid w:val="00CA5782"/>
    <w:rsid w:val="00CA6375"/>
    <w:rsid w:val="00CB063C"/>
    <w:rsid w:val="00CC0959"/>
    <w:rsid w:val="00CC237D"/>
    <w:rsid w:val="00CC3F66"/>
    <w:rsid w:val="00CC4207"/>
    <w:rsid w:val="00CC53D6"/>
    <w:rsid w:val="00CC614B"/>
    <w:rsid w:val="00CC67D8"/>
    <w:rsid w:val="00CC6A16"/>
    <w:rsid w:val="00CD0EFE"/>
    <w:rsid w:val="00CD167F"/>
    <w:rsid w:val="00CD18C4"/>
    <w:rsid w:val="00CD2491"/>
    <w:rsid w:val="00CD298D"/>
    <w:rsid w:val="00CD7822"/>
    <w:rsid w:val="00CD7982"/>
    <w:rsid w:val="00CE00A6"/>
    <w:rsid w:val="00CE2BD3"/>
    <w:rsid w:val="00CE356C"/>
    <w:rsid w:val="00CE6098"/>
    <w:rsid w:val="00CE7A82"/>
    <w:rsid w:val="00CF7A90"/>
    <w:rsid w:val="00D02C65"/>
    <w:rsid w:val="00D031AA"/>
    <w:rsid w:val="00D12449"/>
    <w:rsid w:val="00D140AB"/>
    <w:rsid w:val="00D14317"/>
    <w:rsid w:val="00D15ABF"/>
    <w:rsid w:val="00D20664"/>
    <w:rsid w:val="00D20E4D"/>
    <w:rsid w:val="00D219A9"/>
    <w:rsid w:val="00D23E2B"/>
    <w:rsid w:val="00D3072E"/>
    <w:rsid w:val="00D36619"/>
    <w:rsid w:val="00D4223B"/>
    <w:rsid w:val="00D43582"/>
    <w:rsid w:val="00D44BF2"/>
    <w:rsid w:val="00D46DA0"/>
    <w:rsid w:val="00D47C80"/>
    <w:rsid w:val="00D50206"/>
    <w:rsid w:val="00D51F4A"/>
    <w:rsid w:val="00D52E41"/>
    <w:rsid w:val="00D53D5C"/>
    <w:rsid w:val="00D57F2E"/>
    <w:rsid w:val="00D603F7"/>
    <w:rsid w:val="00D647E2"/>
    <w:rsid w:val="00D66C49"/>
    <w:rsid w:val="00D70482"/>
    <w:rsid w:val="00D72D34"/>
    <w:rsid w:val="00D74E73"/>
    <w:rsid w:val="00D8255B"/>
    <w:rsid w:val="00D82C6C"/>
    <w:rsid w:val="00D84005"/>
    <w:rsid w:val="00D84489"/>
    <w:rsid w:val="00D84781"/>
    <w:rsid w:val="00D84FFA"/>
    <w:rsid w:val="00D85308"/>
    <w:rsid w:val="00D87EB1"/>
    <w:rsid w:val="00D92274"/>
    <w:rsid w:val="00D95461"/>
    <w:rsid w:val="00DA1AD9"/>
    <w:rsid w:val="00DA20CC"/>
    <w:rsid w:val="00DA4800"/>
    <w:rsid w:val="00DB05FD"/>
    <w:rsid w:val="00DB4B93"/>
    <w:rsid w:val="00DB4EB4"/>
    <w:rsid w:val="00DB5905"/>
    <w:rsid w:val="00DB66A6"/>
    <w:rsid w:val="00DC0D8A"/>
    <w:rsid w:val="00DC1892"/>
    <w:rsid w:val="00DC510E"/>
    <w:rsid w:val="00DC78AB"/>
    <w:rsid w:val="00DD1285"/>
    <w:rsid w:val="00DD1E0D"/>
    <w:rsid w:val="00DD47F8"/>
    <w:rsid w:val="00DD5AB5"/>
    <w:rsid w:val="00DD5F25"/>
    <w:rsid w:val="00DE07FE"/>
    <w:rsid w:val="00DE52D1"/>
    <w:rsid w:val="00DE7EB4"/>
    <w:rsid w:val="00DF3AB1"/>
    <w:rsid w:val="00E00E07"/>
    <w:rsid w:val="00E0162E"/>
    <w:rsid w:val="00E01ECA"/>
    <w:rsid w:val="00E027D4"/>
    <w:rsid w:val="00E06F35"/>
    <w:rsid w:val="00E10F0B"/>
    <w:rsid w:val="00E11805"/>
    <w:rsid w:val="00E16967"/>
    <w:rsid w:val="00E17886"/>
    <w:rsid w:val="00E21834"/>
    <w:rsid w:val="00E21EAE"/>
    <w:rsid w:val="00E21F27"/>
    <w:rsid w:val="00E24EB2"/>
    <w:rsid w:val="00E33482"/>
    <w:rsid w:val="00E33AC6"/>
    <w:rsid w:val="00E4296C"/>
    <w:rsid w:val="00E43168"/>
    <w:rsid w:val="00E44BC5"/>
    <w:rsid w:val="00E46CD1"/>
    <w:rsid w:val="00E47BA5"/>
    <w:rsid w:val="00E53905"/>
    <w:rsid w:val="00E54497"/>
    <w:rsid w:val="00E60A92"/>
    <w:rsid w:val="00E63B6C"/>
    <w:rsid w:val="00E64004"/>
    <w:rsid w:val="00E66130"/>
    <w:rsid w:val="00E6671C"/>
    <w:rsid w:val="00E701FB"/>
    <w:rsid w:val="00E74538"/>
    <w:rsid w:val="00E77132"/>
    <w:rsid w:val="00E77E78"/>
    <w:rsid w:val="00E80461"/>
    <w:rsid w:val="00E83E3D"/>
    <w:rsid w:val="00E847C9"/>
    <w:rsid w:val="00E87B14"/>
    <w:rsid w:val="00E90FCD"/>
    <w:rsid w:val="00E927DA"/>
    <w:rsid w:val="00E9289D"/>
    <w:rsid w:val="00EA178B"/>
    <w:rsid w:val="00EA1C7B"/>
    <w:rsid w:val="00EA21C9"/>
    <w:rsid w:val="00EA2B01"/>
    <w:rsid w:val="00EA3642"/>
    <w:rsid w:val="00EA463A"/>
    <w:rsid w:val="00EB1670"/>
    <w:rsid w:val="00EB1FAC"/>
    <w:rsid w:val="00EB22B4"/>
    <w:rsid w:val="00EB2753"/>
    <w:rsid w:val="00EB3903"/>
    <w:rsid w:val="00EB4474"/>
    <w:rsid w:val="00EC43A6"/>
    <w:rsid w:val="00EC5CF2"/>
    <w:rsid w:val="00EC67D2"/>
    <w:rsid w:val="00ED229D"/>
    <w:rsid w:val="00ED2DA4"/>
    <w:rsid w:val="00ED3870"/>
    <w:rsid w:val="00ED7AF1"/>
    <w:rsid w:val="00EF1076"/>
    <w:rsid w:val="00EF451D"/>
    <w:rsid w:val="00EF645F"/>
    <w:rsid w:val="00F00012"/>
    <w:rsid w:val="00F0020B"/>
    <w:rsid w:val="00F01276"/>
    <w:rsid w:val="00F029DA"/>
    <w:rsid w:val="00F0338B"/>
    <w:rsid w:val="00F11CB5"/>
    <w:rsid w:val="00F218D2"/>
    <w:rsid w:val="00F221C4"/>
    <w:rsid w:val="00F23A29"/>
    <w:rsid w:val="00F24534"/>
    <w:rsid w:val="00F27B37"/>
    <w:rsid w:val="00F30871"/>
    <w:rsid w:val="00F36BE0"/>
    <w:rsid w:val="00F37BA5"/>
    <w:rsid w:val="00F40074"/>
    <w:rsid w:val="00F41467"/>
    <w:rsid w:val="00F42D98"/>
    <w:rsid w:val="00F439CA"/>
    <w:rsid w:val="00F500B9"/>
    <w:rsid w:val="00F5079D"/>
    <w:rsid w:val="00F514B5"/>
    <w:rsid w:val="00F559B3"/>
    <w:rsid w:val="00F601D7"/>
    <w:rsid w:val="00F604FC"/>
    <w:rsid w:val="00F62338"/>
    <w:rsid w:val="00F657BE"/>
    <w:rsid w:val="00F666E6"/>
    <w:rsid w:val="00F71916"/>
    <w:rsid w:val="00F7323E"/>
    <w:rsid w:val="00F7383F"/>
    <w:rsid w:val="00F74FF3"/>
    <w:rsid w:val="00F75700"/>
    <w:rsid w:val="00F760AE"/>
    <w:rsid w:val="00F77BDC"/>
    <w:rsid w:val="00F80CC4"/>
    <w:rsid w:val="00F82CF4"/>
    <w:rsid w:val="00F83D7C"/>
    <w:rsid w:val="00F90870"/>
    <w:rsid w:val="00F924F6"/>
    <w:rsid w:val="00F947A7"/>
    <w:rsid w:val="00F95929"/>
    <w:rsid w:val="00F96730"/>
    <w:rsid w:val="00F96CAA"/>
    <w:rsid w:val="00FA2049"/>
    <w:rsid w:val="00FA291F"/>
    <w:rsid w:val="00FA7A85"/>
    <w:rsid w:val="00FB145C"/>
    <w:rsid w:val="00FB1CC1"/>
    <w:rsid w:val="00FB5023"/>
    <w:rsid w:val="00FC3FA1"/>
    <w:rsid w:val="00FC6B2A"/>
    <w:rsid w:val="00FC7997"/>
    <w:rsid w:val="00FC7DE4"/>
    <w:rsid w:val="00FD3338"/>
    <w:rsid w:val="00FD561A"/>
    <w:rsid w:val="00FD6E21"/>
    <w:rsid w:val="00FD79C3"/>
    <w:rsid w:val="00FE138D"/>
    <w:rsid w:val="00FE1C5E"/>
    <w:rsid w:val="00FE2345"/>
    <w:rsid w:val="00FE2E7E"/>
    <w:rsid w:val="00FE42E0"/>
    <w:rsid w:val="00FE7428"/>
    <w:rsid w:val="00FE7BD3"/>
    <w:rsid w:val="00FF36A7"/>
    <w:rsid w:val="00FF37AF"/>
    <w:rsid w:val="00FF4052"/>
    <w:rsid w:val="00FF67EE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1D0E"/>
  <w15:chartTrackingRefBased/>
  <w15:docId w15:val="{FFBC3CE7-6FDA-4745-8F1B-6AFCC4F3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6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lero.com/blog/immunology-for-non-immunologists-hot-vs-cold-tumors/" TargetMode="External"/><Relationship Id="rId13" Type="http://schemas.openxmlformats.org/officeDocument/2006/relationships/hyperlink" Target="https://www.nature.com/articles/d43747-020-00673-5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hyperlink" Target="https://blog.dana-farber.org/insight/2018/06/enhancing-immunotherapy-race-make-cold-tumors-ho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s://ascopost.com/issues/february-10-2019/turning-cold-tumors-into-hot-ones/" TargetMode="External"/><Relationship Id="rId5" Type="http://schemas.microsoft.com/office/2011/relationships/commentsExtended" Target="commentsExtended.xml"/><Relationship Id="rId15" Type="http://schemas.openxmlformats.org/officeDocument/2006/relationships/hyperlink" Target="https://www.dana-farber.org/newsroom/news-releases/2018/neoantigen-vaccine-spurs-immune-response-in-glioblastoma/?utm_source=twitter&amp;utm_medium=social&amp;utm_campaign=neuro&amp;fbclid=IwAR1ruy6E8BQAznQmd-EAhBuHZ4lL0AP6AW_VBrpTMcH76NxCEOP54oMg5hM" TargetMode="External"/><Relationship Id="rId10" Type="http://schemas.openxmlformats.org/officeDocument/2006/relationships/hyperlink" Target="https://ascopubs.org/doi/abs/10.1200/JCO.2021.39.15_suppl.4513" TargetMode="External"/><Relationship Id="rId19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hyperlink" Target="https://www.frontiersin.org/articles/10.3389/fimmu.2019.00168/full" TargetMode="External"/><Relationship Id="rId14" Type="http://schemas.openxmlformats.org/officeDocument/2006/relationships/hyperlink" Target="https://www.aacr.org/professionals/research-funding/funded-research/independent-research-grants/su2c-innovative-research-grants/2017-innovative-research-grant-recipients/john-t-wil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629</Words>
  <Characters>3881</Characters>
  <Application>Microsoft Office Word</Application>
  <DocSecurity>0</DocSecurity>
  <Lines>388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Editor</cp:lastModifiedBy>
  <cp:revision>2</cp:revision>
  <dcterms:created xsi:type="dcterms:W3CDTF">2022-03-23T11:03:00Z</dcterms:created>
  <dcterms:modified xsi:type="dcterms:W3CDTF">2022-03-23T11:03:00Z</dcterms:modified>
</cp:coreProperties>
</file>