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5C6E1" w14:textId="7F9D952C" w:rsidR="00B54130" w:rsidRDefault="00F5642F" w:rsidP="00F5642F">
      <w:pPr>
        <w:bidi w:val="0"/>
        <w:spacing w:line="480" w:lineRule="auto"/>
        <w:jc w:val="center"/>
        <w:rPr>
          <w:rFonts w:asciiTheme="majorBidi" w:hAnsiTheme="majorBidi" w:cstheme="majorBidi"/>
          <w:b/>
          <w:bCs/>
          <w:i/>
          <w:iCs/>
          <w:sz w:val="24"/>
          <w:szCs w:val="24"/>
        </w:rPr>
      </w:pPr>
      <w:r>
        <w:rPr>
          <w:rFonts w:asciiTheme="majorBidi" w:hAnsiTheme="majorBidi" w:cstheme="majorBidi"/>
          <w:b/>
          <w:bCs/>
          <w:sz w:val="24"/>
          <w:szCs w:val="24"/>
        </w:rPr>
        <w:t>The M</w:t>
      </w:r>
      <w:r w:rsidR="00D668DD">
        <w:rPr>
          <w:rFonts w:asciiTheme="majorBidi" w:hAnsiTheme="majorBidi" w:cstheme="majorBidi"/>
          <w:b/>
          <w:bCs/>
          <w:sz w:val="24"/>
          <w:szCs w:val="24"/>
        </w:rPr>
        <w:t xml:space="preserve">ost </w:t>
      </w:r>
      <w:r>
        <w:rPr>
          <w:rFonts w:asciiTheme="majorBidi" w:hAnsiTheme="majorBidi" w:cstheme="majorBidi"/>
          <w:b/>
          <w:bCs/>
          <w:sz w:val="24"/>
          <w:szCs w:val="24"/>
        </w:rPr>
        <w:t xml:space="preserve">Despicable </w:t>
      </w:r>
      <w:r w:rsidRPr="00F5642F">
        <w:rPr>
          <w:rFonts w:asciiTheme="majorBidi" w:hAnsiTheme="majorBidi" w:cstheme="majorBidi"/>
          <w:b/>
          <w:bCs/>
          <w:sz w:val="24"/>
          <w:szCs w:val="24"/>
          <w:highlight w:val="cyan"/>
        </w:rPr>
        <w:t>S</w:t>
      </w:r>
      <w:r w:rsidR="00D668DD" w:rsidRPr="00F5642F">
        <w:rPr>
          <w:rFonts w:asciiTheme="majorBidi" w:hAnsiTheme="majorBidi" w:cstheme="majorBidi"/>
          <w:b/>
          <w:bCs/>
          <w:sz w:val="24"/>
          <w:szCs w:val="24"/>
          <w:highlight w:val="cyan"/>
        </w:rPr>
        <w:t>elf-</w:t>
      </w:r>
      <w:r w:rsidRPr="00F5642F">
        <w:rPr>
          <w:rFonts w:asciiTheme="majorBidi" w:hAnsiTheme="majorBidi" w:cstheme="majorBidi"/>
          <w:b/>
          <w:bCs/>
          <w:sz w:val="24"/>
          <w:szCs w:val="24"/>
          <w:highlight w:val="cyan"/>
        </w:rPr>
        <w:t>T</w:t>
      </w:r>
      <w:r w:rsidR="00D668DD" w:rsidRPr="00F5642F">
        <w:rPr>
          <w:rFonts w:asciiTheme="majorBidi" w:hAnsiTheme="majorBidi" w:cstheme="majorBidi"/>
          <w:b/>
          <w:bCs/>
          <w:sz w:val="24"/>
          <w:szCs w:val="24"/>
          <w:highlight w:val="cyan"/>
        </w:rPr>
        <w:t xml:space="preserve">raps </w:t>
      </w:r>
      <w:commentRangeStart w:id="0"/>
      <w:r w:rsidRPr="00F5642F">
        <w:rPr>
          <w:rFonts w:asciiTheme="majorBidi" w:hAnsiTheme="majorBidi" w:cstheme="majorBidi"/>
          <w:b/>
          <w:bCs/>
          <w:sz w:val="24"/>
          <w:szCs w:val="24"/>
          <w:highlight w:val="cyan"/>
        </w:rPr>
        <w:t>L</w:t>
      </w:r>
      <w:r w:rsidR="00D668DD" w:rsidRPr="00F5642F">
        <w:rPr>
          <w:rFonts w:asciiTheme="majorBidi" w:hAnsiTheme="majorBidi" w:cstheme="majorBidi"/>
          <w:b/>
          <w:bCs/>
          <w:sz w:val="24"/>
          <w:szCs w:val="24"/>
          <w:highlight w:val="cyan"/>
        </w:rPr>
        <w:t>ocks</w:t>
      </w:r>
      <w:commentRangeEnd w:id="0"/>
      <w:r w:rsidR="00E72390">
        <w:rPr>
          <w:rStyle w:val="CommentReference"/>
        </w:rPr>
        <w:commentReference w:id="0"/>
      </w:r>
      <w:r w:rsidR="00D668DD">
        <w:rPr>
          <w:rFonts w:asciiTheme="majorBidi" w:hAnsiTheme="majorBidi" w:cstheme="majorBidi"/>
          <w:b/>
          <w:bCs/>
          <w:sz w:val="24"/>
          <w:szCs w:val="24"/>
        </w:rPr>
        <w:t xml:space="preserve">: </w:t>
      </w:r>
      <w:r w:rsidR="00B54130" w:rsidRPr="00306352">
        <w:rPr>
          <w:rFonts w:asciiTheme="majorBidi" w:hAnsiTheme="majorBidi" w:cstheme="majorBidi"/>
          <w:b/>
          <w:bCs/>
          <w:sz w:val="24"/>
          <w:szCs w:val="24"/>
        </w:rPr>
        <w:t xml:space="preserve">Thomas Mann's </w:t>
      </w:r>
      <w:r>
        <w:rPr>
          <w:rFonts w:asciiTheme="majorBidi" w:hAnsiTheme="majorBidi" w:cstheme="majorBidi"/>
          <w:b/>
          <w:bCs/>
          <w:sz w:val="24"/>
          <w:szCs w:val="24"/>
        </w:rPr>
        <w:t>“Mario and the Magician”</w:t>
      </w:r>
      <w:r w:rsidR="00B54130" w:rsidRPr="00306352">
        <w:rPr>
          <w:rFonts w:asciiTheme="majorBidi" w:hAnsiTheme="majorBidi" w:cstheme="majorBidi"/>
          <w:b/>
          <w:bCs/>
          <w:sz w:val="24"/>
          <w:szCs w:val="24"/>
        </w:rPr>
        <w:t xml:space="preserve"> and David Grossman's </w:t>
      </w:r>
      <w:r>
        <w:rPr>
          <w:rFonts w:asciiTheme="majorBidi" w:hAnsiTheme="majorBidi" w:cstheme="majorBidi"/>
          <w:b/>
          <w:bCs/>
          <w:sz w:val="24"/>
          <w:szCs w:val="24"/>
        </w:rPr>
        <w:t>“</w:t>
      </w:r>
      <w:r w:rsidR="00B54130" w:rsidRPr="00306352">
        <w:rPr>
          <w:rFonts w:asciiTheme="majorBidi" w:hAnsiTheme="majorBidi" w:cstheme="majorBidi"/>
          <w:b/>
          <w:bCs/>
          <w:sz w:val="24"/>
          <w:szCs w:val="24"/>
        </w:rPr>
        <w:t>Bruno</w:t>
      </w:r>
      <w:r>
        <w:rPr>
          <w:rFonts w:asciiTheme="majorBidi" w:hAnsiTheme="majorBidi" w:cstheme="majorBidi"/>
          <w:b/>
          <w:bCs/>
          <w:sz w:val="24"/>
          <w:szCs w:val="24"/>
        </w:rPr>
        <w:t>”</w:t>
      </w:r>
      <w:r w:rsidR="00B24979">
        <w:rPr>
          <w:rFonts w:asciiTheme="majorBidi" w:hAnsiTheme="majorBidi" w:cstheme="majorBidi"/>
          <w:b/>
          <w:bCs/>
          <w:sz w:val="24"/>
          <w:szCs w:val="24"/>
        </w:rPr>
        <w:t xml:space="preserve"> in </w:t>
      </w:r>
      <w:r w:rsidR="00B24979">
        <w:rPr>
          <w:rFonts w:asciiTheme="majorBidi" w:hAnsiTheme="majorBidi" w:cstheme="majorBidi"/>
          <w:b/>
          <w:bCs/>
          <w:i/>
          <w:iCs/>
          <w:sz w:val="24"/>
          <w:szCs w:val="24"/>
        </w:rPr>
        <w:t xml:space="preserve">See </w:t>
      </w:r>
      <w:proofErr w:type="gramStart"/>
      <w:r>
        <w:rPr>
          <w:rFonts w:asciiTheme="majorBidi" w:hAnsiTheme="majorBidi" w:cstheme="majorBidi"/>
          <w:b/>
          <w:bCs/>
          <w:i/>
          <w:iCs/>
          <w:sz w:val="24"/>
          <w:szCs w:val="24"/>
        </w:rPr>
        <w:t>U</w:t>
      </w:r>
      <w:r w:rsidR="00B24979">
        <w:rPr>
          <w:rFonts w:asciiTheme="majorBidi" w:hAnsiTheme="majorBidi" w:cstheme="majorBidi"/>
          <w:b/>
          <w:bCs/>
          <w:i/>
          <w:iCs/>
          <w:sz w:val="24"/>
          <w:szCs w:val="24"/>
        </w:rPr>
        <w:t>nder</w:t>
      </w:r>
      <w:proofErr w:type="gramEnd"/>
      <w:r w:rsidR="00B24979">
        <w:rPr>
          <w:rFonts w:asciiTheme="majorBidi" w:hAnsiTheme="majorBidi" w:cstheme="majorBidi"/>
          <w:b/>
          <w:bCs/>
          <w:i/>
          <w:iCs/>
          <w:sz w:val="24"/>
          <w:szCs w:val="24"/>
        </w:rPr>
        <w:t>: Love</w:t>
      </w:r>
    </w:p>
    <w:p w14:paraId="107E7BC7" w14:textId="0FCB9CE4" w:rsidR="00514E26" w:rsidRPr="00514E26" w:rsidRDefault="000E408F" w:rsidP="000E408F">
      <w:pPr>
        <w:bidi w:val="0"/>
        <w:spacing w:line="480" w:lineRule="auto"/>
        <w:ind w:left="720"/>
        <w:rPr>
          <w:rFonts w:asciiTheme="majorBidi" w:hAnsiTheme="majorBidi" w:cstheme="majorBidi"/>
          <w:sz w:val="24"/>
          <w:szCs w:val="24"/>
        </w:rPr>
      </w:pPr>
      <w:r>
        <w:rPr>
          <w:rFonts w:asciiTheme="majorBidi" w:hAnsiTheme="majorBidi" w:cstheme="majorBidi"/>
          <w:sz w:val="24"/>
          <w:szCs w:val="24"/>
        </w:rPr>
        <w:t>The arbitrariness</w:t>
      </w:r>
      <w:r w:rsidR="00514E26" w:rsidRPr="00514E26">
        <w:rPr>
          <w:rFonts w:asciiTheme="majorBidi" w:hAnsiTheme="majorBidi" w:cstheme="majorBidi"/>
          <w:sz w:val="24"/>
          <w:szCs w:val="24"/>
        </w:rPr>
        <w:t xml:space="preserve"> of an external power that violently intrudes upon a person’s life, [penetrating] into a single soul, occupies me in almost all of my books…. And to want to believe that another person can </w:t>
      </w:r>
      <w:r w:rsidR="00F5642F">
        <w:rPr>
          <w:rFonts w:asciiTheme="majorBidi" w:hAnsiTheme="majorBidi" w:cstheme="majorBidi"/>
          <w:sz w:val="24"/>
          <w:szCs w:val="24"/>
        </w:rPr>
        <w:t>exist</w:t>
      </w:r>
      <w:r w:rsidR="00514E26" w:rsidRPr="00514E26">
        <w:rPr>
          <w:rFonts w:asciiTheme="majorBidi" w:hAnsiTheme="majorBidi" w:cstheme="majorBidi"/>
          <w:sz w:val="24"/>
          <w:szCs w:val="24"/>
        </w:rPr>
        <w:t xml:space="preserve"> within you, and to believe that a person can be at home in the body and soul and language of another person, and not be </w:t>
      </w:r>
      <w:r w:rsidR="00F5642F">
        <w:rPr>
          <w:rFonts w:asciiTheme="majorBidi" w:hAnsiTheme="majorBidi" w:cstheme="majorBidi"/>
          <w:sz w:val="24"/>
          <w:szCs w:val="24"/>
        </w:rPr>
        <w:t>alarmed</w:t>
      </w:r>
      <w:r w:rsidR="00514E26" w:rsidRPr="00514E26">
        <w:rPr>
          <w:rFonts w:asciiTheme="majorBidi" w:hAnsiTheme="majorBidi" w:cstheme="majorBidi"/>
          <w:sz w:val="24"/>
          <w:szCs w:val="24"/>
        </w:rPr>
        <w:t xml:space="preserve"> by that thought. And to discover that it is also possible to discover a partner to your deepest and most </w:t>
      </w:r>
      <w:r w:rsidR="00514E26" w:rsidRPr="00F5642F">
        <w:rPr>
          <w:rFonts w:asciiTheme="majorBidi" w:hAnsiTheme="majorBidi" w:cstheme="majorBidi"/>
          <w:sz w:val="24"/>
          <w:szCs w:val="24"/>
        </w:rPr>
        <w:t>violent</w:t>
      </w:r>
      <w:r w:rsidR="00514E26" w:rsidRPr="00514E26">
        <w:rPr>
          <w:rFonts w:asciiTheme="majorBidi" w:hAnsiTheme="majorBidi" w:cstheme="majorBidi"/>
          <w:sz w:val="24"/>
          <w:szCs w:val="24"/>
        </w:rPr>
        <w:t xml:space="preserve"> fears and </w:t>
      </w:r>
      <w:r w:rsidR="00E72390">
        <w:rPr>
          <w:rFonts w:asciiTheme="majorBidi" w:hAnsiTheme="majorBidi" w:cstheme="majorBidi"/>
          <w:sz w:val="24"/>
          <w:szCs w:val="24"/>
        </w:rPr>
        <w:t xml:space="preserve">keys </w:t>
      </w:r>
      <w:r w:rsidR="00514E26" w:rsidRPr="00514E26">
        <w:rPr>
          <w:rFonts w:asciiTheme="majorBidi" w:hAnsiTheme="majorBidi" w:cstheme="majorBidi"/>
          <w:sz w:val="24"/>
          <w:szCs w:val="24"/>
        </w:rPr>
        <w:t>to the most despicable self-traps locks</w:t>
      </w:r>
      <w:r w:rsidR="00F5642F">
        <w:rPr>
          <w:rStyle w:val="FootnoteReference"/>
          <w:rFonts w:asciiTheme="majorBidi" w:hAnsiTheme="majorBidi" w:cstheme="majorBidi"/>
          <w:color w:val="222222"/>
          <w:rtl/>
        </w:rPr>
        <w:footnoteReference w:id="1"/>
      </w:r>
    </w:p>
    <w:p w14:paraId="47FF8BCF" w14:textId="358D42BF" w:rsidR="00514E26" w:rsidRDefault="00BD4EBA" w:rsidP="00E72390">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Thomas Mann’s (1875–1955) works not only had a tremendous impact on his own </w:t>
      </w:r>
      <w:r w:rsidR="00E72390">
        <w:rPr>
          <w:rFonts w:asciiTheme="majorBidi" w:hAnsiTheme="majorBidi" w:cstheme="majorBidi"/>
          <w:sz w:val="24"/>
          <w:szCs w:val="24"/>
        </w:rPr>
        <w:t>era</w:t>
      </w:r>
      <w:r>
        <w:rPr>
          <w:rFonts w:asciiTheme="majorBidi" w:hAnsiTheme="majorBidi" w:cstheme="majorBidi"/>
          <w:sz w:val="24"/>
          <w:szCs w:val="24"/>
        </w:rPr>
        <w:t xml:space="preserve"> but also continued to impact in different</w:t>
      </w:r>
      <w:r w:rsidR="00096173">
        <w:rPr>
          <w:rFonts w:asciiTheme="majorBidi" w:hAnsiTheme="majorBidi" w:cstheme="majorBidi"/>
          <w:sz w:val="24"/>
          <w:szCs w:val="24"/>
        </w:rPr>
        <w:t xml:space="preserve"> and diverse</w:t>
      </w:r>
      <w:r>
        <w:rPr>
          <w:rFonts w:asciiTheme="majorBidi" w:hAnsiTheme="majorBidi" w:cstheme="majorBidi"/>
          <w:sz w:val="24"/>
          <w:szCs w:val="24"/>
        </w:rPr>
        <w:t xml:space="preserve"> contexts for many years to come.</w:t>
      </w:r>
      <w:r>
        <w:rPr>
          <w:rStyle w:val="FootnoteReference"/>
          <w:rFonts w:asciiTheme="majorBidi" w:hAnsiTheme="majorBidi" w:cstheme="majorBidi"/>
          <w:sz w:val="24"/>
          <w:szCs w:val="24"/>
        </w:rPr>
        <w:footnoteReference w:id="2"/>
      </w:r>
    </w:p>
    <w:p w14:paraId="0E137BDA" w14:textId="630AC2AF" w:rsidR="00BD4EBA" w:rsidRDefault="00514E26" w:rsidP="00C34A28">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In this </w:t>
      </w:r>
      <w:r w:rsidR="00E72390">
        <w:rPr>
          <w:rFonts w:asciiTheme="majorBidi" w:hAnsiTheme="majorBidi" w:cstheme="majorBidi"/>
          <w:sz w:val="24"/>
          <w:szCs w:val="24"/>
        </w:rPr>
        <w:t>regard</w:t>
      </w:r>
      <w:r>
        <w:rPr>
          <w:rFonts w:asciiTheme="majorBidi" w:hAnsiTheme="majorBidi" w:cstheme="majorBidi"/>
          <w:sz w:val="24"/>
          <w:szCs w:val="24"/>
        </w:rPr>
        <w:t>, “Mario and the Magician,”</w:t>
      </w:r>
      <w:r>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w:t>
      </w:r>
      <w:r w:rsidR="0099330A">
        <w:rPr>
          <w:rFonts w:asciiTheme="majorBidi" w:hAnsiTheme="majorBidi" w:cstheme="majorBidi"/>
          <w:sz w:val="24"/>
          <w:szCs w:val="24"/>
        </w:rPr>
        <w:t>written in 1929 and published in 1930, has received special attention from scholars, as a story that foresaw the Nazi takeover.</w:t>
      </w:r>
      <w:r w:rsidR="0099330A">
        <w:rPr>
          <w:rStyle w:val="FootnoteReference"/>
          <w:rFonts w:asciiTheme="majorBidi" w:hAnsiTheme="majorBidi" w:cstheme="majorBidi"/>
          <w:sz w:val="24"/>
          <w:szCs w:val="24"/>
        </w:rPr>
        <w:footnoteReference w:id="4"/>
      </w:r>
      <w:r w:rsidR="00BD4EBA">
        <w:rPr>
          <w:rFonts w:asciiTheme="majorBidi" w:hAnsiTheme="majorBidi" w:cstheme="majorBidi"/>
          <w:sz w:val="24"/>
          <w:szCs w:val="24"/>
        </w:rPr>
        <w:t xml:space="preserve"> </w:t>
      </w:r>
      <w:r w:rsidR="00795CC9">
        <w:rPr>
          <w:rFonts w:asciiTheme="majorBidi" w:hAnsiTheme="majorBidi" w:cstheme="majorBidi"/>
          <w:sz w:val="24"/>
          <w:szCs w:val="24"/>
        </w:rPr>
        <w:t xml:space="preserve">David Grossman published his book, </w:t>
      </w:r>
      <w:r w:rsidR="00795CC9" w:rsidRPr="00795CC9">
        <w:rPr>
          <w:rFonts w:asciiTheme="majorBidi" w:hAnsiTheme="majorBidi" w:cstheme="majorBidi"/>
          <w:i/>
          <w:iCs/>
          <w:sz w:val="24"/>
          <w:szCs w:val="24"/>
        </w:rPr>
        <w:t>See Under: Love</w:t>
      </w:r>
      <w:r w:rsidR="00795CC9">
        <w:rPr>
          <w:rFonts w:asciiTheme="majorBidi" w:hAnsiTheme="majorBidi" w:cstheme="majorBidi"/>
          <w:sz w:val="24"/>
          <w:szCs w:val="24"/>
        </w:rPr>
        <w:t xml:space="preserve"> in 1986, almost a century after Mann’s story was published; however, both of them address Fascism’s take over and the consequences of this </w:t>
      </w:r>
      <w:r w:rsidR="00C34A28">
        <w:rPr>
          <w:rFonts w:asciiTheme="majorBidi" w:hAnsiTheme="majorBidi" w:cstheme="majorBidi"/>
          <w:sz w:val="24"/>
          <w:szCs w:val="24"/>
        </w:rPr>
        <w:t>historical event</w:t>
      </w:r>
      <w:r w:rsidR="00795CC9">
        <w:rPr>
          <w:rFonts w:asciiTheme="majorBidi" w:hAnsiTheme="majorBidi" w:cstheme="majorBidi"/>
          <w:sz w:val="24"/>
          <w:szCs w:val="24"/>
        </w:rPr>
        <w:t xml:space="preserve"> through one particular person</w:t>
      </w:r>
      <w:r w:rsidR="00C34A28">
        <w:rPr>
          <w:rFonts w:asciiTheme="majorBidi" w:hAnsiTheme="majorBidi" w:cstheme="majorBidi"/>
          <w:sz w:val="24"/>
          <w:szCs w:val="24"/>
        </w:rPr>
        <w:t>’s story</w:t>
      </w:r>
      <w:r w:rsidR="00795CC9">
        <w:rPr>
          <w:rFonts w:asciiTheme="majorBidi" w:hAnsiTheme="majorBidi" w:cstheme="majorBidi"/>
          <w:sz w:val="24"/>
          <w:szCs w:val="24"/>
        </w:rPr>
        <w:t>.</w:t>
      </w:r>
    </w:p>
    <w:p w14:paraId="4E643466" w14:textId="6BA3A58B" w:rsidR="00663C1F" w:rsidRDefault="00795CC9" w:rsidP="00C34A28">
      <w:pPr>
        <w:bidi w:val="0"/>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Mann’s Mario, like </w:t>
      </w:r>
      <w:r w:rsidR="0018540A">
        <w:rPr>
          <w:rFonts w:asciiTheme="majorBidi" w:hAnsiTheme="majorBidi" w:cstheme="majorBidi"/>
          <w:sz w:val="24"/>
          <w:szCs w:val="24"/>
        </w:rPr>
        <w:t>Grossman’s</w:t>
      </w:r>
      <w:r>
        <w:rPr>
          <w:rFonts w:asciiTheme="majorBidi" w:hAnsiTheme="majorBidi" w:cstheme="majorBidi"/>
          <w:sz w:val="24"/>
          <w:szCs w:val="24"/>
        </w:rPr>
        <w:t xml:space="preserve"> </w:t>
      </w:r>
      <w:commentRangeStart w:id="2"/>
      <w:r>
        <w:rPr>
          <w:rFonts w:asciiTheme="majorBidi" w:hAnsiTheme="majorBidi" w:cstheme="majorBidi"/>
          <w:sz w:val="24"/>
          <w:szCs w:val="24"/>
        </w:rPr>
        <w:t>Shultz</w:t>
      </w:r>
      <w:commentRangeEnd w:id="2"/>
      <w:r w:rsidR="00CB69F8">
        <w:rPr>
          <w:rStyle w:val="CommentReference"/>
        </w:rPr>
        <w:commentReference w:id="2"/>
      </w:r>
      <w:r>
        <w:rPr>
          <w:rFonts w:asciiTheme="majorBidi" w:hAnsiTheme="majorBidi" w:cstheme="majorBidi"/>
          <w:sz w:val="24"/>
          <w:szCs w:val="24"/>
        </w:rPr>
        <w:t xml:space="preserve">, grappled with the fear of death </w:t>
      </w:r>
      <w:r w:rsidR="00C34A28">
        <w:rPr>
          <w:rFonts w:asciiTheme="majorBidi" w:hAnsiTheme="majorBidi" w:cstheme="majorBidi"/>
          <w:sz w:val="24"/>
          <w:szCs w:val="24"/>
        </w:rPr>
        <w:t xml:space="preserve">his fascist environment roused </w:t>
      </w:r>
      <w:r>
        <w:rPr>
          <w:rFonts w:asciiTheme="majorBidi" w:hAnsiTheme="majorBidi" w:cstheme="majorBidi"/>
          <w:sz w:val="24"/>
          <w:szCs w:val="24"/>
        </w:rPr>
        <w:t xml:space="preserve">and </w:t>
      </w:r>
      <w:r w:rsidR="00C34A28">
        <w:rPr>
          <w:rFonts w:asciiTheme="majorBidi" w:hAnsiTheme="majorBidi" w:cstheme="majorBidi"/>
          <w:sz w:val="24"/>
          <w:szCs w:val="24"/>
        </w:rPr>
        <w:t>both chose their own individual ways</w:t>
      </w:r>
      <w:r>
        <w:rPr>
          <w:rFonts w:asciiTheme="majorBidi" w:hAnsiTheme="majorBidi" w:cstheme="majorBidi"/>
          <w:sz w:val="24"/>
          <w:szCs w:val="24"/>
        </w:rPr>
        <w:t xml:space="preserve"> </w:t>
      </w:r>
      <w:r w:rsidR="00C34A28">
        <w:rPr>
          <w:rFonts w:asciiTheme="majorBidi" w:hAnsiTheme="majorBidi" w:cstheme="majorBidi"/>
          <w:sz w:val="24"/>
          <w:szCs w:val="24"/>
        </w:rPr>
        <w:t>to resolve</w:t>
      </w:r>
      <w:r>
        <w:rPr>
          <w:rFonts w:asciiTheme="majorBidi" w:hAnsiTheme="majorBidi" w:cstheme="majorBidi"/>
          <w:sz w:val="24"/>
          <w:szCs w:val="24"/>
        </w:rPr>
        <w:t xml:space="preserve"> </w:t>
      </w:r>
      <w:r w:rsidR="00C34A28">
        <w:rPr>
          <w:rFonts w:asciiTheme="majorBidi" w:hAnsiTheme="majorBidi" w:cstheme="majorBidi"/>
          <w:sz w:val="24"/>
          <w:szCs w:val="24"/>
        </w:rPr>
        <w:t xml:space="preserve">their very real problems, </w:t>
      </w:r>
      <w:r>
        <w:rPr>
          <w:rFonts w:asciiTheme="majorBidi" w:hAnsiTheme="majorBidi" w:cstheme="majorBidi"/>
          <w:sz w:val="24"/>
          <w:szCs w:val="24"/>
        </w:rPr>
        <w:t xml:space="preserve">but </w:t>
      </w:r>
      <w:r w:rsidR="00C34A28">
        <w:rPr>
          <w:rFonts w:asciiTheme="majorBidi" w:hAnsiTheme="majorBidi" w:cstheme="majorBidi"/>
          <w:sz w:val="24"/>
          <w:szCs w:val="24"/>
        </w:rPr>
        <w:t>just them</w:t>
      </w:r>
      <w:r>
        <w:rPr>
          <w:rFonts w:asciiTheme="majorBidi" w:hAnsiTheme="majorBidi" w:cstheme="majorBidi"/>
          <w:sz w:val="24"/>
          <w:szCs w:val="24"/>
        </w:rPr>
        <w:t xml:space="preserve">. </w:t>
      </w:r>
      <w:r w:rsidR="0018540A">
        <w:rPr>
          <w:rFonts w:asciiTheme="majorBidi" w:hAnsiTheme="majorBidi" w:cstheme="majorBidi"/>
          <w:sz w:val="24"/>
          <w:szCs w:val="24"/>
        </w:rPr>
        <w:t xml:space="preserve">While </w:t>
      </w:r>
      <w:r>
        <w:rPr>
          <w:rFonts w:asciiTheme="majorBidi" w:hAnsiTheme="majorBidi" w:cstheme="majorBidi"/>
          <w:sz w:val="24"/>
          <w:szCs w:val="24"/>
        </w:rPr>
        <w:t xml:space="preserve">Mario </w:t>
      </w:r>
      <w:r w:rsidR="0018540A">
        <w:rPr>
          <w:rFonts w:asciiTheme="majorBidi" w:hAnsiTheme="majorBidi" w:cstheme="majorBidi"/>
          <w:sz w:val="24"/>
          <w:szCs w:val="24"/>
        </w:rPr>
        <w:t>actually foiled the malevolent narrative arc in</w:t>
      </w:r>
      <w:r w:rsidR="00822CD5">
        <w:rPr>
          <w:rFonts w:asciiTheme="majorBidi" w:hAnsiTheme="majorBidi" w:cstheme="majorBidi"/>
          <w:sz w:val="24"/>
          <w:szCs w:val="24"/>
        </w:rPr>
        <w:t xml:space="preserve"> his</w:t>
      </w:r>
      <w:r w:rsidR="0018540A">
        <w:rPr>
          <w:rFonts w:asciiTheme="majorBidi" w:hAnsiTheme="majorBidi" w:cstheme="majorBidi"/>
          <w:sz w:val="24"/>
          <w:szCs w:val="24"/>
        </w:rPr>
        <w:t xml:space="preserve"> story, Grossman’s Bruno merely succeeded in escaping it; </w:t>
      </w:r>
      <w:r w:rsidR="00822CD5">
        <w:rPr>
          <w:rFonts w:asciiTheme="majorBidi" w:hAnsiTheme="majorBidi" w:cstheme="majorBidi"/>
          <w:sz w:val="24"/>
          <w:szCs w:val="24"/>
        </w:rPr>
        <w:t>this notwithstanding</w:t>
      </w:r>
      <w:r w:rsidR="0018540A">
        <w:rPr>
          <w:rFonts w:asciiTheme="majorBidi" w:hAnsiTheme="majorBidi" w:cstheme="majorBidi"/>
          <w:sz w:val="24"/>
          <w:szCs w:val="24"/>
        </w:rPr>
        <w:t xml:space="preserve">, the common denominator </w:t>
      </w:r>
      <w:r w:rsidR="00822CD5">
        <w:rPr>
          <w:rFonts w:asciiTheme="majorBidi" w:hAnsiTheme="majorBidi" w:cstheme="majorBidi"/>
          <w:sz w:val="24"/>
          <w:szCs w:val="24"/>
        </w:rPr>
        <w:t>linking</w:t>
      </w:r>
      <w:r w:rsidR="0018540A">
        <w:rPr>
          <w:rFonts w:asciiTheme="majorBidi" w:hAnsiTheme="majorBidi" w:cstheme="majorBidi"/>
          <w:sz w:val="24"/>
          <w:szCs w:val="24"/>
        </w:rPr>
        <w:t xml:space="preserve"> them is readily apparent, the</w:t>
      </w:r>
      <w:r w:rsidR="00C34A28">
        <w:rPr>
          <w:rFonts w:asciiTheme="majorBidi" w:hAnsiTheme="majorBidi" w:cstheme="majorBidi"/>
          <w:sz w:val="24"/>
          <w:szCs w:val="24"/>
        </w:rPr>
        <w:t>ir</w:t>
      </w:r>
      <w:r w:rsidR="0018540A">
        <w:rPr>
          <w:rFonts w:asciiTheme="majorBidi" w:hAnsiTheme="majorBidi" w:cstheme="majorBidi"/>
          <w:sz w:val="24"/>
          <w:szCs w:val="24"/>
        </w:rPr>
        <w:t xml:space="preserve"> ethical code: when Fascism threaten</w:t>
      </w:r>
      <w:r w:rsidR="00822CD5">
        <w:rPr>
          <w:rFonts w:asciiTheme="majorBidi" w:hAnsiTheme="majorBidi" w:cstheme="majorBidi"/>
          <w:sz w:val="24"/>
          <w:szCs w:val="24"/>
        </w:rPr>
        <w:t>s</w:t>
      </w:r>
      <w:r w:rsidR="0018540A">
        <w:rPr>
          <w:rFonts w:asciiTheme="majorBidi" w:hAnsiTheme="majorBidi" w:cstheme="majorBidi"/>
          <w:sz w:val="24"/>
          <w:szCs w:val="24"/>
        </w:rPr>
        <w:t xml:space="preserve"> to take over, it is inappropriate to continue living as you have, rather </w:t>
      </w:r>
      <w:r w:rsidR="00822CD5">
        <w:rPr>
          <w:rFonts w:asciiTheme="majorBidi" w:hAnsiTheme="majorBidi" w:cstheme="majorBidi"/>
          <w:sz w:val="24"/>
          <w:szCs w:val="24"/>
        </w:rPr>
        <w:t xml:space="preserve">you must perform </w:t>
      </w:r>
      <w:r w:rsidR="0018540A">
        <w:rPr>
          <w:rFonts w:asciiTheme="majorBidi" w:hAnsiTheme="majorBidi" w:cstheme="majorBidi"/>
          <w:sz w:val="24"/>
          <w:szCs w:val="24"/>
        </w:rPr>
        <w:t xml:space="preserve">a boundary-shattering act. In “Mario and the Magician” the act crosses the </w:t>
      </w:r>
      <w:r w:rsidR="00C34A28">
        <w:rPr>
          <w:rFonts w:asciiTheme="majorBidi" w:hAnsiTheme="majorBidi" w:cstheme="majorBidi"/>
          <w:sz w:val="24"/>
          <w:szCs w:val="24"/>
        </w:rPr>
        <w:t>limits</w:t>
      </w:r>
      <w:r w:rsidR="0018540A">
        <w:rPr>
          <w:rFonts w:asciiTheme="majorBidi" w:hAnsiTheme="majorBidi" w:cstheme="majorBidi"/>
          <w:sz w:val="24"/>
          <w:szCs w:val="24"/>
        </w:rPr>
        <w:t xml:space="preserve"> of the law, and in the chapter entitled “Bruno</w:t>
      </w:r>
      <w:r w:rsidR="00822CD5">
        <w:rPr>
          <w:rFonts w:asciiTheme="majorBidi" w:hAnsiTheme="majorBidi" w:cstheme="majorBidi"/>
          <w:sz w:val="24"/>
          <w:szCs w:val="24"/>
        </w:rPr>
        <w:t>,</w:t>
      </w:r>
      <w:r w:rsidR="0018540A">
        <w:rPr>
          <w:rFonts w:asciiTheme="majorBidi" w:hAnsiTheme="majorBidi" w:cstheme="majorBidi"/>
          <w:sz w:val="24"/>
          <w:szCs w:val="24"/>
        </w:rPr>
        <w:t xml:space="preserve">” </w:t>
      </w:r>
      <w:r w:rsidR="00822CD5">
        <w:rPr>
          <w:rFonts w:asciiTheme="majorBidi" w:hAnsiTheme="majorBidi" w:cstheme="majorBidi"/>
          <w:sz w:val="24"/>
          <w:szCs w:val="24"/>
        </w:rPr>
        <w:t>the act crosses the boundaries of reality itself. This starting point is foun</w:t>
      </w:r>
      <w:r w:rsidR="00C34A28">
        <w:rPr>
          <w:rFonts w:asciiTheme="majorBidi" w:hAnsiTheme="majorBidi" w:cstheme="majorBidi"/>
          <w:sz w:val="24"/>
          <w:szCs w:val="24"/>
        </w:rPr>
        <w:t>dational to the comparison</w:t>
      </w:r>
      <w:r w:rsidR="00822CD5">
        <w:rPr>
          <w:rFonts w:asciiTheme="majorBidi" w:hAnsiTheme="majorBidi" w:cstheme="majorBidi"/>
          <w:sz w:val="24"/>
          <w:szCs w:val="24"/>
        </w:rPr>
        <w:t xml:space="preserve"> presented in this discussion, in whose framework the “extra-ordinary” is the product of an inner battle, not of the narrator’s distant point of view.</w:t>
      </w:r>
      <w:r w:rsidR="00822CD5">
        <w:rPr>
          <w:rStyle w:val="FootnoteReference"/>
          <w:rFonts w:asciiTheme="majorBidi" w:hAnsiTheme="majorBidi" w:cstheme="majorBidi"/>
          <w:sz w:val="24"/>
          <w:szCs w:val="24"/>
        </w:rPr>
        <w:footnoteReference w:id="5"/>
      </w:r>
      <w:r w:rsidR="00822CD5">
        <w:rPr>
          <w:rFonts w:asciiTheme="majorBidi" w:hAnsiTheme="majorBidi" w:cstheme="majorBidi"/>
          <w:sz w:val="24"/>
          <w:szCs w:val="24"/>
        </w:rPr>
        <w:t xml:space="preserve"> </w:t>
      </w:r>
    </w:p>
    <w:p w14:paraId="286D8293" w14:textId="5B7D82CC" w:rsidR="00822CD5" w:rsidRPr="0096067F" w:rsidRDefault="0047653B" w:rsidP="0047653B">
      <w:pPr>
        <w:bidi w:val="0"/>
        <w:spacing w:line="480" w:lineRule="auto"/>
        <w:jc w:val="both"/>
        <w:rPr>
          <w:rFonts w:asciiTheme="majorBidi" w:hAnsiTheme="majorBidi" w:cstheme="majorBidi"/>
          <w:sz w:val="24"/>
          <w:szCs w:val="24"/>
          <w:rtl/>
        </w:rPr>
      </w:pPr>
      <w:r>
        <w:rPr>
          <w:rFonts w:asciiTheme="majorBidi" w:hAnsiTheme="majorBidi" w:cstheme="majorBidi"/>
          <w:sz w:val="24"/>
          <w:szCs w:val="24"/>
        </w:rPr>
        <w:t>Let’s first</w:t>
      </w:r>
      <w:r w:rsidR="00822CD5">
        <w:rPr>
          <w:rFonts w:asciiTheme="majorBidi" w:hAnsiTheme="majorBidi" w:cstheme="majorBidi"/>
          <w:sz w:val="24"/>
          <w:szCs w:val="24"/>
        </w:rPr>
        <w:t xml:space="preserve"> make the context in which </w:t>
      </w:r>
      <w:r>
        <w:rPr>
          <w:rFonts w:asciiTheme="majorBidi" w:hAnsiTheme="majorBidi" w:cstheme="majorBidi"/>
          <w:sz w:val="24"/>
          <w:szCs w:val="24"/>
        </w:rPr>
        <w:t xml:space="preserve">Grossman’s </w:t>
      </w:r>
      <w:r w:rsidR="00822CD5">
        <w:rPr>
          <w:rFonts w:asciiTheme="majorBidi" w:hAnsiTheme="majorBidi" w:cstheme="majorBidi"/>
          <w:sz w:val="24"/>
          <w:szCs w:val="24"/>
        </w:rPr>
        <w:t>Bruno</w:t>
      </w:r>
      <w:r>
        <w:rPr>
          <w:rFonts w:asciiTheme="majorBidi" w:hAnsiTheme="majorBidi" w:cstheme="majorBidi"/>
          <w:sz w:val="24"/>
          <w:szCs w:val="24"/>
        </w:rPr>
        <w:t>’s story is imbedded clear</w:t>
      </w:r>
      <w:r w:rsidR="00822CD5">
        <w:rPr>
          <w:rFonts w:asciiTheme="majorBidi" w:hAnsiTheme="majorBidi" w:cstheme="majorBidi"/>
          <w:sz w:val="24"/>
          <w:szCs w:val="24"/>
        </w:rPr>
        <w:t xml:space="preserve">. In the first part of </w:t>
      </w:r>
      <w:r w:rsidR="00822CD5" w:rsidRPr="00822CD5">
        <w:rPr>
          <w:rFonts w:asciiTheme="majorBidi" w:hAnsiTheme="majorBidi" w:cstheme="majorBidi"/>
          <w:i/>
          <w:iCs/>
          <w:sz w:val="24"/>
          <w:szCs w:val="24"/>
        </w:rPr>
        <w:t>See Under: Love</w:t>
      </w:r>
      <w:r w:rsidR="0096067F">
        <w:rPr>
          <w:rFonts w:asciiTheme="majorBidi" w:hAnsiTheme="majorBidi" w:cstheme="majorBidi"/>
          <w:sz w:val="24"/>
          <w:szCs w:val="24"/>
        </w:rPr>
        <w:t xml:space="preserve">, the main character, Mumik </w:t>
      </w:r>
      <w:proofErr w:type="spellStart"/>
      <w:r w:rsidR="0096067F">
        <w:rPr>
          <w:rFonts w:asciiTheme="majorBidi" w:hAnsiTheme="majorBidi" w:cstheme="majorBidi"/>
          <w:sz w:val="24"/>
          <w:szCs w:val="24"/>
        </w:rPr>
        <w:t>Neuman</w:t>
      </w:r>
      <w:proofErr w:type="spellEnd"/>
      <w:r w:rsidR="00822CD5">
        <w:rPr>
          <w:rFonts w:asciiTheme="majorBidi" w:hAnsiTheme="majorBidi" w:cstheme="majorBidi"/>
          <w:sz w:val="24"/>
          <w:szCs w:val="24"/>
        </w:rPr>
        <w:t xml:space="preserve">, is a nine-year-old boy </w:t>
      </w:r>
      <w:r w:rsidR="0096067F">
        <w:rPr>
          <w:rFonts w:asciiTheme="majorBidi" w:hAnsiTheme="majorBidi" w:cstheme="majorBidi"/>
          <w:sz w:val="24"/>
          <w:szCs w:val="24"/>
        </w:rPr>
        <w:t>who is coping with the arrival and departure of his grandfather, a Holocaust survivor</w:t>
      </w:r>
      <w:r w:rsidR="00CB69F8">
        <w:rPr>
          <w:rFonts w:asciiTheme="majorBidi" w:hAnsiTheme="majorBidi" w:cstheme="majorBidi"/>
          <w:sz w:val="24"/>
          <w:szCs w:val="24"/>
        </w:rPr>
        <w:t xml:space="preserve">, named </w:t>
      </w:r>
      <w:proofErr w:type="spellStart"/>
      <w:r w:rsidR="00CB69F8">
        <w:rPr>
          <w:rFonts w:asciiTheme="majorBidi" w:hAnsiTheme="majorBidi" w:cstheme="majorBidi"/>
          <w:sz w:val="24"/>
          <w:szCs w:val="24"/>
        </w:rPr>
        <w:t>Anshel</w:t>
      </w:r>
      <w:proofErr w:type="spellEnd"/>
      <w:r w:rsidR="0096067F">
        <w:rPr>
          <w:rFonts w:asciiTheme="majorBidi" w:hAnsiTheme="majorBidi" w:cstheme="majorBidi"/>
          <w:sz w:val="24"/>
          <w:szCs w:val="24"/>
        </w:rPr>
        <w:t xml:space="preserve"> Wasserman. Mumik was determined to discover the nature of the ‘Nazi Beast,’ an attempt th</w:t>
      </w:r>
      <w:r w:rsidR="00CB69F8">
        <w:rPr>
          <w:rFonts w:asciiTheme="majorBidi" w:hAnsiTheme="majorBidi" w:cstheme="majorBidi"/>
          <w:sz w:val="24"/>
          <w:szCs w:val="24"/>
        </w:rPr>
        <w:t>at</w:t>
      </w:r>
      <w:r>
        <w:rPr>
          <w:rFonts w:asciiTheme="majorBidi" w:hAnsiTheme="majorBidi" w:cstheme="majorBidi"/>
          <w:sz w:val="24"/>
          <w:szCs w:val="24"/>
        </w:rPr>
        <w:t xml:space="preserve"> wound up</w:t>
      </w:r>
      <w:r w:rsidR="0096067F">
        <w:rPr>
          <w:rFonts w:asciiTheme="majorBidi" w:hAnsiTheme="majorBidi" w:cstheme="majorBidi"/>
          <w:sz w:val="24"/>
          <w:szCs w:val="24"/>
        </w:rPr>
        <w:t xml:space="preserve"> with hi</w:t>
      </w:r>
      <w:r w:rsidR="00CB69F8">
        <w:rPr>
          <w:rFonts w:asciiTheme="majorBidi" w:hAnsiTheme="majorBidi" w:cstheme="majorBidi"/>
          <w:sz w:val="24"/>
          <w:szCs w:val="24"/>
        </w:rPr>
        <w:t>s be</w:t>
      </w:r>
      <w:r>
        <w:rPr>
          <w:rFonts w:asciiTheme="majorBidi" w:hAnsiTheme="majorBidi" w:cstheme="majorBidi"/>
          <w:sz w:val="24"/>
          <w:szCs w:val="24"/>
        </w:rPr>
        <w:t>c</w:t>
      </w:r>
      <w:r w:rsidR="00CB69F8">
        <w:rPr>
          <w:rFonts w:asciiTheme="majorBidi" w:hAnsiTheme="majorBidi" w:cstheme="majorBidi"/>
          <w:sz w:val="24"/>
          <w:szCs w:val="24"/>
        </w:rPr>
        <w:t>oming insane</w:t>
      </w:r>
      <w:r w:rsidR="0096067F">
        <w:rPr>
          <w:rFonts w:asciiTheme="majorBidi" w:hAnsiTheme="majorBidi" w:cstheme="majorBidi"/>
          <w:sz w:val="24"/>
          <w:szCs w:val="24"/>
        </w:rPr>
        <w:t xml:space="preserve">. The second part of the novel </w:t>
      </w:r>
      <w:r w:rsidR="0096067F">
        <w:rPr>
          <w:rFonts w:asciiTheme="majorBidi" w:hAnsiTheme="majorBidi" w:cstheme="majorBidi"/>
          <w:i/>
          <w:iCs/>
          <w:sz w:val="24"/>
          <w:szCs w:val="24"/>
        </w:rPr>
        <w:t>See Under: Love</w:t>
      </w:r>
      <w:r w:rsidR="0096067F">
        <w:rPr>
          <w:rFonts w:asciiTheme="majorBidi" w:hAnsiTheme="majorBidi" w:cstheme="majorBidi"/>
          <w:sz w:val="24"/>
          <w:szCs w:val="24"/>
        </w:rPr>
        <w:t xml:space="preserve"> is called “Bruno,” and is named after the well-known Jewish author Bruno Schultz (1892–1942). </w:t>
      </w:r>
    </w:p>
    <w:p w14:paraId="4C663587" w14:textId="7981FC59" w:rsidR="00C63E2E" w:rsidRDefault="00C63E2E" w:rsidP="000F6D05">
      <w:pPr>
        <w:bidi w:val="0"/>
        <w:spacing w:line="480" w:lineRule="auto"/>
        <w:jc w:val="both"/>
        <w:rPr>
          <w:rFonts w:asciiTheme="majorBidi" w:hAnsiTheme="majorBidi" w:cstheme="majorBidi"/>
          <w:sz w:val="24"/>
          <w:szCs w:val="24"/>
          <w:shd w:val="clear" w:color="auto" w:fill="FFFFFF"/>
        </w:rPr>
      </w:pPr>
      <w:r w:rsidRPr="00690FA0">
        <w:rPr>
          <w:rFonts w:asciiTheme="majorBidi" w:hAnsiTheme="majorBidi" w:cstheme="majorBidi"/>
          <w:sz w:val="24"/>
          <w:szCs w:val="24"/>
          <w:shd w:val="clear" w:color="auto" w:fill="FFFFFF"/>
        </w:rPr>
        <w:t>Schulz was shot and killed by a </w:t>
      </w:r>
      <w:hyperlink r:id="rId10" w:tooltip="German Nazi" w:history="1">
        <w:r w:rsidRPr="00690FA0">
          <w:rPr>
            <w:rStyle w:val="Hyperlink"/>
            <w:rFonts w:asciiTheme="majorBidi" w:hAnsiTheme="majorBidi" w:cstheme="majorBidi"/>
            <w:color w:val="auto"/>
            <w:sz w:val="24"/>
            <w:szCs w:val="24"/>
            <w:u w:val="none"/>
            <w:shd w:val="clear" w:color="auto" w:fill="FFFFFF"/>
          </w:rPr>
          <w:t>German Nazi</w:t>
        </w:r>
      </w:hyperlink>
      <w:r w:rsidRPr="00690FA0">
        <w:rPr>
          <w:rFonts w:asciiTheme="majorBidi" w:hAnsiTheme="majorBidi" w:cstheme="majorBidi"/>
          <w:sz w:val="24"/>
          <w:szCs w:val="24"/>
          <w:shd w:val="clear" w:color="auto" w:fill="FFFFFF"/>
        </w:rPr>
        <w:t>, a Gestapo officer, in 1942 while walking back home toward </w:t>
      </w:r>
      <w:r w:rsidR="00CB69F8">
        <w:rPr>
          <w:rFonts w:asciiTheme="majorBidi" w:hAnsiTheme="majorBidi" w:cstheme="majorBidi"/>
          <w:sz w:val="24"/>
          <w:szCs w:val="24"/>
          <w:shd w:val="clear" w:color="auto" w:fill="FFFFFF"/>
        </w:rPr>
        <w:t xml:space="preserve">the </w:t>
      </w:r>
      <w:hyperlink r:id="rId11" w:tooltip="Drohobycz Ghetto" w:history="1">
        <w:proofErr w:type="spellStart"/>
        <w:r w:rsidRPr="00690FA0">
          <w:rPr>
            <w:rStyle w:val="Hyperlink"/>
            <w:rFonts w:asciiTheme="majorBidi" w:hAnsiTheme="majorBidi" w:cstheme="majorBidi"/>
            <w:color w:val="auto"/>
            <w:sz w:val="24"/>
            <w:szCs w:val="24"/>
            <w:u w:val="none"/>
            <w:shd w:val="clear" w:color="auto" w:fill="FFFFFF"/>
          </w:rPr>
          <w:t>Drohobycz</w:t>
        </w:r>
        <w:proofErr w:type="spellEnd"/>
        <w:r w:rsidRPr="00690FA0">
          <w:rPr>
            <w:rStyle w:val="Hyperlink"/>
            <w:rFonts w:asciiTheme="majorBidi" w:hAnsiTheme="majorBidi" w:cstheme="majorBidi"/>
            <w:color w:val="auto"/>
            <w:sz w:val="24"/>
            <w:szCs w:val="24"/>
            <w:u w:val="none"/>
            <w:shd w:val="clear" w:color="auto" w:fill="FFFFFF"/>
          </w:rPr>
          <w:t xml:space="preserve"> Ghetto</w:t>
        </w:r>
      </w:hyperlink>
      <w:r w:rsidRPr="00690FA0">
        <w:rPr>
          <w:rFonts w:asciiTheme="majorBidi" w:hAnsiTheme="majorBidi" w:cstheme="majorBidi"/>
          <w:sz w:val="24"/>
          <w:szCs w:val="24"/>
          <w:shd w:val="clear" w:color="auto" w:fill="FFFFFF"/>
        </w:rPr>
        <w:t> with a loaf of bread.</w:t>
      </w:r>
      <w:r w:rsidRPr="00690FA0">
        <w:rPr>
          <w:rFonts w:asciiTheme="majorBidi" w:hAnsiTheme="majorBidi" w:cstheme="majorBidi"/>
          <w:sz w:val="24"/>
          <w:szCs w:val="24"/>
        </w:rPr>
        <w:t xml:space="preserve"> </w:t>
      </w:r>
      <w:r w:rsidRPr="00690FA0">
        <w:rPr>
          <w:rFonts w:asciiTheme="majorBidi" w:hAnsiTheme="majorBidi" w:cstheme="majorBidi"/>
          <w:sz w:val="24"/>
          <w:szCs w:val="24"/>
          <w:shd w:val="clear" w:color="auto" w:fill="FFFFFF"/>
        </w:rPr>
        <w:t>Several of Schulz's works were lost in </w:t>
      </w:r>
      <w:hyperlink r:id="rId12" w:tooltip="The Holocaust" w:history="1">
        <w:r w:rsidRPr="00690FA0">
          <w:rPr>
            <w:rStyle w:val="Hyperlink"/>
            <w:rFonts w:asciiTheme="majorBidi" w:hAnsiTheme="majorBidi" w:cstheme="majorBidi"/>
            <w:color w:val="auto"/>
            <w:sz w:val="24"/>
            <w:szCs w:val="24"/>
            <w:u w:val="none"/>
            <w:shd w:val="clear" w:color="auto" w:fill="FFFFFF"/>
          </w:rPr>
          <w:t>the Holocaust</w:t>
        </w:r>
      </w:hyperlink>
      <w:r w:rsidRPr="00690FA0">
        <w:rPr>
          <w:rFonts w:asciiTheme="majorBidi" w:hAnsiTheme="majorBidi" w:cstheme="majorBidi"/>
          <w:sz w:val="24"/>
          <w:szCs w:val="24"/>
          <w:shd w:val="clear" w:color="auto" w:fill="FFFFFF"/>
        </w:rPr>
        <w:t>, including his final, unfinished novel </w:t>
      </w:r>
      <w:r w:rsidRPr="00690FA0">
        <w:rPr>
          <w:rFonts w:asciiTheme="majorBidi" w:hAnsiTheme="majorBidi" w:cstheme="majorBidi"/>
          <w:i/>
          <w:iCs/>
          <w:sz w:val="24"/>
          <w:szCs w:val="24"/>
          <w:shd w:val="clear" w:color="auto" w:fill="FFFFFF"/>
        </w:rPr>
        <w:t>The Messiah</w:t>
      </w:r>
      <w:r w:rsidR="00690FA0" w:rsidRPr="00690FA0">
        <w:rPr>
          <w:rFonts w:asciiTheme="majorBidi" w:hAnsiTheme="majorBidi" w:cstheme="majorBidi"/>
          <w:sz w:val="24"/>
          <w:szCs w:val="24"/>
          <w:shd w:val="clear" w:color="auto" w:fill="FFFFFF"/>
        </w:rPr>
        <w:t>.</w:t>
      </w:r>
    </w:p>
    <w:p w14:paraId="0ABADBDF" w14:textId="669174B8" w:rsidR="00CB69F8" w:rsidRPr="00CB69F8" w:rsidRDefault="00CB69F8" w:rsidP="0002380C">
      <w:pPr>
        <w:bidi w:val="0"/>
        <w:spacing w:line="48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The second part of the novel begins with a de</w:t>
      </w:r>
      <w:r w:rsidR="00A95E23">
        <w:rPr>
          <w:rFonts w:asciiTheme="majorBidi" w:hAnsiTheme="majorBidi" w:cstheme="majorBidi"/>
          <w:sz w:val="24"/>
          <w:szCs w:val="24"/>
          <w:shd w:val="clear" w:color="auto" w:fill="FFFFFF"/>
        </w:rPr>
        <w:t xml:space="preserve">scription of Bruno </w:t>
      </w:r>
      <w:proofErr w:type="spellStart"/>
      <w:r w:rsidR="00A95E23">
        <w:rPr>
          <w:rFonts w:asciiTheme="majorBidi" w:hAnsiTheme="majorBidi" w:cstheme="majorBidi"/>
          <w:sz w:val="24"/>
          <w:szCs w:val="24"/>
          <w:shd w:val="clear" w:color="auto" w:fill="FFFFFF"/>
        </w:rPr>
        <w:t>Shulz</w:t>
      </w:r>
      <w:proofErr w:type="spellEnd"/>
      <w:r w:rsidR="00A95E23">
        <w:rPr>
          <w:rFonts w:asciiTheme="majorBidi" w:hAnsiTheme="majorBidi" w:cstheme="majorBidi"/>
          <w:sz w:val="24"/>
          <w:szCs w:val="24"/>
          <w:shd w:val="clear" w:color="auto" w:fill="FFFFFF"/>
        </w:rPr>
        <w:t>, as t</w:t>
      </w:r>
      <w:r w:rsidR="00C34A28">
        <w:rPr>
          <w:rFonts w:asciiTheme="majorBidi" w:hAnsiTheme="majorBidi" w:cstheme="majorBidi"/>
          <w:sz w:val="24"/>
          <w:szCs w:val="24"/>
          <w:shd w:val="clear" w:color="auto" w:fill="FFFFFF"/>
        </w:rPr>
        <w:t xml:space="preserve">he narrator reconstructs </w:t>
      </w:r>
      <w:proofErr w:type="spellStart"/>
      <w:r w:rsidR="00C34A28">
        <w:rPr>
          <w:rFonts w:asciiTheme="majorBidi" w:hAnsiTheme="majorBidi" w:cstheme="majorBidi"/>
          <w:sz w:val="24"/>
          <w:szCs w:val="24"/>
          <w:shd w:val="clear" w:color="auto" w:fill="FFFFFF"/>
        </w:rPr>
        <w:t>Shulz</w:t>
      </w:r>
      <w:proofErr w:type="spellEnd"/>
      <w:r w:rsidR="00C34A28">
        <w:rPr>
          <w:rFonts w:asciiTheme="majorBidi" w:hAnsiTheme="majorBidi" w:cstheme="majorBidi"/>
          <w:sz w:val="24"/>
          <w:szCs w:val="24"/>
          <w:shd w:val="clear" w:color="auto" w:fill="FFFFFF"/>
        </w:rPr>
        <w:t>’</w:t>
      </w:r>
      <w:r w:rsidR="00A95E23">
        <w:rPr>
          <w:rFonts w:asciiTheme="majorBidi" w:hAnsiTheme="majorBidi" w:cstheme="majorBidi"/>
          <w:sz w:val="24"/>
          <w:szCs w:val="24"/>
          <w:shd w:val="clear" w:color="auto" w:fill="FFFFFF"/>
        </w:rPr>
        <w:t xml:space="preserve"> final days and </w:t>
      </w:r>
      <w:r w:rsidR="0047653B">
        <w:rPr>
          <w:rFonts w:asciiTheme="majorBidi" w:hAnsiTheme="majorBidi" w:cstheme="majorBidi"/>
          <w:sz w:val="24"/>
          <w:szCs w:val="24"/>
          <w:shd w:val="clear" w:color="auto" w:fill="FFFFFF"/>
        </w:rPr>
        <w:t xml:space="preserve">builds </w:t>
      </w:r>
      <w:r w:rsidR="00A95E23">
        <w:rPr>
          <w:rFonts w:asciiTheme="majorBidi" w:hAnsiTheme="majorBidi" w:cstheme="majorBidi"/>
          <w:sz w:val="24"/>
          <w:szCs w:val="24"/>
          <w:shd w:val="clear" w:color="auto" w:fill="FFFFFF"/>
        </w:rPr>
        <w:t xml:space="preserve">an alternate construct for the end of his life: </w:t>
      </w:r>
      <w:proofErr w:type="spellStart"/>
      <w:r w:rsidR="00A95E23">
        <w:rPr>
          <w:rFonts w:asciiTheme="majorBidi" w:hAnsiTheme="majorBidi" w:cstheme="majorBidi"/>
          <w:sz w:val="24"/>
          <w:szCs w:val="24"/>
          <w:shd w:val="clear" w:color="auto" w:fill="FFFFFF"/>
        </w:rPr>
        <w:lastRenderedPageBreak/>
        <w:t>Shulz</w:t>
      </w:r>
      <w:proofErr w:type="spellEnd"/>
      <w:r w:rsidR="00A95E23">
        <w:rPr>
          <w:rFonts w:asciiTheme="majorBidi" w:hAnsiTheme="majorBidi" w:cstheme="majorBidi"/>
          <w:sz w:val="24"/>
          <w:szCs w:val="24"/>
          <w:shd w:val="clear" w:color="auto" w:fill="FFFFFF"/>
        </w:rPr>
        <w:t xml:space="preserve">, as it were, foresees his destiny and therefore chooses to flee the ghetto, </w:t>
      </w:r>
      <w:r w:rsidR="0047653B">
        <w:rPr>
          <w:rFonts w:asciiTheme="majorBidi" w:hAnsiTheme="majorBidi" w:cstheme="majorBidi"/>
          <w:sz w:val="24"/>
          <w:szCs w:val="24"/>
          <w:shd w:val="clear" w:color="auto" w:fill="FFFFFF"/>
        </w:rPr>
        <w:t>leap</w:t>
      </w:r>
      <w:r w:rsidR="00A95E23">
        <w:rPr>
          <w:rFonts w:asciiTheme="majorBidi" w:hAnsiTheme="majorBidi" w:cstheme="majorBidi"/>
          <w:sz w:val="24"/>
          <w:szCs w:val="24"/>
          <w:shd w:val="clear" w:color="auto" w:fill="FFFFFF"/>
        </w:rPr>
        <w:t xml:space="preserve"> into the sea, and disappear in the company of a school of salmon. When Bruno considers his </w:t>
      </w:r>
      <w:r w:rsidR="003810DC">
        <w:rPr>
          <w:rFonts w:asciiTheme="majorBidi" w:hAnsiTheme="majorBidi" w:cstheme="majorBidi"/>
          <w:sz w:val="24"/>
          <w:szCs w:val="24"/>
          <w:shd w:val="clear" w:color="auto" w:fill="FFFFFF"/>
        </w:rPr>
        <w:t>impending doom</w:t>
      </w:r>
      <w:r w:rsidR="00A95E23">
        <w:rPr>
          <w:rFonts w:asciiTheme="majorBidi" w:hAnsiTheme="majorBidi" w:cstheme="majorBidi"/>
          <w:sz w:val="24"/>
          <w:szCs w:val="24"/>
          <w:shd w:val="clear" w:color="auto" w:fill="FFFFFF"/>
        </w:rPr>
        <w:t xml:space="preserve">, as a Jew living in the </w:t>
      </w:r>
      <w:proofErr w:type="spellStart"/>
      <w:r w:rsidR="00A95E23">
        <w:rPr>
          <w:rFonts w:asciiTheme="majorBidi" w:hAnsiTheme="majorBidi" w:cstheme="majorBidi"/>
          <w:sz w:val="24"/>
          <w:szCs w:val="24"/>
          <w:shd w:val="clear" w:color="auto" w:fill="FFFFFF"/>
        </w:rPr>
        <w:t>Drohobycz</w:t>
      </w:r>
      <w:proofErr w:type="spellEnd"/>
      <w:r w:rsidR="00A95E23">
        <w:rPr>
          <w:rFonts w:asciiTheme="majorBidi" w:hAnsiTheme="majorBidi" w:cstheme="majorBidi"/>
          <w:sz w:val="24"/>
          <w:szCs w:val="24"/>
          <w:shd w:val="clear" w:color="auto" w:fill="FFFFFF"/>
        </w:rPr>
        <w:t xml:space="preserve"> Ghetto, the narrator slips from third-person into first-person narration, referring to Bruno as “my Bruno.”</w:t>
      </w:r>
      <w:r w:rsidR="00A95E23" w:rsidRPr="00A95E23">
        <w:rPr>
          <w:rStyle w:val="FootnoteReference"/>
          <w:rFonts w:asciiTheme="majorBidi" w:hAnsiTheme="majorBidi" w:cstheme="majorBidi"/>
          <w:sz w:val="24"/>
          <w:szCs w:val="24"/>
          <w:rtl/>
        </w:rPr>
        <w:t xml:space="preserve"> </w:t>
      </w:r>
      <w:r w:rsidR="00A95E23" w:rsidRPr="00E13EEF">
        <w:rPr>
          <w:rStyle w:val="FootnoteReference"/>
          <w:rFonts w:asciiTheme="majorBidi" w:hAnsiTheme="majorBidi" w:cstheme="majorBidi"/>
          <w:sz w:val="24"/>
          <w:szCs w:val="24"/>
          <w:rtl/>
        </w:rPr>
        <w:footnoteReference w:id="6"/>
      </w:r>
      <w:r w:rsidR="00A95E23">
        <w:rPr>
          <w:rFonts w:asciiTheme="majorBidi" w:hAnsiTheme="majorBidi" w:cstheme="majorBidi"/>
          <w:sz w:val="24"/>
          <w:szCs w:val="24"/>
          <w:shd w:val="clear" w:color="auto" w:fill="FFFFFF"/>
        </w:rPr>
        <w:t xml:space="preserve"> Later it becomes clear that the boy, Mumik, is the first-person narrator and the </w:t>
      </w:r>
      <w:r w:rsidR="00D90B39">
        <w:rPr>
          <w:rFonts w:asciiTheme="majorBidi" w:hAnsiTheme="majorBidi" w:cstheme="majorBidi"/>
          <w:sz w:val="24"/>
          <w:szCs w:val="24"/>
          <w:shd w:val="clear" w:color="auto" w:fill="FFFFFF"/>
        </w:rPr>
        <w:t>main protagonist</w:t>
      </w:r>
      <w:r w:rsidR="00A95E23">
        <w:rPr>
          <w:rFonts w:asciiTheme="majorBidi" w:hAnsiTheme="majorBidi" w:cstheme="majorBidi"/>
          <w:sz w:val="24"/>
          <w:szCs w:val="24"/>
          <w:shd w:val="clear" w:color="auto" w:fill="FFFFFF"/>
        </w:rPr>
        <w:t xml:space="preserve"> of the novel’s second part.</w:t>
      </w:r>
      <w:r w:rsidR="0047653B">
        <w:rPr>
          <w:rFonts w:asciiTheme="majorBidi" w:hAnsiTheme="majorBidi" w:cstheme="majorBidi"/>
          <w:sz w:val="24"/>
          <w:szCs w:val="24"/>
          <w:shd w:val="clear" w:color="auto" w:fill="FFFFFF"/>
        </w:rPr>
        <w:t xml:space="preserve"> Mumik grows up and becomes Shmulik, and his obsession with the Nazi Beast is replaced by another one: “to discover” what happened to Bruno after he “decided”</w:t>
      </w:r>
      <w:r w:rsidR="003810DC">
        <w:rPr>
          <w:rFonts w:asciiTheme="majorBidi" w:hAnsiTheme="majorBidi" w:cstheme="majorBidi"/>
          <w:sz w:val="24"/>
          <w:szCs w:val="24"/>
          <w:shd w:val="clear" w:color="auto" w:fill="FFFFFF"/>
        </w:rPr>
        <w:t xml:space="preserve"> to leap into the sea</w:t>
      </w:r>
      <w:r w:rsidR="0047653B">
        <w:rPr>
          <w:rFonts w:asciiTheme="majorBidi" w:hAnsiTheme="majorBidi" w:cstheme="majorBidi"/>
          <w:sz w:val="24"/>
          <w:szCs w:val="24"/>
          <w:shd w:val="clear" w:color="auto" w:fill="FFFFFF"/>
        </w:rPr>
        <w:t xml:space="preserve"> and disappear. In pursuit of this quest, Shmulik flies to a town called </w:t>
      </w:r>
      <w:commentRangeStart w:id="3"/>
      <w:proofErr w:type="spellStart"/>
      <w:r w:rsidR="0047653B" w:rsidRPr="00C34A28">
        <w:rPr>
          <w:rFonts w:asciiTheme="majorBidi" w:hAnsiTheme="majorBidi" w:cstheme="majorBidi"/>
          <w:sz w:val="24"/>
          <w:szCs w:val="24"/>
          <w:shd w:val="clear" w:color="auto" w:fill="FFFFFF"/>
        </w:rPr>
        <w:t>Narbi</w:t>
      </w:r>
      <w:r w:rsidR="00C34A28" w:rsidRPr="00C34A28">
        <w:rPr>
          <w:rFonts w:asciiTheme="majorBidi" w:hAnsiTheme="majorBidi" w:cstheme="majorBidi"/>
          <w:sz w:val="24"/>
          <w:szCs w:val="24"/>
          <w:shd w:val="clear" w:color="auto" w:fill="FFFFFF"/>
        </w:rPr>
        <w:t>y</w:t>
      </w:r>
      <w:r w:rsidR="0047653B" w:rsidRPr="00C34A28">
        <w:rPr>
          <w:rFonts w:asciiTheme="majorBidi" w:hAnsiTheme="majorBidi" w:cstheme="majorBidi"/>
          <w:sz w:val="24"/>
          <w:szCs w:val="24"/>
          <w:shd w:val="clear" w:color="auto" w:fill="FFFFFF"/>
        </w:rPr>
        <w:t>a</w:t>
      </w:r>
      <w:r w:rsidR="00C34A28" w:rsidRPr="00C34A28">
        <w:rPr>
          <w:rFonts w:asciiTheme="majorBidi" w:hAnsiTheme="majorBidi" w:cstheme="majorBidi"/>
          <w:sz w:val="24"/>
          <w:szCs w:val="24"/>
          <w:shd w:val="clear" w:color="auto" w:fill="FFFFFF"/>
        </w:rPr>
        <w:t>h</w:t>
      </w:r>
      <w:commentRangeEnd w:id="3"/>
      <w:proofErr w:type="spellEnd"/>
      <w:r w:rsidR="0002380C">
        <w:rPr>
          <w:rStyle w:val="CommentReference"/>
        </w:rPr>
        <w:commentReference w:id="3"/>
      </w:r>
      <w:r w:rsidR="0047653B">
        <w:rPr>
          <w:rFonts w:asciiTheme="majorBidi" w:hAnsiTheme="majorBidi" w:cstheme="majorBidi"/>
          <w:sz w:val="24"/>
          <w:szCs w:val="24"/>
          <w:shd w:val="clear" w:color="auto" w:fill="FFFFFF"/>
        </w:rPr>
        <w:t xml:space="preserve">, close to the Danzig seacoast where Bruno “leaped” into the </w:t>
      </w:r>
      <w:r w:rsidR="003810DC">
        <w:rPr>
          <w:rFonts w:asciiTheme="majorBidi" w:hAnsiTheme="majorBidi" w:cstheme="majorBidi"/>
          <w:sz w:val="24"/>
          <w:szCs w:val="24"/>
          <w:shd w:val="clear" w:color="auto" w:fill="FFFFFF"/>
        </w:rPr>
        <w:t>sea</w:t>
      </w:r>
      <w:r w:rsidR="0047653B">
        <w:rPr>
          <w:rFonts w:asciiTheme="majorBidi" w:hAnsiTheme="majorBidi" w:cstheme="majorBidi"/>
          <w:sz w:val="24"/>
          <w:szCs w:val="24"/>
          <w:shd w:val="clear" w:color="auto" w:fill="FFFFFF"/>
        </w:rPr>
        <w:t>, and he attempts to trace Bruno’s footsteps.</w:t>
      </w:r>
      <w:r w:rsidR="003810DC">
        <w:rPr>
          <w:rFonts w:asciiTheme="majorBidi" w:hAnsiTheme="majorBidi" w:cstheme="majorBidi"/>
          <w:sz w:val="24"/>
          <w:szCs w:val="24"/>
          <w:shd w:val="clear" w:color="auto" w:fill="FFFFFF"/>
        </w:rPr>
        <w:t xml:space="preserve"> </w:t>
      </w:r>
      <w:r w:rsidR="0047653B">
        <w:rPr>
          <w:rFonts w:asciiTheme="majorBidi" w:hAnsiTheme="majorBidi" w:cstheme="majorBidi"/>
          <w:sz w:val="24"/>
          <w:szCs w:val="24"/>
          <w:shd w:val="clear" w:color="auto" w:fill="FFFFFF"/>
        </w:rPr>
        <w:t xml:space="preserve">The main female character in this novel is </w:t>
      </w:r>
      <w:r w:rsidR="003810DC">
        <w:rPr>
          <w:rFonts w:asciiTheme="majorBidi" w:hAnsiTheme="majorBidi" w:cstheme="majorBidi"/>
          <w:sz w:val="24"/>
          <w:szCs w:val="24"/>
          <w:shd w:val="clear" w:color="auto" w:fill="FFFFFF"/>
        </w:rPr>
        <w:t>“the Northern Sea”: the sea that Bruno leapt into, which helped him survive. Later in the story, “the Northern Sea” refers to Bruno as “my Bruno.” These two terms of belonging express the first-person narrator’s deep need and, indeed, the sea’s need as a representative of the forces of Nature to sh</w:t>
      </w:r>
      <w:r w:rsidR="00FB6E8A">
        <w:rPr>
          <w:rFonts w:asciiTheme="majorBidi" w:hAnsiTheme="majorBidi" w:cstheme="majorBidi"/>
          <w:sz w:val="24"/>
          <w:szCs w:val="24"/>
          <w:shd w:val="clear" w:color="auto" w:fill="FFFFFF"/>
        </w:rPr>
        <w:t>ield</w:t>
      </w:r>
      <w:r w:rsidR="003810DC">
        <w:rPr>
          <w:rFonts w:asciiTheme="majorBidi" w:hAnsiTheme="majorBidi" w:cstheme="majorBidi"/>
          <w:sz w:val="24"/>
          <w:szCs w:val="24"/>
          <w:shd w:val="clear" w:color="auto" w:fill="FFFFFF"/>
        </w:rPr>
        <w:t xml:space="preserve"> Bruno from his impending murder.</w:t>
      </w:r>
      <w:r w:rsidR="00FB6E8A">
        <w:rPr>
          <w:rFonts w:asciiTheme="majorBidi" w:hAnsiTheme="majorBidi" w:cstheme="majorBidi"/>
          <w:sz w:val="24"/>
          <w:szCs w:val="24"/>
          <w:shd w:val="clear" w:color="auto" w:fill="FFFFFF"/>
        </w:rPr>
        <w:t xml:space="preserve"> In order to understand how Mann </w:t>
      </w:r>
      <w:r w:rsidR="00FB6E8A" w:rsidRPr="00FB6E8A">
        <w:rPr>
          <w:rFonts w:asciiTheme="majorBidi" w:hAnsiTheme="majorBidi" w:cstheme="majorBidi"/>
          <w:sz w:val="24"/>
          <w:szCs w:val="24"/>
          <w:shd w:val="clear" w:color="auto" w:fill="FFFFFF"/>
        </w:rPr>
        <w:t xml:space="preserve">shaped </w:t>
      </w:r>
      <w:r w:rsidR="0002380C">
        <w:rPr>
          <w:rFonts w:asciiTheme="majorBidi" w:hAnsiTheme="majorBidi" w:cstheme="majorBidi"/>
          <w:sz w:val="24"/>
          <w:szCs w:val="24"/>
          <w:shd w:val="clear" w:color="auto" w:fill="FFFFFF"/>
        </w:rPr>
        <w:t xml:space="preserve">this aspect of </w:t>
      </w:r>
      <w:r w:rsidR="00FB6E8A">
        <w:rPr>
          <w:rFonts w:asciiTheme="majorBidi" w:hAnsiTheme="majorBidi" w:cstheme="majorBidi"/>
          <w:sz w:val="24"/>
          <w:szCs w:val="24"/>
          <w:shd w:val="clear" w:color="auto" w:fill="FFFFFF"/>
        </w:rPr>
        <w:t xml:space="preserve">Grossman’s consciousness before the </w:t>
      </w:r>
      <w:r w:rsidR="0002380C">
        <w:rPr>
          <w:rFonts w:asciiTheme="majorBidi" w:hAnsiTheme="majorBidi" w:cstheme="majorBidi"/>
          <w:sz w:val="24"/>
          <w:szCs w:val="24"/>
          <w:shd w:val="clear" w:color="auto" w:fill="FFFFFF"/>
        </w:rPr>
        <w:t xml:space="preserve">Grossman even </w:t>
      </w:r>
      <w:r w:rsidR="00FB6E8A">
        <w:rPr>
          <w:rFonts w:asciiTheme="majorBidi" w:hAnsiTheme="majorBidi" w:cstheme="majorBidi"/>
          <w:sz w:val="24"/>
          <w:szCs w:val="24"/>
          <w:shd w:val="clear" w:color="auto" w:fill="FFFFFF"/>
        </w:rPr>
        <w:t xml:space="preserve">wrote his novel, we can reflect upon Grossman’s own words from a </w:t>
      </w:r>
      <w:proofErr w:type="gramStart"/>
      <w:r w:rsidR="00FB6E8A">
        <w:rPr>
          <w:rFonts w:asciiTheme="majorBidi" w:hAnsiTheme="majorBidi" w:cstheme="majorBidi"/>
          <w:sz w:val="24"/>
          <w:szCs w:val="24"/>
          <w:shd w:val="clear" w:color="auto" w:fill="FFFFFF"/>
        </w:rPr>
        <w:t>2017  interview</w:t>
      </w:r>
      <w:proofErr w:type="gramEnd"/>
      <w:r w:rsidR="00FB6E8A">
        <w:rPr>
          <w:rFonts w:asciiTheme="majorBidi" w:hAnsiTheme="majorBidi" w:cstheme="majorBidi"/>
          <w:sz w:val="24"/>
          <w:szCs w:val="24"/>
          <w:shd w:val="clear" w:color="auto" w:fill="FFFFFF"/>
        </w:rPr>
        <w:t xml:space="preserve">. Grossman </w:t>
      </w:r>
      <w:r w:rsidR="0002380C">
        <w:rPr>
          <w:rFonts w:asciiTheme="majorBidi" w:hAnsiTheme="majorBidi" w:cstheme="majorBidi"/>
          <w:sz w:val="24"/>
          <w:szCs w:val="24"/>
          <w:shd w:val="clear" w:color="auto" w:fill="FFFFFF"/>
        </w:rPr>
        <w:t>listed</w:t>
      </w:r>
      <w:r w:rsidR="00FB6E8A">
        <w:rPr>
          <w:rFonts w:asciiTheme="majorBidi" w:hAnsiTheme="majorBidi" w:cstheme="majorBidi"/>
          <w:sz w:val="24"/>
          <w:szCs w:val="24"/>
          <w:shd w:val="clear" w:color="auto" w:fill="FFFFFF"/>
        </w:rPr>
        <w:t xml:space="preserve"> Thomas Mann’s story “Mario and the Magician” as one of the five literary masterpieces that shaped his consciousness as an author. Grossman abridged Mann’s story in the following way: </w:t>
      </w:r>
    </w:p>
    <w:p w14:paraId="26248FE9" w14:textId="68347ED1" w:rsidR="00B81411" w:rsidRDefault="00B81411" w:rsidP="00DD08DD">
      <w:pPr>
        <w:autoSpaceDE w:val="0"/>
        <w:autoSpaceDN w:val="0"/>
        <w:bidi w:val="0"/>
        <w:adjustRightInd w:val="0"/>
        <w:spacing w:after="0" w:line="480" w:lineRule="auto"/>
        <w:ind w:left="1440"/>
        <w:jc w:val="both"/>
        <w:rPr>
          <w:rFonts w:asciiTheme="majorBidi" w:hAnsiTheme="majorBidi" w:cstheme="majorBidi"/>
          <w:color w:val="222222"/>
          <w:sz w:val="24"/>
          <w:szCs w:val="24"/>
        </w:rPr>
      </w:pPr>
      <w:r w:rsidRPr="00391F80">
        <w:rPr>
          <w:rFonts w:asciiTheme="majorBidi" w:hAnsiTheme="majorBidi" w:cstheme="majorBidi"/>
          <w:color w:val="222222"/>
          <w:sz w:val="24"/>
          <w:szCs w:val="24"/>
        </w:rPr>
        <w:t xml:space="preserve">At the </w:t>
      </w:r>
      <w:commentRangeStart w:id="4"/>
      <w:r w:rsidRPr="00391F80">
        <w:rPr>
          <w:rFonts w:asciiTheme="majorBidi" w:hAnsiTheme="majorBidi" w:cstheme="majorBidi"/>
          <w:color w:val="222222"/>
          <w:sz w:val="24"/>
          <w:szCs w:val="24"/>
        </w:rPr>
        <w:t>center</w:t>
      </w:r>
      <w:commentRangeEnd w:id="4"/>
      <w:r w:rsidR="00E67D24">
        <w:rPr>
          <w:rStyle w:val="CommentReference"/>
        </w:rPr>
        <w:commentReference w:id="4"/>
      </w:r>
      <w:r w:rsidRPr="00391F80">
        <w:rPr>
          <w:rFonts w:asciiTheme="majorBidi" w:hAnsiTheme="majorBidi" w:cstheme="majorBidi"/>
          <w:color w:val="222222"/>
          <w:sz w:val="24"/>
          <w:szCs w:val="24"/>
        </w:rPr>
        <w:t xml:space="preserve"> of the story is a hypnotist</w:t>
      </w:r>
      <w:r w:rsidR="00D90B39">
        <w:rPr>
          <w:rFonts w:asciiTheme="majorBidi" w:hAnsiTheme="majorBidi" w:cstheme="majorBidi"/>
          <w:color w:val="222222"/>
          <w:sz w:val="24"/>
          <w:szCs w:val="24"/>
        </w:rPr>
        <w:t>s’</w:t>
      </w:r>
      <w:r w:rsidRPr="00B81411">
        <w:rPr>
          <w:rFonts w:asciiTheme="majorBidi" w:hAnsiTheme="majorBidi" w:cstheme="majorBidi"/>
          <w:color w:val="222222"/>
          <w:sz w:val="24"/>
          <w:szCs w:val="24"/>
        </w:rPr>
        <w:t xml:space="preserve"> performance that ends in an unexpected and tragic way. The main character is the strange and arrogant hypnotist, Cipolla, an expert in taking over people’s will power and subjugating their minds to him. The subt</w:t>
      </w:r>
      <w:r w:rsidR="00D90B39">
        <w:rPr>
          <w:rFonts w:asciiTheme="majorBidi" w:hAnsiTheme="majorBidi" w:cstheme="majorBidi"/>
          <w:color w:val="222222"/>
          <w:sz w:val="24"/>
          <w:szCs w:val="24"/>
        </w:rPr>
        <w:t xml:space="preserve">ext of the story </w:t>
      </w:r>
      <w:r w:rsidR="00D90B39">
        <w:rPr>
          <w:rFonts w:asciiTheme="majorBidi" w:hAnsiTheme="majorBidi" w:cstheme="majorBidi"/>
          <w:color w:val="222222"/>
          <w:sz w:val="24"/>
          <w:szCs w:val="24"/>
        </w:rPr>
        <w:lastRenderedPageBreak/>
        <w:t>is….</w:t>
      </w:r>
      <w:r w:rsidRPr="00B81411">
        <w:rPr>
          <w:rFonts w:asciiTheme="majorBidi" w:hAnsiTheme="majorBidi" w:cstheme="majorBidi"/>
          <w:color w:val="222222"/>
          <w:sz w:val="24"/>
          <w:szCs w:val="24"/>
        </w:rPr>
        <w:t xml:space="preserve">Fascism and the wish of people to give up their free will and deposit it into </w:t>
      </w:r>
      <w:commentRangeStart w:id="5"/>
      <w:r w:rsidRPr="00B81411">
        <w:rPr>
          <w:rFonts w:asciiTheme="majorBidi" w:hAnsiTheme="majorBidi" w:cstheme="majorBidi"/>
          <w:color w:val="222222"/>
          <w:sz w:val="24"/>
          <w:szCs w:val="24"/>
        </w:rPr>
        <w:t>hands</w:t>
      </w:r>
      <w:commentRangeEnd w:id="5"/>
      <w:r w:rsidR="00DD08DD">
        <w:rPr>
          <w:rStyle w:val="CommentReference"/>
        </w:rPr>
        <w:commentReference w:id="5"/>
      </w:r>
      <w:r w:rsidRPr="00B81411">
        <w:rPr>
          <w:rFonts w:asciiTheme="majorBidi" w:hAnsiTheme="majorBidi" w:cstheme="majorBidi"/>
          <w:color w:val="222222"/>
          <w:sz w:val="24"/>
          <w:szCs w:val="24"/>
        </w:rPr>
        <w:t xml:space="preserve"> of authority, let it be the </w:t>
      </w:r>
      <w:commentRangeStart w:id="6"/>
      <w:r w:rsidRPr="00B81411">
        <w:rPr>
          <w:rFonts w:asciiTheme="majorBidi" w:hAnsiTheme="majorBidi" w:cstheme="majorBidi"/>
          <w:color w:val="222222"/>
          <w:sz w:val="24"/>
          <w:szCs w:val="24"/>
        </w:rPr>
        <w:t>Duce</w:t>
      </w:r>
      <w:commentRangeEnd w:id="6"/>
      <w:r w:rsidR="00E67D24">
        <w:rPr>
          <w:rStyle w:val="CommentReference"/>
        </w:rPr>
        <w:commentReference w:id="6"/>
      </w:r>
      <w:r w:rsidRPr="00B81411">
        <w:rPr>
          <w:rFonts w:asciiTheme="majorBidi" w:hAnsiTheme="majorBidi" w:cstheme="majorBidi"/>
          <w:color w:val="222222"/>
          <w:sz w:val="24"/>
          <w:szCs w:val="24"/>
        </w:rPr>
        <w:t>, or Cipolla</w:t>
      </w:r>
      <w:r w:rsidR="00D90B39">
        <w:rPr>
          <w:rFonts w:asciiTheme="majorBidi" w:hAnsiTheme="majorBidi" w:cstheme="majorBidi"/>
          <w:color w:val="222222"/>
          <w:sz w:val="24"/>
          <w:szCs w:val="24"/>
        </w:rPr>
        <w:t>.</w:t>
      </w:r>
      <w:r w:rsidRPr="00B81411">
        <w:rPr>
          <w:rStyle w:val="FootnoteReference"/>
          <w:rFonts w:asciiTheme="majorBidi" w:hAnsiTheme="majorBidi" w:cstheme="majorBidi"/>
          <w:color w:val="222222"/>
          <w:sz w:val="24"/>
          <w:szCs w:val="24"/>
        </w:rPr>
        <w:footnoteReference w:id="7"/>
      </w:r>
    </w:p>
    <w:p w14:paraId="543DCDA6" w14:textId="155B6DC6" w:rsidR="003219EC" w:rsidRDefault="00D90B39" w:rsidP="0002380C">
      <w:pPr>
        <w:autoSpaceDE w:val="0"/>
        <w:autoSpaceDN w:val="0"/>
        <w:bidi w:val="0"/>
        <w:adjustRightInd w:val="0"/>
        <w:spacing w:after="0" w:line="480" w:lineRule="auto"/>
        <w:jc w:val="both"/>
        <w:rPr>
          <w:rFonts w:asciiTheme="majorBidi" w:hAnsiTheme="majorBidi" w:cstheme="majorBidi"/>
          <w:color w:val="222222"/>
          <w:sz w:val="24"/>
          <w:szCs w:val="24"/>
        </w:rPr>
      </w:pPr>
      <w:r>
        <w:rPr>
          <w:rFonts w:asciiTheme="majorBidi" w:hAnsiTheme="majorBidi" w:cstheme="majorBidi"/>
          <w:color w:val="222222"/>
          <w:sz w:val="24"/>
          <w:szCs w:val="24"/>
        </w:rPr>
        <w:t>I</w:t>
      </w:r>
      <w:r w:rsidR="00FF0FC1">
        <w:rPr>
          <w:rFonts w:asciiTheme="majorBidi" w:hAnsiTheme="majorBidi" w:cstheme="majorBidi"/>
          <w:color w:val="222222"/>
          <w:sz w:val="24"/>
          <w:szCs w:val="24"/>
        </w:rPr>
        <w:t>n</w:t>
      </w:r>
      <w:r>
        <w:rPr>
          <w:rFonts w:asciiTheme="majorBidi" w:hAnsiTheme="majorBidi" w:cstheme="majorBidi"/>
          <w:color w:val="222222"/>
          <w:sz w:val="24"/>
          <w:szCs w:val="24"/>
        </w:rPr>
        <w:t xml:space="preserve"> this passage, Grossman</w:t>
      </w:r>
      <w:r w:rsidR="00E67D24">
        <w:rPr>
          <w:rFonts w:asciiTheme="majorBidi" w:hAnsiTheme="majorBidi" w:cstheme="majorBidi"/>
          <w:color w:val="222222"/>
          <w:sz w:val="24"/>
          <w:szCs w:val="24"/>
        </w:rPr>
        <w:t xml:space="preserve"> </w:t>
      </w:r>
      <w:r w:rsidR="0002380C">
        <w:rPr>
          <w:rFonts w:asciiTheme="majorBidi" w:hAnsiTheme="majorBidi" w:cstheme="majorBidi"/>
          <w:color w:val="222222"/>
          <w:sz w:val="24"/>
          <w:szCs w:val="24"/>
        </w:rPr>
        <w:t>alludes to</w:t>
      </w:r>
      <w:r w:rsidR="00E67D24">
        <w:rPr>
          <w:rFonts w:asciiTheme="majorBidi" w:hAnsiTheme="majorBidi" w:cstheme="majorBidi"/>
          <w:color w:val="222222"/>
          <w:sz w:val="24"/>
          <w:szCs w:val="24"/>
        </w:rPr>
        <w:t xml:space="preserve"> three components </w:t>
      </w:r>
      <w:r w:rsidR="003219EC">
        <w:rPr>
          <w:rFonts w:asciiTheme="majorBidi" w:hAnsiTheme="majorBidi" w:cstheme="majorBidi"/>
          <w:color w:val="222222"/>
          <w:sz w:val="24"/>
          <w:szCs w:val="24"/>
        </w:rPr>
        <w:t xml:space="preserve">that provide us with </w:t>
      </w:r>
      <w:r w:rsidR="0002380C">
        <w:rPr>
          <w:rFonts w:asciiTheme="majorBidi" w:hAnsiTheme="majorBidi" w:cstheme="majorBidi"/>
          <w:color w:val="222222"/>
          <w:sz w:val="24"/>
          <w:szCs w:val="24"/>
        </w:rPr>
        <w:t>insight</w:t>
      </w:r>
      <w:r w:rsidR="003219EC">
        <w:rPr>
          <w:rFonts w:asciiTheme="majorBidi" w:hAnsiTheme="majorBidi" w:cstheme="majorBidi"/>
          <w:color w:val="222222"/>
          <w:sz w:val="24"/>
          <w:szCs w:val="24"/>
        </w:rPr>
        <w:t xml:space="preserve"> into his creative process</w:t>
      </w:r>
      <w:r w:rsidR="0002380C">
        <w:rPr>
          <w:rFonts w:asciiTheme="majorBidi" w:hAnsiTheme="majorBidi" w:cstheme="majorBidi"/>
          <w:color w:val="222222"/>
          <w:sz w:val="24"/>
          <w:szCs w:val="24"/>
        </w:rPr>
        <w:t>—</w:t>
      </w:r>
      <w:r w:rsidR="003219EC">
        <w:rPr>
          <w:rFonts w:asciiTheme="majorBidi" w:hAnsiTheme="majorBidi" w:cstheme="majorBidi"/>
          <w:color w:val="222222"/>
          <w:sz w:val="24"/>
          <w:szCs w:val="24"/>
        </w:rPr>
        <w:t>into</w:t>
      </w:r>
      <w:r w:rsidR="005519B8">
        <w:rPr>
          <w:rFonts w:asciiTheme="majorBidi" w:hAnsiTheme="majorBidi" w:cstheme="majorBidi"/>
          <w:color w:val="222222"/>
          <w:sz w:val="24"/>
          <w:szCs w:val="24"/>
        </w:rPr>
        <w:t xml:space="preserve"> how Mann’s work influenced </w:t>
      </w:r>
      <w:r w:rsidR="003219EC">
        <w:rPr>
          <w:rFonts w:asciiTheme="majorBidi" w:hAnsiTheme="majorBidi" w:cstheme="majorBidi"/>
          <w:color w:val="222222"/>
          <w:sz w:val="24"/>
          <w:szCs w:val="24"/>
        </w:rPr>
        <w:t>his</w:t>
      </w:r>
      <w:r w:rsidR="005519B8">
        <w:rPr>
          <w:rFonts w:asciiTheme="majorBidi" w:hAnsiTheme="majorBidi" w:cstheme="majorBidi"/>
          <w:color w:val="222222"/>
          <w:sz w:val="24"/>
          <w:szCs w:val="24"/>
        </w:rPr>
        <w:t xml:space="preserve"> creation of “Bruno” in </w:t>
      </w:r>
      <w:r w:rsidR="005519B8">
        <w:rPr>
          <w:rFonts w:asciiTheme="majorBidi" w:hAnsiTheme="majorBidi" w:cstheme="majorBidi"/>
          <w:i/>
          <w:iCs/>
          <w:color w:val="222222"/>
          <w:sz w:val="24"/>
          <w:szCs w:val="24"/>
        </w:rPr>
        <w:t>See Under: Love</w:t>
      </w:r>
      <w:r w:rsidR="005519B8">
        <w:rPr>
          <w:rFonts w:asciiTheme="majorBidi" w:hAnsiTheme="majorBidi" w:cstheme="majorBidi"/>
          <w:color w:val="222222"/>
          <w:sz w:val="24"/>
          <w:szCs w:val="24"/>
        </w:rPr>
        <w:t xml:space="preserve">. The first </w:t>
      </w:r>
      <w:r w:rsidR="0002380C">
        <w:rPr>
          <w:rFonts w:asciiTheme="majorBidi" w:hAnsiTheme="majorBidi" w:cstheme="majorBidi"/>
          <w:color w:val="222222"/>
          <w:sz w:val="24"/>
          <w:szCs w:val="24"/>
        </w:rPr>
        <w:t xml:space="preserve">component </w:t>
      </w:r>
      <w:r w:rsidR="005519B8">
        <w:rPr>
          <w:rFonts w:asciiTheme="majorBidi" w:hAnsiTheme="majorBidi" w:cstheme="majorBidi"/>
          <w:color w:val="222222"/>
          <w:sz w:val="24"/>
          <w:szCs w:val="24"/>
        </w:rPr>
        <w:t xml:space="preserve">is the figure of Cipolla himself, the arrogant, cruel magician. The second is </w:t>
      </w:r>
      <w:proofErr w:type="spellStart"/>
      <w:r w:rsidR="005519B8">
        <w:rPr>
          <w:rFonts w:asciiTheme="majorBidi" w:hAnsiTheme="majorBidi" w:cstheme="majorBidi"/>
          <w:color w:val="222222"/>
          <w:sz w:val="24"/>
          <w:szCs w:val="24"/>
        </w:rPr>
        <w:t>Cipolla’s</w:t>
      </w:r>
      <w:proofErr w:type="spellEnd"/>
      <w:r w:rsidR="005519B8">
        <w:rPr>
          <w:rFonts w:asciiTheme="majorBidi" w:hAnsiTheme="majorBidi" w:cstheme="majorBidi"/>
          <w:color w:val="222222"/>
          <w:sz w:val="24"/>
          <w:szCs w:val="24"/>
        </w:rPr>
        <w:t xml:space="preserve"> </w:t>
      </w:r>
      <w:r w:rsidR="0002380C">
        <w:rPr>
          <w:rFonts w:asciiTheme="majorBidi" w:hAnsiTheme="majorBidi" w:cstheme="majorBidi"/>
          <w:color w:val="222222"/>
          <w:sz w:val="24"/>
          <w:szCs w:val="24"/>
        </w:rPr>
        <w:t>ability</w:t>
      </w:r>
      <w:r w:rsidR="005519B8">
        <w:rPr>
          <w:rFonts w:asciiTheme="majorBidi" w:hAnsiTheme="majorBidi" w:cstheme="majorBidi"/>
          <w:color w:val="222222"/>
          <w:sz w:val="24"/>
          <w:szCs w:val="24"/>
        </w:rPr>
        <w:t xml:space="preserve"> to control </w:t>
      </w:r>
      <w:r w:rsidR="0002380C">
        <w:rPr>
          <w:rFonts w:asciiTheme="majorBidi" w:hAnsiTheme="majorBidi" w:cstheme="majorBidi"/>
          <w:color w:val="222222"/>
          <w:sz w:val="24"/>
          <w:szCs w:val="24"/>
        </w:rPr>
        <w:t xml:space="preserve">peoples’ </w:t>
      </w:r>
      <w:r w:rsidR="005519B8">
        <w:rPr>
          <w:rFonts w:asciiTheme="majorBidi" w:hAnsiTheme="majorBidi" w:cstheme="majorBidi"/>
          <w:color w:val="222222"/>
          <w:sz w:val="24"/>
          <w:szCs w:val="24"/>
        </w:rPr>
        <w:t xml:space="preserve">consciousness </w:t>
      </w:r>
      <w:r w:rsidR="0002380C">
        <w:rPr>
          <w:rFonts w:asciiTheme="majorBidi" w:hAnsiTheme="majorBidi" w:cstheme="majorBidi"/>
          <w:color w:val="222222"/>
          <w:sz w:val="24"/>
          <w:szCs w:val="24"/>
        </w:rPr>
        <w:t xml:space="preserve">to such a degree that </w:t>
      </w:r>
      <w:r w:rsidR="005519B8">
        <w:rPr>
          <w:rFonts w:asciiTheme="majorBidi" w:hAnsiTheme="majorBidi" w:cstheme="majorBidi"/>
          <w:color w:val="222222"/>
          <w:sz w:val="24"/>
          <w:szCs w:val="24"/>
        </w:rPr>
        <w:t xml:space="preserve">they will ignore the evil, corrupted nature of his actions. The third is peoples’ willingness to give up their free will </w:t>
      </w:r>
      <w:r w:rsidR="003219EC">
        <w:rPr>
          <w:rFonts w:asciiTheme="majorBidi" w:hAnsiTheme="majorBidi" w:cstheme="majorBidi"/>
          <w:color w:val="222222"/>
          <w:sz w:val="24"/>
          <w:szCs w:val="24"/>
        </w:rPr>
        <w:t xml:space="preserve">and grant others authority </w:t>
      </w:r>
      <w:r w:rsidR="005519B8">
        <w:rPr>
          <w:rFonts w:asciiTheme="majorBidi" w:hAnsiTheme="majorBidi" w:cstheme="majorBidi"/>
          <w:color w:val="222222"/>
          <w:sz w:val="24"/>
          <w:szCs w:val="24"/>
        </w:rPr>
        <w:t>in exchange for a sense of safety. In Mann’s story,</w:t>
      </w:r>
      <w:r w:rsidR="003219EC">
        <w:rPr>
          <w:rFonts w:asciiTheme="majorBidi" w:hAnsiTheme="majorBidi" w:cstheme="majorBidi"/>
          <w:color w:val="222222"/>
          <w:sz w:val="24"/>
          <w:szCs w:val="24"/>
        </w:rPr>
        <w:t xml:space="preserve"> </w:t>
      </w:r>
      <w:r w:rsidR="0002380C">
        <w:rPr>
          <w:rFonts w:asciiTheme="majorBidi" w:hAnsiTheme="majorBidi" w:cstheme="majorBidi"/>
          <w:color w:val="222222"/>
          <w:sz w:val="24"/>
          <w:szCs w:val="24"/>
        </w:rPr>
        <w:t xml:space="preserve">as he </w:t>
      </w:r>
      <w:r w:rsidR="005519B8">
        <w:rPr>
          <w:rFonts w:asciiTheme="majorBidi" w:hAnsiTheme="majorBidi" w:cstheme="majorBidi"/>
          <w:color w:val="222222"/>
          <w:sz w:val="24"/>
          <w:szCs w:val="24"/>
        </w:rPr>
        <w:t>foreshadowed in the title</w:t>
      </w:r>
      <w:r w:rsidR="0002380C">
        <w:rPr>
          <w:rFonts w:asciiTheme="majorBidi" w:hAnsiTheme="majorBidi" w:cstheme="majorBidi"/>
          <w:color w:val="222222"/>
          <w:sz w:val="24"/>
          <w:szCs w:val="24"/>
        </w:rPr>
        <w:t xml:space="preserve"> where Mario’s character is tellingly </w:t>
      </w:r>
      <w:r w:rsidR="003219EC">
        <w:rPr>
          <w:rFonts w:asciiTheme="majorBidi" w:hAnsiTheme="majorBidi" w:cstheme="majorBidi"/>
          <w:color w:val="222222"/>
          <w:sz w:val="24"/>
          <w:szCs w:val="24"/>
        </w:rPr>
        <w:t xml:space="preserve">named, </w:t>
      </w:r>
      <w:r w:rsidR="0002380C">
        <w:rPr>
          <w:rFonts w:asciiTheme="majorBidi" w:hAnsiTheme="majorBidi" w:cstheme="majorBidi"/>
          <w:color w:val="222222"/>
          <w:sz w:val="24"/>
          <w:szCs w:val="24"/>
        </w:rPr>
        <w:t>Mario</w:t>
      </w:r>
      <w:r w:rsidR="003219EC">
        <w:rPr>
          <w:rFonts w:asciiTheme="majorBidi" w:hAnsiTheme="majorBidi" w:cstheme="majorBidi"/>
          <w:color w:val="222222"/>
          <w:sz w:val="24"/>
          <w:szCs w:val="24"/>
        </w:rPr>
        <w:t xml:space="preserve"> has the balance of power or the advantage in his relationship with </w:t>
      </w:r>
      <w:proofErr w:type="spellStart"/>
      <w:r w:rsidR="003219EC">
        <w:rPr>
          <w:rFonts w:asciiTheme="majorBidi" w:hAnsiTheme="majorBidi" w:cstheme="majorBidi"/>
          <w:color w:val="222222"/>
          <w:sz w:val="24"/>
          <w:szCs w:val="24"/>
        </w:rPr>
        <w:t>Cipolla’s</w:t>
      </w:r>
      <w:proofErr w:type="spellEnd"/>
      <w:r w:rsidR="003219EC">
        <w:rPr>
          <w:rFonts w:asciiTheme="majorBidi" w:hAnsiTheme="majorBidi" w:cstheme="majorBidi"/>
          <w:color w:val="222222"/>
          <w:sz w:val="24"/>
          <w:szCs w:val="24"/>
        </w:rPr>
        <w:t xml:space="preserve"> character. In hindsight—after reading the story—we can understand that Mann </w:t>
      </w:r>
      <w:r w:rsidR="0002380C">
        <w:rPr>
          <w:rFonts w:asciiTheme="majorBidi" w:hAnsiTheme="majorBidi" w:cstheme="majorBidi"/>
          <w:color w:val="222222"/>
          <w:sz w:val="24"/>
          <w:szCs w:val="24"/>
        </w:rPr>
        <w:t>alluded to</w:t>
      </w:r>
      <w:r w:rsidR="003219EC">
        <w:rPr>
          <w:rFonts w:asciiTheme="majorBidi" w:hAnsiTheme="majorBidi" w:cstheme="majorBidi"/>
          <w:color w:val="222222"/>
          <w:sz w:val="24"/>
          <w:szCs w:val="24"/>
        </w:rPr>
        <w:t xml:space="preserve"> another message in the story’s title that Grossman did not ad</w:t>
      </w:r>
      <w:r w:rsidR="0002380C">
        <w:rPr>
          <w:rFonts w:asciiTheme="majorBidi" w:hAnsiTheme="majorBidi" w:cstheme="majorBidi"/>
          <w:color w:val="222222"/>
          <w:sz w:val="24"/>
          <w:szCs w:val="24"/>
        </w:rPr>
        <w:t>opt: the solution to a violent f</w:t>
      </w:r>
      <w:r w:rsidR="003219EC">
        <w:rPr>
          <w:rFonts w:asciiTheme="majorBidi" w:hAnsiTheme="majorBidi" w:cstheme="majorBidi"/>
          <w:color w:val="222222"/>
          <w:sz w:val="24"/>
          <w:szCs w:val="24"/>
        </w:rPr>
        <w:t xml:space="preserve">ascistic </w:t>
      </w:r>
      <w:r w:rsidR="0002380C">
        <w:rPr>
          <w:rFonts w:asciiTheme="majorBidi" w:hAnsiTheme="majorBidi" w:cstheme="majorBidi"/>
          <w:color w:val="222222"/>
          <w:sz w:val="24"/>
          <w:szCs w:val="24"/>
        </w:rPr>
        <w:t>takeover</w:t>
      </w:r>
      <w:r w:rsidR="003219EC">
        <w:rPr>
          <w:rFonts w:asciiTheme="majorBidi" w:hAnsiTheme="majorBidi" w:cstheme="majorBidi"/>
          <w:color w:val="222222"/>
          <w:sz w:val="24"/>
          <w:szCs w:val="24"/>
        </w:rPr>
        <w:t xml:space="preserve"> is a violent counter-attack. </w:t>
      </w:r>
    </w:p>
    <w:p w14:paraId="2BB64B64" w14:textId="30689C6C" w:rsidR="003219EC" w:rsidRDefault="003219EC" w:rsidP="0002380C">
      <w:pPr>
        <w:autoSpaceDE w:val="0"/>
        <w:autoSpaceDN w:val="0"/>
        <w:bidi w:val="0"/>
        <w:adjustRightInd w:val="0"/>
        <w:spacing w:after="0" w:line="480" w:lineRule="auto"/>
        <w:jc w:val="both"/>
        <w:rPr>
          <w:rFonts w:asciiTheme="majorBidi" w:hAnsiTheme="majorBidi" w:cstheme="majorBidi"/>
          <w:color w:val="222222"/>
          <w:sz w:val="24"/>
          <w:szCs w:val="24"/>
        </w:rPr>
      </w:pPr>
      <w:r>
        <w:rPr>
          <w:rFonts w:asciiTheme="majorBidi" w:hAnsiTheme="majorBidi" w:cstheme="majorBidi"/>
          <w:color w:val="222222"/>
          <w:sz w:val="24"/>
          <w:szCs w:val="24"/>
        </w:rPr>
        <w:t>In order to understand</w:t>
      </w:r>
      <w:r w:rsidR="0064335A">
        <w:rPr>
          <w:rFonts w:asciiTheme="majorBidi" w:hAnsiTheme="majorBidi" w:cstheme="majorBidi"/>
          <w:color w:val="222222"/>
          <w:sz w:val="24"/>
          <w:szCs w:val="24"/>
        </w:rPr>
        <w:t xml:space="preserve"> Mann’s story’s influence on Grossman’s “Bruno,” we can </w:t>
      </w:r>
      <w:r w:rsidR="0064335A" w:rsidRPr="00A03CDC">
        <w:rPr>
          <w:rFonts w:asciiTheme="majorBidi" w:hAnsiTheme="majorBidi" w:cstheme="majorBidi"/>
          <w:color w:val="222222"/>
          <w:sz w:val="24"/>
          <w:szCs w:val="24"/>
        </w:rPr>
        <w:t xml:space="preserve">break </w:t>
      </w:r>
      <w:r w:rsidR="00D50C5E">
        <w:rPr>
          <w:rFonts w:asciiTheme="majorBidi" w:hAnsiTheme="majorBidi" w:cstheme="majorBidi"/>
          <w:color w:val="222222"/>
          <w:sz w:val="24"/>
          <w:szCs w:val="24"/>
        </w:rPr>
        <w:t xml:space="preserve">down </w:t>
      </w:r>
      <w:r w:rsidR="0064335A" w:rsidRPr="00A03CDC">
        <w:rPr>
          <w:rFonts w:asciiTheme="majorBidi" w:hAnsiTheme="majorBidi" w:cstheme="majorBidi"/>
          <w:color w:val="222222"/>
          <w:sz w:val="24"/>
          <w:szCs w:val="24"/>
        </w:rPr>
        <w:t>the</w:t>
      </w:r>
      <w:r w:rsidR="00A03CDC">
        <w:rPr>
          <w:rFonts w:asciiTheme="majorBidi" w:hAnsiTheme="majorBidi" w:cstheme="majorBidi"/>
          <w:color w:val="222222"/>
          <w:sz w:val="24"/>
          <w:szCs w:val="24"/>
        </w:rPr>
        <w:t>ir</w:t>
      </w:r>
      <w:r w:rsidR="0064335A" w:rsidRPr="00A03CDC">
        <w:rPr>
          <w:rFonts w:asciiTheme="majorBidi" w:hAnsiTheme="majorBidi" w:cstheme="majorBidi"/>
          <w:color w:val="222222"/>
          <w:sz w:val="24"/>
          <w:szCs w:val="24"/>
        </w:rPr>
        <w:t xml:space="preserve"> </w:t>
      </w:r>
      <w:r w:rsidR="00A03CDC" w:rsidRPr="00A03CDC">
        <w:rPr>
          <w:rFonts w:asciiTheme="majorBidi" w:hAnsiTheme="majorBidi" w:cstheme="majorBidi"/>
          <w:color w:val="222222"/>
          <w:sz w:val="24"/>
          <w:szCs w:val="24"/>
        </w:rPr>
        <w:t>shared</w:t>
      </w:r>
      <w:r w:rsidR="0002380C">
        <w:rPr>
          <w:rFonts w:asciiTheme="majorBidi" w:hAnsiTheme="majorBidi" w:cstheme="majorBidi"/>
          <w:color w:val="222222"/>
          <w:sz w:val="24"/>
          <w:szCs w:val="24"/>
        </w:rPr>
        <w:t xml:space="preserve">, creative </w:t>
      </w:r>
      <w:r w:rsidR="0064335A" w:rsidRPr="00A03CDC">
        <w:rPr>
          <w:rFonts w:asciiTheme="majorBidi" w:hAnsiTheme="majorBidi" w:cstheme="majorBidi"/>
          <w:color w:val="222222"/>
          <w:sz w:val="24"/>
          <w:szCs w:val="24"/>
        </w:rPr>
        <w:t>process</w:t>
      </w:r>
      <w:r w:rsidR="00A03CDC">
        <w:rPr>
          <w:rFonts w:asciiTheme="majorBidi" w:hAnsiTheme="majorBidi" w:cstheme="majorBidi"/>
          <w:color w:val="222222"/>
          <w:sz w:val="24"/>
          <w:szCs w:val="24"/>
        </w:rPr>
        <w:t xml:space="preserve"> </w:t>
      </w:r>
      <w:r w:rsidR="0064335A">
        <w:rPr>
          <w:rFonts w:asciiTheme="majorBidi" w:hAnsiTheme="majorBidi" w:cstheme="majorBidi"/>
          <w:color w:val="222222"/>
          <w:sz w:val="24"/>
          <w:szCs w:val="24"/>
        </w:rPr>
        <w:t xml:space="preserve">into three stages: </w:t>
      </w:r>
    </w:p>
    <w:p w14:paraId="0850665C" w14:textId="6E6EE593" w:rsidR="00F549CD" w:rsidRDefault="00F549CD" w:rsidP="00D50C5E">
      <w:pPr>
        <w:autoSpaceDE w:val="0"/>
        <w:autoSpaceDN w:val="0"/>
        <w:bidi w:val="0"/>
        <w:adjustRightInd w:val="0"/>
        <w:spacing w:after="0" w:line="480" w:lineRule="auto"/>
        <w:jc w:val="both"/>
        <w:rPr>
          <w:rFonts w:asciiTheme="majorBidi" w:hAnsiTheme="majorBidi" w:cstheme="majorBidi"/>
          <w:color w:val="222222"/>
          <w:sz w:val="24"/>
          <w:szCs w:val="24"/>
        </w:rPr>
      </w:pPr>
      <w:r>
        <w:rPr>
          <w:rFonts w:asciiTheme="majorBidi" w:hAnsiTheme="majorBidi" w:cstheme="majorBidi"/>
          <w:color w:val="222222"/>
          <w:sz w:val="24"/>
          <w:szCs w:val="24"/>
        </w:rPr>
        <w:t xml:space="preserve">In the first stage, the protagonist slowly realizes that the events transpiring before him are leading to inevitable oppression that will </w:t>
      </w:r>
      <w:r w:rsidR="00D50C5E">
        <w:rPr>
          <w:rFonts w:asciiTheme="majorBidi" w:hAnsiTheme="majorBidi" w:cstheme="majorBidi"/>
          <w:color w:val="222222"/>
          <w:sz w:val="24"/>
          <w:szCs w:val="24"/>
        </w:rPr>
        <w:t>also inevitably</w:t>
      </w:r>
      <w:r>
        <w:rPr>
          <w:rFonts w:asciiTheme="majorBidi" w:hAnsiTheme="majorBidi" w:cstheme="majorBidi"/>
          <w:color w:val="222222"/>
          <w:sz w:val="24"/>
          <w:szCs w:val="24"/>
        </w:rPr>
        <w:t xml:space="preserve"> end in murder. In the second stage, the protagonist decides to act in a certain way to prevent this </w:t>
      </w:r>
      <w:r w:rsidR="0002380C">
        <w:rPr>
          <w:rFonts w:asciiTheme="majorBidi" w:hAnsiTheme="majorBidi" w:cstheme="majorBidi"/>
          <w:color w:val="222222"/>
          <w:sz w:val="24"/>
          <w:szCs w:val="24"/>
        </w:rPr>
        <w:t xml:space="preserve">seemingly </w:t>
      </w:r>
      <w:r>
        <w:rPr>
          <w:rFonts w:asciiTheme="majorBidi" w:hAnsiTheme="majorBidi" w:cstheme="majorBidi"/>
          <w:color w:val="222222"/>
          <w:sz w:val="24"/>
          <w:szCs w:val="24"/>
        </w:rPr>
        <w:t>inevitable conclusion. In the third stage, the protagonist carries out this act which, with a little help from literary fiction, indeed, succeeds in preventing the tragic ending. This notwithstanding, in addition to these parallels, Mann and Grossman also differ in significant ways. These differences reflect the</w:t>
      </w:r>
      <w:r w:rsidR="002F165E">
        <w:rPr>
          <w:rFonts w:asciiTheme="majorBidi" w:hAnsiTheme="majorBidi" w:cstheme="majorBidi"/>
          <w:color w:val="222222"/>
          <w:sz w:val="24"/>
          <w:szCs w:val="24"/>
        </w:rPr>
        <w:t xml:space="preserve"> narrator’s</w:t>
      </w:r>
      <w:r>
        <w:rPr>
          <w:rFonts w:asciiTheme="majorBidi" w:hAnsiTheme="majorBidi" w:cstheme="majorBidi"/>
          <w:color w:val="222222"/>
          <w:sz w:val="24"/>
          <w:szCs w:val="24"/>
        </w:rPr>
        <w:t xml:space="preserve"> inner conflict</w:t>
      </w:r>
      <w:r w:rsidR="002F165E">
        <w:rPr>
          <w:rFonts w:asciiTheme="majorBidi" w:hAnsiTheme="majorBidi" w:cstheme="majorBidi"/>
          <w:color w:val="222222"/>
          <w:sz w:val="24"/>
          <w:szCs w:val="24"/>
        </w:rPr>
        <w:t xml:space="preserve"> in “Bruno.”</w:t>
      </w:r>
    </w:p>
    <w:p w14:paraId="2659B64D" w14:textId="63897D8C" w:rsidR="005765AA" w:rsidRPr="005519B8" w:rsidRDefault="002F165E" w:rsidP="002C1F14">
      <w:pPr>
        <w:autoSpaceDE w:val="0"/>
        <w:autoSpaceDN w:val="0"/>
        <w:bidi w:val="0"/>
        <w:adjustRightInd w:val="0"/>
        <w:spacing w:after="0" w:line="480" w:lineRule="auto"/>
        <w:jc w:val="both"/>
        <w:rPr>
          <w:rFonts w:asciiTheme="majorBidi" w:hAnsiTheme="majorBidi" w:cstheme="majorBidi"/>
          <w:color w:val="222222"/>
          <w:sz w:val="24"/>
          <w:szCs w:val="24"/>
        </w:rPr>
      </w:pPr>
      <w:r>
        <w:rPr>
          <w:rFonts w:asciiTheme="majorBidi" w:hAnsiTheme="majorBidi" w:cstheme="majorBidi"/>
          <w:color w:val="222222"/>
          <w:sz w:val="24"/>
          <w:szCs w:val="24"/>
        </w:rPr>
        <w:lastRenderedPageBreak/>
        <w:t xml:space="preserve">The first </w:t>
      </w:r>
      <w:r w:rsidR="005765AA">
        <w:rPr>
          <w:rFonts w:asciiTheme="majorBidi" w:hAnsiTheme="majorBidi" w:cstheme="majorBidi"/>
          <w:color w:val="222222"/>
          <w:sz w:val="24"/>
          <w:szCs w:val="24"/>
        </w:rPr>
        <w:t>readily apparent</w:t>
      </w:r>
      <w:r>
        <w:rPr>
          <w:rFonts w:asciiTheme="majorBidi" w:hAnsiTheme="majorBidi" w:cstheme="majorBidi"/>
          <w:color w:val="222222"/>
          <w:sz w:val="24"/>
          <w:szCs w:val="24"/>
        </w:rPr>
        <w:t xml:space="preserve"> difference occurs </w:t>
      </w:r>
      <w:r w:rsidR="005765AA">
        <w:rPr>
          <w:rFonts w:asciiTheme="majorBidi" w:hAnsiTheme="majorBidi" w:cstheme="majorBidi"/>
          <w:color w:val="222222"/>
          <w:sz w:val="24"/>
          <w:szCs w:val="24"/>
        </w:rPr>
        <w:t xml:space="preserve">between the two text’s expository methods. Mann, adopting the first-person narrator’s perspective of a man coming on a family vacation to </w:t>
      </w:r>
      <w:r w:rsidR="007B5176">
        <w:rPr>
          <w:rFonts w:asciiTheme="majorBidi" w:hAnsiTheme="majorBidi" w:cstheme="majorBidi"/>
          <w:color w:val="222222"/>
          <w:sz w:val="24"/>
          <w:szCs w:val="24"/>
        </w:rPr>
        <w:t>an Italian</w:t>
      </w:r>
      <w:r w:rsidR="005765AA">
        <w:rPr>
          <w:rFonts w:asciiTheme="majorBidi" w:hAnsiTheme="majorBidi" w:cstheme="majorBidi"/>
          <w:color w:val="222222"/>
          <w:sz w:val="24"/>
          <w:szCs w:val="24"/>
        </w:rPr>
        <w:t xml:space="preserve"> village, chose to create a growing sense of disaster. A series of </w:t>
      </w:r>
      <w:r w:rsidR="007742D7">
        <w:rPr>
          <w:rFonts w:asciiTheme="majorBidi" w:hAnsiTheme="majorBidi" w:cstheme="majorBidi"/>
          <w:color w:val="222222"/>
          <w:sz w:val="24"/>
          <w:szCs w:val="24"/>
        </w:rPr>
        <w:t>incidents</w:t>
      </w:r>
      <w:r w:rsidR="005765AA">
        <w:rPr>
          <w:rFonts w:asciiTheme="majorBidi" w:hAnsiTheme="majorBidi" w:cstheme="majorBidi"/>
          <w:color w:val="222222"/>
          <w:sz w:val="24"/>
          <w:szCs w:val="24"/>
        </w:rPr>
        <w:t xml:space="preserve"> </w:t>
      </w:r>
      <w:r w:rsidR="007742D7">
        <w:rPr>
          <w:rFonts w:asciiTheme="majorBidi" w:hAnsiTheme="majorBidi" w:cstheme="majorBidi"/>
          <w:color w:val="222222"/>
          <w:sz w:val="24"/>
          <w:szCs w:val="24"/>
        </w:rPr>
        <w:t>transpire</w:t>
      </w:r>
      <w:r w:rsidR="005765AA">
        <w:rPr>
          <w:rFonts w:asciiTheme="majorBidi" w:hAnsiTheme="majorBidi" w:cstheme="majorBidi"/>
          <w:color w:val="222222"/>
          <w:sz w:val="24"/>
          <w:szCs w:val="24"/>
        </w:rPr>
        <w:t xml:space="preserve"> that </w:t>
      </w:r>
      <w:r w:rsidR="007742D7">
        <w:rPr>
          <w:rFonts w:asciiTheme="majorBidi" w:hAnsiTheme="majorBidi" w:cstheme="majorBidi"/>
          <w:color w:val="222222"/>
          <w:sz w:val="24"/>
          <w:szCs w:val="24"/>
        </w:rPr>
        <w:t>are motivated</w:t>
      </w:r>
      <w:r w:rsidR="005765AA">
        <w:rPr>
          <w:rFonts w:asciiTheme="majorBidi" w:hAnsiTheme="majorBidi" w:cstheme="majorBidi"/>
          <w:color w:val="222222"/>
          <w:sz w:val="24"/>
          <w:szCs w:val="24"/>
        </w:rPr>
        <w:t xml:space="preserve"> by discrimination against and the ostracization of the first-person narrator</w:t>
      </w:r>
      <w:r w:rsidR="007742D7">
        <w:rPr>
          <w:rFonts w:asciiTheme="majorBidi" w:hAnsiTheme="majorBidi" w:cstheme="majorBidi"/>
          <w:color w:val="222222"/>
          <w:sz w:val="24"/>
          <w:szCs w:val="24"/>
        </w:rPr>
        <w:t>. These</w:t>
      </w:r>
      <w:r w:rsidR="00D50C5E">
        <w:rPr>
          <w:rFonts w:asciiTheme="majorBidi" w:hAnsiTheme="majorBidi" w:cstheme="majorBidi"/>
          <w:color w:val="222222"/>
          <w:sz w:val="24"/>
          <w:szCs w:val="24"/>
        </w:rPr>
        <w:t xml:space="preserve"> engender</w:t>
      </w:r>
      <w:r w:rsidR="005765AA">
        <w:rPr>
          <w:rFonts w:asciiTheme="majorBidi" w:hAnsiTheme="majorBidi" w:cstheme="majorBidi"/>
          <w:color w:val="222222"/>
          <w:sz w:val="24"/>
          <w:szCs w:val="24"/>
        </w:rPr>
        <w:t xml:space="preserve"> a </w:t>
      </w:r>
      <w:r w:rsidR="007B5176">
        <w:rPr>
          <w:rFonts w:asciiTheme="majorBidi" w:hAnsiTheme="majorBidi" w:cstheme="majorBidi"/>
          <w:color w:val="222222"/>
          <w:sz w:val="24"/>
          <w:szCs w:val="24"/>
        </w:rPr>
        <w:t>cause and effect</w:t>
      </w:r>
      <w:r w:rsidR="00D50C5E">
        <w:rPr>
          <w:rFonts w:asciiTheme="majorBidi" w:hAnsiTheme="majorBidi" w:cstheme="majorBidi"/>
          <w:color w:val="222222"/>
          <w:sz w:val="24"/>
          <w:szCs w:val="24"/>
        </w:rPr>
        <w:t xml:space="preserve"> process</w:t>
      </w:r>
      <w:r w:rsidR="005765AA">
        <w:rPr>
          <w:rFonts w:asciiTheme="majorBidi" w:hAnsiTheme="majorBidi" w:cstheme="majorBidi"/>
          <w:color w:val="222222"/>
          <w:sz w:val="24"/>
          <w:szCs w:val="24"/>
        </w:rPr>
        <w:t xml:space="preserve">: the legitimization of oppression </w:t>
      </w:r>
      <w:r w:rsidR="007B5176">
        <w:rPr>
          <w:rFonts w:asciiTheme="majorBidi" w:hAnsiTheme="majorBidi" w:cstheme="majorBidi"/>
          <w:color w:val="222222"/>
          <w:sz w:val="24"/>
          <w:szCs w:val="24"/>
        </w:rPr>
        <w:t>leads to</w:t>
      </w:r>
      <w:r w:rsidR="005765AA">
        <w:rPr>
          <w:rFonts w:asciiTheme="majorBidi" w:hAnsiTheme="majorBidi" w:cstheme="majorBidi"/>
          <w:color w:val="222222"/>
          <w:sz w:val="24"/>
          <w:szCs w:val="24"/>
        </w:rPr>
        <w:t xml:space="preserve"> </w:t>
      </w:r>
      <w:r w:rsidR="007B5176">
        <w:rPr>
          <w:rFonts w:asciiTheme="majorBidi" w:hAnsiTheme="majorBidi" w:cstheme="majorBidi"/>
          <w:color w:val="222222"/>
          <w:sz w:val="24"/>
          <w:szCs w:val="24"/>
        </w:rPr>
        <w:t xml:space="preserve">premeditated </w:t>
      </w:r>
      <w:r w:rsidR="00CD51D2">
        <w:rPr>
          <w:rFonts w:asciiTheme="majorBidi" w:hAnsiTheme="majorBidi" w:cstheme="majorBidi"/>
          <w:color w:val="222222"/>
          <w:sz w:val="24"/>
          <w:szCs w:val="24"/>
        </w:rPr>
        <w:t>harassment (or worse)</w:t>
      </w:r>
      <w:r w:rsidR="007742D7">
        <w:rPr>
          <w:rFonts w:asciiTheme="majorBidi" w:hAnsiTheme="majorBidi" w:cstheme="majorBidi"/>
          <w:color w:val="222222"/>
          <w:sz w:val="24"/>
          <w:szCs w:val="24"/>
        </w:rPr>
        <w:t xml:space="preserve">, as </w:t>
      </w:r>
      <w:r w:rsidR="007B5176">
        <w:rPr>
          <w:rFonts w:asciiTheme="majorBidi" w:hAnsiTheme="majorBidi" w:cstheme="majorBidi"/>
          <w:color w:val="222222"/>
          <w:sz w:val="24"/>
          <w:szCs w:val="24"/>
        </w:rPr>
        <w:t>E</w:t>
      </w:r>
      <w:r w:rsidR="007742D7">
        <w:rPr>
          <w:rFonts w:asciiTheme="majorBidi" w:hAnsiTheme="majorBidi" w:cstheme="majorBidi"/>
          <w:color w:val="222222"/>
          <w:sz w:val="24"/>
          <w:szCs w:val="24"/>
        </w:rPr>
        <w:t>dgar Rosenberg noted.</w:t>
      </w:r>
      <w:r w:rsidR="007742D7">
        <w:rPr>
          <w:rStyle w:val="FootnoteReference"/>
          <w:rFonts w:asciiTheme="majorBidi" w:hAnsiTheme="majorBidi" w:cstheme="majorBidi"/>
          <w:color w:val="222222"/>
          <w:sz w:val="24"/>
          <w:szCs w:val="24"/>
        </w:rPr>
        <w:footnoteReference w:id="8"/>
      </w:r>
      <w:r w:rsidR="005765AA">
        <w:rPr>
          <w:rFonts w:asciiTheme="majorBidi" w:hAnsiTheme="majorBidi" w:cstheme="majorBidi"/>
          <w:color w:val="222222"/>
          <w:sz w:val="24"/>
          <w:szCs w:val="24"/>
        </w:rPr>
        <w:t xml:space="preserve"> </w:t>
      </w:r>
      <w:r w:rsidR="00E671C4">
        <w:rPr>
          <w:rFonts w:asciiTheme="majorBidi" w:hAnsiTheme="majorBidi" w:cstheme="majorBidi"/>
          <w:color w:val="222222"/>
          <w:sz w:val="24"/>
          <w:szCs w:val="24"/>
        </w:rPr>
        <w:t xml:space="preserve">In contrast, at the beginning of “Bruno” the atmosphere is not anticipatory; </w:t>
      </w:r>
      <w:r w:rsidR="00CD51D2">
        <w:rPr>
          <w:rFonts w:asciiTheme="majorBidi" w:hAnsiTheme="majorBidi" w:cstheme="majorBidi"/>
          <w:color w:val="222222"/>
          <w:sz w:val="24"/>
          <w:szCs w:val="24"/>
        </w:rPr>
        <w:t>instead</w:t>
      </w:r>
      <w:r w:rsidR="00E671C4">
        <w:rPr>
          <w:rFonts w:asciiTheme="majorBidi" w:hAnsiTheme="majorBidi" w:cstheme="majorBidi"/>
          <w:color w:val="222222"/>
          <w:sz w:val="24"/>
          <w:szCs w:val="24"/>
        </w:rPr>
        <w:t xml:space="preserve">, the reader experiences a prolonged period of </w:t>
      </w:r>
      <w:r w:rsidR="00CD51D2">
        <w:rPr>
          <w:rFonts w:asciiTheme="majorBidi" w:hAnsiTheme="majorBidi" w:cstheme="majorBidi"/>
          <w:color w:val="222222"/>
          <w:sz w:val="24"/>
          <w:szCs w:val="24"/>
        </w:rPr>
        <w:t>foreboding</w:t>
      </w:r>
      <w:r w:rsidR="00E671C4">
        <w:rPr>
          <w:rFonts w:asciiTheme="majorBidi" w:hAnsiTheme="majorBidi" w:cstheme="majorBidi"/>
          <w:color w:val="222222"/>
          <w:sz w:val="24"/>
          <w:szCs w:val="24"/>
        </w:rPr>
        <w:t xml:space="preserve"> </w:t>
      </w:r>
      <w:r w:rsidR="00D50C5E">
        <w:rPr>
          <w:rFonts w:asciiTheme="majorBidi" w:hAnsiTheme="majorBidi" w:cstheme="majorBidi"/>
          <w:color w:val="222222"/>
          <w:sz w:val="24"/>
          <w:szCs w:val="24"/>
        </w:rPr>
        <w:t>generated</w:t>
      </w:r>
      <w:r w:rsidR="00CD51D2">
        <w:rPr>
          <w:rFonts w:asciiTheme="majorBidi" w:hAnsiTheme="majorBidi" w:cstheme="majorBidi"/>
          <w:color w:val="222222"/>
          <w:sz w:val="24"/>
          <w:szCs w:val="24"/>
        </w:rPr>
        <w:t xml:space="preserve"> by the foreknowledge of</w:t>
      </w:r>
      <w:r w:rsidR="00E671C4">
        <w:rPr>
          <w:rFonts w:asciiTheme="majorBidi" w:hAnsiTheme="majorBidi" w:cstheme="majorBidi"/>
          <w:color w:val="222222"/>
          <w:sz w:val="24"/>
          <w:szCs w:val="24"/>
        </w:rPr>
        <w:t xml:space="preserve"> the impending murder. In contrast, to Mann’s story in which the murder can still be prevented by killing Cipolla, the only way that Bruno can prevent his doom is by </w:t>
      </w:r>
      <w:r w:rsidR="00CD51D2">
        <w:rPr>
          <w:rFonts w:asciiTheme="majorBidi" w:hAnsiTheme="majorBidi" w:cstheme="majorBidi"/>
          <w:color w:val="222222"/>
          <w:sz w:val="24"/>
          <w:szCs w:val="24"/>
        </w:rPr>
        <w:t xml:space="preserve">taking </w:t>
      </w:r>
      <w:r w:rsidR="00E671C4">
        <w:rPr>
          <w:rFonts w:asciiTheme="majorBidi" w:hAnsiTheme="majorBidi" w:cstheme="majorBidi"/>
          <w:color w:val="222222"/>
          <w:sz w:val="24"/>
          <w:szCs w:val="24"/>
        </w:rPr>
        <w:t xml:space="preserve">the extraordinary measure of escaping from reality into the world of fiction. Mann makes the crucial political message in his book apparent from </w:t>
      </w:r>
      <w:r w:rsidR="00D50C5E">
        <w:rPr>
          <w:rFonts w:asciiTheme="majorBidi" w:hAnsiTheme="majorBidi" w:cstheme="majorBidi"/>
          <w:color w:val="222222"/>
          <w:sz w:val="24"/>
          <w:szCs w:val="24"/>
        </w:rPr>
        <w:t>the very beginning</w:t>
      </w:r>
      <w:r w:rsidR="00E671C4">
        <w:rPr>
          <w:rFonts w:asciiTheme="majorBidi" w:hAnsiTheme="majorBidi" w:cstheme="majorBidi"/>
          <w:color w:val="222222"/>
          <w:sz w:val="24"/>
          <w:szCs w:val="24"/>
        </w:rPr>
        <w:t xml:space="preserve"> as he chooses to craft a </w:t>
      </w:r>
      <w:proofErr w:type="spellStart"/>
      <w:r w:rsidR="00E671C4" w:rsidRPr="00E671C4">
        <w:rPr>
          <w:rFonts w:asciiTheme="majorBidi" w:hAnsiTheme="majorBidi" w:cstheme="majorBidi"/>
          <w:i/>
          <w:iCs/>
          <w:color w:val="222222"/>
          <w:sz w:val="24"/>
          <w:szCs w:val="24"/>
        </w:rPr>
        <w:t>fabula</w:t>
      </w:r>
      <w:proofErr w:type="spellEnd"/>
      <w:r w:rsidR="00E671C4">
        <w:rPr>
          <w:rFonts w:asciiTheme="majorBidi" w:hAnsiTheme="majorBidi" w:cstheme="majorBidi"/>
          <w:color w:val="222222"/>
          <w:sz w:val="24"/>
          <w:szCs w:val="24"/>
        </w:rPr>
        <w:t>, foreshadow</w:t>
      </w:r>
      <w:r w:rsidR="002C1F14">
        <w:rPr>
          <w:rFonts w:asciiTheme="majorBidi" w:hAnsiTheme="majorBidi" w:cstheme="majorBidi"/>
          <w:color w:val="222222"/>
          <w:sz w:val="24"/>
          <w:szCs w:val="24"/>
        </w:rPr>
        <w:t>ing</w:t>
      </w:r>
      <w:r w:rsidR="00E671C4">
        <w:rPr>
          <w:rFonts w:asciiTheme="majorBidi" w:hAnsiTheme="majorBidi" w:cstheme="majorBidi"/>
          <w:color w:val="222222"/>
          <w:sz w:val="24"/>
          <w:szCs w:val="24"/>
        </w:rPr>
        <w:t xml:space="preserve"> the ending of the narrative from its very beginning:</w:t>
      </w:r>
    </w:p>
    <w:p w14:paraId="367DCF4A" w14:textId="7F9744DC" w:rsidR="009B66AE" w:rsidRDefault="009B66AE" w:rsidP="009B66AE">
      <w:pPr>
        <w:autoSpaceDE w:val="0"/>
        <w:autoSpaceDN w:val="0"/>
        <w:bidi w:val="0"/>
        <w:adjustRightInd w:val="0"/>
        <w:spacing w:after="0" w:line="480" w:lineRule="auto"/>
        <w:ind w:left="2160"/>
        <w:jc w:val="both"/>
        <w:rPr>
          <w:rFonts w:asciiTheme="majorBidi" w:hAnsiTheme="majorBidi" w:cstheme="majorBidi"/>
          <w:color w:val="000000"/>
          <w:sz w:val="24"/>
          <w:szCs w:val="24"/>
        </w:rPr>
      </w:pPr>
      <w:r w:rsidRPr="00C037F4">
        <w:rPr>
          <w:rFonts w:asciiTheme="majorBidi" w:hAnsiTheme="majorBidi" w:cstheme="majorBidi"/>
          <w:color w:val="000000"/>
          <w:sz w:val="24"/>
          <w:szCs w:val="24"/>
        </w:rPr>
        <w:t xml:space="preserve">The atmosphere of Torre di Venere remains unpleasant in the memory. From the first moment the air of the place made us uneasy, we felt irritable, on edge; then at the end came the shocking business of Cipolla, that dreadful being who seemed to incorporate, in so fateful and so humanly impressive a way, all the peculiar evilness of the situation as a whole. Looking back, we had the feeling that the horrible end of the affair had been preordained and lay in the nature of things; that the children had </w:t>
      </w:r>
      <w:r w:rsidRPr="00C037F4">
        <w:rPr>
          <w:rFonts w:asciiTheme="majorBidi" w:hAnsiTheme="majorBidi" w:cstheme="majorBidi"/>
          <w:color w:val="000000"/>
          <w:sz w:val="24"/>
          <w:szCs w:val="24"/>
        </w:rPr>
        <w:lastRenderedPageBreak/>
        <w:t>to be present at it was an added impropriety, due to the false colors in which the weird creature presented himself. Luckily for them, they did not know where the comedy left off and the tragedy began; and we let them remain in their happy belief that the whole thing had been a play up till the end</w:t>
      </w:r>
      <w:r w:rsidR="00E671C4">
        <w:rPr>
          <w:rFonts w:asciiTheme="majorBidi" w:hAnsiTheme="majorBidi" w:cstheme="majorBidi"/>
          <w:color w:val="000000"/>
          <w:sz w:val="24"/>
          <w:szCs w:val="24"/>
        </w:rPr>
        <w:t>.</w:t>
      </w:r>
      <w:r>
        <w:rPr>
          <w:rStyle w:val="FootnoteReference"/>
          <w:rFonts w:asciiTheme="majorBidi" w:hAnsiTheme="majorBidi" w:cstheme="majorBidi"/>
          <w:color w:val="000000"/>
          <w:sz w:val="24"/>
          <w:szCs w:val="24"/>
        </w:rPr>
        <w:footnoteReference w:id="9"/>
      </w:r>
    </w:p>
    <w:p w14:paraId="4C0DA769" w14:textId="19E9A239" w:rsidR="00331E1D" w:rsidRDefault="00331E1D" w:rsidP="002C1F14">
      <w:pPr>
        <w:autoSpaceDE w:val="0"/>
        <w:autoSpaceDN w:val="0"/>
        <w:bidi w:val="0"/>
        <w:adjustRightInd w:val="0"/>
        <w:spacing w:after="0" w:line="48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Grossman’s narrator seems to </w:t>
      </w:r>
      <w:r w:rsidRPr="00CD51D2">
        <w:rPr>
          <w:rFonts w:asciiTheme="majorBidi" w:hAnsiTheme="majorBidi" w:cstheme="majorBidi"/>
          <w:color w:val="000000"/>
          <w:sz w:val="24"/>
          <w:szCs w:val="24"/>
        </w:rPr>
        <w:t xml:space="preserve">choose the </w:t>
      </w:r>
      <w:r w:rsidR="00CD51D2" w:rsidRPr="00CD51D2">
        <w:rPr>
          <w:rFonts w:asciiTheme="majorBidi" w:hAnsiTheme="majorBidi" w:cstheme="majorBidi"/>
          <w:color w:val="000000"/>
          <w:sz w:val="24"/>
          <w:szCs w:val="24"/>
        </w:rPr>
        <w:t xml:space="preserve">diametrically </w:t>
      </w:r>
      <w:r w:rsidRPr="00CD51D2">
        <w:rPr>
          <w:rFonts w:asciiTheme="majorBidi" w:hAnsiTheme="majorBidi" w:cstheme="majorBidi"/>
          <w:color w:val="000000"/>
          <w:sz w:val="24"/>
          <w:szCs w:val="24"/>
        </w:rPr>
        <w:t>opposite path</w:t>
      </w:r>
      <w:r>
        <w:rPr>
          <w:rFonts w:asciiTheme="majorBidi" w:hAnsiTheme="majorBidi" w:cstheme="majorBidi"/>
          <w:color w:val="000000"/>
          <w:sz w:val="24"/>
          <w:szCs w:val="24"/>
        </w:rPr>
        <w:t>: Bruno chooses to flee his destiny. However, even in this case, the sense of impending doom is present from the very beginning</w:t>
      </w:r>
      <w:r w:rsidR="002C1F14">
        <w:rPr>
          <w:rFonts w:asciiTheme="majorBidi" w:hAnsiTheme="majorBidi" w:cstheme="majorBidi"/>
          <w:color w:val="000000"/>
          <w:sz w:val="24"/>
          <w:szCs w:val="24"/>
        </w:rPr>
        <w:t>, such</w:t>
      </w:r>
      <w:r>
        <w:rPr>
          <w:rFonts w:asciiTheme="majorBidi" w:hAnsiTheme="majorBidi" w:cstheme="majorBidi"/>
          <w:color w:val="000000"/>
          <w:sz w:val="24"/>
          <w:szCs w:val="24"/>
        </w:rPr>
        <w:t xml:space="preserve"> that a person can intuit his impending death before</w:t>
      </w:r>
      <w:r w:rsidR="00CD51D2">
        <w:rPr>
          <w:rFonts w:asciiTheme="majorBidi" w:hAnsiTheme="majorBidi" w:cstheme="majorBidi"/>
          <w:color w:val="000000"/>
          <w:sz w:val="24"/>
          <w:szCs w:val="24"/>
        </w:rPr>
        <w:t xml:space="preserve"> it happens by noting the </w:t>
      </w:r>
      <w:r w:rsidR="00D50C5E">
        <w:rPr>
          <w:rFonts w:asciiTheme="majorBidi" w:hAnsiTheme="majorBidi" w:cstheme="majorBidi"/>
          <w:color w:val="000000"/>
          <w:sz w:val="24"/>
          <w:szCs w:val="24"/>
        </w:rPr>
        <w:t xml:space="preserve">environmental </w:t>
      </w:r>
      <w:r w:rsidR="00CD51D2">
        <w:rPr>
          <w:rFonts w:asciiTheme="majorBidi" w:hAnsiTheme="majorBidi" w:cstheme="majorBidi"/>
          <w:color w:val="000000"/>
          <w:sz w:val="24"/>
          <w:szCs w:val="24"/>
        </w:rPr>
        <w:t xml:space="preserve">conditions that </w:t>
      </w:r>
      <w:r>
        <w:rPr>
          <w:rFonts w:asciiTheme="majorBidi" w:hAnsiTheme="majorBidi" w:cstheme="majorBidi"/>
          <w:color w:val="000000"/>
          <w:sz w:val="24"/>
          <w:szCs w:val="24"/>
        </w:rPr>
        <w:t>foreshadow</w:t>
      </w:r>
      <w:r w:rsidR="00CD51D2">
        <w:rPr>
          <w:rFonts w:asciiTheme="majorBidi" w:hAnsiTheme="majorBidi" w:cstheme="majorBidi"/>
          <w:color w:val="000000"/>
          <w:sz w:val="24"/>
          <w:szCs w:val="24"/>
        </w:rPr>
        <w:t xml:space="preserve"> it</w:t>
      </w:r>
      <w:r>
        <w:rPr>
          <w:rFonts w:asciiTheme="majorBidi" w:hAnsiTheme="majorBidi" w:cstheme="majorBidi"/>
          <w:color w:val="000000"/>
          <w:sz w:val="24"/>
          <w:szCs w:val="24"/>
        </w:rPr>
        <w:t xml:space="preserve">. </w:t>
      </w:r>
    </w:p>
    <w:p w14:paraId="5B42C159" w14:textId="77777777" w:rsidR="00CD51D2" w:rsidRDefault="00CD51D2" w:rsidP="00331E1D">
      <w:pPr>
        <w:autoSpaceDE w:val="0"/>
        <w:autoSpaceDN w:val="0"/>
        <w:bidi w:val="0"/>
        <w:adjustRightInd w:val="0"/>
        <w:spacing w:after="0" w:line="480" w:lineRule="auto"/>
        <w:jc w:val="both"/>
        <w:rPr>
          <w:rFonts w:asciiTheme="majorBidi" w:hAnsiTheme="majorBidi" w:cstheme="majorBidi"/>
          <w:color w:val="000000"/>
          <w:sz w:val="24"/>
          <w:szCs w:val="24"/>
        </w:rPr>
      </w:pPr>
    </w:p>
    <w:p w14:paraId="12C73B1D" w14:textId="6C7D20F4" w:rsidR="00B54130" w:rsidRDefault="00331E1D" w:rsidP="00322D18">
      <w:pPr>
        <w:autoSpaceDE w:val="0"/>
        <w:autoSpaceDN w:val="0"/>
        <w:bidi w:val="0"/>
        <w:adjustRightInd w:val="0"/>
        <w:spacing w:after="0" w:line="480" w:lineRule="auto"/>
        <w:jc w:val="both"/>
        <w:rPr>
          <w:rFonts w:asciiTheme="majorBidi" w:hAnsiTheme="majorBidi" w:cstheme="majorBidi"/>
          <w:color w:val="222222"/>
          <w:sz w:val="24"/>
          <w:szCs w:val="24"/>
        </w:rPr>
      </w:pPr>
      <w:r>
        <w:rPr>
          <w:rFonts w:asciiTheme="majorBidi" w:hAnsiTheme="majorBidi" w:cstheme="majorBidi"/>
          <w:color w:val="000000"/>
          <w:sz w:val="24"/>
          <w:szCs w:val="24"/>
        </w:rPr>
        <w:t>Another difference may b</w:t>
      </w:r>
      <w:r w:rsidR="00CD51D2">
        <w:rPr>
          <w:rFonts w:asciiTheme="majorBidi" w:hAnsiTheme="majorBidi" w:cstheme="majorBidi"/>
          <w:color w:val="000000"/>
          <w:sz w:val="24"/>
          <w:szCs w:val="24"/>
        </w:rPr>
        <w:t xml:space="preserve">e found in the texts’ description of the psychological mechanism </w:t>
      </w:r>
      <w:r w:rsidR="00322D18">
        <w:rPr>
          <w:rFonts w:asciiTheme="majorBidi" w:hAnsiTheme="majorBidi" w:cstheme="majorBidi"/>
          <w:color w:val="000000"/>
          <w:sz w:val="24"/>
          <w:szCs w:val="24"/>
        </w:rPr>
        <w:t>employed to</w:t>
      </w:r>
      <w:r w:rsidR="00CD51D2">
        <w:rPr>
          <w:rFonts w:asciiTheme="majorBidi" w:hAnsiTheme="majorBidi" w:cstheme="majorBidi"/>
          <w:color w:val="000000"/>
          <w:sz w:val="24"/>
          <w:szCs w:val="24"/>
        </w:rPr>
        <w:t xml:space="preserve"> grappl</w:t>
      </w:r>
      <w:r w:rsidR="00322D18">
        <w:rPr>
          <w:rFonts w:asciiTheme="majorBidi" w:hAnsiTheme="majorBidi" w:cstheme="majorBidi"/>
          <w:color w:val="000000"/>
          <w:sz w:val="24"/>
          <w:szCs w:val="24"/>
        </w:rPr>
        <w:t>e</w:t>
      </w:r>
      <w:r w:rsidR="00CD51D2">
        <w:rPr>
          <w:rFonts w:asciiTheme="majorBidi" w:hAnsiTheme="majorBidi" w:cstheme="majorBidi"/>
          <w:color w:val="000000"/>
          <w:sz w:val="24"/>
          <w:szCs w:val="24"/>
        </w:rPr>
        <w:t xml:space="preserve"> with Fascism. In both works, we find a similar mechanism, which Grossman describes in his 2017 interview</w:t>
      </w:r>
      <w:r w:rsidR="00CD51D2" w:rsidRPr="00CD51D2">
        <w:rPr>
          <w:rFonts w:asciiTheme="majorBidi" w:hAnsiTheme="majorBidi" w:cstheme="majorBidi"/>
          <w:color w:val="000000"/>
          <w:sz w:val="24"/>
          <w:szCs w:val="24"/>
        </w:rPr>
        <w:t>:  “</w:t>
      </w:r>
      <w:r w:rsidR="00B54130" w:rsidRPr="00CD51D2">
        <w:rPr>
          <w:rFonts w:asciiTheme="majorBidi" w:hAnsiTheme="majorBidi" w:cstheme="majorBidi"/>
          <w:color w:val="222222"/>
          <w:sz w:val="24"/>
          <w:szCs w:val="24"/>
        </w:rPr>
        <w:t xml:space="preserve">The mechanism of turning towards fanaticism and Fascism is the same in 1926 as in 2017. The more confusing and violent the world becomes, </w:t>
      </w:r>
      <w:commentRangeStart w:id="7"/>
      <w:r w:rsidR="00B54130" w:rsidRPr="00CD51D2">
        <w:rPr>
          <w:rFonts w:asciiTheme="majorBidi" w:hAnsiTheme="majorBidi" w:cstheme="majorBidi"/>
          <w:color w:val="222222"/>
          <w:sz w:val="24"/>
          <w:szCs w:val="24"/>
        </w:rPr>
        <w:t>people</w:t>
      </w:r>
      <w:commentRangeEnd w:id="7"/>
      <w:r w:rsidR="00CD51D2" w:rsidRPr="00CD51D2">
        <w:rPr>
          <w:rStyle w:val="CommentReference"/>
          <w:rFonts w:asciiTheme="majorBidi" w:hAnsiTheme="majorBidi" w:cstheme="majorBidi"/>
          <w:sz w:val="24"/>
          <w:szCs w:val="24"/>
        </w:rPr>
        <w:commentReference w:id="7"/>
      </w:r>
      <w:r w:rsidR="00B54130" w:rsidRPr="00CD51D2">
        <w:rPr>
          <w:rFonts w:asciiTheme="majorBidi" w:hAnsiTheme="majorBidi" w:cstheme="majorBidi"/>
          <w:color w:val="222222"/>
          <w:sz w:val="24"/>
          <w:szCs w:val="24"/>
        </w:rPr>
        <w:t xml:space="preserve"> are more eager to find shelter in superficiality and to identify with and even assimilate into an imagined strong and “Fatherly” personality.</w:t>
      </w:r>
      <w:r w:rsidR="00CD51D2" w:rsidRPr="00CD51D2">
        <w:rPr>
          <w:rFonts w:asciiTheme="majorBidi" w:hAnsiTheme="majorBidi" w:cstheme="majorBidi"/>
          <w:color w:val="222222"/>
          <w:sz w:val="24"/>
          <w:szCs w:val="24"/>
        </w:rPr>
        <w:t>”</w:t>
      </w:r>
      <w:r w:rsidR="00E833D6">
        <w:rPr>
          <w:rStyle w:val="FootnoteReference"/>
          <w:rFonts w:asciiTheme="majorBidi" w:hAnsiTheme="majorBidi" w:cstheme="majorBidi"/>
          <w:color w:val="222222"/>
        </w:rPr>
        <w:footnoteReference w:id="10"/>
      </w:r>
    </w:p>
    <w:p w14:paraId="084830F9" w14:textId="76B6AF8D" w:rsidR="00CD51D2" w:rsidRPr="00CD51D2" w:rsidRDefault="00CD51D2" w:rsidP="002C1F14">
      <w:pPr>
        <w:autoSpaceDE w:val="0"/>
        <w:autoSpaceDN w:val="0"/>
        <w:bidi w:val="0"/>
        <w:adjustRightInd w:val="0"/>
        <w:spacing w:after="0" w:line="480" w:lineRule="auto"/>
        <w:jc w:val="both"/>
        <w:rPr>
          <w:rFonts w:asciiTheme="majorBidi" w:hAnsiTheme="majorBidi" w:cstheme="majorBidi"/>
          <w:color w:val="000000"/>
          <w:sz w:val="24"/>
          <w:szCs w:val="24"/>
          <w:rtl/>
        </w:rPr>
      </w:pPr>
      <w:r>
        <w:rPr>
          <w:rFonts w:asciiTheme="majorBidi" w:hAnsiTheme="majorBidi" w:cstheme="majorBidi"/>
          <w:color w:val="222222"/>
          <w:sz w:val="24"/>
          <w:szCs w:val="24"/>
        </w:rPr>
        <w:t xml:space="preserve">In both works, </w:t>
      </w:r>
      <w:r w:rsidR="009F3BEE">
        <w:rPr>
          <w:rFonts w:asciiTheme="majorBidi" w:hAnsiTheme="majorBidi" w:cstheme="majorBidi"/>
          <w:color w:val="222222"/>
          <w:sz w:val="24"/>
          <w:szCs w:val="24"/>
        </w:rPr>
        <w:t>literature copes</w:t>
      </w:r>
      <w:r>
        <w:rPr>
          <w:rFonts w:asciiTheme="majorBidi" w:hAnsiTheme="majorBidi" w:cstheme="majorBidi"/>
          <w:color w:val="222222"/>
          <w:sz w:val="24"/>
          <w:szCs w:val="24"/>
        </w:rPr>
        <w:t xml:space="preserve"> with the </w:t>
      </w:r>
      <w:r w:rsidR="009F3BEE">
        <w:rPr>
          <w:rFonts w:asciiTheme="majorBidi" w:hAnsiTheme="majorBidi" w:cstheme="majorBidi"/>
          <w:color w:val="222222"/>
          <w:sz w:val="24"/>
          <w:szCs w:val="24"/>
        </w:rPr>
        <w:t>terror</w:t>
      </w:r>
      <w:r>
        <w:rPr>
          <w:rFonts w:asciiTheme="majorBidi" w:hAnsiTheme="majorBidi" w:cstheme="majorBidi"/>
          <w:color w:val="222222"/>
          <w:sz w:val="24"/>
          <w:szCs w:val="24"/>
        </w:rPr>
        <w:t xml:space="preserve"> of Fascism </w:t>
      </w:r>
      <w:r w:rsidR="009F3BEE">
        <w:rPr>
          <w:rFonts w:asciiTheme="majorBidi" w:hAnsiTheme="majorBidi" w:cstheme="majorBidi"/>
          <w:color w:val="222222"/>
          <w:sz w:val="24"/>
          <w:szCs w:val="24"/>
        </w:rPr>
        <w:t xml:space="preserve">by </w:t>
      </w:r>
      <w:r>
        <w:rPr>
          <w:rFonts w:asciiTheme="majorBidi" w:hAnsiTheme="majorBidi" w:cstheme="majorBidi"/>
          <w:color w:val="222222"/>
          <w:sz w:val="24"/>
          <w:szCs w:val="24"/>
        </w:rPr>
        <w:t>fashion</w:t>
      </w:r>
      <w:r w:rsidR="009F3BEE">
        <w:rPr>
          <w:rFonts w:asciiTheme="majorBidi" w:hAnsiTheme="majorBidi" w:cstheme="majorBidi"/>
          <w:color w:val="222222"/>
          <w:sz w:val="24"/>
          <w:szCs w:val="24"/>
        </w:rPr>
        <w:t>ing</w:t>
      </w:r>
      <w:r>
        <w:rPr>
          <w:rFonts w:asciiTheme="majorBidi" w:hAnsiTheme="majorBidi" w:cstheme="majorBidi"/>
          <w:color w:val="222222"/>
          <w:sz w:val="24"/>
          <w:szCs w:val="24"/>
        </w:rPr>
        <w:t xml:space="preserve"> a figure possessing supreme powers, whose acts create an illusion among the readers that he is capable </w:t>
      </w:r>
      <w:r w:rsidR="009F3BEE">
        <w:rPr>
          <w:rFonts w:asciiTheme="majorBidi" w:hAnsiTheme="majorBidi" w:cstheme="majorBidi"/>
          <w:color w:val="222222"/>
          <w:sz w:val="24"/>
          <w:szCs w:val="24"/>
        </w:rPr>
        <w:t>of elevating</w:t>
      </w:r>
      <w:r>
        <w:rPr>
          <w:rFonts w:asciiTheme="majorBidi" w:hAnsiTheme="majorBidi" w:cstheme="majorBidi"/>
          <w:color w:val="222222"/>
          <w:sz w:val="24"/>
          <w:szCs w:val="24"/>
        </w:rPr>
        <w:t xml:space="preserve"> himself above the </w:t>
      </w:r>
      <w:r w:rsidR="002C1F14">
        <w:rPr>
          <w:rFonts w:asciiTheme="majorBidi" w:hAnsiTheme="majorBidi" w:cstheme="majorBidi"/>
          <w:color w:val="222222"/>
          <w:sz w:val="24"/>
          <w:szCs w:val="24"/>
        </w:rPr>
        <w:t>inevitable constraints of reality</w:t>
      </w:r>
      <w:r>
        <w:rPr>
          <w:rFonts w:asciiTheme="majorBidi" w:hAnsiTheme="majorBidi" w:cstheme="majorBidi"/>
          <w:color w:val="222222"/>
          <w:sz w:val="24"/>
          <w:szCs w:val="24"/>
        </w:rPr>
        <w:t xml:space="preserve">. </w:t>
      </w:r>
      <w:r w:rsidR="00354E40">
        <w:rPr>
          <w:rFonts w:asciiTheme="majorBidi" w:hAnsiTheme="majorBidi" w:cstheme="majorBidi"/>
          <w:color w:val="222222"/>
          <w:sz w:val="24"/>
          <w:szCs w:val="24"/>
        </w:rPr>
        <w:t xml:space="preserve">Both Cipolla and Bruno are ‘lone wolf’ characters, who do not share their works of art: Bruno does not share his manuscript and Cipolla does not share the stage. Grossman describes this </w:t>
      </w:r>
      <w:r w:rsidR="002C1F14">
        <w:rPr>
          <w:rFonts w:asciiTheme="majorBidi" w:hAnsiTheme="majorBidi" w:cstheme="majorBidi"/>
          <w:color w:val="222222"/>
          <w:sz w:val="24"/>
          <w:szCs w:val="24"/>
        </w:rPr>
        <w:t xml:space="preserve">characteristic </w:t>
      </w:r>
      <w:r w:rsidR="00354E40">
        <w:rPr>
          <w:rFonts w:asciiTheme="majorBidi" w:hAnsiTheme="majorBidi" w:cstheme="majorBidi"/>
          <w:color w:val="222222"/>
          <w:sz w:val="24"/>
          <w:szCs w:val="24"/>
        </w:rPr>
        <w:t>in the following manner:</w:t>
      </w:r>
      <w:r>
        <w:rPr>
          <w:rFonts w:asciiTheme="majorBidi" w:hAnsiTheme="majorBidi" w:cstheme="majorBidi"/>
          <w:color w:val="222222"/>
          <w:sz w:val="24"/>
          <w:szCs w:val="24"/>
        </w:rPr>
        <w:t xml:space="preserve"> </w:t>
      </w:r>
    </w:p>
    <w:p w14:paraId="0033832F" w14:textId="309BFC60" w:rsidR="00B54130" w:rsidRDefault="00B54130" w:rsidP="00D146BD">
      <w:pPr>
        <w:pStyle w:val="selectionshareable"/>
        <w:shd w:val="clear" w:color="auto" w:fill="FFFFFF"/>
        <w:spacing w:line="480" w:lineRule="auto"/>
        <w:ind w:left="2160"/>
        <w:jc w:val="both"/>
        <w:rPr>
          <w:rFonts w:asciiTheme="majorBidi" w:hAnsiTheme="majorBidi" w:cstheme="majorBidi"/>
          <w:color w:val="222222"/>
          <w:shd w:val="clear" w:color="auto" w:fill="FFFFFF"/>
        </w:rPr>
      </w:pPr>
      <w:r w:rsidRPr="00BA5F11">
        <w:rPr>
          <w:rFonts w:asciiTheme="majorBidi" w:hAnsiTheme="majorBidi" w:cstheme="majorBidi"/>
          <w:color w:val="222222"/>
        </w:rPr>
        <w:lastRenderedPageBreak/>
        <w:t>Cipolla wouldn’t allow anyone to share the stage with him. He is a hunchback, a repulsive, ugly person in appearance and mannerism, in his vanity, in the deep contempt in which he holds the audience. But I think his power comes from the feeling that there is a struggle inside himself</w:t>
      </w:r>
      <w:r w:rsidR="00354E40">
        <w:rPr>
          <w:rFonts w:asciiTheme="majorBidi" w:hAnsiTheme="majorBidi" w:cstheme="majorBidi"/>
          <w:color w:val="222222"/>
        </w:rPr>
        <w:t>….</w:t>
      </w:r>
      <w:r w:rsidR="00D146BD">
        <w:rPr>
          <w:rFonts w:asciiTheme="majorBidi" w:hAnsiTheme="majorBidi" w:cstheme="majorBidi"/>
          <w:color w:val="222222"/>
        </w:rPr>
        <w:t>H</w:t>
      </w:r>
      <w:r w:rsidRPr="00BA5F11">
        <w:rPr>
          <w:rFonts w:asciiTheme="majorBidi" w:hAnsiTheme="majorBidi" w:cstheme="majorBidi"/>
          <w:color w:val="222222"/>
        </w:rPr>
        <w:t xml:space="preserve">is personality is a permanent inner battle. This is what attracts us as spectators, as readers, to such a show: that we are allowed to peep into the hell of </w:t>
      </w:r>
      <w:r w:rsidRPr="00BA5F11">
        <w:rPr>
          <w:rFonts w:asciiTheme="majorBidi" w:hAnsiTheme="majorBidi" w:cstheme="majorBidi"/>
          <w:color w:val="222222"/>
          <w:shd w:val="clear" w:color="auto" w:fill="FFFFFF"/>
        </w:rPr>
        <w:t>another human being—it is, of course, an irresistible temptation</w:t>
      </w:r>
      <w:r w:rsidR="00D146BD">
        <w:rPr>
          <w:rStyle w:val="FootnoteReference"/>
          <w:rFonts w:asciiTheme="majorBidi" w:hAnsiTheme="majorBidi" w:cstheme="majorBidi"/>
          <w:color w:val="222222"/>
          <w:shd w:val="clear" w:color="auto" w:fill="FFFFFF"/>
        </w:rPr>
        <w:footnoteReference w:id="11"/>
      </w:r>
    </w:p>
    <w:p w14:paraId="6B2DB72E" w14:textId="62197B87" w:rsidR="00354E40" w:rsidRDefault="00354E40" w:rsidP="007F2BBB">
      <w:pPr>
        <w:pStyle w:val="selectionshareable"/>
        <w:shd w:val="clear" w:color="auto" w:fill="FFFFFF"/>
        <w:spacing w:line="48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In both </w:t>
      </w:r>
      <w:r w:rsidR="00322D18">
        <w:rPr>
          <w:rFonts w:asciiTheme="majorBidi" w:hAnsiTheme="majorBidi" w:cstheme="majorBidi"/>
          <w:color w:val="222222"/>
          <w:shd w:val="clear" w:color="auto" w:fill="FFFFFF"/>
        </w:rPr>
        <w:t>texts</w:t>
      </w:r>
      <w:r>
        <w:rPr>
          <w:rFonts w:asciiTheme="majorBidi" w:hAnsiTheme="majorBidi" w:cstheme="majorBidi"/>
          <w:color w:val="222222"/>
          <w:shd w:val="clear" w:color="auto" w:fill="FFFFFF"/>
        </w:rPr>
        <w:t xml:space="preserve">, the inner battle taking place within the two characters is reflected </w:t>
      </w:r>
      <w:r w:rsidR="007F2BBB">
        <w:rPr>
          <w:rFonts w:asciiTheme="majorBidi" w:hAnsiTheme="majorBidi" w:cstheme="majorBidi"/>
          <w:color w:val="222222"/>
          <w:shd w:val="clear" w:color="auto" w:fill="FFFFFF"/>
        </w:rPr>
        <w:t>in</w:t>
      </w:r>
      <w:r>
        <w:rPr>
          <w:rFonts w:asciiTheme="majorBidi" w:hAnsiTheme="majorBidi" w:cstheme="majorBidi"/>
          <w:color w:val="222222"/>
          <w:shd w:val="clear" w:color="auto" w:fill="FFFFFF"/>
        </w:rPr>
        <w:t xml:space="preserve"> the narrator’</w:t>
      </w:r>
      <w:r w:rsidR="00AF1C2E">
        <w:rPr>
          <w:rFonts w:asciiTheme="majorBidi" w:hAnsiTheme="majorBidi" w:cstheme="majorBidi"/>
          <w:color w:val="222222"/>
          <w:shd w:val="clear" w:color="auto" w:fill="FFFFFF"/>
        </w:rPr>
        <w:t>s</w:t>
      </w:r>
      <w:r w:rsidR="007F2BBB">
        <w:rPr>
          <w:rFonts w:asciiTheme="majorBidi" w:hAnsiTheme="majorBidi" w:cstheme="majorBidi"/>
          <w:color w:val="222222"/>
          <w:shd w:val="clear" w:color="auto" w:fill="FFFFFF"/>
        </w:rPr>
        <w:t xml:space="preserve"> words</w:t>
      </w:r>
      <w:r w:rsidR="002C1F14">
        <w:rPr>
          <w:rFonts w:asciiTheme="majorBidi" w:hAnsiTheme="majorBidi" w:cstheme="majorBidi"/>
          <w:color w:val="222222"/>
          <w:shd w:val="clear" w:color="auto" w:fill="FFFFFF"/>
        </w:rPr>
        <w:t>.</w:t>
      </w:r>
      <w:r w:rsidR="00AF1C2E">
        <w:rPr>
          <w:rFonts w:asciiTheme="majorBidi" w:hAnsiTheme="majorBidi" w:cstheme="majorBidi"/>
          <w:color w:val="222222"/>
          <w:shd w:val="clear" w:color="auto" w:fill="FFFFFF"/>
        </w:rPr>
        <w:t xml:space="preserve"> </w:t>
      </w:r>
      <w:proofErr w:type="spellStart"/>
      <w:r>
        <w:rPr>
          <w:rFonts w:asciiTheme="majorBidi" w:hAnsiTheme="majorBidi" w:cstheme="majorBidi"/>
          <w:color w:val="222222"/>
          <w:shd w:val="clear" w:color="auto" w:fill="FFFFFF"/>
        </w:rPr>
        <w:t>Shlumik</w:t>
      </w:r>
      <w:proofErr w:type="spellEnd"/>
      <w:r>
        <w:rPr>
          <w:rFonts w:asciiTheme="majorBidi" w:hAnsiTheme="majorBidi" w:cstheme="majorBidi"/>
          <w:color w:val="222222"/>
          <w:shd w:val="clear" w:color="auto" w:fill="FFFFFF"/>
        </w:rPr>
        <w:t xml:space="preserve">, “Bruno’s” narrator, describes Bruno’s </w:t>
      </w:r>
      <w:r w:rsidR="00AB7284">
        <w:rPr>
          <w:rFonts w:asciiTheme="majorBidi" w:hAnsiTheme="majorBidi" w:cstheme="majorBidi"/>
          <w:color w:val="222222"/>
          <w:shd w:val="clear" w:color="auto" w:fill="FFFFFF"/>
        </w:rPr>
        <w:t>internal battles and indecision</w:t>
      </w:r>
      <w:r>
        <w:rPr>
          <w:rFonts w:asciiTheme="majorBidi" w:hAnsiTheme="majorBidi" w:cstheme="majorBidi"/>
          <w:color w:val="222222"/>
          <w:shd w:val="clear" w:color="auto" w:fill="FFFFFF"/>
        </w:rPr>
        <w:t xml:space="preserve">, before and during his </w:t>
      </w:r>
      <w:r w:rsidR="00AF1C2E">
        <w:rPr>
          <w:rFonts w:asciiTheme="majorBidi" w:hAnsiTheme="majorBidi" w:cstheme="majorBidi"/>
          <w:color w:val="222222"/>
          <w:shd w:val="clear" w:color="auto" w:fill="FFFFFF"/>
        </w:rPr>
        <w:t>disappearance</w:t>
      </w:r>
      <w:r>
        <w:rPr>
          <w:rFonts w:asciiTheme="majorBidi" w:hAnsiTheme="majorBidi" w:cstheme="majorBidi"/>
          <w:color w:val="222222"/>
          <w:shd w:val="clear" w:color="auto" w:fill="FFFFFF"/>
        </w:rPr>
        <w:t xml:space="preserve"> from this world among a school of salmon.  </w:t>
      </w:r>
      <w:r w:rsidR="00AF1C2E">
        <w:rPr>
          <w:rFonts w:asciiTheme="majorBidi" w:hAnsiTheme="majorBidi" w:cstheme="majorBidi"/>
          <w:color w:val="222222"/>
          <w:shd w:val="clear" w:color="auto" w:fill="FFFFFF"/>
        </w:rPr>
        <w:t>Mario, in Mann’s story, chooses to kill Ci</w:t>
      </w:r>
      <w:r w:rsidR="007F2BBB">
        <w:rPr>
          <w:rFonts w:asciiTheme="majorBidi" w:hAnsiTheme="majorBidi" w:cstheme="majorBidi"/>
          <w:color w:val="222222"/>
          <w:shd w:val="clear" w:color="auto" w:fill="FFFFFF"/>
        </w:rPr>
        <w:t>polla and expose his mannerism, the</w:t>
      </w:r>
      <w:r w:rsidR="00AF1C2E">
        <w:rPr>
          <w:rFonts w:asciiTheme="majorBidi" w:hAnsiTheme="majorBidi" w:cstheme="majorBidi"/>
          <w:color w:val="222222"/>
          <w:shd w:val="clear" w:color="auto" w:fill="FFFFFF"/>
        </w:rPr>
        <w:t xml:space="preserve"> magic </w:t>
      </w:r>
      <w:r w:rsidR="007F2BBB">
        <w:rPr>
          <w:rFonts w:asciiTheme="majorBidi" w:hAnsiTheme="majorBidi" w:cstheme="majorBidi"/>
          <w:color w:val="222222"/>
          <w:shd w:val="clear" w:color="auto" w:fill="FFFFFF"/>
        </w:rPr>
        <w:t xml:space="preserve">which </w:t>
      </w:r>
      <w:r w:rsidR="00AF1C2E">
        <w:rPr>
          <w:rFonts w:asciiTheme="majorBidi" w:hAnsiTheme="majorBidi" w:cstheme="majorBidi"/>
          <w:color w:val="222222"/>
          <w:shd w:val="clear" w:color="auto" w:fill="FFFFFF"/>
        </w:rPr>
        <w:t>compels the audience to ignore his cruelty. Within this context, the textual difference is twofold. In Mann’s story, the figure who represents the magic of Fascism is wiped out, while, Grossman never explored the possibility of rev</w:t>
      </w:r>
      <w:r w:rsidR="007F2BBB">
        <w:rPr>
          <w:rFonts w:asciiTheme="majorBidi" w:hAnsiTheme="majorBidi" w:cstheme="majorBidi"/>
          <w:color w:val="222222"/>
          <w:shd w:val="clear" w:color="auto" w:fill="FFFFFF"/>
        </w:rPr>
        <w:t>enge or stopping the f</w:t>
      </w:r>
      <w:r w:rsidR="00AF1C2E">
        <w:rPr>
          <w:rFonts w:asciiTheme="majorBidi" w:hAnsiTheme="majorBidi" w:cstheme="majorBidi"/>
          <w:color w:val="222222"/>
          <w:shd w:val="clear" w:color="auto" w:fill="FFFFFF"/>
        </w:rPr>
        <w:t>ascist enterprise. Furthermore, in his story, Grossman hints that we can cope with the fear of a cruel death like Bruno’s by bringing his character back to life</w:t>
      </w:r>
      <w:r w:rsidR="00225DE2">
        <w:rPr>
          <w:rFonts w:asciiTheme="majorBidi" w:hAnsiTheme="majorBidi" w:cstheme="majorBidi"/>
          <w:color w:val="222222"/>
          <w:shd w:val="clear" w:color="auto" w:fill="FFFFFF"/>
        </w:rPr>
        <w:t>; however, this is only accomplished by crossing the boundaries into the world of fantasy and imagination. In</w:t>
      </w:r>
      <w:r w:rsidR="007F2BBB">
        <w:rPr>
          <w:rFonts w:asciiTheme="majorBidi" w:hAnsiTheme="majorBidi" w:cstheme="majorBidi"/>
          <w:color w:val="222222"/>
          <w:shd w:val="clear" w:color="auto" w:fill="FFFFFF"/>
        </w:rPr>
        <w:t xml:space="preserve"> contrast, the f</w:t>
      </w:r>
      <w:r w:rsidR="00AF1C2E">
        <w:rPr>
          <w:rFonts w:asciiTheme="majorBidi" w:hAnsiTheme="majorBidi" w:cstheme="majorBidi"/>
          <w:color w:val="222222"/>
          <w:shd w:val="clear" w:color="auto" w:fill="FFFFFF"/>
        </w:rPr>
        <w:t xml:space="preserve">ascist magic in Mann’s story is stopped in a realistic manner that </w:t>
      </w:r>
      <w:r w:rsidR="007531B2">
        <w:rPr>
          <w:rFonts w:asciiTheme="majorBidi" w:hAnsiTheme="majorBidi" w:cstheme="majorBidi"/>
          <w:color w:val="222222"/>
          <w:shd w:val="clear" w:color="auto" w:fill="FFFFFF"/>
        </w:rPr>
        <w:t>reflects</w:t>
      </w:r>
      <w:r w:rsidR="00AF1C2E">
        <w:rPr>
          <w:rFonts w:asciiTheme="majorBidi" w:hAnsiTheme="majorBidi" w:cstheme="majorBidi"/>
          <w:color w:val="222222"/>
          <w:shd w:val="clear" w:color="auto" w:fill="FFFFFF"/>
        </w:rPr>
        <w:t xml:space="preserve"> the fact that </w:t>
      </w:r>
      <w:r w:rsidR="007531B2">
        <w:rPr>
          <w:rFonts w:asciiTheme="majorBidi" w:hAnsiTheme="majorBidi" w:cstheme="majorBidi"/>
          <w:color w:val="222222"/>
          <w:shd w:val="clear" w:color="auto" w:fill="FFFFFF"/>
        </w:rPr>
        <w:t xml:space="preserve">Mann never exceeds </w:t>
      </w:r>
      <w:r w:rsidR="00AF1C2E">
        <w:rPr>
          <w:rFonts w:asciiTheme="majorBidi" w:hAnsiTheme="majorBidi" w:cstheme="majorBidi"/>
          <w:color w:val="222222"/>
          <w:shd w:val="clear" w:color="auto" w:fill="FFFFFF"/>
        </w:rPr>
        <w:t xml:space="preserve">the boundaries of </w:t>
      </w:r>
      <w:r w:rsidR="00225DE2">
        <w:rPr>
          <w:rFonts w:asciiTheme="majorBidi" w:hAnsiTheme="majorBidi" w:cstheme="majorBidi"/>
          <w:color w:val="222222"/>
          <w:shd w:val="clear" w:color="auto" w:fill="FFFFFF"/>
        </w:rPr>
        <w:t>physical</w:t>
      </w:r>
      <w:r w:rsidR="00AF1C2E">
        <w:rPr>
          <w:rFonts w:asciiTheme="majorBidi" w:hAnsiTheme="majorBidi" w:cstheme="majorBidi"/>
          <w:color w:val="222222"/>
          <w:shd w:val="clear" w:color="auto" w:fill="FFFFFF"/>
        </w:rPr>
        <w:t xml:space="preserve"> reality</w:t>
      </w:r>
      <w:r w:rsidR="007531B2">
        <w:rPr>
          <w:rFonts w:asciiTheme="majorBidi" w:hAnsiTheme="majorBidi" w:cstheme="majorBidi"/>
          <w:color w:val="222222"/>
          <w:shd w:val="clear" w:color="auto" w:fill="FFFFFF"/>
        </w:rPr>
        <w:t xml:space="preserve"> in this story</w:t>
      </w:r>
      <w:r w:rsidR="00AF1C2E">
        <w:rPr>
          <w:rFonts w:asciiTheme="majorBidi" w:hAnsiTheme="majorBidi" w:cstheme="majorBidi"/>
          <w:color w:val="222222"/>
          <w:shd w:val="clear" w:color="auto" w:fill="FFFFFF"/>
        </w:rPr>
        <w:t>.</w:t>
      </w:r>
    </w:p>
    <w:p w14:paraId="68A792D7" w14:textId="77777777" w:rsidR="00A03CDC" w:rsidRDefault="00225DE2" w:rsidP="00A03CDC">
      <w:pPr>
        <w:pStyle w:val="selectionshareable"/>
        <w:shd w:val="clear" w:color="auto" w:fill="FFFFFF"/>
        <w:spacing w:line="480" w:lineRule="auto"/>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lastRenderedPageBreak/>
        <w:t xml:space="preserve">In conclusion, Shmulik, the narrator, described </w:t>
      </w:r>
      <w:r w:rsidRPr="00CF5337">
        <w:rPr>
          <w:rFonts w:asciiTheme="majorBidi" w:hAnsiTheme="majorBidi" w:cstheme="majorBidi"/>
          <w:color w:val="222222"/>
          <w:highlight w:val="cyan"/>
          <w:shd w:val="clear" w:color="auto" w:fill="FFFFFF"/>
        </w:rPr>
        <w:t xml:space="preserve">the </w:t>
      </w:r>
      <w:commentRangeStart w:id="8"/>
      <w:r w:rsidRPr="00CF5337">
        <w:rPr>
          <w:rFonts w:asciiTheme="majorBidi" w:hAnsiTheme="majorBidi" w:cstheme="majorBidi"/>
          <w:color w:val="222222"/>
          <w:highlight w:val="cyan"/>
          <w:shd w:val="clear" w:color="auto" w:fill="FFFFFF"/>
        </w:rPr>
        <w:t>connection</w:t>
      </w:r>
      <w:commentRangeEnd w:id="8"/>
      <w:r w:rsidR="007F2BBB">
        <w:rPr>
          <w:rStyle w:val="CommentReference"/>
          <w:rFonts w:asciiTheme="minorHAnsi" w:eastAsiaTheme="minorHAnsi" w:hAnsiTheme="minorHAnsi" w:cstheme="minorBidi"/>
        </w:rPr>
        <w:commentReference w:id="8"/>
      </w:r>
      <w:r>
        <w:rPr>
          <w:rFonts w:asciiTheme="majorBidi" w:hAnsiTheme="majorBidi" w:cstheme="majorBidi"/>
          <w:color w:val="222222"/>
          <w:shd w:val="clear" w:color="auto" w:fill="FFFFFF"/>
        </w:rPr>
        <w:t xml:space="preserve"> between </w:t>
      </w:r>
      <w:r w:rsidR="00AB7284">
        <w:rPr>
          <w:rFonts w:asciiTheme="majorBidi" w:hAnsiTheme="majorBidi" w:cstheme="majorBidi"/>
          <w:color w:val="222222"/>
          <w:shd w:val="clear" w:color="auto" w:fill="FFFFFF"/>
        </w:rPr>
        <w:t>his</w:t>
      </w:r>
      <w:r>
        <w:rPr>
          <w:rFonts w:asciiTheme="majorBidi" w:hAnsiTheme="majorBidi" w:cstheme="majorBidi"/>
          <w:color w:val="222222"/>
          <w:shd w:val="clear" w:color="auto" w:fill="FFFFFF"/>
        </w:rPr>
        <w:t xml:space="preserve"> </w:t>
      </w:r>
      <w:proofErr w:type="gramStart"/>
      <w:r>
        <w:rPr>
          <w:rFonts w:asciiTheme="majorBidi" w:hAnsiTheme="majorBidi" w:cstheme="majorBidi"/>
          <w:color w:val="222222"/>
          <w:shd w:val="clear" w:color="auto" w:fill="FFFFFF"/>
        </w:rPr>
        <w:t>choice</w:t>
      </w:r>
      <w:proofErr w:type="gramEnd"/>
      <w:r>
        <w:rPr>
          <w:rFonts w:asciiTheme="majorBidi" w:hAnsiTheme="majorBidi" w:cstheme="majorBidi"/>
          <w:color w:val="222222"/>
          <w:shd w:val="clear" w:color="auto" w:fill="FFFFFF"/>
        </w:rPr>
        <w:t xml:space="preserve"> to </w:t>
      </w:r>
      <w:r w:rsidR="00AB7284">
        <w:rPr>
          <w:rFonts w:asciiTheme="majorBidi" w:hAnsiTheme="majorBidi" w:cstheme="majorBidi"/>
          <w:color w:val="222222"/>
          <w:shd w:val="clear" w:color="auto" w:fill="FFFFFF"/>
        </w:rPr>
        <w:t>conceive</w:t>
      </w:r>
      <w:r>
        <w:rPr>
          <w:rFonts w:asciiTheme="majorBidi" w:hAnsiTheme="majorBidi" w:cstheme="majorBidi"/>
          <w:color w:val="222222"/>
          <w:shd w:val="clear" w:color="auto" w:fill="FFFFFF"/>
        </w:rPr>
        <w:t xml:space="preserve"> </w:t>
      </w:r>
      <w:r w:rsidR="00AB7284">
        <w:rPr>
          <w:rFonts w:asciiTheme="majorBidi" w:hAnsiTheme="majorBidi" w:cstheme="majorBidi"/>
          <w:color w:val="222222"/>
          <w:shd w:val="clear" w:color="auto" w:fill="FFFFFF"/>
        </w:rPr>
        <w:t xml:space="preserve">of </w:t>
      </w:r>
      <w:r>
        <w:rPr>
          <w:rFonts w:asciiTheme="majorBidi" w:hAnsiTheme="majorBidi" w:cstheme="majorBidi"/>
          <w:color w:val="222222"/>
          <w:shd w:val="clear" w:color="auto" w:fill="FFFFFF"/>
        </w:rPr>
        <w:t xml:space="preserve">Bruno’s act as </w:t>
      </w:r>
      <w:r w:rsidR="00AB7284">
        <w:rPr>
          <w:rFonts w:asciiTheme="majorBidi" w:hAnsiTheme="majorBidi" w:cstheme="majorBidi"/>
          <w:color w:val="222222"/>
          <w:shd w:val="clear" w:color="auto" w:fill="FFFFFF"/>
        </w:rPr>
        <w:t xml:space="preserve">a </w:t>
      </w:r>
      <w:r>
        <w:rPr>
          <w:rFonts w:asciiTheme="majorBidi" w:hAnsiTheme="majorBidi" w:cstheme="majorBidi"/>
          <w:color w:val="222222"/>
          <w:shd w:val="clear" w:color="auto" w:fill="FFFFFF"/>
        </w:rPr>
        <w:t>f</w:t>
      </w:r>
      <w:r w:rsidR="00AB7284">
        <w:rPr>
          <w:rFonts w:asciiTheme="majorBidi" w:hAnsiTheme="majorBidi" w:cstheme="majorBidi"/>
          <w:color w:val="222222"/>
          <w:shd w:val="clear" w:color="auto" w:fill="FFFFFF"/>
        </w:rPr>
        <w:t>iction, which provides him with the possibility of a post-facto escape.</w:t>
      </w:r>
      <w:r>
        <w:rPr>
          <w:rFonts w:asciiTheme="majorBidi" w:hAnsiTheme="majorBidi" w:cstheme="majorBidi"/>
          <w:color w:val="222222"/>
          <w:shd w:val="clear" w:color="auto" w:fill="FFFFFF"/>
        </w:rPr>
        <w:t xml:space="preserve"> </w:t>
      </w:r>
    </w:p>
    <w:p w14:paraId="00402D3D" w14:textId="56127261" w:rsidR="00A03CDC" w:rsidRDefault="00A03CDC" w:rsidP="009A08FC">
      <w:pPr>
        <w:pStyle w:val="selectionshareable"/>
        <w:shd w:val="clear" w:color="auto" w:fill="FFFFFF"/>
        <w:spacing w:line="480" w:lineRule="auto"/>
        <w:jc w:val="both"/>
        <w:rPr>
          <w:rFonts w:asciiTheme="majorBidi" w:hAnsiTheme="majorBidi" w:cstheme="majorBidi"/>
          <w:color w:val="222222"/>
          <w:rtl/>
        </w:rPr>
      </w:pPr>
      <w:r>
        <w:rPr>
          <w:rFonts w:asciiTheme="majorBidi" w:hAnsiTheme="majorBidi" w:cstheme="majorBidi"/>
          <w:color w:val="222222"/>
        </w:rPr>
        <w:t xml:space="preserve">I remember closing the book, leaving my house, and wandering around outside for hours, as if in a fog. I was in a state where I had lost </w:t>
      </w:r>
      <w:r w:rsidR="00076DDF">
        <w:rPr>
          <w:rFonts w:asciiTheme="majorBidi" w:hAnsiTheme="majorBidi" w:cstheme="majorBidi"/>
          <w:color w:val="222222"/>
        </w:rPr>
        <w:t>any</w:t>
      </w:r>
      <w:r>
        <w:rPr>
          <w:rFonts w:asciiTheme="majorBidi" w:hAnsiTheme="majorBidi" w:cstheme="majorBidi"/>
          <w:color w:val="222222"/>
        </w:rPr>
        <w:t xml:space="preserve"> desire to live in a world where such things could happen, in which a language c</w:t>
      </w:r>
      <w:r w:rsidR="00076DDF">
        <w:rPr>
          <w:rFonts w:asciiTheme="majorBidi" w:hAnsiTheme="majorBidi" w:cstheme="majorBidi"/>
          <w:color w:val="222222"/>
        </w:rPr>
        <w:t>ould</w:t>
      </w:r>
      <w:r>
        <w:rPr>
          <w:rFonts w:asciiTheme="majorBidi" w:hAnsiTheme="majorBidi" w:cstheme="majorBidi"/>
          <w:color w:val="222222"/>
        </w:rPr>
        <w:t xml:space="preserve"> exist that allows such monstrous language</w:t>
      </w:r>
      <w:r w:rsidR="00076DDF">
        <w:rPr>
          <w:rFonts w:asciiTheme="majorBidi" w:hAnsiTheme="majorBidi" w:cstheme="majorBidi"/>
          <w:color w:val="222222"/>
        </w:rPr>
        <w:t xml:space="preserve"> [to be uttered]</w:t>
      </w:r>
      <w:r>
        <w:rPr>
          <w:rFonts w:asciiTheme="majorBidi" w:hAnsiTheme="majorBidi" w:cstheme="majorBidi"/>
          <w:color w:val="222222"/>
        </w:rPr>
        <w:t xml:space="preserve">, like that sentence….I </w:t>
      </w:r>
      <w:r w:rsidR="00076DDF">
        <w:rPr>
          <w:rFonts w:asciiTheme="majorBidi" w:hAnsiTheme="majorBidi" w:cstheme="majorBidi"/>
          <w:color w:val="222222"/>
        </w:rPr>
        <w:t>decided</w:t>
      </w:r>
      <w:r>
        <w:rPr>
          <w:rFonts w:asciiTheme="majorBidi" w:hAnsiTheme="majorBidi" w:cstheme="majorBidi"/>
          <w:color w:val="222222"/>
        </w:rPr>
        <w:t xml:space="preserve"> that I want</w:t>
      </w:r>
      <w:r w:rsidR="00076DDF">
        <w:rPr>
          <w:rFonts w:asciiTheme="majorBidi" w:hAnsiTheme="majorBidi" w:cstheme="majorBidi"/>
          <w:color w:val="222222"/>
        </w:rPr>
        <w:t>ed</w:t>
      </w:r>
      <w:r>
        <w:rPr>
          <w:rFonts w:asciiTheme="majorBidi" w:hAnsiTheme="majorBidi" w:cstheme="majorBidi"/>
          <w:color w:val="222222"/>
        </w:rPr>
        <w:t xml:space="preserve"> to write a book about Bruno Schulz, a book that would tremble on the shelves, a book whose vitality</w:t>
      </w:r>
      <w:r w:rsidR="00076DDF">
        <w:rPr>
          <w:rFonts w:asciiTheme="majorBidi" w:hAnsiTheme="majorBidi" w:cstheme="majorBidi"/>
          <w:color w:val="222222"/>
        </w:rPr>
        <w:t>,</w:t>
      </w:r>
      <w:r>
        <w:rPr>
          <w:rFonts w:asciiTheme="majorBidi" w:hAnsiTheme="majorBidi" w:cstheme="majorBidi"/>
          <w:color w:val="222222"/>
        </w:rPr>
        <w:t xml:space="preserve"> for </w:t>
      </w:r>
      <w:r w:rsidR="00076DDF">
        <w:rPr>
          <w:rFonts w:asciiTheme="majorBidi" w:hAnsiTheme="majorBidi" w:cstheme="majorBidi"/>
          <w:color w:val="222222"/>
        </w:rPr>
        <w:t>a millisecond,</w:t>
      </w:r>
      <w:r>
        <w:rPr>
          <w:rFonts w:asciiTheme="majorBidi" w:hAnsiTheme="majorBidi" w:cstheme="majorBidi"/>
          <w:color w:val="222222"/>
        </w:rPr>
        <w:t xml:space="preserve"> </w:t>
      </w:r>
      <w:r w:rsidR="00076DDF">
        <w:rPr>
          <w:rFonts w:asciiTheme="majorBidi" w:hAnsiTheme="majorBidi" w:cstheme="majorBidi"/>
          <w:color w:val="222222"/>
        </w:rPr>
        <w:t xml:space="preserve">would provide </w:t>
      </w:r>
      <w:r>
        <w:rPr>
          <w:rFonts w:asciiTheme="majorBidi" w:hAnsiTheme="majorBidi" w:cstheme="majorBidi"/>
          <w:color w:val="222222"/>
        </w:rPr>
        <w:t xml:space="preserve">a counterweight to the life of one person. Not that ‘life’ in quotation marks </w:t>
      </w:r>
      <w:r w:rsidR="004E0AA2">
        <w:rPr>
          <w:rFonts w:asciiTheme="majorBidi" w:hAnsiTheme="majorBidi" w:cstheme="majorBidi"/>
          <w:color w:val="222222"/>
        </w:rPr>
        <w:t xml:space="preserve">which </w:t>
      </w:r>
      <w:r>
        <w:rPr>
          <w:rFonts w:asciiTheme="majorBidi" w:hAnsiTheme="majorBidi" w:cstheme="majorBidi"/>
          <w:color w:val="222222"/>
        </w:rPr>
        <w:t xml:space="preserve">is merely a </w:t>
      </w:r>
      <w:proofErr w:type="spellStart"/>
      <w:r w:rsidR="004E0AA2" w:rsidRPr="004E0AA2">
        <w:rPr>
          <w:rFonts w:asciiTheme="majorBidi" w:hAnsiTheme="majorBidi" w:cstheme="majorBidi"/>
          <w:color w:val="222222"/>
          <w:highlight w:val="cyan"/>
        </w:rPr>
        <w:t>refisah</w:t>
      </w:r>
      <w:proofErr w:type="spellEnd"/>
      <w:r w:rsidR="004E0AA2">
        <w:rPr>
          <w:rFonts w:asciiTheme="majorBidi" w:hAnsiTheme="majorBidi" w:cstheme="majorBidi"/>
          <w:color w:val="222222"/>
        </w:rPr>
        <w:t xml:space="preserve"> </w:t>
      </w:r>
      <w:commentRangeStart w:id="9"/>
      <w:r w:rsidR="004E0AA2">
        <w:rPr>
          <w:rFonts w:asciiTheme="majorBidi" w:hAnsiTheme="majorBidi" w:cstheme="majorBidi"/>
          <w:color w:val="222222"/>
        </w:rPr>
        <w:t>in</w:t>
      </w:r>
      <w:commentRangeEnd w:id="9"/>
      <w:r w:rsidR="007F2BBB">
        <w:rPr>
          <w:rStyle w:val="CommentReference"/>
          <w:rFonts w:asciiTheme="minorHAnsi" w:eastAsiaTheme="minorHAnsi" w:hAnsiTheme="minorHAnsi" w:cstheme="minorBidi"/>
        </w:rPr>
        <w:commentReference w:id="9"/>
      </w:r>
      <w:r w:rsidR="004E0AA2">
        <w:rPr>
          <w:rFonts w:asciiTheme="majorBidi" w:hAnsiTheme="majorBidi" w:cstheme="majorBidi"/>
          <w:color w:val="222222"/>
        </w:rPr>
        <w:t xml:space="preserve"> time, but life like the one Bruno </w:t>
      </w:r>
      <w:proofErr w:type="spellStart"/>
      <w:r w:rsidR="004E0AA2">
        <w:rPr>
          <w:rFonts w:asciiTheme="majorBidi" w:hAnsiTheme="majorBidi" w:cstheme="majorBidi"/>
          <w:color w:val="222222"/>
        </w:rPr>
        <w:t>Shulz</w:t>
      </w:r>
      <w:proofErr w:type="spellEnd"/>
      <w:r w:rsidR="004E0AA2">
        <w:rPr>
          <w:rFonts w:asciiTheme="majorBidi" w:hAnsiTheme="majorBidi" w:cstheme="majorBidi"/>
          <w:color w:val="222222"/>
        </w:rPr>
        <w:t xml:space="preserve"> taught in his writings—</w:t>
      </w:r>
      <w:r w:rsidR="004E0AA2" w:rsidRPr="007F2BBB">
        <w:rPr>
          <w:rFonts w:asciiTheme="majorBidi" w:hAnsiTheme="majorBidi" w:cstheme="majorBidi"/>
          <w:color w:val="222222"/>
        </w:rPr>
        <w:t>the life of life</w:t>
      </w:r>
      <w:r w:rsidR="004E0AA2">
        <w:rPr>
          <w:rFonts w:asciiTheme="majorBidi" w:hAnsiTheme="majorBidi" w:cstheme="majorBidi"/>
          <w:color w:val="222222"/>
        </w:rPr>
        <w:t>, life squared….Since then the book has been translated into</w:t>
      </w:r>
      <w:r>
        <w:rPr>
          <w:rFonts w:asciiTheme="majorBidi" w:hAnsiTheme="majorBidi" w:cstheme="majorBidi"/>
          <w:color w:val="222222"/>
        </w:rPr>
        <w:t xml:space="preserve"> </w:t>
      </w:r>
      <w:r w:rsidR="004E0AA2">
        <w:rPr>
          <w:rFonts w:asciiTheme="majorBidi" w:hAnsiTheme="majorBidi" w:cstheme="majorBidi"/>
          <w:color w:val="222222"/>
        </w:rPr>
        <w:t xml:space="preserve">several languages and nothing makes me happier than the fact that in every language it appeared, new editions of Bruno </w:t>
      </w:r>
      <w:proofErr w:type="spellStart"/>
      <w:r w:rsidR="004E0AA2">
        <w:rPr>
          <w:rFonts w:asciiTheme="majorBidi" w:hAnsiTheme="majorBidi" w:cstheme="majorBidi"/>
          <w:color w:val="222222"/>
        </w:rPr>
        <w:t>Shulz’s</w:t>
      </w:r>
      <w:proofErr w:type="spellEnd"/>
      <w:r w:rsidR="004E0AA2">
        <w:rPr>
          <w:rFonts w:asciiTheme="majorBidi" w:hAnsiTheme="majorBidi" w:cstheme="majorBidi"/>
          <w:color w:val="222222"/>
        </w:rPr>
        <w:t xml:space="preserve"> writings were printed immediately after its release and more and more people had the opportunity to familiar</w:t>
      </w:r>
      <w:r w:rsidR="009A08FC">
        <w:rPr>
          <w:rFonts w:asciiTheme="majorBidi" w:hAnsiTheme="majorBidi" w:cstheme="majorBidi"/>
          <w:color w:val="222222"/>
        </w:rPr>
        <w:t>ize themselves</w:t>
      </w:r>
      <w:r w:rsidR="004E0AA2">
        <w:rPr>
          <w:rFonts w:asciiTheme="majorBidi" w:hAnsiTheme="majorBidi" w:cstheme="majorBidi"/>
          <w:color w:val="222222"/>
        </w:rPr>
        <w:t xml:space="preserve"> with this wonderful author.</w:t>
      </w:r>
      <w:r w:rsidR="004E0AA2">
        <w:rPr>
          <w:rStyle w:val="FootnoteReference"/>
          <w:rFonts w:asciiTheme="majorBidi" w:hAnsiTheme="majorBidi" w:cstheme="majorBidi"/>
          <w:color w:val="222222"/>
        </w:rPr>
        <w:footnoteReference w:id="12"/>
      </w:r>
      <w:r w:rsidR="004E0AA2">
        <w:rPr>
          <w:rFonts w:asciiTheme="majorBidi" w:hAnsiTheme="majorBidi" w:cstheme="majorBidi"/>
          <w:color w:val="222222"/>
        </w:rPr>
        <w:t xml:space="preserve"> </w:t>
      </w:r>
    </w:p>
    <w:p w14:paraId="25DC4889" w14:textId="4708F674" w:rsidR="00027E2F" w:rsidRDefault="00B7445E" w:rsidP="008E6A1E">
      <w:pPr>
        <w:pStyle w:val="selectionshareable"/>
        <w:shd w:val="clear" w:color="auto" w:fill="FFFFFF"/>
        <w:bidi/>
        <w:spacing w:line="480" w:lineRule="auto"/>
        <w:jc w:val="right"/>
        <w:rPr>
          <w:rFonts w:asciiTheme="majorBidi" w:hAnsiTheme="majorBidi" w:cstheme="majorBidi"/>
          <w:b/>
          <w:bCs/>
          <w:i/>
          <w:iCs/>
          <w:shd w:val="clear" w:color="auto" w:fill="FFFFFF"/>
        </w:rPr>
      </w:pPr>
      <w:r>
        <w:rPr>
          <w:rFonts w:asciiTheme="majorBidi" w:hAnsiTheme="majorBidi" w:cstheme="majorBidi"/>
          <w:b/>
          <w:bCs/>
          <w:color w:val="222222"/>
        </w:rPr>
        <w:t xml:space="preserve">The Protagonists’ </w:t>
      </w:r>
      <w:r w:rsidR="00225DE2">
        <w:rPr>
          <w:rFonts w:asciiTheme="majorBidi" w:hAnsiTheme="majorBidi" w:cstheme="majorBidi"/>
          <w:b/>
          <w:bCs/>
          <w:color w:val="222222"/>
        </w:rPr>
        <w:t>Conflict an</w:t>
      </w:r>
      <w:r w:rsidR="009F68ED">
        <w:rPr>
          <w:rFonts w:asciiTheme="majorBidi" w:hAnsiTheme="majorBidi" w:cstheme="majorBidi"/>
          <w:b/>
          <w:bCs/>
          <w:color w:val="222222"/>
        </w:rPr>
        <w:t xml:space="preserve">d </w:t>
      </w:r>
      <w:proofErr w:type="spellStart"/>
      <w:r w:rsidR="009F68ED">
        <w:rPr>
          <w:rFonts w:asciiTheme="majorBidi" w:hAnsiTheme="majorBidi" w:cstheme="majorBidi"/>
          <w:b/>
          <w:bCs/>
          <w:color w:val="222222"/>
        </w:rPr>
        <w:t>Othernness</w:t>
      </w:r>
      <w:proofErr w:type="spellEnd"/>
      <w:r w:rsidR="009F68ED">
        <w:rPr>
          <w:rFonts w:asciiTheme="majorBidi" w:hAnsiTheme="majorBidi" w:cstheme="majorBidi"/>
          <w:b/>
          <w:bCs/>
          <w:color w:val="222222"/>
        </w:rPr>
        <w:t xml:space="preserve"> </w:t>
      </w:r>
      <w:r w:rsidR="00027E2F" w:rsidRPr="00254295">
        <w:rPr>
          <w:rFonts w:asciiTheme="majorBidi" w:hAnsiTheme="majorBidi" w:cstheme="majorBidi"/>
          <w:b/>
          <w:bCs/>
          <w:shd w:val="clear" w:color="auto" w:fill="FFFFFF"/>
        </w:rPr>
        <w:t xml:space="preserve">in David Grossman's </w:t>
      </w:r>
      <w:r>
        <w:rPr>
          <w:rFonts w:asciiTheme="majorBidi" w:hAnsiTheme="majorBidi" w:cstheme="majorBidi"/>
          <w:b/>
          <w:bCs/>
          <w:shd w:val="clear" w:color="auto" w:fill="FFFFFF"/>
        </w:rPr>
        <w:t>N</w:t>
      </w:r>
      <w:r w:rsidR="00027E2F" w:rsidRPr="00254295">
        <w:rPr>
          <w:rFonts w:asciiTheme="majorBidi" w:hAnsiTheme="majorBidi" w:cstheme="majorBidi"/>
          <w:b/>
          <w:bCs/>
          <w:shd w:val="clear" w:color="auto" w:fill="FFFFFF"/>
        </w:rPr>
        <w:t xml:space="preserve">ovel </w:t>
      </w:r>
      <w:r w:rsidR="00027E2F" w:rsidRPr="00254295">
        <w:rPr>
          <w:rFonts w:asciiTheme="majorBidi" w:hAnsiTheme="majorBidi" w:cstheme="majorBidi"/>
          <w:b/>
          <w:bCs/>
          <w:i/>
          <w:iCs/>
          <w:shd w:val="clear" w:color="auto" w:fill="FFFFFF"/>
        </w:rPr>
        <w:t xml:space="preserve">More </w:t>
      </w:r>
      <w:r w:rsidR="008E6A1E">
        <w:rPr>
          <w:rFonts w:asciiTheme="majorBidi" w:hAnsiTheme="majorBidi" w:cstheme="majorBidi"/>
          <w:b/>
          <w:bCs/>
          <w:i/>
          <w:iCs/>
          <w:shd w:val="clear" w:color="auto" w:fill="FFFFFF"/>
        </w:rPr>
        <w:t>Th</w:t>
      </w:r>
      <w:r w:rsidR="009F68ED">
        <w:rPr>
          <w:rFonts w:asciiTheme="majorBidi" w:hAnsiTheme="majorBidi" w:cstheme="majorBidi"/>
          <w:b/>
          <w:bCs/>
          <w:i/>
          <w:iCs/>
          <w:shd w:val="clear" w:color="auto" w:fill="FFFFFF"/>
        </w:rPr>
        <w:t>an I L</w:t>
      </w:r>
      <w:r w:rsidR="00027E2F" w:rsidRPr="00254295">
        <w:rPr>
          <w:rFonts w:asciiTheme="majorBidi" w:hAnsiTheme="majorBidi" w:cstheme="majorBidi"/>
          <w:b/>
          <w:bCs/>
          <w:i/>
          <w:iCs/>
          <w:shd w:val="clear" w:color="auto" w:fill="FFFFFF"/>
        </w:rPr>
        <w:t xml:space="preserve">ove </w:t>
      </w:r>
      <w:r w:rsidR="009F68ED">
        <w:rPr>
          <w:rFonts w:asciiTheme="majorBidi" w:hAnsiTheme="majorBidi" w:cstheme="majorBidi"/>
          <w:b/>
          <w:bCs/>
          <w:i/>
          <w:iCs/>
          <w:shd w:val="clear" w:color="auto" w:fill="FFFFFF"/>
        </w:rPr>
        <w:t>My L</w:t>
      </w:r>
      <w:r w:rsidR="00027E2F" w:rsidRPr="00254295">
        <w:rPr>
          <w:rFonts w:asciiTheme="majorBidi" w:hAnsiTheme="majorBidi" w:cstheme="majorBidi"/>
          <w:b/>
          <w:bCs/>
          <w:i/>
          <w:iCs/>
          <w:shd w:val="clear" w:color="auto" w:fill="FFFFFF"/>
        </w:rPr>
        <w:t>ife</w:t>
      </w:r>
    </w:p>
    <w:p w14:paraId="79CF2943" w14:textId="661CD72D" w:rsidR="00AA297A" w:rsidRDefault="00AA297A" w:rsidP="00D41C1E">
      <w:pPr>
        <w:pStyle w:val="selectionshareable"/>
        <w:shd w:val="clear" w:color="auto" w:fill="FFFFFF"/>
        <w:spacing w:line="480" w:lineRule="auto"/>
        <w:rPr>
          <w:rFonts w:asciiTheme="majorBidi" w:hAnsiTheme="majorBidi" w:cstheme="majorBidi"/>
          <w:color w:val="222222"/>
        </w:rPr>
      </w:pPr>
      <w:r w:rsidRPr="00606AB4">
        <w:rPr>
          <w:rFonts w:asciiTheme="majorBidi" w:hAnsiTheme="majorBidi" w:cstheme="majorBidi"/>
          <w:color w:val="222222"/>
        </w:rPr>
        <w:t xml:space="preserve">In David Grossman’s </w:t>
      </w:r>
      <w:r w:rsidR="00606AB4" w:rsidRPr="00606AB4">
        <w:rPr>
          <w:rFonts w:asciiTheme="majorBidi" w:hAnsiTheme="majorBidi" w:cstheme="majorBidi"/>
          <w:color w:val="222222"/>
        </w:rPr>
        <w:t xml:space="preserve">most recent </w:t>
      </w:r>
      <w:r w:rsidRPr="00606AB4">
        <w:rPr>
          <w:rFonts w:asciiTheme="majorBidi" w:hAnsiTheme="majorBidi" w:cstheme="majorBidi"/>
          <w:color w:val="222222"/>
        </w:rPr>
        <w:t xml:space="preserve">novel, </w:t>
      </w:r>
      <w:r w:rsidRPr="00606AB4">
        <w:rPr>
          <w:rFonts w:asciiTheme="majorBidi" w:hAnsiTheme="majorBidi" w:cstheme="majorBidi"/>
          <w:i/>
          <w:iCs/>
          <w:color w:val="222222"/>
        </w:rPr>
        <w:t xml:space="preserve">More </w:t>
      </w:r>
      <w:r w:rsidR="00911A8B">
        <w:rPr>
          <w:rFonts w:asciiTheme="majorBidi" w:hAnsiTheme="majorBidi" w:cstheme="majorBidi"/>
          <w:i/>
          <w:iCs/>
          <w:color w:val="222222"/>
        </w:rPr>
        <w:t>T</w:t>
      </w:r>
      <w:r w:rsidRPr="00606AB4">
        <w:rPr>
          <w:rFonts w:asciiTheme="majorBidi" w:hAnsiTheme="majorBidi" w:cstheme="majorBidi"/>
          <w:i/>
          <w:iCs/>
          <w:color w:val="222222"/>
        </w:rPr>
        <w:t xml:space="preserve">han I love My Life </w:t>
      </w:r>
      <w:r w:rsidRPr="00606AB4">
        <w:rPr>
          <w:rFonts w:asciiTheme="majorBidi" w:hAnsiTheme="majorBidi" w:cstheme="majorBidi"/>
          <w:color w:val="222222"/>
        </w:rPr>
        <w:t>(Grossman [2019] 2021)</w:t>
      </w:r>
      <w:r w:rsidR="00606AB4" w:rsidRPr="00606AB4">
        <w:rPr>
          <w:rFonts w:asciiTheme="majorBidi" w:hAnsiTheme="majorBidi" w:cstheme="majorBidi"/>
          <w:color w:val="222222"/>
        </w:rPr>
        <w:t xml:space="preserve">, </w:t>
      </w:r>
      <w:r w:rsidR="008E6A1E">
        <w:rPr>
          <w:rFonts w:asciiTheme="majorBidi" w:hAnsiTheme="majorBidi" w:cstheme="majorBidi"/>
          <w:color w:val="222222"/>
        </w:rPr>
        <w:t xml:space="preserve">there are three main, female protagonists and the plot follows the choices that shaped their lives. This is the first novel Grossman has dedicated to women who </w:t>
      </w:r>
      <w:r w:rsidR="008E6A1E" w:rsidRPr="00891E5E">
        <w:rPr>
          <w:rFonts w:asciiTheme="majorBidi" w:hAnsiTheme="majorBidi" w:cstheme="majorBidi"/>
          <w:color w:val="222222"/>
        </w:rPr>
        <w:t xml:space="preserve">choose to </w:t>
      </w:r>
      <w:r w:rsidR="00891E5E" w:rsidRPr="00891E5E">
        <w:rPr>
          <w:rFonts w:asciiTheme="majorBidi" w:hAnsiTheme="majorBidi" w:cstheme="majorBidi"/>
          <w:color w:val="222222"/>
        </w:rPr>
        <w:t>reject</w:t>
      </w:r>
      <w:r w:rsidR="008E6A1E">
        <w:rPr>
          <w:rFonts w:asciiTheme="majorBidi" w:hAnsiTheme="majorBidi" w:cstheme="majorBidi"/>
          <w:color w:val="222222"/>
        </w:rPr>
        <w:t xml:space="preserve"> familial and societal expectations. In an earlier novel, </w:t>
      </w:r>
      <w:r w:rsidR="008E6A1E">
        <w:rPr>
          <w:rFonts w:asciiTheme="majorBidi" w:hAnsiTheme="majorBidi" w:cstheme="majorBidi"/>
          <w:i/>
          <w:iCs/>
          <w:color w:val="222222"/>
        </w:rPr>
        <w:t>To t</w:t>
      </w:r>
      <w:r w:rsidR="00891E5E">
        <w:rPr>
          <w:rFonts w:asciiTheme="majorBidi" w:hAnsiTheme="majorBidi" w:cstheme="majorBidi"/>
          <w:i/>
          <w:iCs/>
          <w:color w:val="222222"/>
        </w:rPr>
        <w:t>he End of the Land</w:t>
      </w:r>
      <w:r w:rsidR="008E6A1E">
        <w:rPr>
          <w:rFonts w:asciiTheme="majorBidi" w:hAnsiTheme="majorBidi" w:cstheme="majorBidi"/>
          <w:color w:val="222222"/>
        </w:rPr>
        <w:t xml:space="preserve"> (Grossman [2008] 2010)</w:t>
      </w:r>
      <w:r w:rsidR="00891E5E">
        <w:rPr>
          <w:rFonts w:asciiTheme="majorBidi" w:hAnsiTheme="majorBidi" w:cstheme="majorBidi"/>
          <w:color w:val="222222"/>
        </w:rPr>
        <w:t xml:space="preserve">, which </w:t>
      </w:r>
      <w:r w:rsidR="008E6A1E">
        <w:rPr>
          <w:rFonts w:asciiTheme="majorBidi" w:hAnsiTheme="majorBidi" w:cstheme="majorBidi"/>
          <w:color w:val="222222"/>
        </w:rPr>
        <w:t xml:space="preserve">Grossman also dedicated to </w:t>
      </w:r>
      <w:r w:rsidR="00891E5E">
        <w:rPr>
          <w:rFonts w:asciiTheme="majorBidi" w:hAnsiTheme="majorBidi" w:cstheme="majorBidi"/>
          <w:color w:val="222222"/>
        </w:rPr>
        <w:t xml:space="preserve">fashioning a </w:t>
      </w:r>
      <w:r w:rsidR="008E6A1E">
        <w:rPr>
          <w:rFonts w:asciiTheme="majorBidi" w:hAnsiTheme="majorBidi" w:cstheme="majorBidi"/>
          <w:color w:val="222222"/>
        </w:rPr>
        <w:lastRenderedPageBreak/>
        <w:t xml:space="preserve">female perspective, </w:t>
      </w:r>
      <w:proofErr w:type="spellStart"/>
      <w:r w:rsidR="008E6A1E">
        <w:rPr>
          <w:rFonts w:asciiTheme="majorBidi" w:hAnsiTheme="majorBidi" w:cstheme="majorBidi"/>
          <w:color w:val="222222"/>
        </w:rPr>
        <w:t>Ora</w:t>
      </w:r>
      <w:proofErr w:type="spellEnd"/>
      <w:r w:rsidR="008E6A1E">
        <w:rPr>
          <w:rFonts w:asciiTheme="majorBidi" w:hAnsiTheme="majorBidi" w:cstheme="majorBidi"/>
          <w:color w:val="222222"/>
        </w:rPr>
        <w:t xml:space="preserve">, the main character, flees the dictates </w:t>
      </w:r>
      <w:r w:rsidR="00891E5E">
        <w:rPr>
          <w:rFonts w:asciiTheme="majorBidi" w:hAnsiTheme="majorBidi" w:cstheme="majorBidi"/>
          <w:color w:val="222222"/>
        </w:rPr>
        <w:t xml:space="preserve">imposed </w:t>
      </w:r>
      <w:r w:rsidR="008E6A1E">
        <w:rPr>
          <w:rFonts w:asciiTheme="majorBidi" w:hAnsiTheme="majorBidi" w:cstheme="majorBidi"/>
          <w:color w:val="222222"/>
        </w:rPr>
        <w:t xml:space="preserve">upon her </w:t>
      </w:r>
      <w:r w:rsidR="00891E5E">
        <w:rPr>
          <w:rFonts w:asciiTheme="majorBidi" w:hAnsiTheme="majorBidi" w:cstheme="majorBidi"/>
          <w:color w:val="222222"/>
        </w:rPr>
        <w:t>(as the novel’s Hebrew title indicates— “</w:t>
      </w:r>
      <w:r w:rsidR="00E03B34">
        <w:rPr>
          <w:rFonts w:asciiTheme="majorBidi" w:hAnsiTheme="majorBidi" w:cstheme="majorBidi"/>
          <w:color w:val="222222"/>
        </w:rPr>
        <w:t>a</w:t>
      </w:r>
      <w:r w:rsidR="00891E5E">
        <w:rPr>
          <w:rFonts w:asciiTheme="majorBidi" w:hAnsiTheme="majorBidi" w:cstheme="majorBidi"/>
          <w:color w:val="222222"/>
        </w:rPr>
        <w:t xml:space="preserve"> </w:t>
      </w:r>
      <w:r w:rsidR="00E03B34">
        <w:rPr>
          <w:rFonts w:asciiTheme="majorBidi" w:hAnsiTheme="majorBidi" w:cstheme="majorBidi"/>
          <w:color w:val="222222"/>
        </w:rPr>
        <w:t>woman</w:t>
      </w:r>
      <w:r w:rsidR="00891E5E">
        <w:rPr>
          <w:rFonts w:asciiTheme="majorBidi" w:hAnsiTheme="majorBidi" w:cstheme="majorBidi"/>
          <w:color w:val="222222"/>
        </w:rPr>
        <w:t xml:space="preserve"> </w:t>
      </w:r>
      <w:r w:rsidR="00E03B34">
        <w:rPr>
          <w:rFonts w:asciiTheme="majorBidi" w:hAnsiTheme="majorBidi" w:cstheme="majorBidi"/>
          <w:color w:val="222222"/>
        </w:rPr>
        <w:t>f</w:t>
      </w:r>
      <w:r w:rsidR="00891E5E">
        <w:rPr>
          <w:rFonts w:asciiTheme="majorBidi" w:hAnsiTheme="majorBidi" w:cstheme="majorBidi"/>
          <w:color w:val="222222"/>
        </w:rPr>
        <w:t xml:space="preserve">lees </w:t>
      </w:r>
      <w:r w:rsidR="009B0BD0">
        <w:rPr>
          <w:rFonts w:asciiTheme="majorBidi" w:hAnsiTheme="majorBidi" w:cstheme="majorBidi"/>
          <w:color w:val="222222"/>
        </w:rPr>
        <w:t>notification</w:t>
      </w:r>
      <w:r w:rsidR="00891E5E">
        <w:rPr>
          <w:rFonts w:asciiTheme="majorBidi" w:hAnsiTheme="majorBidi" w:cstheme="majorBidi"/>
          <w:color w:val="222222"/>
        </w:rPr>
        <w:t xml:space="preserve">”). In contrast, the three women spanning three generations in </w:t>
      </w:r>
      <w:r w:rsidR="00891E5E" w:rsidRPr="00891E5E">
        <w:rPr>
          <w:rFonts w:asciiTheme="majorBidi" w:hAnsiTheme="majorBidi" w:cstheme="majorBidi"/>
          <w:i/>
          <w:iCs/>
          <w:color w:val="222222"/>
        </w:rPr>
        <w:t>More Than I Love My Life</w:t>
      </w:r>
      <w:r w:rsidR="00891E5E">
        <w:rPr>
          <w:rFonts w:asciiTheme="majorBidi" w:hAnsiTheme="majorBidi" w:cstheme="majorBidi"/>
          <w:i/>
          <w:iCs/>
          <w:color w:val="222222"/>
        </w:rPr>
        <w:t xml:space="preserve"> </w:t>
      </w:r>
      <w:r w:rsidR="00891E5E">
        <w:rPr>
          <w:rFonts w:asciiTheme="majorBidi" w:hAnsiTheme="majorBidi" w:cstheme="majorBidi"/>
          <w:color w:val="222222"/>
        </w:rPr>
        <w:t xml:space="preserve">choose to </w:t>
      </w:r>
      <w:r w:rsidR="00E03B34">
        <w:rPr>
          <w:rFonts w:asciiTheme="majorBidi" w:hAnsiTheme="majorBidi" w:cstheme="majorBidi"/>
          <w:color w:val="222222"/>
        </w:rPr>
        <w:t xml:space="preserve">act in opposition to normative societal expectations, and even reconstruct their pasts and </w:t>
      </w:r>
      <w:r w:rsidR="00D41C1E" w:rsidRPr="00D41C1E">
        <w:rPr>
          <w:rFonts w:asciiTheme="majorBidi" w:hAnsiTheme="majorBidi" w:cstheme="majorBidi"/>
          <w:color w:val="222222"/>
        </w:rPr>
        <w:t>begin</w:t>
      </w:r>
      <w:r w:rsidR="009B0BD0" w:rsidRPr="00D41C1E">
        <w:rPr>
          <w:rFonts w:asciiTheme="majorBidi" w:hAnsiTheme="majorBidi" w:cstheme="majorBidi"/>
          <w:color w:val="222222"/>
        </w:rPr>
        <w:t xml:space="preserve"> to</w:t>
      </w:r>
      <w:r w:rsidR="00E03B34" w:rsidRPr="00D41C1E">
        <w:rPr>
          <w:rFonts w:asciiTheme="majorBidi" w:hAnsiTheme="majorBidi" w:cstheme="majorBidi"/>
          <w:color w:val="222222"/>
        </w:rPr>
        <w:t xml:space="preserve"> repair the results of their actions.</w:t>
      </w:r>
    </w:p>
    <w:p w14:paraId="04F637C5" w14:textId="7B02D0D4" w:rsidR="009B0BD0" w:rsidRDefault="009B0BD0" w:rsidP="00F5642F">
      <w:pPr>
        <w:pStyle w:val="selectionshareable"/>
        <w:shd w:val="clear" w:color="auto" w:fill="FFFFFF"/>
        <w:spacing w:line="480" w:lineRule="auto"/>
        <w:rPr>
          <w:rFonts w:asciiTheme="majorBidi" w:hAnsiTheme="majorBidi" w:cstheme="majorBidi"/>
          <w:color w:val="222222"/>
        </w:rPr>
      </w:pPr>
      <w:r>
        <w:rPr>
          <w:rFonts w:asciiTheme="majorBidi" w:hAnsiTheme="majorBidi" w:cstheme="majorBidi"/>
          <w:color w:val="222222"/>
        </w:rPr>
        <w:t xml:space="preserve">The goal of this lecture is to examine the characteristics of opposition and otherness in the </w:t>
      </w:r>
      <w:r w:rsidR="00D41C1E">
        <w:rPr>
          <w:rFonts w:asciiTheme="majorBidi" w:hAnsiTheme="majorBidi" w:cstheme="majorBidi"/>
          <w:color w:val="222222"/>
        </w:rPr>
        <w:t>decision-making process</w:t>
      </w:r>
      <w:r>
        <w:rPr>
          <w:rFonts w:asciiTheme="majorBidi" w:hAnsiTheme="majorBidi" w:cstheme="majorBidi"/>
          <w:color w:val="222222"/>
        </w:rPr>
        <w:t xml:space="preserve"> of each one of the </w:t>
      </w:r>
      <w:r w:rsidR="005264DB">
        <w:rPr>
          <w:rFonts w:asciiTheme="majorBidi" w:hAnsiTheme="majorBidi" w:cstheme="majorBidi"/>
          <w:color w:val="222222"/>
        </w:rPr>
        <w:t xml:space="preserve">novel’s </w:t>
      </w:r>
      <w:r>
        <w:rPr>
          <w:rFonts w:asciiTheme="majorBidi" w:hAnsiTheme="majorBidi" w:cstheme="majorBidi"/>
          <w:color w:val="222222"/>
        </w:rPr>
        <w:t xml:space="preserve">three </w:t>
      </w:r>
      <w:r w:rsidR="005264DB">
        <w:rPr>
          <w:rFonts w:asciiTheme="majorBidi" w:hAnsiTheme="majorBidi" w:cstheme="majorBidi"/>
          <w:color w:val="222222"/>
        </w:rPr>
        <w:t xml:space="preserve">female characters: </w:t>
      </w:r>
      <w:r w:rsidR="00D41C1E">
        <w:rPr>
          <w:rFonts w:asciiTheme="majorBidi" w:hAnsiTheme="majorBidi" w:cstheme="majorBidi"/>
          <w:color w:val="222222"/>
        </w:rPr>
        <w:t xml:space="preserve">Vera </w:t>
      </w:r>
      <w:r>
        <w:rPr>
          <w:rFonts w:asciiTheme="majorBidi" w:hAnsiTheme="majorBidi" w:cstheme="majorBidi"/>
          <w:color w:val="222222"/>
        </w:rPr>
        <w:t xml:space="preserve">made a choice in the context of being held captive </w:t>
      </w:r>
      <w:r w:rsidR="00D41C1E">
        <w:rPr>
          <w:rFonts w:asciiTheme="majorBidi" w:hAnsiTheme="majorBidi" w:cstheme="majorBidi"/>
          <w:color w:val="222222"/>
        </w:rPr>
        <w:t>in a work camp;</w:t>
      </w:r>
      <w:r>
        <w:rPr>
          <w:rFonts w:asciiTheme="majorBidi" w:hAnsiTheme="majorBidi" w:cstheme="majorBidi"/>
          <w:color w:val="222222"/>
        </w:rPr>
        <w:t xml:space="preserve"> Nina</w:t>
      </w:r>
      <w:r w:rsidR="005264DB">
        <w:rPr>
          <w:rFonts w:asciiTheme="majorBidi" w:hAnsiTheme="majorBidi" w:cstheme="majorBidi"/>
          <w:color w:val="222222"/>
        </w:rPr>
        <w:t xml:space="preserve"> made a c</w:t>
      </w:r>
      <w:r w:rsidR="00D41C1E">
        <w:rPr>
          <w:rFonts w:asciiTheme="majorBidi" w:hAnsiTheme="majorBidi" w:cstheme="majorBidi"/>
          <w:color w:val="222222"/>
        </w:rPr>
        <w:t>hoice while living in a kibbutz, and</w:t>
      </w:r>
      <w:r w:rsidR="00F5642F">
        <w:rPr>
          <w:rFonts w:asciiTheme="majorBidi" w:hAnsiTheme="majorBidi" w:cstheme="majorBidi"/>
          <w:color w:val="222222"/>
        </w:rPr>
        <w:t xml:space="preserve"> </w:t>
      </w:r>
      <w:proofErr w:type="spellStart"/>
      <w:r w:rsidR="00F5642F">
        <w:rPr>
          <w:rFonts w:asciiTheme="majorBidi" w:hAnsiTheme="majorBidi" w:cstheme="majorBidi"/>
          <w:color w:val="222222"/>
        </w:rPr>
        <w:t>Gili</w:t>
      </w:r>
      <w:proofErr w:type="spellEnd"/>
      <w:r w:rsidR="00F5642F">
        <w:rPr>
          <w:rFonts w:asciiTheme="majorBidi" w:hAnsiTheme="majorBidi" w:cstheme="majorBidi"/>
          <w:color w:val="222222"/>
        </w:rPr>
        <w:t xml:space="preserve"> </w:t>
      </w:r>
      <w:r w:rsidR="005264DB">
        <w:rPr>
          <w:rFonts w:asciiTheme="majorBidi" w:hAnsiTheme="majorBidi" w:cstheme="majorBidi"/>
          <w:color w:val="222222"/>
        </w:rPr>
        <w:t xml:space="preserve">made a choice in the context of postmodern urban living. </w:t>
      </w:r>
      <w:r w:rsidR="00D03BFB">
        <w:rPr>
          <w:rFonts w:asciiTheme="majorBidi" w:hAnsiTheme="majorBidi" w:cstheme="majorBidi"/>
          <w:color w:val="222222"/>
        </w:rPr>
        <w:t>This</w:t>
      </w:r>
      <w:r w:rsidR="00D41C1E">
        <w:rPr>
          <w:rFonts w:asciiTheme="majorBidi" w:hAnsiTheme="majorBidi" w:cstheme="majorBidi"/>
          <w:color w:val="222222"/>
        </w:rPr>
        <w:t xml:space="preserve"> examination is undertaken</w:t>
      </w:r>
      <w:r w:rsidR="00D03BFB">
        <w:rPr>
          <w:rFonts w:asciiTheme="majorBidi" w:hAnsiTheme="majorBidi" w:cstheme="majorBidi"/>
          <w:color w:val="222222"/>
        </w:rPr>
        <w:t xml:space="preserve"> to point out </w:t>
      </w:r>
      <w:r w:rsidR="00D41C1E">
        <w:rPr>
          <w:rFonts w:asciiTheme="majorBidi" w:hAnsiTheme="majorBidi" w:cstheme="majorBidi"/>
          <w:color w:val="222222"/>
        </w:rPr>
        <w:t xml:space="preserve">those </w:t>
      </w:r>
      <w:r w:rsidR="00D03BFB">
        <w:rPr>
          <w:rFonts w:asciiTheme="majorBidi" w:hAnsiTheme="majorBidi" w:cstheme="majorBidi"/>
          <w:color w:val="222222"/>
        </w:rPr>
        <w:t>universal feminist characteristics</w:t>
      </w:r>
      <w:r w:rsidR="00F5642F">
        <w:rPr>
          <w:rFonts w:asciiTheme="majorBidi" w:hAnsiTheme="majorBidi" w:cstheme="majorBidi"/>
          <w:color w:val="222222"/>
        </w:rPr>
        <w:t xml:space="preserve"> </w:t>
      </w:r>
      <w:r w:rsidR="00D03BFB">
        <w:rPr>
          <w:rFonts w:asciiTheme="majorBidi" w:hAnsiTheme="majorBidi" w:cstheme="majorBidi"/>
          <w:color w:val="222222"/>
        </w:rPr>
        <w:t xml:space="preserve">which are not necessarily related to </w:t>
      </w:r>
      <w:r w:rsidR="00F5642F">
        <w:rPr>
          <w:rFonts w:asciiTheme="majorBidi" w:hAnsiTheme="majorBidi" w:cstheme="majorBidi"/>
          <w:color w:val="222222"/>
        </w:rPr>
        <w:t>the State of Israel’s</w:t>
      </w:r>
      <w:r w:rsidR="00D03BFB">
        <w:rPr>
          <w:rFonts w:asciiTheme="majorBidi" w:hAnsiTheme="majorBidi" w:cstheme="majorBidi"/>
          <w:color w:val="222222"/>
        </w:rPr>
        <w:t xml:space="preserve"> political circumstances </w:t>
      </w:r>
      <w:r w:rsidR="00F5642F">
        <w:rPr>
          <w:rFonts w:asciiTheme="majorBidi" w:hAnsiTheme="majorBidi" w:cstheme="majorBidi"/>
          <w:color w:val="222222"/>
        </w:rPr>
        <w:t>(White</w:t>
      </w:r>
      <w:r w:rsidR="00D03BFB">
        <w:rPr>
          <w:rFonts w:asciiTheme="majorBidi" w:hAnsiTheme="majorBidi" w:cstheme="majorBidi"/>
          <w:color w:val="222222"/>
        </w:rPr>
        <w:t xml:space="preserve"> 2013).  This examination will </w:t>
      </w:r>
      <w:r w:rsidR="00D41C1E">
        <w:rPr>
          <w:rFonts w:asciiTheme="majorBidi" w:hAnsiTheme="majorBidi" w:cstheme="majorBidi"/>
          <w:color w:val="222222"/>
        </w:rPr>
        <w:t>take the form of a comparison</w:t>
      </w:r>
      <w:r w:rsidR="00D03BFB">
        <w:rPr>
          <w:rFonts w:asciiTheme="majorBidi" w:hAnsiTheme="majorBidi" w:cstheme="majorBidi"/>
          <w:color w:val="222222"/>
        </w:rPr>
        <w:t>, with emphasis being placed on the novel’s multigenerational nature. The inquiry will investigate the differences between the choices made by these women in different periods, and focus on the feminist characteristics of opposition to existing societal norms and the expression of otherness</w:t>
      </w:r>
      <w:r w:rsidR="00F5642F">
        <w:rPr>
          <w:rFonts w:asciiTheme="majorBidi" w:hAnsiTheme="majorBidi" w:cstheme="majorBidi"/>
          <w:color w:val="222222"/>
        </w:rPr>
        <w:t xml:space="preserve"> that</w:t>
      </w:r>
      <w:r w:rsidR="00D03BFB">
        <w:rPr>
          <w:rFonts w:asciiTheme="majorBidi" w:hAnsiTheme="majorBidi" w:cstheme="majorBidi"/>
          <w:color w:val="222222"/>
        </w:rPr>
        <w:t xml:space="preserve"> cannot be minimized. Methodologically,</w:t>
      </w:r>
      <w:r w:rsidR="00097952">
        <w:rPr>
          <w:rFonts w:asciiTheme="majorBidi" w:hAnsiTheme="majorBidi" w:cstheme="majorBidi"/>
          <w:color w:val="222222"/>
        </w:rPr>
        <w:t xml:space="preserve"> </w:t>
      </w:r>
      <w:r w:rsidR="00D41C1E">
        <w:rPr>
          <w:rFonts w:asciiTheme="majorBidi" w:hAnsiTheme="majorBidi" w:cstheme="majorBidi"/>
          <w:color w:val="222222"/>
        </w:rPr>
        <w:t>I</w:t>
      </w:r>
      <w:r w:rsidR="00097952">
        <w:rPr>
          <w:rFonts w:asciiTheme="majorBidi" w:hAnsiTheme="majorBidi" w:cstheme="majorBidi"/>
          <w:color w:val="222222"/>
        </w:rPr>
        <w:t xml:space="preserve"> will utilize</w:t>
      </w:r>
      <w:r w:rsidR="00D03BFB">
        <w:rPr>
          <w:rFonts w:asciiTheme="majorBidi" w:hAnsiTheme="majorBidi" w:cstheme="majorBidi"/>
          <w:color w:val="222222"/>
        </w:rPr>
        <w:t xml:space="preserve"> Levinas’ concept</w:t>
      </w:r>
      <w:r w:rsidR="00097952">
        <w:rPr>
          <w:rFonts w:asciiTheme="majorBidi" w:hAnsiTheme="majorBidi" w:cstheme="majorBidi"/>
          <w:color w:val="222222"/>
        </w:rPr>
        <w:t>s</w:t>
      </w:r>
      <w:r w:rsidR="00D03BFB">
        <w:rPr>
          <w:rFonts w:asciiTheme="majorBidi" w:hAnsiTheme="majorBidi" w:cstheme="majorBidi"/>
          <w:color w:val="222222"/>
        </w:rPr>
        <w:t xml:space="preserve"> of feminine and the otherness (Levinas 1947, 1961, 1974). </w:t>
      </w:r>
    </w:p>
    <w:p w14:paraId="176423A5" w14:textId="3463731D" w:rsidR="00084B9D" w:rsidRDefault="00084B9D" w:rsidP="00F5642F">
      <w:pPr>
        <w:pStyle w:val="selectionshareable"/>
        <w:shd w:val="clear" w:color="auto" w:fill="FFFFFF"/>
        <w:spacing w:line="480" w:lineRule="auto"/>
        <w:rPr>
          <w:rFonts w:asciiTheme="majorBidi" w:hAnsiTheme="majorBidi" w:cstheme="majorBidi"/>
          <w:color w:val="222222"/>
        </w:rPr>
      </w:pPr>
      <w:r>
        <w:rPr>
          <w:rFonts w:asciiTheme="majorBidi" w:hAnsiTheme="majorBidi" w:cstheme="majorBidi"/>
          <w:color w:val="222222"/>
        </w:rPr>
        <w:t xml:space="preserve">Our methodological argument will be that these concepts, created by Levinas, a Holocaust survivor himself, are the very basis for the possibility of free choice notwithstanding the </w:t>
      </w:r>
      <w:r w:rsidR="00F5642F">
        <w:rPr>
          <w:rFonts w:asciiTheme="majorBidi" w:hAnsiTheme="majorBidi" w:cstheme="majorBidi"/>
          <w:color w:val="222222"/>
        </w:rPr>
        <w:t xml:space="preserve">Holocaust’s </w:t>
      </w:r>
      <w:r>
        <w:rPr>
          <w:rFonts w:asciiTheme="majorBidi" w:hAnsiTheme="majorBidi" w:cstheme="majorBidi"/>
          <w:color w:val="222222"/>
        </w:rPr>
        <w:t xml:space="preserve">occurrence. And, furthermore, I will show that despite the scholarly critique of Levinas’ perception of the feminine (de Beauvoir, 2008), Levinas’ conception of feminine characteristics enriches various feminist ethical perspectives (Chanter 2001, Katz 2003, </w:t>
      </w:r>
      <w:proofErr w:type="gramStart"/>
      <w:r>
        <w:rPr>
          <w:rFonts w:asciiTheme="majorBidi" w:hAnsiTheme="majorBidi" w:cstheme="majorBidi"/>
          <w:color w:val="222222"/>
        </w:rPr>
        <w:t>Girgus</w:t>
      </w:r>
      <w:proofErr w:type="gramEnd"/>
      <w:r>
        <w:rPr>
          <w:rFonts w:asciiTheme="majorBidi" w:hAnsiTheme="majorBidi" w:cstheme="majorBidi"/>
          <w:color w:val="222222"/>
        </w:rPr>
        <w:t xml:space="preserve"> 2010)</w:t>
      </w:r>
      <w:r w:rsidR="00D41C1E">
        <w:rPr>
          <w:rFonts w:asciiTheme="majorBidi" w:hAnsiTheme="majorBidi" w:cstheme="majorBidi"/>
          <w:color w:val="222222"/>
        </w:rPr>
        <w:t>.</w:t>
      </w:r>
    </w:p>
    <w:p w14:paraId="36EFC1BD" w14:textId="265D7A9B" w:rsidR="005E65AF" w:rsidRDefault="003920BC" w:rsidP="00D41C1E">
      <w:pPr>
        <w:pStyle w:val="selectionshareable"/>
        <w:shd w:val="clear" w:color="auto" w:fill="FFFFFF"/>
        <w:spacing w:line="480" w:lineRule="auto"/>
        <w:rPr>
          <w:rFonts w:asciiTheme="majorBidi" w:hAnsiTheme="majorBidi" w:cstheme="majorBidi"/>
          <w:color w:val="222222"/>
        </w:rPr>
      </w:pPr>
      <w:r>
        <w:rPr>
          <w:rFonts w:asciiTheme="majorBidi" w:hAnsiTheme="majorBidi" w:cstheme="majorBidi"/>
          <w:color w:val="222222"/>
        </w:rPr>
        <w:lastRenderedPageBreak/>
        <w:t xml:space="preserve">The main question that will be addressed in the lecture is how the Holocaust affected Vera’s “feminine” decisions: in her relationship with her husband, the regime, her daughter, and, ultimately, her granddaughter. The main argument will be that the various experiences of femininity as it appears in the novel allow us to illuminate a new </w:t>
      </w:r>
      <w:r w:rsidR="00D41C1E">
        <w:rPr>
          <w:rFonts w:asciiTheme="majorBidi" w:hAnsiTheme="majorBidi" w:cstheme="majorBidi"/>
          <w:color w:val="222222"/>
        </w:rPr>
        <w:t>facet</w:t>
      </w:r>
      <w:r>
        <w:rPr>
          <w:rFonts w:asciiTheme="majorBidi" w:hAnsiTheme="majorBidi" w:cstheme="majorBidi"/>
          <w:color w:val="222222"/>
        </w:rPr>
        <w:t xml:space="preserve"> of the Holocaust</w:t>
      </w:r>
      <w:r w:rsidR="00D41C1E">
        <w:rPr>
          <w:rFonts w:asciiTheme="majorBidi" w:hAnsiTheme="majorBidi" w:cstheme="majorBidi"/>
          <w:color w:val="222222"/>
        </w:rPr>
        <w:t>’s impact upon</w:t>
      </w:r>
      <w:r>
        <w:rPr>
          <w:rFonts w:asciiTheme="majorBidi" w:hAnsiTheme="majorBidi" w:cstheme="majorBidi"/>
          <w:color w:val="222222"/>
        </w:rPr>
        <w:t xml:space="preserve"> women: under, of all things, pressures that are almost too intolerable to bear, </w:t>
      </w:r>
      <w:r w:rsidR="00D41C1E">
        <w:rPr>
          <w:rFonts w:asciiTheme="majorBidi" w:hAnsiTheme="majorBidi" w:cstheme="majorBidi"/>
          <w:color w:val="222222"/>
        </w:rPr>
        <w:t xml:space="preserve">we witness </w:t>
      </w:r>
      <w:r>
        <w:rPr>
          <w:rFonts w:asciiTheme="majorBidi" w:hAnsiTheme="majorBidi" w:cstheme="majorBidi"/>
          <w:color w:val="222222"/>
        </w:rPr>
        <w:t>women develop</w:t>
      </w:r>
      <w:r w:rsidR="00D41C1E">
        <w:rPr>
          <w:rFonts w:asciiTheme="majorBidi" w:hAnsiTheme="majorBidi" w:cstheme="majorBidi"/>
          <w:color w:val="222222"/>
        </w:rPr>
        <w:t>ing</w:t>
      </w:r>
      <w:r>
        <w:rPr>
          <w:rFonts w:asciiTheme="majorBidi" w:hAnsiTheme="majorBidi" w:cstheme="majorBidi"/>
          <w:color w:val="222222"/>
        </w:rPr>
        <w:t xml:space="preserve"> impressive coping and decision-making </w:t>
      </w:r>
      <w:r w:rsidR="00D41C1E">
        <w:rPr>
          <w:rFonts w:asciiTheme="majorBidi" w:hAnsiTheme="majorBidi" w:cstheme="majorBidi"/>
          <w:color w:val="222222"/>
        </w:rPr>
        <w:t>capab</w:t>
      </w:r>
      <w:r>
        <w:rPr>
          <w:rFonts w:asciiTheme="majorBidi" w:hAnsiTheme="majorBidi" w:cstheme="majorBidi"/>
          <w:color w:val="222222"/>
        </w:rPr>
        <w:t xml:space="preserve">ilities (Wittgenstein 2009; </w:t>
      </w:r>
      <w:proofErr w:type="spellStart"/>
      <w:r>
        <w:rPr>
          <w:rFonts w:asciiTheme="majorBidi" w:hAnsiTheme="majorBidi" w:cstheme="majorBidi"/>
          <w:color w:val="222222"/>
        </w:rPr>
        <w:t>Beaney</w:t>
      </w:r>
      <w:proofErr w:type="spellEnd"/>
      <w:r>
        <w:rPr>
          <w:rFonts w:asciiTheme="majorBidi" w:hAnsiTheme="majorBidi" w:cstheme="majorBidi"/>
          <w:color w:val="222222"/>
        </w:rPr>
        <w:t xml:space="preserve"> &amp; Harrington 2018). On the methodological level, I will make another claim: the novel provides us with a new understanding of Levinas’ concepts, especially that of the femi</w:t>
      </w:r>
      <w:r w:rsidR="005E65AF">
        <w:rPr>
          <w:rFonts w:asciiTheme="majorBidi" w:hAnsiTheme="majorBidi" w:cstheme="majorBidi"/>
          <w:color w:val="222222"/>
        </w:rPr>
        <w:t>nine, which scholars have criticized.</w:t>
      </w:r>
    </w:p>
    <w:p w14:paraId="7F8B5E52" w14:textId="36E60E3C" w:rsidR="00027E2F" w:rsidRDefault="00027E2F" w:rsidP="00D41C1E">
      <w:pPr>
        <w:pStyle w:val="selectionshareable"/>
        <w:shd w:val="clear" w:color="auto" w:fill="FFFFFF"/>
        <w:spacing w:line="480" w:lineRule="auto"/>
        <w:rPr>
          <w:rFonts w:asciiTheme="majorBidi" w:hAnsiTheme="majorBidi" w:cstheme="majorBidi"/>
          <w:color w:val="222222"/>
          <w:rtl/>
        </w:rPr>
      </w:pPr>
      <w:r w:rsidRPr="00254295">
        <w:rPr>
          <w:rFonts w:asciiTheme="majorBidi" w:hAnsiTheme="majorBidi" w:cstheme="majorBidi"/>
          <w:shd w:val="clear" w:color="auto" w:fill="FFFFFF"/>
        </w:rPr>
        <w:t>Th</w:t>
      </w:r>
      <w:r w:rsidR="00AE3B57">
        <w:rPr>
          <w:rFonts w:asciiTheme="majorBidi" w:hAnsiTheme="majorBidi" w:cstheme="majorBidi"/>
          <w:shd w:val="clear" w:color="auto" w:fill="FFFFFF"/>
        </w:rPr>
        <w:t>is talk</w:t>
      </w:r>
      <w:r w:rsidR="00D1493C">
        <w:rPr>
          <w:rFonts w:asciiTheme="majorBidi" w:hAnsiTheme="majorBidi" w:cstheme="majorBidi"/>
          <w:shd w:val="clear" w:color="auto" w:fill="FFFFFF"/>
        </w:rPr>
        <w:t>’</w:t>
      </w:r>
      <w:r w:rsidR="00AE3B57">
        <w:rPr>
          <w:rFonts w:asciiTheme="majorBidi" w:hAnsiTheme="majorBidi" w:cstheme="majorBidi"/>
          <w:shd w:val="clear" w:color="auto" w:fill="FFFFFF"/>
        </w:rPr>
        <w:t>s</w:t>
      </w:r>
      <w:r w:rsidRPr="00254295">
        <w:rPr>
          <w:rFonts w:asciiTheme="majorBidi" w:hAnsiTheme="majorBidi" w:cstheme="majorBidi"/>
          <w:shd w:val="clear" w:color="auto" w:fill="FFFFFF"/>
        </w:rPr>
        <w:t xml:space="preserve"> specific contribution to scholarship in the field</w:t>
      </w:r>
      <w:r w:rsidRPr="00254295">
        <w:rPr>
          <w:rFonts w:asciiTheme="majorBidi" w:hAnsiTheme="majorBidi" w:cstheme="majorBidi"/>
        </w:rPr>
        <w:t xml:space="preserve"> is </w:t>
      </w:r>
      <w:r w:rsidR="00D41C1E">
        <w:rPr>
          <w:rFonts w:asciiTheme="majorBidi" w:hAnsiTheme="majorBidi" w:cstheme="majorBidi"/>
        </w:rPr>
        <w:t>two-fold. On the thematic level, the women’s decisions in the novel will be examined as both direct and indirect consequences of the Holocaust. On the methodological level, this discussion’s contribution will demonstrate the contribution Levinas’ concepts make to understanding the philosophical facet and versatility of women’s decisions.</w:t>
      </w:r>
    </w:p>
    <w:p w14:paraId="63599CAD" w14:textId="77777777" w:rsidR="00B15DAB" w:rsidRPr="00B75248" w:rsidRDefault="00B15DAB" w:rsidP="003B7F86">
      <w:pPr>
        <w:bidi w:val="0"/>
        <w:rPr>
          <w:sz w:val="24"/>
          <w:szCs w:val="24"/>
        </w:rPr>
      </w:pPr>
    </w:p>
    <w:sectPr w:rsidR="00B15DAB" w:rsidRPr="00B75248" w:rsidSect="002D196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2-05-01T02:22:00Z" w:initials="Ma">
    <w:p w14:paraId="366AC577" w14:textId="1455319F" w:rsidR="00E72390" w:rsidRDefault="00E72390" w:rsidP="00E72390">
      <w:pPr>
        <w:pStyle w:val="CommentText"/>
      </w:pPr>
      <w:r>
        <w:rPr>
          <w:rStyle w:val="CommentReference"/>
        </w:rPr>
        <w:annotationRef/>
      </w:r>
      <w:r>
        <w:rPr>
          <w:rFonts w:hint="cs"/>
          <w:rtl/>
        </w:rPr>
        <w:t xml:space="preserve">התרגום הזה של דברי גרוסמן נאמן למקור, אך נשמע לי מאוד מוזר. אולי </w:t>
      </w:r>
      <w:r>
        <w:t xml:space="preserve">“keys to </w:t>
      </w:r>
      <w:r w:rsidRPr="00E72390">
        <w:rPr>
          <w:b/>
          <w:bCs/>
        </w:rPr>
        <w:t>the most despicable ways we entrap ourselves</w:t>
      </w:r>
      <w:r>
        <w:t>”</w:t>
      </w:r>
    </w:p>
  </w:comment>
  <w:comment w:id="2" w:author="Microsoft account" w:date="2022-04-29T15:37:00Z" w:initials="Ma">
    <w:p w14:paraId="16917EEA" w14:textId="427591AD" w:rsidR="00331E1D" w:rsidRDefault="00331E1D" w:rsidP="00C34A28">
      <w:pPr>
        <w:pStyle w:val="CommentText"/>
      </w:pPr>
      <w:r>
        <w:rPr>
          <w:rStyle w:val="CommentReference"/>
        </w:rPr>
        <w:annotationRef/>
      </w:r>
      <w:r>
        <w:rPr>
          <w:rFonts w:hint="cs"/>
          <w:rtl/>
        </w:rPr>
        <w:t>נא לבחור א</w:t>
      </w:r>
      <w:r w:rsidR="00C34A28">
        <w:rPr>
          <w:rFonts w:hint="cs"/>
          <w:rtl/>
        </w:rPr>
        <w:t>ת</w:t>
      </w:r>
      <w:r>
        <w:rPr>
          <w:rFonts w:hint="cs"/>
          <w:rtl/>
        </w:rPr>
        <w:t xml:space="preserve"> האיות הרצוי של שולץ. יש מספר אפשרויות בגרמנית, באנגלית...</w:t>
      </w:r>
      <w:r>
        <w:t>Schultz, Shultz, Shultz, Schulz</w:t>
      </w:r>
    </w:p>
  </w:comment>
  <w:comment w:id="3" w:author="Microsoft account" w:date="2022-05-01T02:45:00Z" w:initials="Ma">
    <w:p w14:paraId="71C12CB0" w14:textId="1653C491" w:rsidR="0002380C" w:rsidRDefault="0002380C">
      <w:pPr>
        <w:pStyle w:val="CommentText"/>
        <w:rPr>
          <w:rtl/>
        </w:rPr>
      </w:pPr>
      <w:r>
        <w:rPr>
          <w:rStyle w:val="CommentReference"/>
        </w:rPr>
        <w:annotationRef/>
      </w:r>
      <w:r>
        <w:rPr>
          <w:rFonts w:hint="cs"/>
          <w:rtl/>
        </w:rPr>
        <w:t>האם יש לעיר תרגום רשמי. עשית טרנזליתרציה ע"פ כללי אינציקלופידיה יודיאיקה.</w:t>
      </w:r>
    </w:p>
  </w:comment>
  <w:comment w:id="4" w:author="Microsoft account" w:date="2022-04-29T16:37:00Z" w:initials="Ma">
    <w:p w14:paraId="62D95E78" w14:textId="6B492C70" w:rsidR="00331E1D" w:rsidRDefault="00331E1D">
      <w:pPr>
        <w:pStyle w:val="CommentText"/>
        <w:rPr>
          <w:rtl/>
        </w:rPr>
      </w:pPr>
      <w:r>
        <w:rPr>
          <w:rStyle w:val="CommentReference"/>
        </w:rPr>
        <w:annotationRef/>
      </w:r>
      <w:r>
        <w:rPr>
          <w:rFonts w:hint="cs"/>
          <w:rtl/>
        </w:rPr>
        <w:t xml:space="preserve">מבחינתי עדיף </w:t>
      </w:r>
      <w:r>
        <w:t>heart</w:t>
      </w:r>
      <w:r>
        <w:rPr>
          <w:rFonts w:hint="cs"/>
          <w:rtl/>
        </w:rPr>
        <w:t>.</w:t>
      </w:r>
    </w:p>
  </w:comment>
  <w:comment w:id="5" w:author="Microsoft account" w:date="2022-04-29T16:33:00Z" w:initials="Ma">
    <w:p w14:paraId="40F21654" w14:textId="4137A062" w:rsidR="00331E1D" w:rsidRDefault="00331E1D">
      <w:pPr>
        <w:pStyle w:val="CommentText"/>
      </w:pPr>
      <w:r>
        <w:rPr>
          <w:rStyle w:val="CommentReference"/>
        </w:rPr>
        <w:annotationRef/>
      </w:r>
      <w:r>
        <w:t>“</w:t>
      </w:r>
      <w:proofErr w:type="gramStart"/>
      <w:r>
        <w:t>the</w:t>
      </w:r>
      <w:proofErr w:type="gramEnd"/>
      <w:r>
        <w:t xml:space="preserve"> hands”?</w:t>
      </w:r>
    </w:p>
  </w:comment>
  <w:comment w:id="6" w:author="Microsoft account" w:date="2022-04-29T16:36:00Z" w:initials="Ma">
    <w:p w14:paraId="2EA37234" w14:textId="4024E7B2" w:rsidR="00331E1D" w:rsidRDefault="00331E1D">
      <w:pPr>
        <w:pStyle w:val="CommentText"/>
        <w:rPr>
          <w:rtl/>
        </w:rPr>
      </w:pPr>
      <w:r>
        <w:rPr>
          <w:rStyle w:val="CommentReference"/>
        </w:rPr>
        <w:annotationRef/>
      </w:r>
      <w:r>
        <w:rPr>
          <w:rFonts w:hint="cs"/>
          <w:rtl/>
        </w:rPr>
        <w:t xml:space="preserve">למה לא </w:t>
      </w:r>
      <w:r>
        <w:t>Il Duce</w:t>
      </w:r>
      <w:r>
        <w:rPr>
          <w:rFonts w:hint="cs"/>
          <w:rtl/>
        </w:rPr>
        <w:t>? זה נשמע יותר נעים לאוזן.</w:t>
      </w:r>
    </w:p>
  </w:comment>
  <w:comment w:id="7" w:author="Microsoft account" w:date="2022-04-29T18:30:00Z" w:initials="Ma">
    <w:p w14:paraId="220B18B9" w14:textId="76DE6650" w:rsidR="00CD51D2" w:rsidRDefault="00CD51D2">
      <w:pPr>
        <w:pStyle w:val="CommentText"/>
      </w:pPr>
      <w:r>
        <w:rPr>
          <w:rStyle w:val="CommentReference"/>
        </w:rPr>
        <w:annotationRef/>
      </w:r>
      <w:r>
        <w:rPr>
          <w:rFonts w:hint="cs"/>
          <w:rtl/>
        </w:rPr>
        <w:t xml:space="preserve">הצעה של המתרגם: </w:t>
      </w:r>
      <w:r>
        <w:t>the more eager people are</w:t>
      </w:r>
    </w:p>
  </w:comment>
  <w:comment w:id="8" w:author="Microsoft account" w:date="2022-05-01T03:34:00Z" w:initials="Ma">
    <w:p w14:paraId="06A4D86B" w14:textId="7328F42C" w:rsidR="007F2BBB" w:rsidRDefault="007F2BBB">
      <w:pPr>
        <w:pStyle w:val="CommentText"/>
      </w:pPr>
      <w:r>
        <w:rPr>
          <w:rStyle w:val="CommentReference"/>
        </w:rPr>
        <w:annotationRef/>
      </w:r>
      <w:r>
        <w:rPr>
          <w:rFonts w:hint="cs"/>
          <w:rtl/>
        </w:rPr>
        <w:t>בעברית כתוב "הקשר בין" ובהמשך המשפט רק יש אפשרות אחת כפי שתרגמתי. נא להבהיר את פשר הדבר.</w:t>
      </w:r>
    </w:p>
  </w:comment>
  <w:comment w:id="9" w:author="Microsoft account" w:date="2022-05-01T03:40:00Z" w:initials="Ma">
    <w:p w14:paraId="052C3107" w14:textId="6FBB7686" w:rsidR="007F2BBB" w:rsidRDefault="007F2BBB" w:rsidP="000E408F">
      <w:pPr>
        <w:pStyle w:val="CommentText"/>
        <w:rPr>
          <w:rtl/>
        </w:rPr>
      </w:pPr>
      <w:r>
        <w:rPr>
          <w:rStyle w:val="CommentReference"/>
        </w:rPr>
        <w:annotationRef/>
      </w:r>
      <w:r w:rsidR="000E408F">
        <w:rPr>
          <w:rFonts w:hint="cs"/>
          <w:rtl/>
        </w:rPr>
        <w:t xml:space="preserve">לא ברור לי פרוש הביטוי "רפיסה בזמן" . האם הכוונה לשימוש חלש של הזמן?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6AC577" w15:done="0"/>
  <w15:commentEx w15:paraId="16917EEA" w15:done="0"/>
  <w15:commentEx w15:paraId="71C12CB0" w15:done="0"/>
  <w15:commentEx w15:paraId="62D95E78" w15:done="0"/>
  <w15:commentEx w15:paraId="40F21654" w15:done="0"/>
  <w15:commentEx w15:paraId="2EA37234" w15:done="0"/>
  <w15:commentEx w15:paraId="220B18B9" w15:done="0"/>
  <w15:commentEx w15:paraId="06A4D86B" w15:done="0"/>
  <w15:commentEx w15:paraId="052C31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19B4A" w14:textId="77777777" w:rsidR="00177E42" w:rsidRDefault="00177E42" w:rsidP="00B54130">
      <w:pPr>
        <w:spacing w:after="0" w:line="240" w:lineRule="auto"/>
      </w:pPr>
      <w:r>
        <w:separator/>
      </w:r>
    </w:p>
  </w:endnote>
  <w:endnote w:type="continuationSeparator" w:id="0">
    <w:p w14:paraId="17E7C1DB" w14:textId="77777777" w:rsidR="00177E42" w:rsidRDefault="00177E42" w:rsidP="00B5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F4C0D" w14:textId="77777777" w:rsidR="00177E42" w:rsidRDefault="00177E42" w:rsidP="00B54130">
      <w:pPr>
        <w:spacing w:after="0" w:line="240" w:lineRule="auto"/>
      </w:pPr>
      <w:r>
        <w:separator/>
      </w:r>
    </w:p>
  </w:footnote>
  <w:footnote w:type="continuationSeparator" w:id="0">
    <w:p w14:paraId="077A92A5" w14:textId="77777777" w:rsidR="00177E42" w:rsidRDefault="00177E42" w:rsidP="00B54130">
      <w:pPr>
        <w:spacing w:after="0" w:line="240" w:lineRule="auto"/>
      </w:pPr>
      <w:r>
        <w:continuationSeparator/>
      </w:r>
    </w:p>
  </w:footnote>
  <w:footnote w:id="1">
    <w:p w14:paraId="68D4000D" w14:textId="385399E7" w:rsidR="00F5642F" w:rsidRPr="00746C2D" w:rsidRDefault="00F5642F" w:rsidP="00FC16C5">
      <w:pPr>
        <w:pStyle w:val="FootnoteText"/>
        <w:bidi w:val="0"/>
        <w:jc w:val="both"/>
        <w:rPr>
          <w:rFonts w:asciiTheme="majorBidi" w:hAnsiTheme="majorBidi" w:cstheme="majorBidi"/>
        </w:rPr>
      </w:pPr>
      <w:r w:rsidRPr="00746C2D">
        <w:rPr>
          <w:rStyle w:val="FootnoteReference"/>
          <w:rFonts w:asciiTheme="majorBidi" w:hAnsiTheme="majorBidi" w:cstheme="majorBidi"/>
        </w:rPr>
        <w:footnoteRef/>
      </w:r>
      <w:r w:rsidRPr="00746C2D">
        <w:rPr>
          <w:rFonts w:asciiTheme="majorBidi" w:hAnsiTheme="majorBidi" w:cstheme="majorBidi"/>
          <w:rtl/>
        </w:rPr>
        <w:t xml:space="preserve"> </w:t>
      </w:r>
      <w:r>
        <w:rPr>
          <w:rFonts w:asciiTheme="majorBidi" w:hAnsiTheme="majorBidi" w:cstheme="majorBidi"/>
        </w:rPr>
        <w:t>David Grossman, “</w:t>
      </w:r>
      <w:r w:rsidRPr="00746C2D">
        <w:rPr>
          <w:rFonts w:asciiTheme="majorBidi" w:hAnsiTheme="majorBidi" w:cstheme="majorBidi"/>
        </w:rPr>
        <w:t xml:space="preserve">Books that </w:t>
      </w:r>
      <w:r>
        <w:rPr>
          <w:rFonts w:asciiTheme="majorBidi" w:hAnsiTheme="majorBidi" w:cstheme="majorBidi"/>
        </w:rPr>
        <w:t>H</w:t>
      </w:r>
      <w:r w:rsidRPr="00746C2D">
        <w:rPr>
          <w:rFonts w:asciiTheme="majorBidi" w:hAnsiTheme="majorBidi" w:cstheme="majorBidi"/>
        </w:rPr>
        <w:t xml:space="preserve">ave </w:t>
      </w:r>
      <w:r>
        <w:rPr>
          <w:rFonts w:asciiTheme="majorBidi" w:hAnsiTheme="majorBidi" w:cstheme="majorBidi"/>
        </w:rPr>
        <w:t>R</w:t>
      </w:r>
      <w:r w:rsidRPr="00746C2D">
        <w:rPr>
          <w:rFonts w:asciiTheme="majorBidi" w:hAnsiTheme="majorBidi" w:cstheme="majorBidi"/>
        </w:rPr>
        <w:t xml:space="preserve">ead </w:t>
      </w:r>
      <w:r>
        <w:rPr>
          <w:rFonts w:asciiTheme="majorBidi" w:hAnsiTheme="majorBidi" w:cstheme="majorBidi"/>
        </w:rPr>
        <w:t>M</w:t>
      </w:r>
      <w:r w:rsidRPr="00746C2D">
        <w:rPr>
          <w:rFonts w:asciiTheme="majorBidi" w:hAnsiTheme="majorBidi" w:cstheme="majorBidi"/>
        </w:rPr>
        <w:t>e</w:t>
      </w:r>
      <w:r>
        <w:rPr>
          <w:rFonts w:asciiTheme="majorBidi" w:hAnsiTheme="majorBidi" w:cstheme="majorBidi"/>
        </w:rPr>
        <w:t xml:space="preserve">,” in </w:t>
      </w:r>
      <w:r w:rsidRPr="00746C2D">
        <w:rPr>
          <w:rFonts w:asciiTheme="majorBidi" w:hAnsiTheme="majorBidi" w:cstheme="majorBidi"/>
          <w:i/>
          <w:iCs/>
          <w:color w:val="212529"/>
          <w:shd w:val="clear" w:color="auto" w:fill="FBFBFB"/>
        </w:rPr>
        <w:t>Where did my poem come from?</w:t>
      </w:r>
      <w:r w:rsidRPr="00746C2D">
        <w:rPr>
          <w:rFonts w:asciiTheme="majorBidi" w:hAnsiTheme="majorBidi" w:cstheme="majorBidi"/>
          <w:color w:val="212529"/>
          <w:shd w:val="clear" w:color="auto" w:fill="FBFBFB"/>
        </w:rPr>
        <w:t xml:space="preserve"> Ruth </w:t>
      </w:r>
      <w:proofErr w:type="spellStart"/>
      <w:r w:rsidRPr="00746C2D">
        <w:rPr>
          <w:rFonts w:asciiTheme="majorBidi" w:hAnsiTheme="majorBidi" w:cstheme="majorBidi"/>
          <w:color w:val="212529"/>
          <w:shd w:val="clear" w:color="auto" w:fill="FBFBFB"/>
        </w:rPr>
        <w:t>Kartun</w:t>
      </w:r>
      <w:proofErr w:type="spellEnd"/>
      <w:r w:rsidRPr="00746C2D">
        <w:rPr>
          <w:rFonts w:asciiTheme="majorBidi" w:hAnsiTheme="majorBidi" w:cstheme="majorBidi"/>
          <w:color w:val="212529"/>
          <w:shd w:val="clear" w:color="auto" w:fill="FBFBFB"/>
        </w:rPr>
        <w:t xml:space="preserve">-Blum </w:t>
      </w:r>
      <w:r>
        <w:rPr>
          <w:rFonts w:asciiTheme="majorBidi" w:hAnsiTheme="majorBidi" w:cstheme="majorBidi"/>
          <w:color w:val="212529"/>
          <w:shd w:val="clear" w:color="auto" w:fill="FBFBFB"/>
        </w:rPr>
        <w:t>ed.</w:t>
      </w:r>
      <w:r w:rsidRPr="00746C2D">
        <w:rPr>
          <w:rFonts w:asciiTheme="majorBidi" w:hAnsiTheme="majorBidi" w:cstheme="majorBidi"/>
          <w:color w:val="212529"/>
          <w:shd w:val="clear" w:color="auto" w:fill="FBFBFB"/>
        </w:rPr>
        <w:t xml:space="preserve"> </w:t>
      </w:r>
      <w:r>
        <w:rPr>
          <w:rFonts w:asciiTheme="majorBidi" w:hAnsiTheme="majorBidi" w:cstheme="majorBidi"/>
          <w:color w:val="212529"/>
          <w:shd w:val="clear" w:color="auto" w:fill="FBFBFB"/>
        </w:rPr>
        <w:t>(</w:t>
      </w:r>
      <w:r w:rsidRPr="00746C2D">
        <w:rPr>
          <w:rFonts w:asciiTheme="majorBidi" w:hAnsiTheme="majorBidi" w:cstheme="majorBidi"/>
          <w:color w:val="212529"/>
          <w:shd w:val="clear" w:color="auto" w:fill="FBFBFB"/>
        </w:rPr>
        <w:t xml:space="preserve">Tel Aviv: </w:t>
      </w:r>
      <w:r>
        <w:rPr>
          <w:rFonts w:asciiTheme="majorBidi" w:hAnsiTheme="majorBidi" w:cstheme="majorBidi"/>
        </w:rPr>
        <w:t>Yediot</w:t>
      </w:r>
      <w:r w:rsidR="00685C7E">
        <w:rPr>
          <w:rFonts w:asciiTheme="majorBidi" w:hAnsiTheme="majorBidi" w:cstheme="majorBidi"/>
        </w:rPr>
        <w:t xml:space="preserve"> Ah</w:t>
      </w:r>
      <w:r>
        <w:rPr>
          <w:rFonts w:asciiTheme="majorBidi" w:hAnsiTheme="majorBidi" w:cstheme="majorBidi"/>
        </w:rPr>
        <w:t>ronot</w:t>
      </w:r>
      <w:bookmarkStart w:id="1" w:name="_GoBack"/>
      <w:bookmarkEnd w:id="1"/>
      <w:r>
        <w:rPr>
          <w:rFonts w:asciiTheme="majorBidi" w:hAnsiTheme="majorBidi" w:cstheme="majorBidi"/>
        </w:rPr>
        <w:t>, 2002),</w:t>
      </w:r>
      <w:r w:rsidRPr="00746C2D">
        <w:rPr>
          <w:rFonts w:asciiTheme="majorBidi" w:hAnsiTheme="majorBidi" w:cstheme="majorBidi"/>
        </w:rPr>
        <w:t xml:space="preserve"> 33</w:t>
      </w:r>
      <w:r w:rsidR="00FC16C5">
        <w:rPr>
          <w:rFonts w:asciiTheme="majorBidi" w:hAnsiTheme="majorBidi" w:cstheme="majorBidi"/>
        </w:rPr>
        <w:t>–</w:t>
      </w:r>
      <w:r w:rsidRPr="00746C2D">
        <w:rPr>
          <w:rFonts w:asciiTheme="majorBidi" w:hAnsiTheme="majorBidi" w:cstheme="majorBidi"/>
        </w:rPr>
        <w:t>46,</w:t>
      </w:r>
      <w:r w:rsidR="00FC16C5">
        <w:rPr>
          <w:rFonts w:asciiTheme="majorBidi" w:hAnsiTheme="majorBidi" w:cstheme="majorBidi"/>
        </w:rPr>
        <w:t xml:space="preserve"> especially</w:t>
      </w:r>
      <w:r w:rsidRPr="00746C2D">
        <w:rPr>
          <w:rFonts w:asciiTheme="majorBidi" w:hAnsiTheme="majorBidi" w:cstheme="majorBidi"/>
        </w:rPr>
        <w:t xml:space="preserve"> p. 46.</w:t>
      </w:r>
    </w:p>
  </w:footnote>
  <w:footnote w:id="2">
    <w:p w14:paraId="584C1C6C" w14:textId="0142950F" w:rsidR="00331E1D" w:rsidRPr="00096173" w:rsidRDefault="00331E1D" w:rsidP="00FC16C5">
      <w:pPr>
        <w:pStyle w:val="FootnoteText"/>
        <w:bidi w:val="0"/>
      </w:pPr>
      <w:r>
        <w:rPr>
          <w:rStyle w:val="FootnoteReference"/>
        </w:rPr>
        <w:footnoteRef/>
      </w:r>
      <w:r>
        <w:rPr>
          <w:rtl/>
        </w:rPr>
        <w:t xml:space="preserve"> </w:t>
      </w:r>
      <w:r>
        <w:t xml:space="preserve"> </w:t>
      </w:r>
      <w:proofErr w:type="spellStart"/>
      <w:r>
        <w:t>Shulz</w:t>
      </w:r>
      <w:proofErr w:type="spellEnd"/>
      <w:r>
        <w:t xml:space="preserve">’ relationship with Mann is a quintessential example of this influence being </w:t>
      </w:r>
      <w:r w:rsidR="00FC16C5">
        <w:t xml:space="preserve">crafted </w:t>
      </w:r>
      <w:r>
        <w:t xml:space="preserve">into a modern short story: </w:t>
      </w:r>
      <w:r w:rsidRPr="00746C2D">
        <w:rPr>
          <w:rFonts w:asciiTheme="majorBidi" w:hAnsiTheme="majorBidi" w:cstheme="majorBidi"/>
        </w:rPr>
        <w:t xml:space="preserve">Maxim Biller, </w:t>
      </w:r>
      <w:proofErr w:type="spellStart"/>
      <w:r w:rsidRPr="00746C2D">
        <w:rPr>
          <w:rFonts w:asciiTheme="majorBidi" w:hAnsiTheme="majorBidi" w:cstheme="majorBidi"/>
          <w:i/>
          <w:iCs/>
        </w:rPr>
        <w:t>Im</w:t>
      </w:r>
      <w:proofErr w:type="spellEnd"/>
      <w:r w:rsidRPr="00746C2D">
        <w:rPr>
          <w:rFonts w:asciiTheme="majorBidi" w:hAnsiTheme="majorBidi" w:cstheme="majorBidi"/>
          <w:i/>
          <w:iCs/>
        </w:rPr>
        <w:t xml:space="preserve"> Kopf von Bruno </w:t>
      </w:r>
      <w:proofErr w:type="spellStart"/>
      <w:r w:rsidRPr="00746C2D">
        <w:rPr>
          <w:rFonts w:asciiTheme="majorBidi" w:hAnsiTheme="majorBidi" w:cstheme="majorBidi"/>
          <w:i/>
          <w:iCs/>
        </w:rPr>
        <w:t>Shulz</w:t>
      </w:r>
      <w:proofErr w:type="spellEnd"/>
      <w:r w:rsidRPr="00746C2D">
        <w:rPr>
          <w:rFonts w:asciiTheme="majorBidi" w:hAnsiTheme="majorBidi" w:cstheme="majorBidi"/>
        </w:rPr>
        <w:t xml:space="preserve"> </w:t>
      </w:r>
      <w:r>
        <w:rPr>
          <w:rFonts w:asciiTheme="majorBidi" w:hAnsiTheme="majorBidi" w:cstheme="majorBidi"/>
        </w:rPr>
        <w:t>(</w:t>
      </w:r>
      <w:r w:rsidRPr="00746C2D">
        <w:rPr>
          <w:rFonts w:asciiTheme="majorBidi" w:hAnsiTheme="majorBidi" w:cstheme="majorBidi"/>
        </w:rPr>
        <w:t xml:space="preserve">Cologne/Germany: </w:t>
      </w:r>
      <w:proofErr w:type="spellStart"/>
      <w:r w:rsidRPr="00746C2D">
        <w:rPr>
          <w:rFonts w:asciiTheme="majorBidi" w:hAnsiTheme="majorBidi" w:cstheme="majorBidi"/>
        </w:rPr>
        <w:t>Verlag</w:t>
      </w:r>
      <w:proofErr w:type="spellEnd"/>
      <w:r w:rsidRPr="00746C2D">
        <w:rPr>
          <w:rFonts w:asciiTheme="majorBidi" w:hAnsiTheme="majorBidi" w:cstheme="majorBidi"/>
        </w:rPr>
        <w:t xml:space="preserve"> </w:t>
      </w:r>
      <w:proofErr w:type="spellStart"/>
      <w:r w:rsidRPr="00746C2D">
        <w:rPr>
          <w:rFonts w:asciiTheme="majorBidi" w:hAnsiTheme="majorBidi" w:cstheme="majorBidi"/>
        </w:rPr>
        <w:t>Kiepenheuer</w:t>
      </w:r>
      <w:proofErr w:type="spellEnd"/>
      <w:r w:rsidRPr="00746C2D">
        <w:rPr>
          <w:rFonts w:asciiTheme="majorBidi" w:hAnsiTheme="majorBidi" w:cstheme="majorBidi"/>
        </w:rPr>
        <w:t xml:space="preserve"> &amp; </w:t>
      </w:r>
      <w:proofErr w:type="spellStart"/>
      <w:r w:rsidRPr="00746C2D">
        <w:rPr>
          <w:rFonts w:asciiTheme="majorBidi" w:hAnsiTheme="majorBidi" w:cstheme="majorBidi"/>
        </w:rPr>
        <w:t>Witsch</w:t>
      </w:r>
      <w:proofErr w:type="spellEnd"/>
      <w:r w:rsidRPr="00746C2D">
        <w:rPr>
          <w:rFonts w:asciiTheme="majorBidi" w:hAnsiTheme="majorBidi" w:cstheme="majorBidi"/>
        </w:rPr>
        <w:t xml:space="preserve"> GmbH &amp; Co. KG, 2013</w:t>
      </w:r>
      <w:r>
        <w:rPr>
          <w:rFonts w:asciiTheme="majorBidi" w:hAnsiTheme="majorBidi" w:cstheme="majorBidi"/>
        </w:rPr>
        <w:t>). In this story Biller skillfully fashioned the admiration Shultz had for Mann as the very model of a revered and famous artisan whom everyone wishe</w:t>
      </w:r>
      <w:r w:rsidR="00FC16C5">
        <w:rPr>
          <w:rFonts w:asciiTheme="majorBidi" w:hAnsiTheme="majorBidi" w:cstheme="majorBidi"/>
        </w:rPr>
        <w:t>d</w:t>
      </w:r>
      <w:r>
        <w:rPr>
          <w:rFonts w:asciiTheme="majorBidi" w:hAnsiTheme="majorBidi" w:cstheme="majorBidi"/>
        </w:rPr>
        <w:t xml:space="preserve"> to honor. David Grossman has also noted that Thomas Mann is one of his most </w:t>
      </w:r>
      <w:r w:rsidR="00FC16C5">
        <w:rPr>
          <w:rFonts w:asciiTheme="majorBidi" w:hAnsiTheme="majorBidi" w:cstheme="majorBidi"/>
        </w:rPr>
        <w:t xml:space="preserve">obvious </w:t>
      </w:r>
      <w:r>
        <w:rPr>
          <w:rFonts w:asciiTheme="majorBidi" w:hAnsiTheme="majorBidi" w:cstheme="majorBidi"/>
        </w:rPr>
        <w:t xml:space="preserve">sources of inspiration. </w:t>
      </w:r>
    </w:p>
  </w:footnote>
  <w:footnote w:id="3">
    <w:p w14:paraId="5ACC2B60" w14:textId="761A708E" w:rsidR="00331E1D" w:rsidRDefault="00331E1D" w:rsidP="00FC16C5">
      <w:pPr>
        <w:pStyle w:val="FootnoteText"/>
        <w:bidi w:val="0"/>
      </w:pPr>
      <w:r>
        <w:rPr>
          <w:rStyle w:val="FootnoteReference"/>
        </w:rPr>
        <w:footnoteRef/>
      </w:r>
      <w:r>
        <w:rPr>
          <w:rtl/>
        </w:rPr>
        <w:t xml:space="preserve"> </w:t>
      </w:r>
      <w:r w:rsidRPr="00746C2D">
        <w:rPr>
          <w:rFonts w:asciiTheme="majorBidi" w:hAnsiTheme="majorBidi" w:cstheme="majorBidi"/>
        </w:rPr>
        <w:t>Thomas Mann, “Mario and the Magician</w:t>
      </w:r>
      <w:r>
        <w:rPr>
          <w:rFonts w:asciiTheme="majorBidi" w:hAnsiTheme="majorBidi" w:cstheme="majorBidi"/>
        </w:rPr>
        <w:t>,</w:t>
      </w:r>
      <w:r w:rsidRPr="00746C2D">
        <w:rPr>
          <w:rFonts w:asciiTheme="majorBidi" w:hAnsiTheme="majorBidi" w:cstheme="majorBidi"/>
        </w:rPr>
        <w:t>”</w:t>
      </w:r>
      <w:r>
        <w:rPr>
          <w:rFonts w:asciiTheme="majorBidi" w:hAnsiTheme="majorBidi" w:cstheme="majorBidi"/>
        </w:rPr>
        <w:t xml:space="preserve"> in </w:t>
      </w:r>
      <w:r w:rsidRPr="00746C2D">
        <w:rPr>
          <w:rFonts w:asciiTheme="majorBidi" w:hAnsiTheme="majorBidi" w:cstheme="majorBidi"/>
          <w:i/>
          <w:iCs/>
        </w:rPr>
        <w:t xml:space="preserve">Death in Venice and </w:t>
      </w:r>
      <w:r>
        <w:rPr>
          <w:rFonts w:asciiTheme="majorBidi" w:hAnsiTheme="majorBidi" w:cstheme="majorBidi"/>
          <w:i/>
          <w:iCs/>
        </w:rPr>
        <w:t>S</w:t>
      </w:r>
      <w:r w:rsidRPr="00746C2D">
        <w:rPr>
          <w:rFonts w:asciiTheme="majorBidi" w:hAnsiTheme="majorBidi" w:cstheme="majorBidi"/>
          <w:i/>
          <w:iCs/>
        </w:rPr>
        <w:t xml:space="preserve">even </w:t>
      </w:r>
      <w:r>
        <w:rPr>
          <w:rFonts w:asciiTheme="majorBidi" w:hAnsiTheme="majorBidi" w:cstheme="majorBidi"/>
          <w:i/>
          <w:iCs/>
        </w:rPr>
        <w:t>Other S</w:t>
      </w:r>
      <w:r w:rsidRPr="00746C2D">
        <w:rPr>
          <w:rFonts w:asciiTheme="majorBidi" w:hAnsiTheme="majorBidi" w:cstheme="majorBidi"/>
          <w:i/>
          <w:iCs/>
        </w:rPr>
        <w:t>tories,</w:t>
      </w:r>
      <w:r w:rsidRPr="00746C2D">
        <w:rPr>
          <w:rFonts w:asciiTheme="majorBidi" w:hAnsiTheme="majorBidi" w:cstheme="majorBidi"/>
        </w:rPr>
        <w:t xml:space="preserve"> H. T. Lowe-Porter</w:t>
      </w:r>
      <w:r>
        <w:rPr>
          <w:rFonts w:asciiTheme="majorBidi" w:hAnsiTheme="majorBidi" w:cstheme="majorBidi"/>
        </w:rPr>
        <w:t xml:space="preserve"> trans. (</w:t>
      </w:r>
      <w:r w:rsidRPr="00746C2D">
        <w:rPr>
          <w:rFonts w:asciiTheme="majorBidi" w:hAnsiTheme="majorBidi" w:cstheme="majorBidi"/>
        </w:rPr>
        <w:t>NY: Vintage, 1989</w:t>
      </w:r>
      <w:r>
        <w:rPr>
          <w:rFonts w:asciiTheme="majorBidi" w:hAnsiTheme="majorBidi" w:cstheme="majorBidi"/>
        </w:rPr>
        <w:t>),</w:t>
      </w:r>
      <w:r w:rsidRPr="00746C2D">
        <w:rPr>
          <w:rFonts w:asciiTheme="majorBidi" w:hAnsiTheme="majorBidi" w:cstheme="majorBidi"/>
        </w:rPr>
        <w:t xml:space="preserve"> 133</w:t>
      </w:r>
      <w:r w:rsidR="00FC16C5">
        <w:rPr>
          <w:rFonts w:asciiTheme="majorBidi" w:hAnsiTheme="majorBidi" w:cstheme="majorBidi"/>
        </w:rPr>
        <w:t>–</w:t>
      </w:r>
      <w:r w:rsidRPr="00746C2D">
        <w:rPr>
          <w:rFonts w:asciiTheme="majorBidi" w:hAnsiTheme="majorBidi" w:cstheme="majorBidi"/>
        </w:rPr>
        <w:t>178</w:t>
      </w:r>
      <w:r>
        <w:rPr>
          <w:rFonts w:asciiTheme="majorBidi" w:hAnsiTheme="majorBidi" w:cstheme="majorBidi"/>
        </w:rPr>
        <w:t>.</w:t>
      </w:r>
    </w:p>
  </w:footnote>
  <w:footnote w:id="4">
    <w:p w14:paraId="442B7A9A" w14:textId="4F9EA7C3" w:rsidR="00331E1D" w:rsidRDefault="00331E1D" w:rsidP="00FC16C5">
      <w:pPr>
        <w:pStyle w:val="FootnoteText"/>
        <w:bidi w:val="0"/>
      </w:pPr>
      <w:r>
        <w:rPr>
          <w:rStyle w:val="FootnoteReference"/>
        </w:rPr>
        <w:footnoteRef/>
      </w:r>
      <w:r>
        <w:rPr>
          <w:rtl/>
        </w:rPr>
        <w:t xml:space="preserve"> </w:t>
      </w:r>
      <w:r w:rsidR="00233940">
        <w:rPr>
          <w:rFonts w:asciiTheme="majorBidi" w:hAnsiTheme="majorBidi" w:cstheme="majorBidi"/>
          <w:color w:val="000000"/>
        </w:rPr>
        <w:t xml:space="preserve">Alan </w:t>
      </w:r>
      <w:proofErr w:type="spellStart"/>
      <w:r w:rsidR="00233940">
        <w:rPr>
          <w:rFonts w:asciiTheme="majorBidi" w:hAnsiTheme="majorBidi" w:cstheme="majorBidi"/>
          <w:color w:val="000000"/>
        </w:rPr>
        <w:t>Bance</w:t>
      </w:r>
      <w:proofErr w:type="spellEnd"/>
      <w:r w:rsidR="00233940">
        <w:rPr>
          <w:rFonts w:asciiTheme="majorBidi" w:hAnsiTheme="majorBidi" w:cstheme="majorBidi"/>
          <w:color w:val="000000"/>
        </w:rPr>
        <w:t>, “</w:t>
      </w:r>
      <w:r w:rsidR="00FC16C5">
        <w:rPr>
          <w:rFonts w:asciiTheme="majorBidi" w:hAnsiTheme="majorBidi" w:cstheme="majorBidi"/>
          <w:color w:val="000000"/>
        </w:rPr>
        <w:t>The P</w:t>
      </w:r>
      <w:r w:rsidRPr="00746C2D">
        <w:rPr>
          <w:rFonts w:asciiTheme="majorBidi" w:hAnsiTheme="majorBidi" w:cstheme="majorBidi"/>
          <w:color w:val="000000"/>
        </w:rPr>
        <w:t xml:space="preserve">olitical </w:t>
      </w:r>
      <w:r w:rsidR="00FC16C5">
        <w:rPr>
          <w:rFonts w:asciiTheme="majorBidi" w:hAnsiTheme="majorBidi" w:cstheme="majorBidi"/>
          <w:color w:val="000000"/>
        </w:rPr>
        <w:t>Becomes P</w:t>
      </w:r>
      <w:r w:rsidRPr="00746C2D">
        <w:rPr>
          <w:rFonts w:asciiTheme="majorBidi" w:hAnsiTheme="majorBidi" w:cstheme="majorBidi"/>
          <w:color w:val="000000"/>
        </w:rPr>
        <w:t xml:space="preserve">ersonal: </w:t>
      </w:r>
      <w:r w:rsidRPr="00746C2D">
        <w:rPr>
          <w:rFonts w:asciiTheme="majorBidi" w:hAnsiTheme="majorBidi" w:cstheme="majorBidi"/>
          <w:i/>
          <w:iCs/>
          <w:color w:val="000000"/>
        </w:rPr>
        <w:t xml:space="preserve">Disorder and Early Sorrow </w:t>
      </w:r>
      <w:r w:rsidRPr="00746C2D">
        <w:rPr>
          <w:rFonts w:asciiTheme="majorBidi" w:hAnsiTheme="majorBidi" w:cstheme="majorBidi"/>
          <w:color w:val="000000"/>
        </w:rPr>
        <w:t xml:space="preserve">and </w:t>
      </w:r>
      <w:r w:rsidR="00233940">
        <w:rPr>
          <w:rFonts w:asciiTheme="majorBidi" w:hAnsiTheme="majorBidi" w:cstheme="majorBidi"/>
          <w:i/>
          <w:iCs/>
          <w:color w:val="000000"/>
        </w:rPr>
        <w:t>Mario and the Magician</w:t>
      </w:r>
      <w:r w:rsidR="00233940" w:rsidRPr="00233940">
        <w:rPr>
          <w:rFonts w:asciiTheme="majorBidi" w:hAnsiTheme="majorBidi" w:cstheme="majorBidi"/>
          <w:color w:val="000000"/>
        </w:rPr>
        <w:t>,”</w:t>
      </w:r>
      <w:r w:rsidRPr="00746C2D">
        <w:rPr>
          <w:rFonts w:asciiTheme="majorBidi" w:hAnsiTheme="majorBidi" w:cstheme="majorBidi"/>
          <w:i/>
          <w:iCs/>
          <w:color w:val="000000"/>
        </w:rPr>
        <w:t xml:space="preserve"> </w:t>
      </w:r>
      <w:r w:rsidR="00233940">
        <w:rPr>
          <w:rFonts w:asciiTheme="majorBidi" w:hAnsiTheme="majorBidi" w:cstheme="majorBidi"/>
          <w:color w:val="000000"/>
        </w:rPr>
        <w:t xml:space="preserve">in </w:t>
      </w:r>
      <w:proofErr w:type="gramStart"/>
      <w:r w:rsidRPr="00233940">
        <w:rPr>
          <w:rFonts w:asciiTheme="majorBidi" w:hAnsiTheme="majorBidi" w:cstheme="majorBidi"/>
          <w:i/>
          <w:iCs/>
          <w:color w:val="000000"/>
        </w:rPr>
        <w:t>The</w:t>
      </w:r>
      <w:proofErr w:type="gramEnd"/>
      <w:r w:rsidRPr="00233940">
        <w:rPr>
          <w:rFonts w:asciiTheme="majorBidi" w:hAnsiTheme="majorBidi" w:cstheme="majorBidi"/>
          <w:i/>
          <w:iCs/>
          <w:color w:val="000000"/>
        </w:rPr>
        <w:t xml:space="preserve"> </w:t>
      </w:r>
      <w:r w:rsidR="00233940" w:rsidRPr="00233940">
        <w:rPr>
          <w:rFonts w:asciiTheme="majorBidi" w:hAnsiTheme="majorBidi" w:cstheme="majorBidi"/>
          <w:i/>
          <w:iCs/>
        </w:rPr>
        <w:t>Cambridge C</w:t>
      </w:r>
      <w:r w:rsidRPr="00233940">
        <w:rPr>
          <w:rFonts w:asciiTheme="majorBidi" w:hAnsiTheme="majorBidi" w:cstheme="majorBidi"/>
          <w:i/>
          <w:iCs/>
        </w:rPr>
        <w:t>ompanion to Thomas Mann</w:t>
      </w:r>
      <w:r w:rsidRPr="00746C2D">
        <w:rPr>
          <w:rFonts w:asciiTheme="majorBidi" w:hAnsiTheme="majorBidi" w:cstheme="majorBidi"/>
        </w:rPr>
        <w:t>,</w:t>
      </w:r>
      <w:r w:rsidRPr="00746C2D">
        <w:rPr>
          <w:rFonts w:asciiTheme="majorBidi" w:hAnsiTheme="majorBidi" w:cstheme="majorBidi"/>
          <w:color w:val="000000"/>
        </w:rPr>
        <w:t xml:space="preserve"> </w:t>
      </w:r>
      <w:r>
        <w:rPr>
          <w:rFonts w:asciiTheme="majorBidi" w:hAnsiTheme="majorBidi" w:cstheme="majorBidi"/>
        </w:rPr>
        <w:t>Ritc</w:t>
      </w:r>
      <w:r w:rsidRPr="00746C2D">
        <w:rPr>
          <w:rFonts w:asciiTheme="majorBidi" w:hAnsiTheme="majorBidi" w:cstheme="majorBidi"/>
        </w:rPr>
        <w:t>hie Robertson</w:t>
      </w:r>
      <w:r w:rsidR="00562F24">
        <w:rPr>
          <w:rFonts w:asciiTheme="majorBidi" w:hAnsiTheme="majorBidi" w:cstheme="majorBidi"/>
        </w:rPr>
        <w:t xml:space="preserve"> ed.</w:t>
      </w:r>
      <w:r w:rsidRPr="00746C2D">
        <w:rPr>
          <w:rFonts w:asciiTheme="majorBidi" w:hAnsiTheme="majorBidi" w:cstheme="majorBidi"/>
        </w:rPr>
        <w:t xml:space="preserve"> </w:t>
      </w:r>
      <w:r w:rsidR="00562F24">
        <w:rPr>
          <w:rFonts w:asciiTheme="majorBidi" w:hAnsiTheme="majorBidi" w:cstheme="majorBidi"/>
        </w:rPr>
        <w:t>(</w:t>
      </w:r>
      <w:r w:rsidRPr="00746C2D">
        <w:rPr>
          <w:rFonts w:asciiTheme="majorBidi" w:hAnsiTheme="majorBidi" w:cstheme="majorBidi"/>
        </w:rPr>
        <w:t>Cambridge</w:t>
      </w:r>
      <w:r w:rsidRPr="00746C2D">
        <w:rPr>
          <w:rFonts w:asciiTheme="majorBidi" w:hAnsiTheme="majorBidi" w:cstheme="majorBidi"/>
          <w:color w:val="000000"/>
        </w:rPr>
        <w:t>:</w:t>
      </w:r>
      <w:r w:rsidRPr="00746C2D">
        <w:rPr>
          <w:rFonts w:asciiTheme="majorBidi" w:hAnsiTheme="majorBidi" w:cstheme="majorBidi"/>
          <w:i/>
          <w:iCs/>
          <w:color w:val="000000"/>
        </w:rPr>
        <w:t xml:space="preserve"> </w:t>
      </w:r>
      <w:r w:rsidR="00562F24">
        <w:rPr>
          <w:rFonts w:asciiTheme="majorBidi" w:hAnsiTheme="majorBidi" w:cstheme="majorBidi"/>
        </w:rPr>
        <w:t xml:space="preserve">Cambridge University Press, </w:t>
      </w:r>
      <w:r w:rsidRPr="00746C2D">
        <w:rPr>
          <w:rFonts w:asciiTheme="majorBidi" w:hAnsiTheme="majorBidi" w:cstheme="majorBidi"/>
        </w:rPr>
        <w:t>2001</w:t>
      </w:r>
      <w:r w:rsidR="00562F24">
        <w:rPr>
          <w:rFonts w:asciiTheme="majorBidi" w:hAnsiTheme="majorBidi" w:cstheme="majorBidi"/>
        </w:rPr>
        <w:t>),</w:t>
      </w:r>
      <w:r w:rsidRPr="00746C2D">
        <w:rPr>
          <w:rFonts w:asciiTheme="majorBidi" w:hAnsiTheme="majorBidi" w:cstheme="majorBidi"/>
        </w:rPr>
        <w:t xml:space="preserve"> </w:t>
      </w:r>
      <w:r w:rsidRPr="00746C2D">
        <w:rPr>
          <w:rFonts w:asciiTheme="majorBidi" w:hAnsiTheme="majorBidi" w:cstheme="majorBidi"/>
          <w:color w:val="000000"/>
        </w:rPr>
        <w:t>107</w:t>
      </w:r>
      <w:r w:rsidR="00FC16C5">
        <w:rPr>
          <w:rFonts w:asciiTheme="majorBidi" w:hAnsiTheme="majorBidi" w:cstheme="majorBidi"/>
          <w:color w:val="000000"/>
        </w:rPr>
        <w:t>–</w:t>
      </w:r>
      <w:r w:rsidRPr="00746C2D">
        <w:rPr>
          <w:rFonts w:asciiTheme="majorBidi" w:hAnsiTheme="majorBidi" w:cstheme="majorBidi"/>
          <w:color w:val="000000"/>
        </w:rPr>
        <w:t>118.</w:t>
      </w:r>
      <w:r>
        <w:rPr>
          <w:rFonts w:asciiTheme="majorBidi" w:hAnsiTheme="majorBidi" w:cstheme="majorBidi"/>
          <w:color w:val="000000"/>
        </w:rPr>
        <w:t xml:space="preserve"> </w:t>
      </w:r>
      <w:proofErr w:type="spellStart"/>
      <w:r>
        <w:rPr>
          <w:rFonts w:asciiTheme="majorBidi" w:hAnsiTheme="majorBidi" w:cstheme="majorBidi"/>
          <w:color w:val="000000"/>
        </w:rPr>
        <w:t>Bance</w:t>
      </w:r>
      <w:proofErr w:type="spellEnd"/>
      <w:r>
        <w:rPr>
          <w:rFonts w:asciiTheme="majorBidi" w:hAnsiTheme="majorBidi" w:cstheme="majorBidi"/>
          <w:color w:val="000000"/>
        </w:rPr>
        <w:t xml:space="preserve"> proposed </w:t>
      </w:r>
      <w:r w:rsidRPr="00795CC9">
        <w:rPr>
          <w:rFonts w:asciiTheme="majorBidi" w:hAnsiTheme="majorBidi" w:cstheme="majorBidi"/>
          <w:color w:val="000000"/>
          <w:highlight w:val="cyan"/>
        </w:rPr>
        <w:t>[</w:t>
      </w:r>
      <w:r w:rsidR="00F5642F">
        <w:rPr>
          <w:rFonts w:asciiTheme="majorBidi" w:hAnsiTheme="majorBidi" w:cstheme="majorBidi"/>
          <w:color w:val="000000"/>
          <w:highlight w:val="cyan"/>
        </w:rPr>
        <w:t xml:space="preserve">reference to </w:t>
      </w:r>
      <w:r>
        <w:rPr>
          <w:rFonts w:asciiTheme="majorBidi" w:hAnsiTheme="majorBidi" w:cstheme="majorBidi"/>
          <w:color w:val="000000"/>
          <w:highlight w:val="cyan"/>
        </w:rPr>
        <w:t xml:space="preserve">next </w:t>
      </w:r>
      <w:proofErr w:type="spellStart"/>
      <w:r>
        <w:rPr>
          <w:rFonts w:asciiTheme="majorBidi" w:hAnsiTheme="majorBidi" w:cstheme="majorBidi"/>
          <w:color w:val="000000"/>
          <w:highlight w:val="cyan"/>
        </w:rPr>
        <w:t>ftnt</w:t>
      </w:r>
      <w:proofErr w:type="spellEnd"/>
      <w:r w:rsidRPr="00795CC9">
        <w:rPr>
          <w:rFonts w:asciiTheme="majorBidi" w:hAnsiTheme="majorBidi" w:cstheme="majorBidi"/>
          <w:color w:val="000000"/>
          <w:highlight w:val="cyan"/>
        </w:rPr>
        <w:t>]</w:t>
      </w:r>
      <w:r>
        <w:rPr>
          <w:rFonts w:asciiTheme="majorBidi" w:hAnsiTheme="majorBidi" w:cstheme="majorBidi"/>
          <w:color w:val="000000"/>
        </w:rPr>
        <w:t xml:space="preserve"> that we impute to the book’s narrator “the typical Thomas Mann position of detached, ironic observer.” The narrator</w:t>
      </w:r>
      <w:r w:rsidR="00FC16C5">
        <w:rPr>
          <w:rFonts w:asciiTheme="majorBidi" w:hAnsiTheme="majorBidi" w:cstheme="majorBidi"/>
          <w:color w:val="000000"/>
        </w:rPr>
        <w:t xml:space="preserve"> represents every</w:t>
      </w:r>
      <w:r>
        <w:rPr>
          <w:rFonts w:asciiTheme="majorBidi" w:hAnsiTheme="majorBidi" w:cstheme="majorBidi"/>
          <w:color w:val="000000"/>
        </w:rPr>
        <w:t xml:space="preserve"> person who has been drawn against his will into a political reality that forces him to take a stand, and in so doing he </w:t>
      </w:r>
      <w:r>
        <w:rPr>
          <w:rFonts w:asciiTheme="majorBidi" w:hAnsiTheme="majorBidi" w:cstheme="majorBidi"/>
        </w:rPr>
        <w:t>“</w:t>
      </w:r>
      <w:r w:rsidRPr="00746C2D">
        <w:rPr>
          <w:rFonts w:asciiTheme="majorBidi" w:hAnsiTheme="majorBidi" w:cstheme="majorBidi"/>
        </w:rPr>
        <w:t>becomes morally implicated in it, just as no one who lived as an adult</w:t>
      </w:r>
      <w:r>
        <w:rPr>
          <w:rFonts w:asciiTheme="majorBidi" w:hAnsiTheme="majorBidi" w:cstheme="majorBidi"/>
          <w:color w:val="000000"/>
        </w:rPr>
        <w:t xml:space="preserve"> </w:t>
      </w:r>
      <w:r w:rsidRPr="00746C2D">
        <w:rPr>
          <w:rFonts w:asciiTheme="majorBidi" w:hAnsiTheme="majorBidi" w:cstheme="majorBidi"/>
        </w:rPr>
        <w:t>through the Hitler years in Europe could remain a private</w:t>
      </w:r>
      <w:r w:rsidRPr="0099330A">
        <w:rPr>
          <w:rFonts w:asciiTheme="majorBidi" w:hAnsiTheme="majorBidi" w:cstheme="majorBidi"/>
        </w:rPr>
        <w:t xml:space="preserve"> </w:t>
      </w:r>
      <w:r w:rsidRPr="00746C2D">
        <w:rPr>
          <w:rFonts w:asciiTheme="majorBidi" w:hAnsiTheme="majorBidi" w:cstheme="majorBidi"/>
        </w:rPr>
        <w:t>and disinterested party</w:t>
      </w:r>
      <w:r>
        <w:rPr>
          <w:rFonts w:asciiTheme="majorBidi" w:hAnsiTheme="majorBidi" w:cstheme="majorBidi"/>
          <w:color w:val="000000"/>
        </w:rPr>
        <w:t>”</w:t>
      </w:r>
      <w:r>
        <w:rPr>
          <w:rFonts w:asciiTheme="majorBidi" w:hAnsiTheme="majorBidi" w:cstheme="majorBidi"/>
        </w:rPr>
        <w:t xml:space="preserve"> </w:t>
      </w:r>
      <w:r w:rsidR="00562F24">
        <w:rPr>
          <w:rFonts w:asciiTheme="majorBidi" w:hAnsiTheme="majorBidi" w:cstheme="majorBidi"/>
          <w:color w:val="000000"/>
        </w:rPr>
        <w:t>(</w:t>
      </w:r>
      <w:proofErr w:type="spellStart"/>
      <w:r w:rsidR="00562F24">
        <w:rPr>
          <w:rFonts w:asciiTheme="majorBidi" w:hAnsiTheme="majorBidi" w:cstheme="majorBidi"/>
          <w:color w:val="000000"/>
        </w:rPr>
        <w:t>Bance</w:t>
      </w:r>
      <w:proofErr w:type="spellEnd"/>
      <w:r w:rsidR="00FC16C5">
        <w:rPr>
          <w:rFonts w:asciiTheme="majorBidi" w:hAnsiTheme="majorBidi" w:cstheme="majorBidi"/>
          <w:color w:val="000000"/>
        </w:rPr>
        <w:t>,</w:t>
      </w:r>
      <w:r w:rsidR="00562F24">
        <w:rPr>
          <w:rFonts w:asciiTheme="majorBidi" w:hAnsiTheme="majorBidi" w:cstheme="majorBidi"/>
          <w:color w:val="000000"/>
        </w:rPr>
        <w:t xml:space="preserve"> 2001, </w:t>
      </w:r>
      <w:r w:rsidRPr="00746C2D">
        <w:rPr>
          <w:rFonts w:asciiTheme="majorBidi" w:hAnsiTheme="majorBidi" w:cstheme="majorBidi"/>
          <w:color w:val="000000"/>
        </w:rPr>
        <w:t>113).</w:t>
      </w:r>
    </w:p>
  </w:footnote>
  <w:footnote w:id="5">
    <w:p w14:paraId="59C2086B" w14:textId="62E11707" w:rsidR="00331E1D" w:rsidRDefault="00331E1D" w:rsidP="00822CD5">
      <w:pPr>
        <w:pStyle w:val="FootnoteText"/>
        <w:bidi w:val="0"/>
        <w:jc w:val="both"/>
      </w:pPr>
      <w:r>
        <w:rPr>
          <w:rStyle w:val="FootnoteReference"/>
        </w:rPr>
        <w:footnoteRef/>
      </w:r>
      <w:r>
        <w:rPr>
          <w:rtl/>
        </w:rPr>
        <w:t xml:space="preserve"> </w:t>
      </w:r>
      <w:r w:rsidRPr="00822CD5">
        <w:rPr>
          <w:highlight w:val="cyan"/>
        </w:rPr>
        <w:t>Nothing in this footnote</w:t>
      </w:r>
    </w:p>
  </w:footnote>
  <w:footnote w:id="6">
    <w:p w14:paraId="6039C4C9" w14:textId="13A5D82E" w:rsidR="00331E1D" w:rsidRPr="00746C2D" w:rsidRDefault="00331E1D" w:rsidP="00A95E23">
      <w:pPr>
        <w:pStyle w:val="FootnoteText"/>
        <w:bidi w:val="0"/>
        <w:jc w:val="both"/>
        <w:rPr>
          <w:rFonts w:asciiTheme="majorBidi" w:hAnsiTheme="majorBidi" w:cstheme="majorBidi"/>
          <w:rtl/>
        </w:rPr>
      </w:pPr>
      <w:r w:rsidRPr="00746C2D">
        <w:rPr>
          <w:rStyle w:val="FootnoteReference"/>
          <w:rFonts w:asciiTheme="majorBidi" w:hAnsiTheme="majorBidi" w:cstheme="majorBidi"/>
        </w:rPr>
        <w:footnoteRef/>
      </w:r>
      <w:r w:rsidRPr="00746C2D">
        <w:rPr>
          <w:rFonts w:asciiTheme="majorBidi" w:hAnsiTheme="majorBidi" w:cstheme="majorBidi"/>
          <w:rtl/>
        </w:rPr>
        <w:t xml:space="preserve"> </w:t>
      </w:r>
      <w:r w:rsidR="00FC16C5" w:rsidRPr="00FC16C5">
        <w:rPr>
          <w:rFonts w:asciiTheme="majorBidi" w:hAnsiTheme="majorBidi" w:cstheme="majorBidi"/>
          <w:highlight w:val="cyan"/>
        </w:rPr>
        <w:t>Nothing in this footnote</w:t>
      </w:r>
    </w:p>
  </w:footnote>
  <w:footnote w:id="7">
    <w:p w14:paraId="4441C8B5" w14:textId="1A06C69C" w:rsidR="00331E1D" w:rsidRPr="00746C2D" w:rsidRDefault="00331E1D" w:rsidP="00FB6E8A">
      <w:pPr>
        <w:pStyle w:val="selectionshareable"/>
        <w:shd w:val="clear" w:color="auto" w:fill="FFFFFF"/>
        <w:jc w:val="both"/>
        <w:rPr>
          <w:rFonts w:asciiTheme="majorBidi" w:hAnsiTheme="majorBidi" w:cstheme="majorBidi"/>
          <w:color w:val="222222"/>
          <w:sz w:val="20"/>
          <w:szCs w:val="20"/>
          <w:rtl/>
        </w:rPr>
      </w:pPr>
      <w:r w:rsidRPr="00746C2D">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sidRPr="000E408F">
        <w:rPr>
          <w:rFonts w:asciiTheme="majorBidi" w:hAnsiTheme="majorBidi" w:cstheme="majorBidi"/>
          <w:sz w:val="20"/>
          <w:szCs w:val="20"/>
        </w:rPr>
        <w:t>David Grossman,</w:t>
      </w:r>
      <w:r>
        <w:rPr>
          <w:rFonts w:asciiTheme="majorBidi" w:hAnsiTheme="majorBidi" w:cstheme="majorBidi"/>
          <w:sz w:val="20"/>
          <w:szCs w:val="20"/>
        </w:rPr>
        <w:t xml:space="preserve"> “Five B</w:t>
      </w:r>
      <w:r w:rsidRPr="00746C2D">
        <w:rPr>
          <w:rFonts w:asciiTheme="majorBidi" w:hAnsiTheme="majorBidi" w:cstheme="majorBidi"/>
          <w:sz w:val="20"/>
          <w:szCs w:val="20"/>
        </w:rPr>
        <w:t>ooks</w:t>
      </w:r>
      <w:r>
        <w:rPr>
          <w:rFonts w:asciiTheme="majorBidi" w:hAnsiTheme="majorBidi" w:cstheme="majorBidi"/>
          <w:sz w:val="20"/>
          <w:szCs w:val="20"/>
        </w:rPr>
        <w:t>,”</w:t>
      </w:r>
      <w:r w:rsidRPr="00746C2D">
        <w:rPr>
          <w:rFonts w:asciiTheme="majorBidi" w:hAnsiTheme="majorBidi" w:cstheme="majorBidi"/>
          <w:sz w:val="20"/>
          <w:szCs w:val="20"/>
        </w:rPr>
        <w:t xml:space="preserve"> </w:t>
      </w:r>
      <w:r w:rsidRPr="00746C2D">
        <w:rPr>
          <w:rFonts w:asciiTheme="majorBidi" w:hAnsiTheme="majorBidi" w:cstheme="majorBidi"/>
          <w:color w:val="222222"/>
          <w:sz w:val="20"/>
          <w:szCs w:val="20"/>
          <w:shd w:val="clear" w:color="auto" w:fill="FFFFFF"/>
        </w:rPr>
        <w:t>Interview by</w:t>
      </w:r>
      <w:r w:rsidRPr="00746C2D">
        <w:rPr>
          <w:rFonts w:asciiTheme="majorBidi" w:hAnsiTheme="majorBidi" w:cstheme="majorBidi"/>
          <w:sz w:val="20"/>
          <w:szCs w:val="20"/>
          <w:shd w:val="clear" w:color="auto" w:fill="FFFFFF"/>
        </w:rPr>
        <w:t> </w:t>
      </w:r>
      <w:hyperlink r:id="rId1" w:history="1">
        <w:r w:rsidRPr="00746C2D">
          <w:rPr>
            <w:rStyle w:val="Hyperlink"/>
            <w:rFonts w:asciiTheme="majorBidi" w:hAnsiTheme="majorBidi" w:cstheme="majorBidi"/>
            <w:sz w:val="20"/>
            <w:szCs w:val="20"/>
            <w:shd w:val="clear" w:color="auto" w:fill="FFFFFF"/>
          </w:rPr>
          <w:t>Thea Lenarduzzi</w:t>
        </w:r>
      </w:hyperlink>
      <w:r w:rsidRPr="00746C2D">
        <w:rPr>
          <w:rFonts w:asciiTheme="majorBidi" w:hAnsiTheme="majorBidi" w:cstheme="majorBidi"/>
          <w:color w:val="222222"/>
          <w:sz w:val="20"/>
          <w:szCs w:val="20"/>
        </w:rPr>
        <w:t>, https://fivebooks.com/best-books/books-that-shaped-him-david-grossman-man-booker/</w:t>
      </w:r>
    </w:p>
    <w:p w14:paraId="2ABDB1C7" w14:textId="77777777" w:rsidR="00331E1D" w:rsidRPr="00746C2D" w:rsidRDefault="00331E1D" w:rsidP="008C6ED3">
      <w:pPr>
        <w:pStyle w:val="FootnoteText"/>
        <w:bidi w:val="0"/>
        <w:jc w:val="both"/>
        <w:rPr>
          <w:rFonts w:asciiTheme="majorBidi" w:hAnsiTheme="majorBidi" w:cstheme="majorBidi"/>
        </w:rPr>
      </w:pPr>
    </w:p>
  </w:footnote>
  <w:footnote w:id="8">
    <w:p w14:paraId="5B9A8738" w14:textId="6549F202" w:rsidR="00331E1D" w:rsidRPr="007742D7" w:rsidRDefault="00331E1D" w:rsidP="007742D7">
      <w:pPr>
        <w:autoSpaceDE w:val="0"/>
        <w:autoSpaceDN w:val="0"/>
        <w:bidi w:val="0"/>
        <w:adjustRightInd w:val="0"/>
        <w:spacing w:after="0" w:line="480" w:lineRule="auto"/>
        <w:jc w:val="both"/>
        <w:rPr>
          <w:rFonts w:asciiTheme="majorBidi" w:hAnsiTheme="majorBidi" w:cstheme="majorBidi"/>
          <w:color w:val="222222"/>
          <w:sz w:val="24"/>
          <w:szCs w:val="24"/>
        </w:rPr>
      </w:pPr>
      <w:r>
        <w:rPr>
          <w:rStyle w:val="FootnoteReference"/>
        </w:rPr>
        <w:footnoteRef/>
      </w:r>
      <w:r>
        <w:rPr>
          <w:rtl/>
        </w:rPr>
        <w:t xml:space="preserve"> </w:t>
      </w:r>
      <w:r w:rsidRPr="000E408F">
        <w:rPr>
          <w:rStyle w:val="authors"/>
          <w:rFonts w:asciiTheme="majorBidi" w:hAnsiTheme="majorBidi" w:cstheme="majorBidi"/>
          <w:color w:val="333333"/>
        </w:rPr>
        <w:t>Edgar Rosenberg</w:t>
      </w:r>
      <w:r w:rsidRPr="000E408F">
        <w:rPr>
          <w:rFonts w:asciiTheme="majorBidi" w:hAnsiTheme="majorBidi" w:cstheme="majorBidi"/>
          <w:color w:val="333333"/>
        </w:rPr>
        <w:t>,</w:t>
      </w:r>
      <w:r>
        <w:rPr>
          <w:rFonts w:asciiTheme="majorBidi" w:hAnsiTheme="majorBidi" w:cstheme="majorBidi"/>
          <w:color w:val="333333"/>
        </w:rPr>
        <w:t xml:space="preserve"> “</w:t>
      </w:r>
      <w:r>
        <w:rPr>
          <w:rStyle w:val="arttitle"/>
          <w:rFonts w:asciiTheme="majorBidi" w:hAnsiTheme="majorBidi" w:cstheme="majorBidi"/>
          <w:color w:val="333333"/>
        </w:rPr>
        <w:t>Mann's Mario and the Magician</w:t>
      </w:r>
      <w:r w:rsidRPr="00746C2D">
        <w:rPr>
          <w:rStyle w:val="arttitle"/>
          <w:rFonts w:asciiTheme="majorBidi" w:hAnsiTheme="majorBidi" w:cstheme="majorBidi"/>
          <w:color w:val="333333"/>
        </w:rPr>
        <w:t>,</w:t>
      </w:r>
      <w:r>
        <w:rPr>
          <w:rStyle w:val="arttitle"/>
          <w:rFonts w:asciiTheme="majorBidi" w:hAnsiTheme="majorBidi" w:cstheme="majorBidi"/>
          <w:color w:val="333333"/>
        </w:rPr>
        <w:t>”</w:t>
      </w:r>
      <w:r w:rsidRPr="00746C2D">
        <w:rPr>
          <w:rFonts w:asciiTheme="majorBidi" w:hAnsiTheme="majorBidi" w:cstheme="majorBidi"/>
          <w:color w:val="333333"/>
        </w:rPr>
        <w:t> </w:t>
      </w:r>
      <w:r w:rsidRPr="007742D7">
        <w:rPr>
          <w:rStyle w:val="serialtitle"/>
          <w:rFonts w:asciiTheme="majorBidi" w:hAnsiTheme="majorBidi" w:cstheme="majorBidi"/>
          <w:i/>
          <w:iCs/>
          <w:color w:val="333333"/>
        </w:rPr>
        <w:t>The Explicator</w:t>
      </w:r>
      <w:r>
        <w:rPr>
          <w:rStyle w:val="serialtitle"/>
          <w:rFonts w:asciiTheme="majorBidi" w:hAnsiTheme="majorBidi" w:cstheme="majorBidi"/>
          <w:color w:val="333333"/>
        </w:rPr>
        <w:t xml:space="preserve"> (</w:t>
      </w:r>
      <w:r w:rsidRPr="00746C2D">
        <w:rPr>
          <w:rStyle w:val="serialtitle"/>
          <w:rFonts w:asciiTheme="majorBidi" w:hAnsiTheme="majorBidi" w:cstheme="majorBidi"/>
          <w:color w:val="333333"/>
        </w:rPr>
        <w:t>2002</w:t>
      </w:r>
      <w:r>
        <w:rPr>
          <w:rStyle w:val="serialtitle"/>
          <w:rFonts w:asciiTheme="majorBidi" w:hAnsiTheme="majorBidi" w:cstheme="majorBidi"/>
          <w:color w:val="333333"/>
        </w:rPr>
        <w:t>)</w:t>
      </w:r>
      <w:r w:rsidRPr="00746C2D">
        <w:rPr>
          <w:rFonts w:asciiTheme="majorBidi" w:hAnsiTheme="majorBidi" w:cstheme="majorBidi"/>
          <w:color w:val="333333"/>
        </w:rPr>
        <w:t> </w:t>
      </w:r>
      <w:r w:rsidRPr="00746C2D">
        <w:rPr>
          <w:rStyle w:val="volumeissue"/>
          <w:rFonts w:asciiTheme="majorBidi" w:hAnsiTheme="majorBidi" w:cstheme="majorBidi"/>
          <w:color w:val="333333"/>
        </w:rPr>
        <w:t>61:1,</w:t>
      </w:r>
      <w:r>
        <w:rPr>
          <w:rStyle w:val="volumeissue"/>
          <w:rFonts w:asciiTheme="majorBidi" w:hAnsiTheme="majorBidi" w:cstheme="majorBidi"/>
          <w:color w:val="333333"/>
        </w:rPr>
        <w:t xml:space="preserve"> </w:t>
      </w:r>
      <w:r>
        <w:rPr>
          <w:rStyle w:val="pagerange"/>
          <w:rFonts w:asciiTheme="majorBidi" w:hAnsiTheme="majorBidi" w:cstheme="majorBidi"/>
          <w:color w:val="333333"/>
        </w:rPr>
        <w:t xml:space="preserve">33– </w:t>
      </w:r>
      <w:r w:rsidRPr="00746C2D">
        <w:rPr>
          <w:rStyle w:val="pagerange"/>
          <w:rFonts w:asciiTheme="majorBidi" w:hAnsiTheme="majorBidi" w:cstheme="majorBidi"/>
          <w:color w:val="333333"/>
        </w:rPr>
        <w:t>36,</w:t>
      </w:r>
      <w:r w:rsidRPr="00746C2D">
        <w:rPr>
          <w:rFonts w:asciiTheme="majorBidi" w:hAnsiTheme="majorBidi" w:cstheme="majorBidi"/>
          <w:color w:val="333333"/>
        </w:rPr>
        <w:t> </w:t>
      </w:r>
      <w:r w:rsidRPr="00746C2D">
        <w:rPr>
          <w:rStyle w:val="doilink"/>
          <w:rFonts w:asciiTheme="majorBidi" w:hAnsiTheme="majorBidi" w:cstheme="majorBidi"/>
          <w:color w:val="333333"/>
        </w:rPr>
        <w:t>DOI: </w:t>
      </w:r>
      <w:hyperlink r:id="rId2" w:history="1">
        <w:r w:rsidRPr="00746C2D">
          <w:rPr>
            <w:rStyle w:val="Hyperlink"/>
            <w:rFonts w:asciiTheme="majorBidi" w:hAnsiTheme="majorBidi" w:cstheme="majorBidi"/>
            <w:color w:val="333333"/>
          </w:rPr>
          <w:t>10.1080/00144940209597745</w:t>
        </w:r>
      </w:hyperlink>
      <w:r w:rsidRPr="00746C2D">
        <w:rPr>
          <w:rFonts w:asciiTheme="majorBidi" w:hAnsiTheme="majorBidi" w:cstheme="majorBidi"/>
        </w:rPr>
        <w:t>, p. 33.</w:t>
      </w:r>
    </w:p>
  </w:footnote>
  <w:footnote w:id="9">
    <w:p w14:paraId="138626CC" w14:textId="1023F11B" w:rsidR="00331E1D" w:rsidRPr="00746C2D" w:rsidRDefault="00331E1D" w:rsidP="00E671C4">
      <w:pPr>
        <w:pStyle w:val="FootnoteText"/>
        <w:bidi w:val="0"/>
        <w:jc w:val="both"/>
        <w:rPr>
          <w:rFonts w:asciiTheme="majorBidi" w:hAnsiTheme="majorBidi" w:cstheme="majorBidi"/>
        </w:rPr>
      </w:pPr>
      <w:r w:rsidRPr="00746C2D">
        <w:rPr>
          <w:rStyle w:val="FootnoteReference"/>
          <w:rFonts w:asciiTheme="majorBidi" w:hAnsiTheme="majorBidi" w:cstheme="majorBidi"/>
        </w:rPr>
        <w:footnoteRef/>
      </w:r>
      <w:r w:rsidRPr="00746C2D">
        <w:rPr>
          <w:rFonts w:asciiTheme="majorBidi" w:hAnsiTheme="majorBidi" w:cstheme="majorBidi"/>
          <w:rtl/>
        </w:rPr>
        <w:t xml:space="preserve"> </w:t>
      </w:r>
      <w:r w:rsidRPr="008A0C1B">
        <w:t>Mann</w:t>
      </w:r>
      <w:r w:rsidR="00F5642F">
        <w:t>,</w:t>
      </w:r>
      <w:r w:rsidRPr="008A0C1B">
        <w:t xml:space="preserve"> 1989, 133.</w:t>
      </w:r>
    </w:p>
  </w:footnote>
  <w:footnote w:id="10">
    <w:p w14:paraId="76755D83" w14:textId="75BE4DD5" w:rsidR="00331E1D" w:rsidRDefault="00331E1D" w:rsidP="00E833D6">
      <w:pPr>
        <w:pStyle w:val="FootnoteText"/>
        <w:bidi w:val="0"/>
      </w:pPr>
      <w:r>
        <w:rPr>
          <w:rStyle w:val="FootnoteReference"/>
        </w:rPr>
        <w:footnoteRef/>
      </w:r>
      <w:r>
        <w:rPr>
          <w:rtl/>
        </w:rPr>
        <w:t xml:space="preserve"> </w:t>
      </w:r>
      <w:r>
        <w:t>Grossman 2017.</w:t>
      </w:r>
    </w:p>
  </w:footnote>
  <w:footnote w:id="11">
    <w:p w14:paraId="74879407" w14:textId="018577FC" w:rsidR="00331E1D" w:rsidRDefault="00331E1D" w:rsidP="00D146BD">
      <w:pPr>
        <w:pStyle w:val="FootnoteText"/>
        <w:bidi w:val="0"/>
      </w:pPr>
      <w:r>
        <w:rPr>
          <w:rStyle w:val="FootnoteReference"/>
        </w:rPr>
        <w:footnoteRef/>
      </w:r>
      <w:r>
        <w:rPr>
          <w:rtl/>
        </w:rPr>
        <w:t xml:space="preserve"> </w:t>
      </w:r>
      <w:r>
        <w:t>Grossman 2017.</w:t>
      </w:r>
    </w:p>
  </w:footnote>
  <w:footnote w:id="12">
    <w:p w14:paraId="6FF1578F" w14:textId="7AF720EF" w:rsidR="004E0AA2" w:rsidRDefault="004E0AA2" w:rsidP="004E0AA2">
      <w:pPr>
        <w:pStyle w:val="FootnoteText"/>
        <w:bidi w:val="0"/>
        <w:rPr>
          <w:rtl/>
        </w:rPr>
      </w:pPr>
      <w:r>
        <w:rPr>
          <w:rStyle w:val="FootnoteReference"/>
        </w:rPr>
        <w:footnoteRef/>
      </w:r>
      <w:r>
        <w:rPr>
          <w:rtl/>
        </w:rPr>
        <w:t xml:space="preserve"> </w:t>
      </w:r>
      <w:r w:rsidRPr="00746C2D">
        <w:rPr>
          <w:rFonts w:asciiTheme="majorBidi" w:hAnsiTheme="majorBidi" w:cstheme="majorBidi"/>
        </w:rPr>
        <w:t>Grossman 2002, 40</w:t>
      </w:r>
      <w:r>
        <w:rPr>
          <w:rFonts w:asciiTheme="majorBidi" w:hAnsiTheme="majorBidi" w:cstheme="majorBidi"/>
        </w:rPr>
        <w:t>–</w:t>
      </w:r>
      <w:r w:rsidRPr="00746C2D">
        <w:rPr>
          <w:rFonts w:asciiTheme="majorBidi" w:hAnsiTheme="majorBidi" w:cstheme="majorBidi"/>
        </w:rPr>
        <w:t>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1E7520"/>
    <w:multiLevelType w:val="multilevel"/>
    <w:tmpl w:val="3EEA1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2cdc38f76755c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48"/>
    <w:rsid w:val="00016629"/>
    <w:rsid w:val="0002380C"/>
    <w:rsid w:val="00027E2F"/>
    <w:rsid w:val="00033248"/>
    <w:rsid w:val="00066109"/>
    <w:rsid w:val="00074282"/>
    <w:rsid w:val="000766CF"/>
    <w:rsid w:val="00076DDF"/>
    <w:rsid w:val="00084B9D"/>
    <w:rsid w:val="000934F8"/>
    <w:rsid w:val="00096173"/>
    <w:rsid w:val="00097952"/>
    <w:rsid w:val="000C0878"/>
    <w:rsid w:val="000E408F"/>
    <w:rsid w:val="000F6D05"/>
    <w:rsid w:val="00177C21"/>
    <w:rsid w:val="00177E42"/>
    <w:rsid w:val="0018540A"/>
    <w:rsid w:val="001878B7"/>
    <w:rsid w:val="001C67CA"/>
    <w:rsid w:val="00225DE2"/>
    <w:rsid w:val="00233940"/>
    <w:rsid w:val="00270EFB"/>
    <w:rsid w:val="00291243"/>
    <w:rsid w:val="002A203B"/>
    <w:rsid w:val="002C1F14"/>
    <w:rsid w:val="002D1967"/>
    <w:rsid w:val="002F165E"/>
    <w:rsid w:val="002F5A1F"/>
    <w:rsid w:val="003219EC"/>
    <w:rsid w:val="00322D18"/>
    <w:rsid w:val="00331E1D"/>
    <w:rsid w:val="00354E40"/>
    <w:rsid w:val="003810DC"/>
    <w:rsid w:val="00391F80"/>
    <w:rsid w:val="003920BC"/>
    <w:rsid w:val="003B7F86"/>
    <w:rsid w:val="003D4C13"/>
    <w:rsid w:val="0046474E"/>
    <w:rsid w:val="0047653B"/>
    <w:rsid w:val="004C35E8"/>
    <w:rsid w:val="004C7790"/>
    <w:rsid w:val="004E0AA2"/>
    <w:rsid w:val="004F0FA7"/>
    <w:rsid w:val="00514E26"/>
    <w:rsid w:val="005200BF"/>
    <w:rsid w:val="005264DB"/>
    <w:rsid w:val="0053520B"/>
    <w:rsid w:val="005519B8"/>
    <w:rsid w:val="00562F24"/>
    <w:rsid w:val="005765AA"/>
    <w:rsid w:val="005B1B61"/>
    <w:rsid w:val="005E32BC"/>
    <w:rsid w:val="005E65AF"/>
    <w:rsid w:val="00606AB4"/>
    <w:rsid w:val="00621896"/>
    <w:rsid w:val="0064335A"/>
    <w:rsid w:val="00647A1B"/>
    <w:rsid w:val="00663C1F"/>
    <w:rsid w:val="006830B7"/>
    <w:rsid w:val="006833F5"/>
    <w:rsid w:val="00685C7E"/>
    <w:rsid w:val="00690FA0"/>
    <w:rsid w:val="006E4EE5"/>
    <w:rsid w:val="006F2822"/>
    <w:rsid w:val="00746C2D"/>
    <w:rsid w:val="007531B2"/>
    <w:rsid w:val="007742D7"/>
    <w:rsid w:val="00795CC9"/>
    <w:rsid w:val="007B5176"/>
    <w:rsid w:val="007E07C1"/>
    <w:rsid w:val="007F2BBB"/>
    <w:rsid w:val="00820F05"/>
    <w:rsid w:val="00822CD5"/>
    <w:rsid w:val="008471E1"/>
    <w:rsid w:val="00891E5E"/>
    <w:rsid w:val="008A0C1B"/>
    <w:rsid w:val="008C6ED3"/>
    <w:rsid w:val="008E6A1E"/>
    <w:rsid w:val="00911A8B"/>
    <w:rsid w:val="009563E2"/>
    <w:rsid w:val="0096067F"/>
    <w:rsid w:val="009754C3"/>
    <w:rsid w:val="0099330A"/>
    <w:rsid w:val="009A08FC"/>
    <w:rsid w:val="009B0BD0"/>
    <w:rsid w:val="009B66AE"/>
    <w:rsid w:val="009D50FE"/>
    <w:rsid w:val="009D6F4B"/>
    <w:rsid w:val="009F3982"/>
    <w:rsid w:val="009F3BEE"/>
    <w:rsid w:val="009F68ED"/>
    <w:rsid w:val="00A03CDC"/>
    <w:rsid w:val="00A5728B"/>
    <w:rsid w:val="00A91020"/>
    <w:rsid w:val="00A95E23"/>
    <w:rsid w:val="00AA297A"/>
    <w:rsid w:val="00AB7284"/>
    <w:rsid w:val="00AC10C0"/>
    <w:rsid w:val="00AE3B57"/>
    <w:rsid w:val="00AF0ED3"/>
    <w:rsid w:val="00AF1C2E"/>
    <w:rsid w:val="00B15DAB"/>
    <w:rsid w:val="00B24979"/>
    <w:rsid w:val="00B54130"/>
    <w:rsid w:val="00B55457"/>
    <w:rsid w:val="00B7445E"/>
    <w:rsid w:val="00B75248"/>
    <w:rsid w:val="00B81411"/>
    <w:rsid w:val="00BC15F0"/>
    <w:rsid w:val="00BD4EBA"/>
    <w:rsid w:val="00BD719F"/>
    <w:rsid w:val="00C201E3"/>
    <w:rsid w:val="00C34A28"/>
    <w:rsid w:val="00C3548C"/>
    <w:rsid w:val="00C63E2E"/>
    <w:rsid w:val="00C724A0"/>
    <w:rsid w:val="00CB69F8"/>
    <w:rsid w:val="00CD51D2"/>
    <w:rsid w:val="00CF5337"/>
    <w:rsid w:val="00D03BFB"/>
    <w:rsid w:val="00D07EC6"/>
    <w:rsid w:val="00D146BD"/>
    <w:rsid w:val="00D1493C"/>
    <w:rsid w:val="00D34211"/>
    <w:rsid w:val="00D41C1E"/>
    <w:rsid w:val="00D50C5E"/>
    <w:rsid w:val="00D551D9"/>
    <w:rsid w:val="00D668DD"/>
    <w:rsid w:val="00D90B39"/>
    <w:rsid w:val="00DA1558"/>
    <w:rsid w:val="00DD08DD"/>
    <w:rsid w:val="00E03B34"/>
    <w:rsid w:val="00E13EEF"/>
    <w:rsid w:val="00E27534"/>
    <w:rsid w:val="00E671C4"/>
    <w:rsid w:val="00E67D24"/>
    <w:rsid w:val="00E72390"/>
    <w:rsid w:val="00E833D6"/>
    <w:rsid w:val="00EA2A65"/>
    <w:rsid w:val="00F06880"/>
    <w:rsid w:val="00F549CD"/>
    <w:rsid w:val="00F5642F"/>
    <w:rsid w:val="00F97141"/>
    <w:rsid w:val="00FA6531"/>
    <w:rsid w:val="00FB6E8A"/>
    <w:rsid w:val="00FC16C5"/>
    <w:rsid w:val="00FF0F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DA10"/>
  <w15:chartTrackingRefBased/>
  <w15:docId w15:val="{44F1556F-A759-4525-B076-D3F0F441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13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54130"/>
    <w:pPr>
      <w:spacing w:after="0" w:line="240" w:lineRule="auto"/>
    </w:pPr>
    <w:rPr>
      <w:sz w:val="20"/>
      <w:szCs w:val="20"/>
    </w:rPr>
  </w:style>
  <w:style w:type="character" w:customStyle="1" w:styleId="FootnoteTextChar">
    <w:name w:val="Footnote Text Char"/>
    <w:basedOn w:val="DefaultParagraphFont"/>
    <w:link w:val="FootnoteText"/>
    <w:uiPriority w:val="99"/>
    <w:rsid w:val="00B54130"/>
    <w:rPr>
      <w:sz w:val="20"/>
      <w:szCs w:val="20"/>
    </w:rPr>
  </w:style>
  <w:style w:type="character" w:styleId="FootnoteReference">
    <w:name w:val="footnote reference"/>
    <w:basedOn w:val="DefaultParagraphFont"/>
    <w:uiPriority w:val="99"/>
    <w:semiHidden/>
    <w:unhideWhenUsed/>
    <w:rsid w:val="00B54130"/>
    <w:rPr>
      <w:vertAlign w:val="superscript"/>
    </w:rPr>
  </w:style>
  <w:style w:type="character" w:styleId="Hyperlink">
    <w:name w:val="Hyperlink"/>
    <w:basedOn w:val="DefaultParagraphFont"/>
    <w:uiPriority w:val="99"/>
    <w:unhideWhenUsed/>
    <w:rsid w:val="00B54130"/>
    <w:rPr>
      <w:color w:val="0000FF"/>
      <w:u w:val="single"/>
    </w:rPr>
  </w:style>
  <w:style w:type="paragraph" w:customStyle="1" w:styleId="selectionshareable">
    <w:name w:val="selectionshareable"/>
    <w:basedOn w:val="Normal"/>
    <w:rsid w:val="00B5413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s">
    <w:name w:val="authors"/>
    <w:basedOn w:val="DefaultParagraphFont"/>
    <w:rsid w:val="0046474E"/>
  </w:style>
  <w:style w:type="character" w:customStyle="1" w:styleId="1">
    <w:name w:val="תאריך1"/>
    <w:basedOn w:val="DefaultParagraphFont"/>
    <w:rsid w:val="0046474E"/>
  </w:style>
  <w:style w:type="character" w:customStyle="1" w:styleId="arttitle">
    <w:name w:val="art_title"/>
    <w:basedOn w:val="DefaultParagraphFont"/>
    <w:rsid w:val="0046474E"/>
  </w:style>
  <w:style w:type="character" w:customStyle="1" w:styleId="serialtitle">
    <w:name w:val="serial_title"/>
    <w:basedOn w:val="DefaultParagraphFont"/>
    <w:rsid w:val="0046474E"/>
  </w:style>
  <w:style w:type="character" w:customStyle="1" w:styleId="volumeissue">
    <w:name w:val="volume_issue"/>
    <w:basedOn w:val="DefaultParagraphFont"/>
    <w:rsid w:val="0046474E"/>
  </w:style>
  <w:style w:type="character" w:customStyle="1" w:styleId="pagerange">
    <w:name w:val="page_range"/>
    <w:basedOn w:val="DefaultParagraphFont"/>
    <w:rsid w:val="0046474E"/>
  </w:style>
  <w:style w:type="character" w:customStyle="1" w:styleId="doilink">
    <w:name w:val="doi_link"/>
    <w:basedOn w:val="DefaultParagraphFont"/>
    <w:rsid w:val="0046474E"/>
  </w:style>
  <w:style w:type="character" w:styleId="CommentReference">
    <w:name w:val="annotation reference"/>
    <w:basedOn w:val="DefaultParagraphFont"/>
    <w:uiPriority w:val="99"/>
    <w:semiHidden/>
    <w:unhideWhenUsed/>
    <w:rsid w:val="00CB69F8"/>
    <w:rPr>
      <w:sz w:val="16"/>
      <w:szCs w:val="16"/>
    </w:rPr>
  </w:style>
  <w:style w:type="paragraph" w:styleId="CommentText">
    <w:name w:val="annotation text"/>
    <w:basedOn w:val="Normal"/>
    <w:link w:val="CommentTextChar"/>
    <w:uiPriority w:val="99"/>
    <w:semiHidden/>
    <w:unhideWhenUsed/>
    <w:rsid w:val="00CB69F8"/>
    <w:pPr>
      <w:spacing w:line="240" w:lineRule="auto"/>
    </w:pPr>
    <w:rPr>
      <w:sz w:val="20"/>
      <w:szCs w:val="20"/>
    </w:rPr>
  </w:style>
  <w:style w:type="character" w:customStyle="1" w:styleId="CommentTextChar">
    <w:name w:val="Comment Text Char"/>
    <w:basedOn w:val="DefaultParagraphFont"/>
    <w:link w:val="CommentText"/>
    <w:uiPriority w:val="99"/>
    <w:semiHidden/>
    <w:rsid w:val="00CB69F8"/>
    <w:rPr>
      <w:sz w:val="20"/>
      <w:szCs w:val="20"/>
    </w:rPr>
  </w:style>
  <w:style w:type="paragraph" w:styleId="CommentSubject">
    <w:name w:val="annotation subject"/>
    <w:basedOn w:val="CommentText"/>
    <w:next w:val="CommentText"/>
    <w:link w:val="CommentSubjectChar"/>
    <w:uiPriority w:val="99"/>
    <w:semiHidden/>
    <w:unhideWhenUsed/>
    <w:rsid w:val="00CB69F8"/>
    <w:rPr>
      <w:b/>
      <w:bCs/>
    </w:rPr>
  </w:style>
  <w:style w:type="character" w:customStyle="1" w:styleId="CommentSubjectChar">
    <w:name w:val="Comment Subject Char"/>
    <w:basedOn w:val="CommentTextChar"/>
    <w:link w:val="CommentSubject"/>
    <w:uiPriority w:val="99"/>
    <w:semiHidden/>
    <w:rsid w:val="00CB69F8"/>
    <w:rPr>
      <w:b/>
      <w:bCs/>
      <w:sz w:val="20"/>
      <w:szCs w:val="20"/>
    </w:rPr>
  </w:style>
  <w:style w:type="paragraph" w:styleId="BalloonText">
    <w:name w:val="Balloon Text"/>
    <w:basedOn w:val="Normal"/>
    <w:link w:val="BalloonTextChar"/>
    <w:uiPriority w:val="99"/>
    <w:semiHidden/>
    <w:unhideWhenUsed/>
    <w:rsid w:val="00CB69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9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212326">
      <w:bodyDiv w:val="1"/>
      <w:marLeft w:val="0"/>
      <w:marRight w:val="0"/>
      <w:marTop w:val="0"/>
      <w:marBottom w:val="0"/>
      <w:divBdr>
        <w:top w:val="none" w:sz="0" w:space="0" w:color="auto"/>
        <w:left w:val="none" w:sz="0" w:space="0" w:color="auto"/>
        <w:bottom w:val="none" w:sz="0" w:space="0" w:color="auto"/>
        <w:right w:val="none" w:sz="0" w:space="0" w:color="auto"/>
      </w:divBdr>
      <w:divsChild>
        <w:div w:id="2121289705">
          <w:marLeft w:val="0"/>
          <w:marRight w:val="0"/>
          <w:marTop w:val="0"/>
          <w:marBottom w:val="0"/>
          <w:divBdr>
            <w:top w:val="none" w:sz="0" w:space="0" w:color="auto"/>
            <w:left w:val="none" w:sz="0" w:space="0" w:color="auto"/>
            <w:bottom w:val="none" w:sz="0" w:space="0" w:color="auto"/>
            <w:right w:val="none" w:sz="0" w:space="0" w:color="auto"/>
          </w:divBdr>
        </w:div>
      </w:divsChild>
    </w:div>
    <w:div w:id="1683700419">
      <w:bodyDiv w:val="1"/>
      <w:marLeft w:val="0"/>
      <w:marRight w:val="0"/>
      <w:marTop w:val="0"/>
      <w:marBottom w:val="0"/>
      <w:divBdr>
        <w:top w:val="none" w:sz="0" w:space="0" w:color="auto"/>
        <w:left w:val="none" w:sz="0" w:space="0" w:color="auto"/>
        <w:bottom w:val="none" w:sz="0" w:space="0" w:color="auto"/>
        <w:right w:val="none" w:sz="0" w:space="0" w:color="auto"/>
      </w:divBdr>
      <w:divsChild>
        <w:div w:id="1200706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The_Holocau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Drohobycz_Ghett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German_Nazi"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080/00144940209597745" TargetMode="External"/><Relationship Id="rId1" Type="http://schemas.openxmlformats.org/officeDocument/2006/relationships/hyperlink" Target="https://fivebooks.com/interviewer/thea-lenarduzzi/"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A54BE346-E608-4D9F-A8D3-CCB6169EB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10</Pages>
  <Words>2477</Words>
  <Characters>14119</Characters>
  <Application>Microsoft Office Word</Application>
  <DocSecurity>0</DocSecurity>
  <Lines>117</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Microsoft account</cp:lastModifiedBy>
  <cp:revision>53</cp:revision>
  <dcterms:created xsi:type="dcterms:W3CDTF">2022-04-29T02:17:00Z</dcterms:created>
  <dcterms:modified xsi:type="dcterms:W3CDTF">2022-05-01T01:14:00Z</dcterms:modified>
</cp:coreProperties>
</file>