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367C8" w14:textId="6CF44EE5" w:rsidR="009912A8" w:rsidRPr="00D95B2F" w:rsidRDefault="000663CB" w:rsidP="00D95B2F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bookmarkEnd w:id="0"/>
      <w:commentRangeStart w:id="1"/>
      <w:r w:rsidRPr="00D95B2F">
        <w:rPr>
          <w:rFonts w:asciiTheme="majorBidi" w:hAnsiTheme="majorBidi" w:cstheme="majorBidi"/>
          <w:b/>
          <w:bCs/>
          <w:sz w:val="24"/>
          <w:szCs w:val="24"/>
        </w:rPr>
        <w:t>References</w:t>
      </w:r>
      <w:commentRangeEnd w:id="1"/>
      <w:r w:rsidR="00067366">
        <w:rPr>
          <w:rStyle w:val="CommentReference"/>
        </w:rPr>
        <w:commentReference w:id="1"/>
      </w:r>
    </w:p>
    <w:p w14:paraId="5873B49A" w14:textId="62BC18C3" w:rsidR="00280156" w:rsidRPr="00D95B2F" w:rsidRDefault="00280156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Abramsky, T., Watts, C. H., Garcia-Moreno, C., Devries, K., Kiss, L., Ellsberg, M., &amp;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Heise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L. (2011). What factors are associated with recent intimate partner violence? Findings from the WHO multi-country study on women's health and domestic violence.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BMC Public Health, 11</w:t>
      </w:r>
      <w:r w:rsidRPr="00D95B2F">
        <w:rPr>
          <w:rFonts w:asciiTheme="majorBidi" w:hAnsiTheme="majorBidi" w:cstheme="majorBidi"/>
          <w:sz w:val="24"/>
          <w:szCs w:val="24"/>
        </w:rPr>
        <w:t>(1), 1</w:t>
      </w:r>
      <w:r w:rsidR="000E5706" w:rsidRPr="000E5706">
        <w:rPr>
          <w:rFonts w:ascii="Arial" w:hAnsi="Arial" w:cs="Arial"/>
          <w:color w:val="4A4A4A"/>
          <w:shd w:val="clear" w:color="auto" w:fill="FFFFFF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17.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  <w:r w:rsidR="00707F84">
        <w:rPr>
          <w:rFonts w:asciiTheme="majorBidi" w:hAnsiTheme="majorBidi" w:cstheme="majorBidi"/>
          <w:sz w:val="24"/>
          <w:szCs w:val="24"/>
        </w:rPr>
        <w:t xml:space="preserve">  </w:t>
      </w:r>
      <w:r w:rsidR="000E5706">
        <w:rPr>
          <w:rFonts w:asciiTheme="majorBidi" w:hAnsiTheme="majorBidi" w:cstheme="majorBidi"/>
          <w:sz w:val="24"/>
          <w:szCs w:val="24"/>
        </w:rPr>
        <w:softHyphen/>
      </w:r>
    </w:p>
    <w:p w14:paraId="61FCA8A0" w14:textId="6F55D363" w:rsidR="003619F1" w:rsidRPr="00D95B2F" w:rsidRDefault="003619F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Abu</w:t>
      </w:r>
      <w:r w:rsidR="00263488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</w:rPr>
        <w:t>Rabia</w:t>
      </w:r>
      <w:r w:rsidR="001305BF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1305BF">
        <w:rPr>
          <w:rFonts w:asciiTheme="majorBidi" w:hAnsiTheme="majorBidi" w:cstheme="majorBidi"/>
          <w:sz w:val="24"/>
          <w:szCs w:val="24"/>
        </w:rPr>
        <w:t>Quider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S. (2021, January 21). Beit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sefer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ho lo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rak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makom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shelomdim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bo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. [School is not just a place to learn.]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Glob</w:t>
      </w:r>
      <w:r w:rsidR="0037427D" w:rsidRPr="00D95B2F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="0037427D" w:rsidRPr="00E14F1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https://www.globes.co.il/news/article.aspx?did=1001357962</w:t>
        </w:r>
      </w:hyperlink>
    </w:p>
    <w:p w14:paraId="28DB3C28" w14:textId="0764629D" w:rsidR="00BE788E" w:rsidRPr="00D95B2F" w:rsidRDefault="00BE788E" w:rsidP="00BE788E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T. &amp; </w:t>
      </w:r>
      <w:bookmarkStart w:id="2" w:name="_Hlk104881690"/>
      <w:proofErr w:type="spellStart"/>
      <w:r w:rsidRPr="00D95B2F">
        <w:rPr>
          <w:rFonts w:asciiTheme="majorBidi" w:hAnsiTheme="majorBidi" w:cstheme="majorBidi"/>
          <w:sz w:val="24"/>
          <w:szCs w:val="24"/>
        </w:rPr>
        <w:t>Reznikowski-Kuras</w:t>
      </w:r>
      <w:bookmarkEnd w:id="2"/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A. (2021).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Alimut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b’mishpacha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b’tzel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mashber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ha</w:t>
      </w:r>
      <w:r w:rsidR="000E5706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Corona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>. [Violence in the family in the wake of the Coronavirus crisis.]</w:t>
      </w:r>
      <w:r w:rsidRPr="00D95B2F">
        <w:rPr>
          <w:rFonts w:asciiTheme="majorBidi" w:hAnsiTheme="majorBidi" w:cstheme="majorBidi"/>
          <w:sz w:val="24"/>
          <w:szCs w:val="24"/>
        </w:rPr>
        <w:t xml:space="preserve"> Israel Ministry of Labor, Welfare and Social Services.</w:t>
      </w:r>
    </w:p>
    <w:p w14:paraId="30CFAEE5" w14:textId="7E829E9E" w:rsidR="006B1B42" w:rsidRPr="00D95B2F" w:rsidRDefault="006B1B42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T., &amp; </w:t>
      </w:r>
      <w:proofErr w:type="spellStart"/>
      <w:r w:rsidR="00130BD1" w:rsidRPr="00D95B2F">
        <w:rPr>
          <w:rFonts w:asciiTheme="majorBidi" w:hAnsiTheme="majorBidi" w:cstheme="majorBidi"/>
          <w:sz w:val="24"/>
          <w:szCs w:val="24"/>
        </w:rPr>
        <w:t>Sabag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. (2020).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Hagbarat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mitzvei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ha’sikun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yiladim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v’benei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noar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nochah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mashber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ha</w:t>
      </w:r>
      <w:r w:rsidR="000E5706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Corona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>. [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Increasing the risk situations of children and adolescents in the face of the Coronavirus crisis</w:t>
      </w:r>
      <w:r w:rsidRPr="00D95B2F">
        <w:rPr>
          <w:rFonts w:asciiTheme="majorBidi" w:hAnsiTheme="majorBidi" w:cstheme="majorBidi"/>
          <w:sz w:val="24"/>
          <w:szCs w:val="24"/>
        </w:rPr>
        <w:t>.] Myers-</w:t>
      </w:r>
      <w:r w:rsidR="00CA05CD" w:rsidRPr="00D95B2F">
        <w:rPr>
          <w:rFonts w:asciiTheme="majorBidi" w:hAnsiTheme="majorBidi" w:cstheme="majorBidi"/>
          <w:sz w:val="24"/>
          <w:szCs w:val="24"/>
        </w:rPr>
        <w:t>JDC</w:t>
      </w:r>
      <w:r w:rsidRPr="00D95B2F">
        <w:rPr>
          <w:rFonts w:asciiTheme="majorBidi" w:hAnsiTheme="majorBidi" w:cstheme="majorBidi"/>
          <w:sz w:val="24"/>
          <w:szCs w:val="24"/>
        </w:rPr>
        <w:t>-</w:t>
      </w:r>
      <w:commentRangeStart w:id="3"/>
      <w:r w:rsidRPr="00D95B2F">
        <w:rPr>
          <w:rFonts w:asciiTheme="majorBidi" w:hAnsiTheme="majorBidi" w:cstheme="majorBidi"/>
          <w:sz w:val="24"/>
          <w:szCs w:val="24"/>
        </w:rPr>
        <w:t>Brookdale</w:t>
      </w:r>
      <w:commentRangeEnd w:id="3"/>
      <w:r w:rsidR="005F2E53">
        <w:rPr>
          <w:rStyle w:val="CommentReference"/>
        </w:rPr>
        <w:commentReference w:id="3"/>
      </w:r>
      <w:r w:rsidRPr="00D95B2F">
        <w:rPr>
          <w:rFonts w:asciiTheme="majorBidi" w:hAnsiTheme="majorBidi" w:cstheme="majorBidi"/>
          <w:sz w:val="24"/>
          <w:szCs w:val="24"/>
        </w:rPr>
        <w:t xml:space="preserve">. </w:t>
      </w:r>
    </w:p>
    <w:p w14:paraId="0DAA18D6" w14:textId="64ABC167" w:rsidR="00F84D64" w:rsidRDefault="00F84D64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T. &amp; </w:t>
      </w:r>
      <w:bookmarkStart w:id="4" w:name="_Hlk84258317"/>
      <w:r w:rsidRPr="00D95B2F">
        <w:rPr>
          <w:rFonts w:asciiTheme="majorBidi" w:hAnsiTheme="majorBidi" w:cstheme="majorBidi"/>
          <w:sz w:val="24"/>
          <w:szCs w:val="24"/>
        </w:rPr>
        <w:t>Szabo-Lael</w:t>
      </w:r>
      <w:bookmarkEnd w:id="4"/>
      <w:r w:rsidRPr="00D95B2F">
        <w:rPr>
          <w:rFonts w:asciiTheme="majorBidi" w:hAnsiTheme="majorBidi" w:cstheme="majorBidi"/>
          <w:sz w:val="24"/>
          <w:szCs w:val="24"/>
        </w:rPr>
        <w:t xml:space="preserve">, R. (2009).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Miafyanei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yiladim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bisakana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v’astratagiot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l’kidum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shituf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ha’peulah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habein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misradei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b’nosei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haganat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ha’yeled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D95B2F">
        <w:rPr>
          <w:rFonts w:asciiTheme="majorBidi" w:hAnsiTheme="majorBidi" w:cstheme="majorBidi"/>
          <w:sz w:val="24"/>
          <w:szCs w:val="24"/>
        </w:rPr>
        <w:t xml:space="preserve"> 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[Characteristics of children at risk and strategies for promoting inter-ministerial cooperation on child protection</w:t>
      </w:r>
      <w:r w:rsidRPr="00D95B2F">
        <w:rPr>
          <w:rFonts w:asciiTheme="majorBidi" w:hAnsiTheme="majorBidi" w:cstheme="majorBidi"/>
          <w:sz w:val="24"/>
          <w:szCs w:val="24"/>
        </w:rPr>
        <w:t>.] Myers-JDC-Brookdale Institute.</w:t>
      </w:r>
    </w:p>
    <w:p w14:paraId="41DD9D23" w14:textId="47E95C69" w:rsidR="00F1073D" w:rsidRPr="005F2E53" w:rsidRDefault="00F1073D" w:rsidP="00F1073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F1073D">
        <w:rPr>
          <w:rFonts w:asciiTheme="majorBidi" w:hAnsiTheme="majorBidi" w:cstheme="majorBidi"/>
          <w:sz w:val="24"/>
          <w:szCs w:val="24"/>
          <w:highlight w:val="yellow"/>
        </w:rPr>
        <w:t>Ariel, B.</w:t>
      </w:r>
      <w:r w:rsidR="00721135">
        <w:rPr>
          <w:rFonts w:asciiTheme="majorBidi" w:hAnsiTheme="majorBidi" w:cstheme="majorBidi"/>
          <w:sz w:val="24"/>
          <w:szCs w:val="24"/>
          <w:highlight w:val="yellow"/>
        </w:rPr>
        <w:t>, Levy-Ariel, Y., &amp; Amram, S.</w:t>
      </w:r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 (2021). </w:t>
      </w:r>
      <w:proofErr w:type="spellStart"/>
      <w:r w:rsidRPr="00F1073D">
        <w:rPr>
          <w:rFonts w:asciiTheme="majorBidi" w:hAnsiTheme="majorBidi" w:cstheme="majorBidi"/>
          <w:sz w:val="24"/>
          <w:szCs w:val="24"/>
          <w:highlight w:val="yellow"/>
        </w:rPr>
        <w:t>Mah</w:t>
      </w:r>
      <w:proofErr w:type="spellEnd"/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F1073D">
        <w:rPr>
          <w:rFonts w:asciiTheme="majorBidi" w:hAnsiTheme="majorBidi" w:cstheme="majorBidi"/>
          <w:sz w:val="24"/>
          <w:szCs w:val="24"/>
          <w:highlight w:val="yellow"/>
        </w:rPr>
        <w:t>milamdim</w:t>
      </w:r>
      <w:proofErr w:type="spellEnd"/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F1073D">
        <w:rPr>
          <w:rFonts w:asciiTheme="majorBidi" w:hAnsiTheme="majorBidi" w:cstheme="majorBidi"/>
          <w:sz w:val="24"/>
          <w:szCs w:val="24"/>
          <w:highlight w:val="yellow"/>
        </w:rPr>
        <w:t>nitunei</w:t>
      </w:r>
      <w:proofErr w:type="spellEnd"/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F1073D">
        <w:rPr>
          <w:rFonts w:asciiTheme="majorBidi" w:hAnsiTheme="majorBidi" w:cstheme="majorBidi"/>
          <w:sz w:val="24"/>
          <w:szCs w:val="24"/>
          <w:highlight w:val="yellow"/>
        </w:rPr>
        <w:t>ha</w:t>
      </w:r>
      <w:r w:rsidR="000E5706">
        <w:rPr>
          <w:rFonts w:asciiTheme="majorBidi" w:hAnsiTheme="majorBidi" w:cstheme="majorBidi"/>
          <w:sz w:val="24"/>
          <w:szCs w:val="24"/>
          <w:highlight w:val="yellow"/>
        </w:rPr>
        <w:t>’</w:t>
      </w:r>
      <w:r w:rsidRPr="00F1073D">
        <w:rPr>
          <w:rFonts w:asciiTheme="majorBidi" w:hAnsiTheme="majorBidi" w:cstheme="majorBidi"/>
          <w:sz w:val="24"/>
          <w:szCs w:val="24"/>
          <w:highlight w:val="yellow"/>
        </w:rPr>
        <w:t>mishtara</w:t>
      </w:r>
      <w:proofErr w:type="spellEnd"/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 al </w:t>
      </w:r>
      <w:proofErr w:type="spellStart"/>
      <w:r w:rsidRPr="00F1073D">
        <w:rPr>
          <w:rFonts w:asciiTheme="majorBidi" w:hAnsiTheme="majorBidi" w:cstheme="majorBidi"/>
          <w:sz w:val="24"/>
          <w:szCs w:val="24"/>
          <w:highlight w:val="yellow"/>
        </w:rPr>
        <w:t>alimut</w:t>
      </w:r>
      <w:proofErr w:type="spellEnd"/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F1073D">
        <w:rPr>
          <w:rFonts w:asciiTheme="majorBidi" w:hAnsiTheme="majorBidi" w:cstheme="majorBidi"/>
          <w:sz w:val="24"/>
          <w:szCs w:val="24"/>
          <w:highlight w:val="yellow"/>
        </w:rPr>
        <w:t>b’mishpacha</w:t>
      </w:r>
      <w:proofErr w:type="spellEnd"/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F1073D">
        <w:rPr>
          <w:rFonts w:asciiTheme="majorBidi" w:hAnsiTheme="majorBidi" w:cstheme="majorBidi"/>
          <w:sz w:val="24"/>
          <w:szCs w:val="24"/>
          <w:highlight w:val="yellow"/>
        </w:rPr>
        <w:t>b’tikufat</w:t>
      </w:r>
      <w:proofErr w:type="spellEnd"/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F1073D">
        <w:rPr>
          <w:rFonts w:asciiTheme="majorBidi" w:hAnsiTheme="majorBidi" w:cstheme="majorBidi"/>
          <w:sz w:val="24"/>
          <w:szCs w:val="24"/>
          <w:highlight w:val="yellow"/>
        </w:rPr>
        <w:t>ha</w:t>
      </w:r>
      <w:r w:rsidR="000E5706">
        <w:rPr>
          <w:rFonts w:asciiTheme="majorBidi" w:hAnsiTheme="majorBidi" w:cstheme="majorBidi"/>
          <w:sz w:val="24"/>
          <w:szCs w:val="24"/>
          <w:highlight w:val="yellow"/>
        </w:rPr>
        <w:t>’</w:t>
      </w:r>
      <w:r w:rsidRPr="00F1073D">
        <w:rPr>
          <w:rFonts w:asciiTheme="majorBidi" w:hAnsiTheme="majorBidi" w:cstheme="majorBidi"/>
          <w:sz w:val="24"/>
          <w:szCs w:val="24"/>
          <w:highlight w:val="yellow"/>
        </w:rPr>
        <w:t>Corona</w:t>
      </w:r>
      <w:proofErr w:type="spellEnd"/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? </w:t>
      </w:r>
      <w:proofErr w:type="spellStart"/>
      <w:r w:rsidRPr="00F1073D">
        <w:rPr>
          <w:rFonts w:asciiTheme="majorBidi" w:hAnsiTheme="majorBidi" w:cstheme="majorBidi"/>
          <w:sz w:val="24"/>
          <w:szCs w:val="24"/>
          <w:highlight w:val="yellow"/>
        </w:rPr>
        <w:t>Mabat</w:t>
      </w:r>
      <w:proofErr w:type="spellEnd"/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 al </w:t>
      </w:r>
      <w:proofErr w:type="spellStart"/>
      <w:r w:rsidRPr="00F1073D">
        <w:rPr>
          <w:rFonts w:asciiTheme="majorBidi" w:hAnsiTheme="majorBidi" w:cstheme="majorBidi"/>
          <w:sz w:val="24"/>
          <w:szCs w:val="24"/>
          <w:highlight w:val="yellow"/>
        </w:rPr>
        <w:t>magefah</w:t>
      </w:r>
      <w:proofErr w:type="spellEnd"/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proofErr w:type="spellStart"/>
      <w:r w:rsidRPr="00F1073D">
        <w:rPr>
          <w:rFonts w:asciiTheme="majorBidi" w:hAnsiTheme="majorBidi" w:cstheme="majorBidi"/>
          <w:sz w:val="24"/>
          <w:szCs w:val="24"/>
          <w:highlight w:val="yellow"/>
        </w:rPr>
        <w:t>peshiya</w:t>
      </w:r>
      <w:proofErr w:type="spellEnd"/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proofErr w:type="spellStart"/>
      <w:r w:rsidRPr="00F1073D">
        <w:rPr>
          <w:rFonts w:asciiTheme="majorBidi" w:hAnsiTheme="majorBidi" w:cstheme="majorBidi"/>
          <w:sz w:val="24"/>
          <w:szCs w:val="24"/>
          <w:highlight w:val="yellow"/>
        </w:rPr>
        <w:t>v’medidah</w:t>
      </w:r>
      <w:proofErr w:type="spellEnd"/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. [What do we learn from police statistics on domestic violence during the Corona era? A view of a pandemic, crime, and indices. </w:t>
      </w:r>
      <w:r w:rsidRPr="00F1073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Israeli Sociology, 2,</w:t>
      </w:r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 165</w:t>
      </w:r>
      <w:r w:rsidR="000E5706">
        <w:rPr>
          <w:rFonts w:asciiTheme="majorBidi" w:hAnsiTheme="majorBidi" w:cstheme="majorBidi"/>
          <w:sz w:val="24"/>
          <w:szCs w:val="24"/>
          <w:highlight w:val="yellow"/>
        </w:rPr>
        <w:t>–</w:t>
      </w:r>
      <w:r w:rsidRPr="00F1073D">
        <w:rPr>
          <w:rFonts w:asciiTheme="majorBidi" w:hAnsiTheme="majorBidi" w:cstheme="majorBidi"/>
          <w:sz w:val="24"/>
          <w:szCs w:val="24"/>
          <w:highlight w:val="yellow"/>
        </w:rPr>
        <w:t>174.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1C0B868" w14:textId="7FCF9508" w:rsidR="00D32F0F" w:rsidRDefault="00721135" w:rsidP="00EF5200">
      <w:pPr>
        <w:pStyle w:val="CommentText"/>
        <w:bidi w:val="0"/>
        <w:spacing w:line="480" w:lineRule="auto"/>
        <w:ind w:left="360" w:hanging="360"/>
        <w:contextualSpacing/>
        <w:rPr>
          <w:rStyle w:val="Hyperlink"/>
          <w:rFonts w:asciiTheme="majorBidi" w:hAnsiTheme="majorBidi" w:cstheme="majorBidi"/>
          <w:sz w:val="24"/>
          <w:szCs w:val="24"/>
        </w:rPr>
      </w:pPr>
      <w:r w:rsidRPr="003562EA">
        <w:rPr>
          <w:rFonts w:asciiTheme="majorBidi" w:hAnsiTheme="majorBidi" w:cstheme="majorBidi"/>
          <w:sz w:val="24"/>
          <w:szCs w:val="24"/>
        </w:rPr>
        <w:t xml:space="preserve">Association </w:t>
      </w:r>
      <w:commentRangeStart w:id="5"/>
      <w:r w:rsidRPr="003562EA">
        <w:rPr>
          <w:rFonts w:asciiTheme="majorBidi" w:hAnsiTheme="majorBidi" w:cstheme="majorBidi"/>
          <w:sz w:val="24"/>
          <w:szCs w:val="24"/>
        </w:rPr>
        <w:t>of</w:t>
      </w:r>
      <w:commentRangeEnd w:id="5"/>
      <w:r>
        <w:rPr>
          <w:rStyle w:val="CommentReference"/>
        </w:rPr>
        <w:commentReference w:id="5"/>
      </w:r>
      <w:r w:rsidRPr="003562EA">
        <w:rPr>
          <w:rFonts w:asciiTheme="majorBidi" w:hAnsiTheme="majorBidi" w:cstheme="majorBidi"/>
          <w:sz w:val="24"/>
          <w:szCs w:val="24"/>
        </w:rPr>
        <w:t xml:space="preserve"> Rape Crisis Centers in Israel</w:t>
      </w:r>
      <w:r w:rsidR="009471E9" w:rsidRPr="00D95B2F">
        <w:rPr>
          <w:rFonts w:asciiTheme="majorBidi" w:hAnsiTheme="majorBidi" w:cstheme="majorBidi"/>
          <w:sz w:val="24"/>
          <w:szCs w:val="24"/>
        </w:rPr>
        <w:t xml:space="preserve">. </w:t>
      </w:r>
      <w:r w:rsidR="00D32F0F" w:rsidRPr="00D95B2F">
        <w:rPr>
          <w:rFonts w:asciiTheme="majorBidi" w:hAnsiTheme="majorBidi" w:cstheme="majorBidi"/>
          <w:sz w:val="24"/>
          <w:szCs w:val="24"/>
        </w:rPr>
        <w:t>(</w:t>
      </w:r>
      <w:r w:rsidR="009471E9" w:rsidRPr="00D95B2F">
        <w:rPr>
          <w:rFonts w:asciiTheme="majorBidi" w:hAnsiTheme="majorBidi" w:cstheme="majorBidi"/>
          <w:sz w:val="24"/>
          <w:szCs w:val="24"/>
        </w:rPr>
        <w:t>2020</w:t>
      </w:r>
      <w:r w:rsidR="00D32F0F" w:rsidRPr="00D95B2F">
        <w:rPr>
          <w:rFonts w:asciiTheme="majorBidi" w:hAnsiTheme="majorBidi" w:cstheme="majorBidi"/>
          <w:sz w:val="24"/>
          <w:szCs w:val="24"/>
        </w:rPr>
        <w:t xml:space="preserve">). </w:t>
      </w:r>
      <w:r w:rsidR="00D32F0F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Sexual violence in Israel: Work plan for the 35th Government of Israel: A national plan to eradicate sexual </w:t>
      </w:r>
      <w:r w:rsidR="00D32F0F" w:rsidRPr="00D95B2F">
        <w:rPr>
          <w:rFonts w:asciiTheme="majorBidi" w:hAnsiTheme="majorBidi" w:cstheme="majorBidi"/>
          <w:i/>
          <w:iCs/>
          <w:sz w:val="24"/>
          <w:szCs w:val="24"/>
        </w:rPr>
        <w:lastRenderedPageBreak/>
        <w:t>violence in Israel and for the promotion of the rights of male and female victims.</w:t>
      </w:r>
      <w:r w:rsidR="00D32F0F"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1305BF">
        <w:rPr>
          <w:rFonts w:asciiTheme="majorBidi" w:hAnsiTheme="majorBidi" w:cstheme="majorBidi"/>
          <w:sz w:val="24"/>
          <w:szCs w:val="24"/>
        </w:rPr>
        <w:t xml:space="preserve">ARCCI. </w:t>
      </w:r>
      <w:hyperlink r:id="rId12" w:history="1">
        <w:r w:rsidR="001305BF" w:rsidRPr="001D339D">
          <w:rPr>
            <w:rStyle w:val="Hyperlink"/>
            <w:rFonts w:asciiTheme="majorBidi" w:hAnsiTheme="majorBidi" w:cstheme="majorBidi"/>
            <w:sz w:val="24"/>
            <w:szCs w:val="24"/>
          </w:rPr>
          <w:t>https://fs.knesset.gov.il/23/Committees/23_cs_bg_579375.pdf</w:t>
        </w:r>
      </w:hyperlink>
    </w:p>
    <w:p w14:paraId="68EAD180" w14:textId="11CD168E" w:rsidR="00721135" w:rsidRPr="00721135" w:rsidRDefault="00721135" w:rsidP="00721135">
      <w:pPr>
        <w:pStyle w:val="Comment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117DE">
        <w:rPr>
          <w:rFonts w:asciiTheme="majorBidi" w:hAnsiTheme="majorBidi" w:cstheme="majorBidi"/>
          <w:sz w:val="24"/>
          <w:szCs w:val="24"/>
          <w:highlight w:val="yellow"/>
        </w:rPr>
        <w:t xml:space="preserve">Association </w:t>
      </w:r>
      <w:commentRangeStart w:id="6"/>
      <w:r w:rsidRPr="000117DE">
        <w:rPr>
          <w:rFonts w:asciiTheme="majorBidi" w:hAnsiTheme="majorBidi" w:cstheme="majorBidi"/>
          <w:sz w:val="24"/>
          <w:szCs w:val="24"/>
          <w:highlight w:val="yellow"/>
        </w:rPr>
        <w:t>of</w:t>
      </w:r>
      <w:commentRangeEnd w:id="6"/>
      <w:r w:rsidRPr="000117DE">
        <w:rPr>
          <w:rStyle w:val="CommentReference"/>
          <w:highlight w:val="yellow"/>
        </w:rPr>
        <w:commentReference w:id="6"/>
      </w:r>
      <w:r w:rsidRPr="000117DE">
        <w:rPr>
          <w:rFonts w:asciiTheme="majorBidi" w:hAnsiTheme="majorBidi" w:cstheme="majorBidi"/>
          <w:sz w:val="24"/>
          <w:szCs w:val="24"/>
          <w:highlight w:val="yellow"/>
        </w:rPr>
        <w:t xml:space="preserve"> Rape Crisis Centers in Israel. (2021). </w:t>
      </w:r>
      <w:proofErr w:type="spellStart"/>
      <w:r w:rsidR="000117DE" w:rsidRPr="000117D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Doach</w:t>
      </w:r>
      <w:proofErr w:type="spellEnd"/>
      <w:r w:rsidR="000117DE" w:rsidRPr="000117D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0117DE" w:rsidRPr="000117D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Shnait</w:t>
      </w:r>
      <w:proofErr w:type="spellEnd"/>
      <w:r w:rsidR="000117DE" w:rsidRPr="000117D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2021 [</w:t>
      </w:r>
      <w:r w:rsidRPr="000117D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Annual Report 2021</w:t>
      </w:r>
      <w:r w:rsidR="000117DE" w:rsidRPr="000117D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].</w:t>
      </w:r>
      <w:r w:rsidR="000117DE" w:rsidRPr="000117DE">
        <w:rPr>
          <w:rFonts w:asciiTheme="majorBidi" w:hAnsiTheme="majorBidi" w:cstheme="majorBidi"/>
          <w:sz w:val="24"/>
          <w:szCs w:val="24"/>
          <w:highlight w:val="yellow"/>
        </w:rPr>
        <w:t xml:space="preserve"> ARCCI.</w:t>
      </w:r>
    </w:p>
    <w:p w14:paraId="169575DB" w14:textId="7A7CD86F" w:rsidR="00F1073D" w:rsidRPr="00D95B2F" w:rsidRDefault="00F1073D" w:rsidP="00F1073D">
      <w:pPr>
        <w:pStyle w:val="Comment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120B29">
        <w:rPr>
          <w:rFonts w:asciiTheme="majorBidi" w:hAnsiTheme="majorBidi" w:cstheme="majorBidi"/>
          <w:sz w:val="24"/>
          <w:szCs w:val="24"/>
          <w:highlight w:val="yellow"/>
        </w:rPr>
        <w:t>Avitan</w:t>
      </w:r>
      <w:proofErr w:type="spellEnd"/>
      <w:r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, A., </w:t>
      </w:r>
      <w:proofErr w:type="spellStart"/>
      <w:r w:rsidRPr="00120B29">
        <w:rPr>
          <w:rFonts w:asciiTheme="majorBidi" w:hAnsiTheme="majorBidi" w:cstheme="majorBidi"/>
          <w:sz w:val="24"/>
          <w:szCs w:val="24"/>
          <w:highlight w:val="yellow"/>
        </w:rPr>
        <w:t>Mangdi</w:t>
      </w:r>
      <w:proofErr w:type="spellEnd"/>
      <w:r w:rsidRPr="00120B29">
        <w:rPr>
          <w:rFonts w:asciiTheme="majorBidi" w:hAnsiTheme="majorBidi" w:cstheme="majorBidi"/>
          <w:sz w:val="24"/>
          <w:szCs w:val="24"/>
          <w:highlight w:val="yellow"/>
        </w:rPr>
        <w:t>, S.</w:t>
      </w:r>
      <w:r w:rsidR="00120B29"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, &amp; </w:t>
      </w:r>
      <w:proofErr w:type="spellStart"/>
      <w:r w:rsidR="00120B29" w:rsidRPr="00120B29">
        <w:rPr>
          <w:rFonts w:asciiTheme="majorBidi" w:hAnsiTheme="majorBidi" w:cstheme="majorBidi"/>
          <w:sz w:val="24"/>
          <w:szCs w:val="24"/>
          <w:highlight w:val="yellow"/>
        </w:rPr>
        <w:t>Livne</w:t>
      </w:r>
      <w:proofErr w:type="spellEnd"/>
      <w:r w:rsidR="00120B29" w:rsidRPr="00120B29">
        <w:rPr>
          <w:rFonts w:asciiTheme="majorBidi" w:hAnsiTheme="majorBidi" w:cstheme="majorBidi"/>
          <w:sz w:val="24"/>
          <w:szCs w:val="24"/>
          <w:highlight w:val="yellow"/>
        </w:rPr>
        <w:t>-</w:t>
      </w:r>
      <w:commentRangeStart w:id="7"/>
      <w:r w:rsidR="00120B29" w:rsidRPr="00120B29">
        <w:rPr>
          <w:rFonts w:asciiTheme="majorBidi" w:hAnsiTheme="majorBidi" w:cstheme="majorBidi"/>
          <w:sz w:val="24"/>
          <w:szCs w:val="24"/>
          <w:highlight w:val="yellow"/>
        </w:rPr>
        <w:t>Jacobson</w:t>
      </w:r>
      <w:commentRangeEnd w:id="7"/>
      <w:r w:rsidR="00120B29" w:rsidRPr="00120B29">
        <w:rPr>
          <w:rStyle w:val="CommentReference"/>
          <w:highlight w:val="yellow"/>
        </w:rPr>
        <w:commentReference w:id="7"/>
      </w:r>
      <w:r w:rsidR="00120B29"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, Y. </w:t>
      </w:r>
      <w:r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(2020). </w:t>
      </w:r>
      <w:proofErr w:type="spellStart"/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>Moked</w:t>
      </w:r>
      <w:proofErr w:type="spellEnd"/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 105 </w:t>
      </w:r>
      <w:proofErr w:type="spellStart"/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>v’yeladim</w:t>
      </w:r>
      <w:proofErr w:type="spellEnd"/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>bireshet</w:t>
      </w:r>
      <w:proofErr w:type="spellEnd"/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>bizman</w:t>
      </w:r>
      <w:proofErr w:type="spellEnd"/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>ha</w:t>
      </w:r>
      <w:r w:rsidR="000E5706">
        <w:rPr>
          <w:rFonts w:asciiTheme="majorBidi" w:hAnsiTheme="majorBidi" w:cstheme="majorBidi"/>
          <w:sz w:val="24"/>
          <w:szCs w:val="24"/>
          <w:highlight w:val="yellow"/>
        </w:rPr>
        <w:t>’</w:t>
      </w:r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>Corona</w:t>
      </w:r>
      <w:proofErr w:type="spellEnd"/>
      <w:r w:rsidR="00120B29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 [The 105 hotline</w:t>
      </w:r>
      <w:r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 and children on the network during Corona</w:t>
      </w:r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>: A meeting place</w:t>
      </w:r>
      <w:r w:rsidRPr="00120B29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>]</w:t>
      </w:r>
      <w:r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120B29" w:rsidRPr="00120B29">
        <w:rPr>
          <w:rFonts w:asciiTheme="majorBidi" w:hAnsiTheme="majorBidi" w:cstheme="majorBidi"/>
          <w:i/>
          <w:iCs/>
          <w:sz w:val="24"/>
          <w:szCs w:val="24"/>
          <w:highlight w:val="yellow"/>
        </w:rPr>
        <w:t>Nikudat</w:t>
      </w:r>
      <w:proofErr w:type="spellEnd"/>
      <w:r w:rsidR="00120B29" w:rsidRPr="00120B29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120B29" w:rsidRPr="00120B29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Mifgash</w:t>
      </w:r>
      <w:proofErr w:type="spellEnd"/>
      <w:r w:rsidR="00120B29" w:rsidRPr="00120B29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r w:rsidR="00120B29">
        <w:rPr>
          <w:rFonts w:asciiTheme="majorBidi" w:hAnsiTheme="majorBidi" w:cstheme="majorBidi"/>
          <w:i/>
          <w:iCs/>
          <w:sz w:val="24"/>
          <w:szCs w:val="24"/>
          <w:highlight w:val="yellow"/>
        </w:rPr>
        <w:t>20</w:t>
      </w:r>
      <w:r w:rsidR="00120B29"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r w:rsidRPr="000E5706">
        <w:rPr>
          <w:rFonts w:asciiTheme="majorBidi" w:hAnsiTheme="majorBidi" w:cstheme="majorBidi"/>
          <w:sz w:val="24"/>
          <w:szCs w:val="24"/>
          <w:highlight w:val="yellow"/>
        </w:rPr>
        <w:t>72</w:t>
      </w:r>
      <w:r w:rsidR="000E5706" w:rsidRPr="000E5706">
        <w:rPr>
          <w:rFonts w:ascii="Arial" w:hAnsi="Arial" w:cs="Arial"/>
          <w:color w:val="4A4A4A"/>
          <w:highlight w:val="yellow"/>
          <w:shd w:val="clear" w:color="auto" w:fill="FFFFFF"/>
        </w:rPr>
        <w:t>–</w:t>
      </w:r>
      <w:r w:rsidRPr="000E5706">
        <w:rPr>
          <w:rFonts w:asciiTheme="majorBidi" w:hAnsiTheme="majorBidi" w:cstheme="majorBidi"/>
          <w:sz w:val="24"/>
          <w:szCs w:val="24"/>
          <w:highlight w:val="yellow"/>
        </w:rPr>
        <w:t>76</w:t>
      </w:r>
      <w:r w:rsidRPr="000E5706">
        <w:rPr>
          <w:rFonts w:asciiTheme="majorBidi" w:hAnsiTheme="majorBidi" w:cs="Times New Roman"/>
          <w:sz w:val="24"/>
          <w:szCs w:val="24"/>
          <w:highlight w:val="yellow"/>
          <w:rtl/>
        </w:rPr>
        <w:t>.</w:t>
      </w:r>
    </w:p>
    <w:p w14:paraId="607A0BE5" w14:textId="4DD9B8E6" w:rsidR="00F02A17" w:rsidRPr="00D95B2F" w:rsidRDefault="00F02A17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Ayalon, A. &amp; </w:t>
      </w:r>
      <w:proofErr w:type="spellStart"/>
      <w:r w:rsidR="00A772F1" w:rsidRPr="00D95B2F">
        <w:rPr>
          <w:rFonts w:asciiTheme="majorBidi" w:hAnsiTheme="majorBidi" w:cstheme="majorBidi"/>
          <w:sz w:val="24"/>
          <w:szCs w:val="24"/>
        </w:rPr>
        <w:t>Zimmerin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H. (1990).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Painful childhood.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72F1" w:rsidRPr="00D95B2F">
        <w:rPr>
          <w:rFonts w:asciiTheme="majorBidi" w:hAnsiTheme="majorBidi" w:cstheme="majorBidi"/>
          <w:sz w:val="24"/>
          <w:szCs w:val="24"/>
        </w:rPr>
        <w:t>Sifrat</w:t>
      </w:r>
      <w:proofErr w:type="spellEnd"/>
      <w:r w:rsidR="00A772F1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72F1" w:rsidRPr="00D95B2F">
        <w:rPr>
          <w:rFonts w:asciiTheme="majorBidi" w:hAnsiTheme="majorBidi" w:cstheme="majorBidi"/>
          <w:sz w:val="24"/>
          <w:szCs w:val="24"/>
        </w:rPr>
        <w:t>Ha</w:t>
      </w:r>
      <w:r w:rsidRPr="00D95B2F">
        <w:rPr>
          <w:rFonts w:asciiTheme="majorBidi" w:hAnsiTheme="majorBidi" w:cstheme="majorBidi"/>
          <w:sz w:val="24"/>
          <w:szCs w:val="24"/>
        </w:rPr>
        <w:t>Poalim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>.</w:t>
      </w:r>
    </w:p>
    <w:p w14:paraId="724A2B5A" w14:textId="349734EF" w:rsidR="009912A8" w:rsidRPr="00D95B2F" w:rsidRDefault="004A5E8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Ballantine, M. W. (2012). Sibling incest dynamics: Therapeutic themes and clinical challenges.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Clinical Social Work Journal, 40</w:t>
      </w:r>
      <w:r w:rsidRPr="00D95B2F">
        <w:rPr>
          <w:rFonts w:asciiTheme="majorBidi" w:hAnsiTheme="majorBidi" w:cstheme="majorBidi"/>
          <w:sz w:val="24"/>
          <w:szCs w:val="24"/>
        </w:rPr>
        <w:t>(1), 56</w:t>
      </w:r>
      <w:r w:rsidR="005A4597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65</w:t>
      </w:r>
      <w:r w:rsidRPr="00D95B2F">
        <w:rPr>
          <w:rFonts w:asciiTheme="majorBidi" w:hAnsiTheme="majorBidi" w:cstheme="majorBidi"/>
          <w:sz w:val="24"/>
          <w:szCs w:val="24"/>
          <w:rtl/>
        </w:rPr>
        <w:t>.‏</w:t>
      </w:r>
    </w:p>
    <w:p w14:paraId="5ACECDEB" w14:textId="27D68573" w:rsidR="00BE04AA" w:rsidRPr="00D95B2F" w:rsidRDefault="00BE04AA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Bank, S. P.,</w:t>
      </w:r>
      <w:r w:rsidR="0098084C" w:rsidRPr="00D95B2F">
        <w:rPr>
          <w:rFonts w:asciiTheme="majorBidi" w:hAnsiTheme="majorBidi" w:cstheme="majorBidi"/>
          <w:sz w:val="24"/>
          <w:szCs w:val="24"/>
        </w:rPr>
        <w:t xml:space="preserve"> &amp; Kahn, M. D.</w:t>
      </w:r>
      <w:r w:rsidRPr="00D95B2F">
        <w:rPr>
          <w:rFonts w:asciiTheme="majorBidi" w:hAnsiTheme="majorBidi" w:cstheme="majorBidi"/>
          <w:sz w:val="24"/>
          <w:szCs w:val="24"/>
        </w:rPr>
        <w:t xml:space="preserve"> (1982).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The sibling </w:t>
      </w:r>
      <w:proofErr w:type="gramStart"/>
      <w:r w:rsidRPr="00D95B2F">
        <w:rPr>
          <w:rFonts w:asciiTheme="majorBidi" w:hAnsiTheme="majorBidi" w:cstheme="majorBidi"/>
          <w:i/>
          <w:iCs/>
          <w:sz w:val="24"/>
          <w:szCs w:val="24"/>
        </w:rPr>
        <w:t>bond</w:t>
      </w:r>
      <w:proofErr w:type="gramEnd"/>
      <w:r w:rsidRPr="00D95B2F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D95B2F">
        <w:rPr>
          <w:rFonts w:asciiTheme="majorBidi" w:hAnsiTheme="majorBidi" w:cstheme="majorBidi"/>
          <w:sz w:val="24"/>
          <w:szCs w:val="24"/>
        </w:rPr>
        <w:t xml:space="preserve"> Basic </w:t>
      </w:r>
      <w:r w:rsidR="004112B1" w:rsidRPr="00D95B2F">
        <w:rPr>
          <w:rFonts w:asciiTheme="majorBidi" w:hAnsiTheme="majorBidi" w:cstheme="majorBidi"/>
          <w:sz w:val="24"/>
          <w:szCs w:val="24"/>
        </w:rPr>
        <w:t>B</w:t>
      </w:r>
      <w:r w:rsidRPr="00D95B2F">
        <w:rPr>
          <w:rFonts w:asciiTheme="majorBidi" w:hAnsiTheme="majorBidi" w:cstheme="majorBidi"/>
          <w:sz w:val="24"/>
          <w:szCs w:val="24"/>
        </w:rPr>
        <w:t xml:space="preserve">ooks. </w:t>
      </w:r>
    </w:p>
    <w:p w14:paraId="1FE1DAD5" w14:textId="43332207" w:rsidR="00EF5200" w:rsidRDefault="00EF5200" w:rsidP="005264B5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EF5200">
        <w:rPr>
          <w:rFonts w:asciiTheme="majorBidi" w:hAnsiTheme="majorBidi" w:cstheme="majorBidi"/>
          <w:sz w:val="24"/>
          <w:szCs w:val="24"/>
        </w:rPr>
        <w:t>Barlev</w:t>
      </w:r>
      <w:proofErr w:type="spellEnd"/>
      <w:r w:rsidRPr="00EF5200">
        <w:rPr>
          <w:rFonts w:asciiTheme="majorBidi" w:hAnsiTheme="majorBidi" w:cstheme="majorBidi"/>
          <w:sz w:val="24"/>
          <w:szCs w:val="24"/>
        </w:rPr>
        <w:t>, L.</w:t>
      </w:r>
      <w:r>
        <w:rPr>
          <w:rFonts w:asciiTheme="majorBidi" w:hAnsiTheme="majorBidi" w:cstheme="majorBidi"/>
          <w:sz w:val="24"/>
          <w:szCs w:val="24"/>
        </w:rPr>
        <w:t>, &amp;</w:t>
      </w:r>
      <w:r w:rsidRPr="00EF52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5200">
        <w:rPr>
          <w:rFonts w:asciiTheme="majorBidi" w:hAnsiTheme="majorBidi" w:cstheme="majorBidi"/>
          <w:sz w:val="24"/>
          <w:szCs w:val="24"/>
        </w:rPr>
        <w:t>Bracher</w:t>
      </w:r>
      <w:proofErr w:type="spellEnd"/>
      <w:r w:rsidRPr="00EF5200">
        <w:rPr>
          <w:rFonts w:asciiTheme="majorBidi" w:hAnsiTheme="majorBidi" w:cstheme="majorBidi"/>
          <w:sz w:val="24"/>
          <w:szCs w:val="24"/>
        </w:rPr>
        <w:t>, J. (2020).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Haspa’ah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mashber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ha</w:t>
      </w:r>
      <w:r w:rsidR="000E5706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5264B5">
        <w:rPr>
          <w:rFonts w:asciiTheme="majorBidi" w:hAnsiTheme="majorBidi" w:cstheme="majorBidi"/>
          <w:i/>
          <w:iCs/>
          <w:sz w:val="24"/>
          <w:szCs w:val="24"/>
        </w:rPr>
        <w:t>Corona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al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anashim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im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mugbalot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Divuchei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anashim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im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mugbalot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v’duvuchei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horim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l’yeladim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oh </w:t>
      </w:r>
      <w:proofErr w:type="spellStart"/>
      <w:r w:rsidRPr="005264B5">
        <w:rPr>
          <w:rFonts w:asciiTheme="majorBidi" w:hAnsiTheme="majorBidi" w:cstheme="majorBidi"/>
          <w:i/>
          <w:iCs/>
          <w:sz w:val="24"/>
          <w:szCs w:val="24"/>
        </w:rPr>
        <w:t>l’bogrim</w:t>
      </w:r>
      <w:proofErr w:type="spellEnd"/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264B5" w:rsidRPr="005264B5">
        <w:rPr>
          <w:rFonts w:asciiTheme="majorBidi" w:hAnsiTheme="majorBidi" w:cstheme="majorBidi"/>
          <w:i/>
          <w:iCs/>
          <w:sz w:val="24"/>
          <w:szCs w:val="24"/>
        </w:rPr>
        <w:t>im</w:t>
      </w:r>
      <w:proofErr w:type="spellEnd"/>
      <w:r w:rsidR="005264B5"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264B5" w:rsidRPr="005264B5">
        <w:rPr>
          <w:rFonts w:asciiTheme="majorBidi" w:hAnsiTheme="majorBidi" w:cstheme="majorBidi"/>
          <w:i/>
          <w:iCs/>
          <w:sz w:val="24"/>
          <w:szCs w:val="24"/>
        </w:rPr>
        <w:t>mugbalot</w:t>
      </w:r>
      <w:proofErr w:type="spellEnd"/>
      <w:r w:rsidR="005264B5" w:rsidRPr="005264B5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[Impact of the Corona crisis on people with disabilities: Reports from people with disabilities and parental reports on children or adults with disabilities.]</w:t>
      </w:r>
      <w:r w:rsidRPr="00EF5200">
        <w:rPr>
          <w:rFonts w:asciiTheme="majorBidi" w:hAnsiTheme="majorBidi" w:cstheme="majorBidi"/>
          <w:sz w:val="24"/>
          <w:szCs w:val="24"/>
        </w:rPr>
        <w:t xml:space="preserve"> The Brookdale Institute.</w:t>
      </w:r>
    </w:p>
    <w:p w14:paraId="21732B29" w14:textId="4B9F31CC" w:rsidR="00BA4C0D" w:rsidRPr="00D95B2F" w:rsidRDefault="00BA4C0D" w:rsidP="00EF5200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Bar</w:t>
      </w:r>
      <w:r w:rsidR="001305BF">
        <w:rPr>
          <w:rFonts w:asciiTheme="majorBidi" w:hAnsiTheme="majorBidi" w:cstheme="majorBidi"/>
          <w:sz w:val="24"/>
          <w:szCs w:val="24"/>
        </w:rPr>
        <w:t>l</w:t>
      </w:r>
      <w:r w:rsidRPr="00D95B2F">
        <w:rPr>
          <w:rFonts w:asciiTheme="majorBidi" w:hAnsiTheme="majorBidi" w:cstheme="majorBidi"/>
          <w:sz w:val="24"/>
          <w:szCs w:val="24"/>
        </w:rPr>
        <w:t>ev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L., &amp; Keren-Avraham, Y. (2017).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Yiladim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v’beni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noar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em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mugbalut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nifgaei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hitalilut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v’haznacha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Omdan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hekef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hatofa’ah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b’Yisrael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>. [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Children and adolescents with disabilities who are victims of abuse and neglect: An assessment of the extent of the phenomenon in Israel.]</w:t>
      </w:r>
      <w:r w:rsidRPr="00D95B2F">
        <w:rPr>
          <w:rFonts w:asciiTheme="majorBidi" w:hAnsiTheme="majorBidi" w:cstheme="majorBidi"/>
          <w:sz w:val="24"/>
          <w:szCs w:val="24"/>
        </w:rPr>
        <w:t xml:space="preserve"> Myers-JDC-Brookdale.</w:t>
      </w:r>
    </w:p>
    <w:p w14:paraId="40C2DB80" w14:textId="24F819AA" w:rsidR="004112B1" w:rsidRDefault="004112B1" w:rsidP="00120B29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Ben-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Arieh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A., Brook, S., &amp;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Farkash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H. (2020).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Tefisot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v’tichushot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yeladim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v’bnei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noar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b’Yisrael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b’nogeah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l’virus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ha</w:t>
      </w:r>
      <w:r w:rsidR="000E5706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Corona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v’hayehem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ha’ishim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>. [Perceptions and feelings of children and adolescents in Israel regarding the Coronavirus and their personal lives.]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Haruv</w:t>
      </w:r>
      <w:proofErr w:type="spellEnd"/>
      <w:r w:rsidR="0033404C">
        <w:rPr>
          <w:rFonts w:asciiTheme="majorBidi" w:hAnsiTheme="majorBidi" w:cstheme="majorBidi"/>
          <w:sz w:val="24"/>
          <w:szCs w:val="24"/>
        </w:rPr>
        <w:t xml:space="preserve"> Institute.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647143C9" w14:textId="66DADE0E" w:rsidR="00120B29" w:rsidRPr="000B1E3A" w:rsidRDefault="00120B29" w:rsidP="00120B29">
      <w:pPr>
        <w:bidi w:val="0"/>
        <w:spacing w:line="480" w:lineRule="auto"/>
        <w:ind w:left="360" w:hanging="360"/>
        <w:contextualSpacing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highlight w:val="yellow"/>
          <w:shd w:val="clear" w:color="auto" w:fill="FFFFFF"/>
        </w:rPr>
      </w:pPr>
      <w:r w:rsidRPr="000B1E3A">
        <w:rPr>
          <w:rFonts w:asciiTheme="majorBidi" w:hAnsiTheme="majorBidi" w:cstheme="majorBidi"/>
          <w:sz w:val="24"/>
          <w:szCs w:val="24"/>
          <w:highlight w:val="yellow"/>
        </w:rPr>
        <w:lastRenderedPageBreak/>
        <w:t xml:space="preserve">Ben-David, N. (2020). </w:t>
      </w:r>
      <w:proofErr w:type="spellStart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</w:t>
      </w:r>
      <w:r w:rsidR="000B1E3A"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merchav</w:t>
      </w:r>
      <w:proofErr w:type="spellEnd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</w:t>
      </w:r>
      <w:r w:rsidR="000B1E3A"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bayti</w:t>
      </w:r>
      <w:proofErr w:type="spellEnd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bein</w:t>
      </w:r>
      <w:proofErr w:type="spellEnd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hirum</w:t>
      </w:r>
      <w:proofErr w:type="spellEnd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l’shigrah</w:t>
      </w:r>
      <w:proofErr w:type="spellEnd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midoreget</w:t>
      </w:r>
      <w:proofErr w:type="spellEnd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: </w:t>
      </w:r>
      <w:proofErr w:type="spellStart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Seker</w:t>
      </w:r>
      <w:proofErr w:type="spellEnd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b’kerev</w:t>
      </w:r>
      <w:proofErr w:type="spellEnd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horim</w:t>
      </w:r>
      <w:proofErr w:type="spellEnd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l’yeladim</w:t>
      </w:r>
      <w:proofErr w:type="spellEnd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b’gil</w:t>
      </w:r>
      <w:proofErr w:type="spellEnd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</w:t>
      </w:r>
      <w:r w:rsidR="000E5706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rach</w:t>
      </w:r>
      <w:proofErr w:type="spellEnd"/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</w:t>
      </w:r>
      <w:r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 [The home space between emergency and </w:t>
      </w:r>
      <w:r w:rsidR="000B1E3A" w:rsidRPr="000B1E3A">
        <w:rPr>
          <w:rFonts w:asciiTheme="majorBidi" w:hAnsiTheme="majorBidi" w:cstheme="majorBidi"/>
          <w:sz w:val="24"/>
          <w:szCs w:val="24"/>
          <w:highlight w:val="yellow"/>
        </w:rPr>
        <w:t>graduated</w:t>
      </w:r>
      <w:r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 routine: A survey among parents of </w:t>
      </w:r>
      <w:r w:rsidR="000B1E3A" w:rsidRPr="000B1E3A">
        <w:rPr>
          <w:rFonts w:asciiTheme="majorBidi" w:hAnsiTheme="majorBidi" w:cstheme="majorBidi"/>
          <w:sz w:val="24"/>
          <w:szCs w:val="24"/>
          <w:highlight w:val="yellow"/>
        </w:rPr>
        <w:t>young</w:t>
      </w:r>
      <w:r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 children</w:t>
      </w:r>
      <w:r w:rsidR="000B1E3A"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r w:rsidR="000B1E3A" w:rsidRPr="000B1E3A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highlight w:val="yellow"/>
          <w:shd w:val="clear" w:color="auto" w:fill="FFFFFF"/>
        </w:rPr>
        <w:t>JDC</w:t>
      </w:r>
      <w:r w:rsidR="000B1E3A" w:rsidRPr="000B1E3A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-</w:t>
      </w:r>
      <w:r w:rsidR="000B1E3A" w:rsidRPr="000B1E3A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highlight w:val="yellow"/>
          <w:shd w:val="clear" w:color="auto" w:fill="FFFFFF"/>
        </w:rPr>
        <w:t xml:space="preserve">Israel </w:t>
      </w:r>
      <w:proofErr w:type="spellStart"/>
      <w:r w:rsidR="000B1E3A" w:rsidRPr="000B1E3A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highlight w:val="yellow"/>
          <w:shd w:val="clear" w:color="auto" w:fill="FFFFFF"/>
        </w:rPr>
        <w:t>Ashalim</w:t>
      </w:r>
      <w:proofErr w:type="spellEnd"/>
      <w:r w:rsidR="000B1E3A" w:rsidRPr="000B1E3A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highlight w:val="yellow"/>
          <w:shd w:val="clear" w:color="auto" w:fill="FFFFFF"/>
        </w:rPr>
        <w:t>.</w:t>
      </w:r>
    </w:p>
    <w:p w14:paraId="66A0195D" w14:textId="04B98EAE" w:rsidR="000B1E3A" w:rsidRPr="000B1E3A" w:rsidRDefault="000B1E3A" w:rsidP="000B1E3A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Becker, </w:t>
      </w:r>
      <w:r>
        <w:rPr>
          <w:rFonts w:asciiTheme="majorBidi" w:hAnsiTheme="majorBidi" w:cstheme="majorBidi"/>
          <w:sz w:val="24"/>
          <w:szCs w:val="24"/>
          <w:highlight w:val="yellow"/>
        </w:rPr>
        <w:t>G</w:t>
      </w:r>
      <w:r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. (2020).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Ha’archat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hitnahagut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ochlusiya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b’nosei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tziut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l’chok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v’pishiya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toch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ha’nacha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ha’yimshcaht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mashber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Corona. [Assessing </w:t>
      </w:r>
      <w:r w:rsidR="00725F4B"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the </w:t>
      </w:r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population</w:t>
      </w:r>
      <w:r w:rsidR="00725F4B"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’s</w:t>
      </w:r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behavior in compliance with the law and crime during the ongoing Corona crisis.]</w:t>
      </w:r>
      <w:r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 Home Front Command, Haifa District.</w:t>
      </w:r>
    </w:p>
    <w:p w14:paraId="6A95FD3B" w14:textId="5DA36441" w:rsidR="00DB1967" w:rsidRPr="00D95B2F" w:rsidRDefault="00DB1967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Bleich-Kimmelman J.,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Marmor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A., &amp; Tanner, D. (2019).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Summary report: A model for a center that specializes in the treatment of sexual assault and maladaptive sexual behavior between siblings. </w:t>
      </w:r>
      <w:r w:rsidRPr="00D95B2F">
        <w:rPr>
          <w:rFonts w:asciiTheme="majorBidi" w:hAnsiTheme="majorBidi" w:cstheme="majorBidi"/>
          <w:sz w:val="24"/>
          <w:szCs w:val="24"/>
        </w:rPr>
        <w:t xml:space="preserve">Paul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Bravel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School of Social Work and Welfare, </w:t>
      </w:r>
      <w:proofErr w:type="spellStart"/>
      <w:r w:rsidR="00A249EF">
        <w:rPr>
          <w:rFonts w:asciiTheme="majorBidi" w:hAnsiTheme="majorBidi" w:cstheme="majorBidi"/>
          <w:sz w:val="24"/>
          <w:szCs w:val="24"/>
        </w:rPr>
        <w:t>Haruv</w:t>
      </w:r>
      <w:proofErr w:type="spellEnd"/>
      <w:r w:rsidR="00A249EF">
        <w:rPr>
          <w:rFonts w:asciiTheme="majorBidi" w:hAnsiTheme="majorBidi" w:cstheme="majorBidi"/>
          <w:sz w:val="24"/>
          <w:szCs w:val="24"/>
        </w:rPr>
        <w:t xml:space="preserve"> Institute</w:t>
      </w:r>
      <w:r w:rsidRPr="00D95B2F">
        <w:rPr>
          <w:rFonts w:asciiTheme="majorBidi" w:hAnsiTheme="majorBidi" w:cstheme="majorBidi"/>
          <w:sz w:val="24"/>
          <w:szCs w:val="24"/>
        </w:rPr>
        <w:t>, and The Home for Every Child Association.</w:t>
      </w:r>
    </w:p>
    <w:p w14:paraId="15846695" w14:textId="22E39B47" w:rsidR="009301BF" w:rsidRPr="000B4547" w:rsidRDefault="009301BF" w:rsidP="000B4547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Bonny-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Noach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>, H., Cohen-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Louck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K., &amp; Levy, I. (2021). Substances use between early and later stages of the COVID-19 pandemic in Israel. </w:t>
      </w:r>
      <w:r w:rsidRPr="00F85B87">
        <w:rPr>
          <w:rFonts w:asciiTheme="majorBidi" w:hAnsiTheme="majorBidi" w:cstheme="majorBidi"/>
          <w:i/>
          <w:iCs/>
          <w:sz w:val="24"/>
          <w:szCs w:val="24"/>
        </w:rPr>
        <w:t>Israel Journal of Health Policy Research, 10</w:t>
      </w:r>
      <w:r w:rsidRPr="00D95B2F">
        <w:rPr>
          <w:rFonts w:asciiTheme="majorBidi" w:hAnsiTheme="majorBidi" w:cstheme="majorBidi"/>
          <w:sz w:val="24"/>
          <w:szCs w:val="24"/>
        </w:rPr>
        <w:t>(1), 1</w:t>
      </w:r>
      <w:r w:rsidR="000E5706" w:rsidRPr="000E5706">
        <w:rPr>
          <w:rFonts w:ascii="Arial" w:hAnsi="Arial" w:cs="Arial"/>
          <w:color w:val="4A4A4A"/>
          <w:shd w:val="clear" w:color="auto" w:fill="FFFFFF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7.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  <w:r w:rsidR="000B4547">
        <w:rPr>
          <w:rFonts w:asciiTheme="majorBidi" w:hAnsiTheme="majorBidi" w:cstheme="majorBidi"/>
          <w:sz w:val="24"/>
          <w:szCs w:val="24"/>
        </w:rPr>
        <w:t xml:space="preserve"> </w:t>
      </w:r>
      <w:hyperlink r:id="rId13" w:history="1">
        <w:r w:rsidR="00E1610C" w:rsidRPr="001D339D">
          <w:rPr>
            <w:rStyle w:val="Hyperlink"/>
            <w:rFonts w:asciiTheme="majorBidi" w:hAnsiTheme="majorBidi" w:cstheme="majorBidi"/>
            <w:sz w:val="24"/>
            <w:szCs w:val="24"/>
          </w:rPr>
          <w:t>https://ijhpr.biomedcentral.com/track/pdf/10.1186/s13584-021-00484-8.pdf</w:t>
        </w:r>
      </w:hyperlink>
    </w:p>
    <w:p w14:paraId="2C7F570E" w14:textId="0F9E0A06" w:rsidR="00D658BD" w:rsidRPr="00D95B2F" w:rsidRDefault="00CD0962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Brein</w:t>
      </w:r>
      <w:r w:rsidR="001305BF">
        <w:rPr>
          <w:rFonts w:asciiTheme="majorBidi" w:hAnsiTheme="majorBidi" w:cstheme="majorBidi"/>
          <w:sz w:val="24"/>
          <w:szCs w:val="24"/>
        </w:rPr>
        <w:t>e</w:t>
      </w:r>
      <w:r w:rsidRPr="00D95B2F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J. (2020, April 5).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Ha’mishtarah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: Aliyah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gedolah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b’mispar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avirut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ha’min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b’mishpacha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shnechkaru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b’chodesh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ha’acharon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>. [The police: A sharp increase in the number of sexual offenses in the family that were investigated last month.]</w:t>
      </w:r>
      <w:r w:rsidR="00796E33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Ha’aretz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. </w:t>
      </w:r>
      <w:r w:rsidR="00796E33" w:rsidRPr="00D95B2F">
        <w:rPr>
          <w:rFonts w:asciiTheme="majorBidi" w:hAnsiTheme="majorBidi" w:cstheme="majorBidi"/>
          <w:sz w:val="24"/>
          <w:szCs w:val="24"/>
        </w:rPr>
        <w:t xml:space="preserve">https://www.haaretz.co.il/news/law/.premium-1.8741584 </w:t>
      </w:r>
      <w:r w:rsidR="00D658BD"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4FE98E81" w14:textId="3CF32F84" w:rsidR="004112B1" w:rsidRPr="00D95B2F" w:rsidRDefault="004112B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Brooker, S., Kelly, G.,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Cawson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P., &amp;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Wattam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C. (2001). The </w:t>
      </w:r>
      <w:r w:rsidR="00102BFA" w:rsidRPr="00D95B2F">
        <w:rPr>
          <w:rFonts w:asciiTheme="majorBidi" w:hAnsiTheme="majorBidi" w:cstheme="majorBidi"/>
          <w:sz w:val="24"/>
          <w:szCs w:val="24"/>
        </w:rPr>
        <w:t>prevalence of child abuse and neglect</w:t>
      </w:r>
      <w:r w:rsidRPr="00D95B2F">
        <w:rPr>
          <w:rFonts w:asciiTheme="majorBidi" w:hAnsiTheme="majorBidi" w:cstheme="majorBidi"/>
          <w:sz w:val="24"/>
          <w:szCs w:val="24"/>
        </w:rPr>
        <w:t xml:space="preserve">: A </w:t>
      </w:r>
      <w:r w:rsidR="00102BFA" w:rsidRPr="00D95B2F">
        <w:rPr>
          <w:rFonts w:asciiTheme="majorBidi" w:hAnsiTheme="majorBidi" w:cstheme="majorBidi"/>
          <w:sz w:val="24"/>
          <w:szCs w:val="24"/>
        </w:rPr>
        <w:t>study of young people</w:t>
      </w:r>
      <w:r w:rsidRPr="00D95B2F">
        <w:rPr>
          <w:rFonts w:asciiTheme="majorBidi" w:hAnsiTheme="majorBidi" w:cstheme="majorBidi"/>
          <w:sz w:val="24"/>
          <w:szCs w:val="24"/>
        </w:rPr>
        <w:t xml:space="preserve">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International Journal of Market Research, 43</w:t>
      </w:r>
      <w:r w:rsidRPr="00D95B2F">
        <w:rPr>
          <w:rFonts w:asciiTheme="majorBidi" w:hAnsiTheme="majorBidi" w:cstheme="majorBidi"/>
          <w:sz w:val="24"/>
          <w:szCs w:val="24"/>
        </w:rPr>
        <w:t>(3), 1</w:t>
      </w:r>
      <w:r w:rsidR="005A4597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34.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3D152E94" w14:textId="0C0FF77F" w:rsidR="00176DDE" w:rsidRPr="00D95B2F" w:rsidRDefault="00176DDE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432E56">
        <w:rPr>
          <w:rFonts w:asciiTheme="majorBidi" w:hAnsiTheme="majorBidi" w:cstheme="majorBidi"/>
          <w:sz w:val="24"/>
          <w:szCs w:val="24"/>
          <w:highlight w:val="red"/>
        </w:rPr>
        <w:t xml:space="preserve">Brooks-Gunn, J., </w:t>
      </w:r>
      <w:commentRangeStart w:id="8"/>
      <w:r w:rsidRPr="00432E56">
        <w:rPr>
          <w:rFonts w:asciiTheme="majorBidi" w:hAnsiTheme="majorBidi" w:cstheme="majorBidi"/>
          <w:sz w:val="24"/>
          <w:szCs w:val="24"/>
          <w:highlight w:val="red"/>
        </w:rPr>
        <w:t>Schneider</w:t>
      </w:r>
      <w:commentRangeEnd w:id="8"/>
      <w:r w:rsidR="00432E56">
        <w:rPr>
          <w:rStyle w:val="CommentReference"/>
        </w:rPr>
        <w:commentReference w:id="8"/>
      </w:r>
      <w:r w:rsidRPr="00432E56">
        <w:rPr>
          <w:rFonts w:asciiTheme="majorBidi" w:hAnsiTheme="majorBidi" w:cstheme="majorBidi"/>
          <w:sz w:val="24"/>
          <w:szCs w:val="24"/>
          <w:highlight w:val="red"/>
        </w:rPr>
        <w:t xml:space="preserve">, W., &amp; </w:t>
      </w:r>
      <w:proofErr w:type="spellStart"/>
      <w:r w:rsidRPr="00432E56">
        <w:rPr>
          <w:rFonts w:asciiTheme="majorBidi" w:hAnsiTheme="majorBidi" w:cstheme="majorBidi"/>
          <w:sz w:val="24"/>
          <w:szCs w:val="24"/>
          <w:highlight w:val="red"/>
        </w:rPr>
        <w:t>Waldfogel</w:t>
      </w:r>
      <w:proofErr w:type="spellEnd"/>
      <w:r w:rsidRPr="00432E56">
        <w:rPr>
          <w:rFonts w:asciiTheme="majorBidi" w:hAnsiTheme="majorBidi" w:cstheme="majorBidi"/>
          <w:sz w:val="24"/>
          <w:szCs w:val="24"/>
          <w:highlight w:val="red"/>
        </w:rPr>
        <w:t xml:space="preserve">, J. (2013). The Great Recession and the risk for child maltreatment. </w:t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Child </w:t>
      </w:r>
      <w:r w:rsidR="00952DA8"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A</w:t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buse &amp; </w:t>
      </w:r>
      <w:r w:rsidR="00952DA8"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N</w:t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eglect</w:t>
      </w:r>
      <w:r w:rsidRPr="00432E56">
        <w:rPr>
          <w:rFonts w:asciiTheme="majorBidi" w:hAnsiTheme="majorBidi" w:cstheme="majorBidi"/>
          <w:sz w:val="24"/>
          <w:szCs w:val="24"/>
          <w:highlight w:val="red"/>
        </w:rPr>
        <w:t xml:space="preserve">, </w:t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37</w:t>
      </w:r>
      <w:r w:rsidRPr="00432E56">
        <w:rPr>
          <w:rFonts w:asciiTheme="majorBidi" w:hAnsiTheme="majorBidi" w:cstheme="majorBidi"/>
          <w:sz w:val="24"/>
          <w:szCs w:val="24"/>
          <w:highlight w:val="red"/>
        </w:rPr>
        <w:t>(10), 721-729.</w:t>
      </w:r>
      <w:r w:rsidRPr="00432E56">
        <w:rPr>
          <w:rFonts w:asciiTheme="majorBidi" w:hAnsiTheme="majorBidi" w:cstheme="majorBidi"/>
          <w:sz w:val="24"/>
          <w:szCs w:val="24"/>
          <w:highlight w:val="red"/>
          <w:rtl/>
        </w:rPr>
        <w:t>‏</w:t>
      </w:r>
    </w:p>
    <w:p w14:paraId="690455CF" w14:textId="4E67E309" w:rsidR="00502208" w:rsidRPr="00D95B2F" w:rsidRDefault="00E558F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9" w:name="_Hlk84255380"/>
      <w:proofErr w:type="spellStart"/>
      <w:r w:rsidRPr="00D95B2F">
        <w:rPr>
          <w:rFonts w:asciiTheme="majorBidi" w:hAnsiTheme="majorBidi" w:cstheme="majorBidi"/>
          <w:sz w:val="24"/>
          <w:szCs w:val="24"/>
        </w:rPr>
        <w:lastRenderedPageBreak/>
        <w:t>Caffaro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>, J. V., &amp; Conn-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Caffaro</w:t>
      </w:r>
      <w:bookmarkEnd w:id="9"/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A. (2005). Treating sibling abuse families.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Aggression and Violent Behavior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10</w:t>
      </w:r>
      <w:r w:rsidRPr="00D95B2F">
        <w:rPr>
          <w:rFonts w:asciiTheme="majorBidi" w:hAnsiTheme="majorBidi" w:cstheme="majorBidi"/>
          <w:sz w:val="24"/>
          <w:szCs w:val="24"/>
        </w:rPr>
        <w:t>, 604</w:t>
      </w:r>
      <w:r w:rsidR="005A4597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623.</w:t>
      </w:r>
    </w:p>
    <w:p w14:paraId="4D81253D" w14:textId="28D3F4F1" w:rsidR="00725F4B" w:rsidRDefault="00725F4B" w:rsidP="00725F4B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bookmarkStart w:id="10" w:name="_Hlk84243557"/>
      <w:r w:rsidRPr="00725F4B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Capital, G. A. (2021).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Ha’yom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ha’beinleumi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l’mavak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b’alimut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klapei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nashim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 xml:space="preserve">: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Rikuz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nitunim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 xml:space="preserve"> al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alimut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b’mishpacha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 xml:space="preserve">,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b’dagesh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 xml:space="preserve"> al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alimut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klapei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nashim</w:t>
      </w:r>
      <w:proofErr w:type="spellEnd"/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. [International Day for the Elimination of Violence against Women: Focus on data on domestic violence, with an emphasis on violence against women.]</w:t>
      </w:r>
      <w:r w:rsidRPr="00725F4B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Knesset Research and Information Center.</w:t>
      </w:r>
    </w:p>
    <w:p w14:paraId="694BDC74" w14:textId="003D0D19" w:rsidR="00164C7E" w:rsidRPr="00D95B2F" w:rsidRDefault="00164C7E" w:rsidP="00725F4B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Carlson, M.,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Maciol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, K.</w:t>
      </w:r>
      <w:r w:rsidR="00F85B8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85B87">
        <w:rPr>
          <w:rFonts w:asciiTheme="majorBidi" w:hAnsiTheme="majorBidi" w:cstheme="majorBidi"/>
          <w:sz w:val="24"/>
          <w:szCs w:val="24"/>
          <w:shd w:val="clear" w:color="auto" w:fill="FFFFFF"/>
        </w:rPr>
        <w:t>&amp;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Schneider, J. (2006). Sibling incest: reports from forty-one survivors. </w:t>
      </w:r>
      <w:r w:rsidRPr="00F85B8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Journal of Child Sexual Abuse, 15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(4), 19</w:t>
      </w:r>
      <w:r w:rsidR="000E5706" w:rsidRPr="000E5706">
        <w:rPr>
          <w:rFonts w:ascii="Arial" w:hAnsi="Arial" w:cs="Arial"/>
          <w:color w:val="4A4A4A"/>
          <w:shd w:val="clear" w:color="auto" w:fill="FFFFFF"/>
        </w:rPr>
        <w:t>–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34</w:t>
      </w:r>
      <w:r w:rsidR="00F85B8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bookmarkEnd w:id="10"/>
    <w:p w14:paraId="725D42B2" w14:textId="6D53C8CD" w:rsidR="00FF5562" w:rsidRPr="00D95B2F" w:rsidRDefault="0038385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Cicirelli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V. G. (1995). Sibling relationships in cross-cultural perspective. In V. G.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Cicirelli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(Ed.),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Sibling </w:t>
      </w:r>
      <w:r w:rsidR="00F85B87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elationship </w:t>
      </w:r>
      <w:r w:rsidR="00F85B87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cross the </w:t>
      </w:r>
      <w:r w:rsidR="00F85B87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ife </w:t>
      </w:r>
      <w:r w:rsidR="00F85B87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pan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98084C" w:rsidRPr="00D95B2F">
        <w:rPr>
          <w:rFonts w:asciiTheme="majorBidi" w:hAnsiTheme="majorBidi" w:cstheme="majorBidi"/>
          <w:sz w:val="24"/>
          <w:szCs w:val="24"/>
        </w:rPr>
        <w:t xml:space="preserve">(pp. </w:t>
      </w:r>
      <w:r w:rsidRPr="00D95B2F">
        <w:rPr>
          <w:rFonts w:asciiTheme="majorBidi" w:hAnsiTheme="majorBidi" w:cstheme="majorBidi"/>
          <w:sz w:val="24"/>
          <w:szCs w:val="24"/>
        </w:rPr>
        <w:t>69</w:t>
      </w:r>
      <w:r w:rsidR="005A4597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85</w:t>
      </w:r>
      <w:r w:rsidR="0098084C" w:rsidRPr="00D95B2F">
        <w:rPr>
          <w:rFonts w:asciiTheme="majorBidi" w:hAnsiTheme="majorBidi" w:cstheme="majorBidi"/>
          <w:sz w:val="24"/>
          <w:szCs w:val="24"/>
        </w:rPr>
        <w:t>)</w:t>
      </w:r>
      <w:r w:rsidRPr="00D95B2F">
        <w:rPr>
          <w:rFonts w:asciiTheme="majorBidi" w:hAnsiTheme="majorBidi" w:cstheme="majorBidi"/>
          <w:sz w:val="24"/>
          <w:szCs w:val="24"/>
        </w:rPr>
        <w:t>. Plenum.</w:t>
      </w:r>
    </w:p>
    <w:p w14:paraId="39081662" w14:textId="424B54FD" w:rsidR="00191F80" w:rsidRPr="00D95B2F" w:rsidRDefault="00303DC6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Cohen, E. (2008). Parenting in the throes of traumatic events. In D. Brom, R</w:t>
      </w:r>
      <w:r w:rsidRPr="00D95B2F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D95B2F">
        <w:rPr>
          <w:rFonts w:asciiTheme="majorBidi" w:hAnsiTheme="majorBidi" w:cstheme="majorBidi"/>
          <w:sz w:val="24"/>
          <w:szCs w:val="24"/>
        </w:rPr>
        <w:t xml:space="preserve"> Pat-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Horencyzk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&amp; J. Ford (Eds.),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Treating traumatized children</w:t>
      </w:r>
      <w:r w:rsidR="002A02FA" w:rsidRPr="00D95B2F"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52DA8" w:rsidRPr="00D95B2F">
        <w:rPr>
          <w:rFonts w:asciiTheme="majorBidi" w:hAnsiTheme="majorBidi" w:cstheme="majorBidi"/>
          <w:i/>
          <w:iCs/>
          <w:sz w:val="24"/>
          <w:szCs w:val="24"/>
        </w:rPr>
        <w:t>Risk, resilience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&amp; recovery</w:t>
      </w:r>
      <w:r w:rsidRPr="00D95B2F">
        <w:rPr>
          <w:rFonts w:asciiTheme="majorBidi" w:hAnsiTheme="majorBidi" w:cstheme="majorBidi"/>
          <w:sz w:val="24"/>
          <w:szCs w:val="24"/>
        </w:rPr>
        <w:t xml:space="preserve"> (pp. 72</w:t>
      </w:r>
      <w:r w:rsidR="005A4597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84). Routledge Press.</w:t>
      </w:r>
    </w:p>
    <w:p w14:paraId="6FC71892" w14:textId="5F0832C5" w:rsidR="000972E1" w:rsidRDefault="000972E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Curtis, T., Miller, B. C., &amp; Berry, E. H. (2000). Changes in reports and incidence of child abuse following natural disasters.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Child </w:t>
      </w:r>
      <w:r w:rsidR="004F23BC" w:rsidRPr="00D95B2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buse &amp; </w:t>
      </w:r>
      <w:r w:rsidR="004F23BC" w:rsidRPr="00D95B2F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eglect, 24</w:t>
      </w:r>
      <w:r w:rsidRPr="00D95B2F">
        <w:rPr>
          <w:rFonts w:asciiTheme="majorBidi" w:hAnsiTheme="majorBidi" w:cstheme="majorBidi"/>
          <w:sz w:val="24"/>
          <w:szCs w:val="24"/>
        </w:rPr>
        <w:t>(9), 1151</w:t>
      </w:r>
      <w:r w:rsidR="00817AAD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1162.</w:t>
      </w:r>
    </w:p>
    <w:p w14:paraId="6B6775A4" w14:textId="589086A2" w:rsidR="00F8287D" w:rsidRPr="00D95B2F" w:rsidRDefault="00F8287D" w:rsidP="00F8287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F8287D">
        <w:rPr>
          <w:rFonts w:asciiTheme="majorBidi" w:hAnsiTheme="majorBidi" w:cstheme="majorBidi"/>
          <w:sz w:val="24"/>
          <w:szCs w:val="24"/>
          <w:highlight w:val="yellow"/>
        </w:rPr>
        <w:t xml:space="preserve">Dali, N., &amp; </w:t>
      </w:r>
      <w:proofErr w:type="spellStart"/>
      <w:r w:rsidRPr="00F8287D">
        <w:rPr>
          <w:rFonts w:asciiTheme="majorBidi" w:hAnsiTheme="majorBidi" w:cstheme="majorBidi"/>
          <w:sz w:val="24"/>
          <w:szCs w:val="24"/>
          <w:highlight w:val="yellow"/>
        </w:rPr>
        <w:t>Sofer</w:t>
      </w:r>
      <w:proofErr w:type="spellEnd"/>
      <w:r w:rsidRPr="00F8287D">
        <w:rPr>
          <w:rFonts w:asciiTheme="majorBidi" w:hAnsiTheme="majorBidi" w:cstheme="majorBidi"/>
          <w:sz w:val="24"/>
          <w:szCs w:val="24"/>
          <w:highlight w:val="yellow"/>
        </w:rPr>
        <w:t xml:space="preserve">, B. (2021). </w:t>
      </w:r>
      <w:proofErr w:type="spellStart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Ha’hashpaot</w:t>
      </w:r>
      <w:proofErr w:type="spellEnd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ha’rigishiyot</w:t>
      </w:r>
      <w:proofErr w:type="spellEnd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shel</w:t>
      </w:r>
      <w:proofErr w:type="spellEnd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ha-Corona al </w:t>
      </w:r>
      <w:proofErr w:type="spellStart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yeladim</w:t>
      </w:r>
      <w:proofErr w:type="spellEnd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v’noar</w:t>
      </w:r>
      <w:proofErr w:type="spellEnd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: </w:t>
      </w:r>
      <w:proofErr w:type="spellStart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Nitunim</w:t>
      </w:r>
      <w:proofErr w:type="spellEnd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m’Yisrael</w:t>
      </w:r>
      <w:proofErr w:type="spellEnd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v’me’ha’olam</w:t>
      </w:r>
      <w:proofErr w:type="spellEnd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 [The emotional effects of Corona on children and youth: Data from Israel and the world.]</w:t>
      </w:r>
      <w:r w:rsidRPr="00F8287D">
        <w:rPr>
          <w:rFonts w:asciiTheme="majorBidi" w:hAnsiTheme="majorBidi" w:cstheme="majorBidi"/>
          <w:sz w:val="24"/>
          <w:szCs w:val="24"/>
          <w:highlight w:val="yellow"/>
        </w:rPr>
        <w:t xml:space="preserve"> Office of the Chief Scientist, Ministry of Education.</w:t>
      </w:r>
    </w:p>
    <w:p w14:paraId="61F5CDB8" w14:textId="3B89D13D" w:rsidR="00DE1B2E" w:rsidRPr="00D95B2F" w:rsidRDefault="00DE1B2E" w:rsidP="0033404C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Einat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G. (2014).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Bilbul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ha’safot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ha’chadash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Safat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ha’roch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v’safat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havirtual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: Al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pogim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v’nifgaim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b’reshet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. [The new language confusion: The language of tenderness and the virtual language: On offenders and victims in the network]. </w:t>
      </w:r>
      <w:proofErr w:type="spellStart"/>
      <w:r w:rsidR="0033404C" w:rsidRPr="0033404C">
        <w:rPr>
          <w:rFonts w:asciiTheme="majorBidi" w:hAnsiTheme="majorBidi" w:cstheme="majorBidi"/>
          <w:i/>
          <w:iCs/>
          <w:sz w:val="24"/>
          <w:szCs w:val="24"/>
        </w:rPr>
        <w:t>Nikudat</w:t>
      </w:r>
      <w:proofErr w:type="spellEnd"/>
      <w:r w:rsidR="0033404C" w:rsidRPr="003340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3404C" w:rsidRPr="0033404C">
        <w:rPr>
          <w:rFonts w:asciiTheme="majorBidi" w:hAnsiTheme="majorBidi" w:cstheme="majorBidi"/>
          <w:i/>
          <w:iCs/>
          <w:sz w:val="24"/>
          <w:szCs w:val="24"/>
        </w:rPr>
        <w:t>Hadash</w:t>
      </w:r>
      <w:proofErr w:type="spellEnd"/>
      <w:r w:rsidR="0033404C" w:rsidRPr="0033404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33404C">
        <w:rPr>
          <w:rFonts w:asciiTheme="majorBidi" w:hAnsiTheme="majorBidi" w:cstheme="majorBidi"/>
          <w:i/>
          <w:iCs/>
          <w:sz w:val="24"/>
          <w:szCs w:val="24"/>
        </w:rPr>
        <w:t>32,</w:t>
      </w:r>
      <w:r w:rsidRPr="00D95B2F">
        <w:rPr>
          <w:rFonts w:asciiTheme="majorBidi" w:hAnsiTheme="majorBidi" w:cstheme="majorBidi"/>
          <w:sz w:val="24"/>
          <w:szCs w:val="24"/>
        </w:rPr>
        <w:t xml:space="preserve"> 7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29.</w:t>
      </w:r>
      <w:r w:rsidR="00952DA8"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096AE050" w14:textId="312CE994" w:rsidR="00575503" w:rsidRDefault="00575503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lastRenderedPageBreak/>
        <w:t>Einat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G., &amp; </w:t>
      </w:r>
      <w:proofErr w:type="spellStart"/>
      <w:r w:rsidR="006B0CD7" w:rsidRPr="00D95B2F">
        <w:rPr>
          <w:rFonts w:asciiTheme="majorBidi" w:hAnsiTheme="majorBidi" w:cstheme="majorBidi"/>
          <w:sz w:val="24"/>
          <w:szCs w:val="24"/>
        </w:rPr>
        <w:t>Agani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Ben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Dov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N. (2015).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Pornorma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Hashpaot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ha’chashifa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l’tochanim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pornographim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al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ha’hitpatchut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minit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v’al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normot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chevratiot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Mitoch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reshet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lilo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bitachon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tofa’at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ha’alimut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haminit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b’resheet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ha’internet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v’b’media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ha’chadash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b’Yisrael</w:t>
      </w:r>
      <w:proofErr w:type="spellEnd"/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. [Porn-norms: Effects of exposure to pornographic content on sexual development and social norms: On a network without security, the phenomenon of sexual violence on the Internet and in the new media in Israel.]</w:t>
      </w:r>
      <w:r w:rsidR="006B0CD7" w:rsidRPr="00D95B2F">
        <w:rPr>
          <w:rFonts w:asciiTheme="majorBidi" w:hAnsiTheme="majorBidi" w:cstheme="majorBidi"/>
          <w:sz w:val="24"/>
          <w:szCs w:val="24"/>
        </w:rPr>
        <w:t xml:space="preserve"> Association of Centers for Assistance to Victims of Sexual Assault.</w:t>
      </w:r>
      <w:r w:rsidR="00952DA8"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4F409057" w14:textId="23099322" w:rsidR="00E1610C" w:rsidRDefault="00E1610C" w:rsidP="00D475EE">
      <w:pPr>
        <w:bidi w:val="0"/>
        <w:spacing w:line="480" w:lineRule="auto"/>
        <w:ind w:left="720" w:hanging="720"/>
        <w:rPr>
          <w:rStyle w:val="Hyperlink"/>
          <w:rFonts w:asciiTheme="majorBidi" w:hAnsiTheme="majorBidi" w:cstheme="majorBidi"/>
          <w:color w:val="auto"/>
          <w:sz w:val="24"/>
          <w:szCs w:val="24"/>
          <w:highlight w:val="yellow"/>
          <w:u w:val="none"/>
        </w:rPr>
      </w:pPr>
      <w:r w:rsidRPr="00D475EE">
        <w:rPr>
          <w:rFonts w:asciiTheme="majorBidi" w:hAnsiTheme="majorBidi" w:cstheme="majorBidi"/>
          <w:sz w:val="24"/>
          <w:szCs w:val="24"/>
          <w:highlight w:val="yellow"/>
        </w:rPr>
        <w:t xml:space="preserve">Elem. (2020).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Shanat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ha’Corona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: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Matzav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shel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bnei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ha’noar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ha’tzi’irim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v’ha’tzeirot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b’sikun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b’reviyon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ha’shlishi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shel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mashbar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ha’Corona</w:t>
      </w:r>
      <w:proofErr w:type="spellEnd"/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. [The situation of male and female youth-at-risk in the third quarter of the </w:t>
      </w:r>
      <w:r w:rsidR="00D475EE"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C</w:t>
      </w:r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orona crisis</w:t>
      </w:r>
      <w:r w:rsidR="00D475EE"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].</w:t>
      </w:r>
      <w:r w:rsidR="00D475EE" w:rsidRPr="00D475EE">
        <w:rPr>
          <w:rFonts w:asciiTheme="majorBidi" w:hAnsiTheme="majorBidi" w:cstheme="majorBidi"/>
          <w:sz w:val="24"/>
          <w:szCs w:val="24"/>
          <w:highlight w:val="yellow"/>
        </w:rPr>
        <w:t xml:space="preserve"> Elem. </w:t>
      </w:r>
      <w:hyperlink r:id="rId14" w:history="1">
        <w:r w:rsidR="00D475EE" w:rsidRPr="00D475EE">
          <w:rPr>
            <w:rStyle w:val="Hyperlink"/>
            <w:rFonts w:asciiTheme="majorBidi" w:hAnsiTheme="majorBidi" w:cstheme="majorBidi"/>
            <w:color w:val="auto"/>
            <w:sz w:val="24"/>
            <w:szCs w:val="24"/>
            <w:highlight w:val="yellow"/>
            <w:u w:val="none"/>
          </w:rPr>
          <w:t>https://www.elem.org.il/wp-content/uploads/2020/12/ElemcovidSep-Nov2020.pdf</w:t>
        </w:r>
      </w:hyperlink>
    </w:p>
    <w:p w14:paraId="174FE0A1" w14:textId="415E33F4" w:rsidR="000117DE" w:rsidRDefault="000117DE" w:rsidP="000117DE">
      <w:pPr>
        <w:pStyle w:val="Comment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commentRangeStart w:id="11"/>
      <w:r w:rsidRPr="002E4018">
        <w:rPr>
          <w:rFonts w:asciiTheme="majorBidi" w:hAnsiTheme="majorBidi" w:cstheme="majorBidi"/>
          <w:sz w:val="24"/>
          <w:szCs w:val="24"/>
          <w:highlight w:val="yellow"/>
        </w:rPr>
        <w:t>Elem</w:t>
      </w:r>
      <w:commentRangeEnd w:id="11"/>
      <w:r w:rsidRPr="002E4018">
        <w:rPr>
          <w:rStyle w:val="CommentReference"/>
          <w:highlight w:val="yellow"/>
        </w:rPr>
        <w:commentReference w:id="11"/>
      </w:r>
      <w:r w:rsidRPr="002E4018">
        <w:rPr>
          <w:rFonts w:asciiTheme="majorBidi" w:hAnsiTheme="majorBidi" w:cstheme="majorBidi"/>
          <w:sz w:val="24"/>
          <w:szCs w:val="24"/>
          <w:highlight w:val="yellow"/>
        </w:rPr>
        <w:t xml:space="preserve">. (2020).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Doach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: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Mashber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ha’Corona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proofErr w:type="spellStart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mertz-mai</w:t>
      </w:r>
      <w:proofErr w:type="spellEnd"/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2020</w:t>
      </w:r>
      <w:r w:rsidRPr="002E4018">
        <w:rPr>
          <w:rFonts w:asciiTheme="majorBidi" w:hAnsiTheme="majorBidi" w:cstheme="majorBidi"/>
          <w:sz w:val="24"/>
          <w:szCs w:val="24"/>
          <w:highlight w:val="yellow"/>
        </w:rPr>
        <w:t>. [</w:t>
      </w:r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Report: Corona Crisis: March-May 2020</w:t>
      </w:r>
      <w:r w:rsidRPr="002E4018">
        <w:rPr>
          <w:rFonts w:asciiTheme="majorBidi" w:hAnsiTheme="majorBidi" w:cstheme="majorBidi"/>
          <w:sz w:val="24"/>
          <w:szCs w:val="24"/>
          <w:highlight w:val="yellow"/>
        </w:rPr>
        <w:t>.] https://www.elem.org.il/wp-content/uploads/2020/07/Elem_Covid19_report.pdf</w:t>
      </w:r>
    </w:p>
    <w:p w14:paraId="1791D6FD" w14:textId="55FBDEBF" w:rsidR="00E1610C" w:rsidRDefault="00E1610C" w:rsidP="00E1610C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E1610C">
        <w:rPr>
          <w:rFonts w:asciiTheme="majorBidi" w:hAnsiTheme="majorBidi" w:cstheme="majorBidi"/>
          <w:sz w:val="24"/>
          <w:szCs w:val="24"/>
          <w:highlight w:val="yellow"/>
        </w:rPr>
        <w:t>Elem. (2022).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75EE">
        <w:rPr>
          <w:rFonts w:asciiTheme="majorBidi" w:hAnsiTheme="majorBidi" w:cstheme="majorBidi"/>
          <w:i/>
          <w:iCs/>
          <w:sz w:val="24"/>
          <w:szCs w:val="24"/>
        </w:rPr>
        <w:t>Impact report on 2021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475EE">
        <w:rPr>
          <w:rFonts w:asciiTheme="majorBidi" w:hAnsiTheme="majorBidi" w:cstheme="majorBidi"/>
          <w:sz w:val="24"/>
          <w:szCs w:val="24"/>
        </w:rPr>
        <w:t xml:space="preserve">Elem. </w:t>
      </w:r>
      <w:r w:rsidR="00D475EE">
        <w:rPr>
          <w:rFonts w:asciiTheme="majorBidi" w:hAnsiTheme="majorBidi" w:cstheme="majorBidi"/>
          <w:sz w:val="24"/>
          <w:szCs w:val="24"/>
        </w:rPr>
        <w:fldChar w:fldCharType="begin"/>
      </w:r>
      <w:r w:rsidR="00D475EE">
        <w:rPr>
          <w:rFonts w:asciiTheme="majorBidi" w:hAnsiTheme="majorBidi" w:cstheme="majorBidi"/>
          <w:sz w:val="24"/>
          <w:szCs w:val="24"/>
        </w:rPr>
        <w:instrText xml:space="preserve"> HYPERLINK "</w:instrText>
      </w:r>
      <w:commentRangeStart w:id="12"/>
      <w:r w:rsidR="00D475EE" w:rsidRPr="00D475EE">
        <w:rPr>
          <w:rFonts w:asciiTheme="majorBidi" w:hAnsiTheme="majorBidi" w:cstheme="majorBidi"/>
          <w:sz w:val="24"/>
          <w:szCs w:val="24"/>
        </w:rPr>
        <w:instrText>https://blank-site.com/elem</w:instrText>
      </w:r>
      <w:r w:rsidR="00D475EE" w:rsidRPr="00D475EE">
        <w:rPr>
          <w:rFonts w:asciiTheme="majorBidi" w:hAnsiTheme="majorBidi" w:cstheme="majorBidi"/>
          <w:sz w:val="24"/>
          <w:szCs w:val="24"/>
          <w:rtl/>
        </w:rPr>
        <w:instrText>/</w:instrText>
      </w:r>
      <w:commentRangeEnd w:id="12"/>
      <w:r w:rsidR="00D475EE">
        <w:rPr>
          <w:rFonts w:asciiTheme="majorBidi" w:hAnsiTheme="majorBidi" w:cstheme="majorBidi"/>
          <w:sz w:val="24"/>
          <w:szCs w:val="24"/>
        </w:rPr>
        <w:instrText xml:space="preserve">" </w:instrText>
      </w:r>
      <w:r w:rsidR="00D475EE">
        <w:rPr>
          <w:rFonts w:asciiTheme="majorBidi" w:hAnsiTheme="majorBidi" w:cstheme="majorBidi"/>
          <w:sz w:val="24"/>
          <w:szCs w:val="24"/>
        </w:rPr>
        <w:fldChar w:fldCharType="separate"/>
      </w:r>
      <w:r w:rsidR="00D475EE" w:rsidRPr="001D339D">
        <w:rPr>
          <w:rStyle w:val="Hyperlink"/>
          <w:rFonts w:asciiTheme="majorBidi" w:hAnsiTheme="majorBidi" w:cstheme="majorBidi"/>
          <w:sz w:val="24"/>
          <w:szCs w:val="24"/>
        </w:rPr>
        <w:t>https://blank-site.com/elem</w:t>
      </w:r>
      <w:r w:rsidR="00D475EE" w:rsidRPr="001D339D">
        <w:rPr>
          <w:rStyle w:val="Hyperlink"/>
          <w:rFonts w:asciiTheme="majorBidi" w:hAnsiTheme="majorBidi" w:cstheme="majorBidi"/>
          <w:sz w:val="24"/>
          <w:szCs w:val="24"/>
          <w:rtl/>
        </w:rPr>
        <w:t>/</w:t>
      </w:r>
      <w:r w:rsidR="00D475EE"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Style w:val="CommentReference"/>
        </w:rPr>
        <w:commentReference w:id="12"/>
      </w:r>
    </w:p>
    <w:p w14:paraId="42E4B4B0" w14:textId="05FD2995" w:rsidR="0004052B" w:rsidRPr="00D95B2F" w:rsidRDefault="0004052B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432E56">
        <w:rPr>
          <w:rFonts w:asciiTheme="majorBidi" w:hAnsiTheme="majorBidi" w:cstheme="majorBidi"/>
          <w:sz w:val="24"/>
          <w:szCs w:val="24"/>
          <w:highlight w:val="red"/>
        </w:rPr>
        <w:t xml:space="preserve">Erhard, R. (2001). </w:t>
      </w:r>
      <w:proofErr w:type="spellStart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Aklim</w:t>
      </w:r>
      <w:proofErr w:type="spellEnd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</w:t>
      </w:r>
      <w:proofErr w:type="spellStart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chinuchi</w:t>
      </w:r>
      <w:proofErr w:type="spellEnd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</w:t>
      </w:r>
      <w:proofErr w:type="spellStart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meitevi</w:t>
      </w:r>
      <w:proofErr w:type="spellEnd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, </w:t>
      </w:r>
      <w:proofErr w:type="spellStart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aracha</w:t>
      </w:r>
      <w:proofErr w:type="spellEnd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</w:t>
      </w:r>
      <w:proofErr w:type="spellStart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l’ivchun</w:t>
      </w:r>
      <w:proofErr w:type="spellEnd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</w:t>
      </w:r>
      <w:proofErr w:type="spellStart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v’hitarvut</w:t>
      </w:r>
      <w:proofErr w:type="spellEnd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. </w:t>
      </w:r>
      <w:r w:rsidR="007844C5"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[</w:t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Optimal educational </w:t>
      </w:r>
      <w:commentRangeStart w:id="13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environment</w:t>
      </w:r>
      <w:commentRangeEnd w:id="13"/>
      <w:r w:rsidR="00914DD2">
        <w:rPr>
          <w:rStyle w:val="CommentReference"/>
        </w:rPr>
        <w:commentReference w:id="13"/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, </w:t>
      </w:r>
      <w:r w:rsidR="007844C5"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proceedings</w:t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for diagnosis and intervention.]</w:t>
      </w:r>
      <w:r w:rsidRPr="00432E56">
        <w:rPr>
          <w:rFonts w:asciiTheme="majorBidi" w:hAnsiTheme="majorBidi" w:cstheme="majorBidi"/>
          <w:sz w:val="24"/>
          <w:szCs w:val="24"/>
          <w:highlight w:val="red"/>
        </w:rPr>
        <w:t xml:space="preserve"> Israel Ministry of Education, Counseling Psychological Service, Research and Development Unit. [Hebrew]</w:t>
      </w:r>
    </w:p>
    <w:p w14:paraId="2EB408CC" w14:textId="3A9D2DB0" w:rsidR="002A5620" w:rsidRPr="0033404C" w:rsidRDefault="002A5620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Europol. (2020).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Exploiting isolation: Offenders and victims of online child sexual abuse during the COVID-19 pandemic</w:t>
      </w:r>
      <w:r w:rsidR="00B65D7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33404C" w:rsidRPr="0033404C">
        <w:rPr>
          <w:rFonts w:asciiTheme="majorBidi" w:hAnsiTheme="majorBidi" w:cstheme="majorBidi"/>
          <w:sz w:val="24"/>
          <w:szCs w:val="24"/>
        </w:rPr>
        <w:t>Europol</w:t>
      </w:r>
      <w:r w:rsidR="0033404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hyperlink r:id="rId15" w:history="1">
        <w:r w:rsidR="0033404C" w:rsidRPr="001D339D">
          <w:rPr>
            <w:rStyle w:val="Hyperlink"/>
            <w:rFonts w:asciiTheme="majorBidi" w:hAnsiTheme="majorBidi" w:cstheme="majorBidi"/>
            <w:sz w:val="24"/>
            <w:szCs w:val="24"/>
          </w:rPr>
          <w:t>https://www.europol.europa.eu/publications-documents/exploiting-isolation-offenders-and-victims-of-online-child-sexual-abuse-during-covid-19-pandemic</w:t>
        </w:r>
      </w:hyperlink>
    </w:p>
    <w:p w14:paraId="4675F2C6" w14:textId="3AEE8CC8" w:rsidR="000972E1" w:rsidRPr="00D95B2F" w:rsidRDefault="000972E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14" w:name="_Hlk105061104"/>
      <w:proofErr w:type="spellStart"/>
      <w:r w:rsidRPr="00D95B2F">
        <w:rPr>
          <w:rFonts w:asciiTheme="majorBidi" w:hAnsiTheme="majorBidi" w:cstheme="majorBidi"/>
          <w:sz w:val="24"/>
          <w:szCs w:val="24"/>
        </w:rPr>
        <w:lastRenderedPageBreak/>
        <w:t>Finkelhor</w:t>
      </w:r>
      <w:bookmarkEnd w:id="14"/>
      <w:proofErr w:type="spellEnd"/>
      <w:r w:rsidRPr="00D95B2F">
        <w:rPr>
          <w:rFonts w:asciiTheme="majorBidi" w:hAnsiTheme="majorBidi" w:cstheme="majorBidi"/>
          <w:sz w:val="24"/>
          <w:szCs w:val="24"/>
        </w:rPr>
        <w:t>, D. (198</w:t>
      </w:r>
      <w:r w:rsidR="00C716B2" w:rsidRPr="00D95B2F">
        <w:rPr>
          <w:rFonts w:asciiTheme="majorBidi" w:hAnsiTheme="majorBidi" w:cstheme="majorBidi"/>
          <w:sz w:val="24"/>
          <w:szCs w:val="24"/>
        </w:rPr>
        <w:t>8</w:t>
      </w:r>
      <w:r w:rsidRPr="00D95B2F">
        <w:rPr>
          <w:rFonts w:asciiTheme="majorBidi" w:hAnsiTheme="majorBidi" w:cstheme="majorBidi"/>
          <w:sz w:val="24"/>
          <w:szCs w:val="24"/>
        </w:rPr>
        <w:t xml:space="preserve">). The trauma of child sexual abuse: Two models. In G. E. Wyatt &amp; G. J. Powell (Eds.),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Lasting effects of child sexual abuse</w:t>
      </w:r>
      <w:r w:rsidRPr="00D95B2F">
        <w:rPr>
          <w:rFonts w:asciiTheme="majorBidi" w:hAnsiTheme="majorBidi" w:cstheme="majorBidi"/>
          <w:sz w:val="24"/>
          <w:szCs w:val="24"/>
        </w:rPr>
        <w:t xml:space="preserve"> (pp. 61–82). Sage.</w:t>
      </w:r>
    </w:p>
    <w:p w14:paraId="115BBF0F" w14:textId="26945187" w:rsidR="006661D1" w:rsidRPr="00D95B2F" w:rsidRDefault="006661D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2C18C4">
        <w:rPr>
          <w:rFonts w:asciiTheme="majorBidi" w:hAnsiTheme="majorBidi" w:cstheme="majorBidi"/>
          <w:sz w:val="24"/>
          <w:szCs w:val="24"/>
          <w:highlight w:val="yellow"/>
        </w:rPr>
        <w:t>Frennis</w:t>
      </w:r>
      <w:proofErr w:type="spellEnd"/>
      <w:r w:rsidRPr="002C18C4">
        <w:rPr>
          <w:rFonts w:asciiTheme="majorBidi" w:hAnsiTheme="majorBidi" w:cstheme="majorBidi"/>
          <w:sz w:val="24"/>
          <w:szCs w:val="24"/>
          <w:highlight w:val="yellow"/>
        </w:rPr>
        <w:t xml:space="preserve">, T. (1995). </w:t>
      </w:r>
      <w:proofErr w:type="spellStart"/>
      <w:r w:rsidRPr="002C18C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Hitalilut</w:t>
      </w:r>
      <w:proofErr w:type="spellEnd"/>
      <w:r w:rsidRPr="002C18C4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C18C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minit</w:t>
      </w:r>
      <w:proofErr w:type="spellEnd"/>
      <w:r w:rsidRPr="002C18C4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C18C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b’yeladim</w:t>
      </w:r>
      <w:proofErr w:type="spellEnd"/>
      <w:r w:rsidRPr="002C18C4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: </w:t>
      </w:r>
      <w:proofErr w:type="spellStart"/>
      <w:r w:rsidRPr="002C18C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Theoria</w:t>
      </w:r>
      <w:proofErr w:type="spellEnd"/>
      <w:r w:rsidRPr="002C18C4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C18C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v’darchei</w:t>
      </w:r>
      <w:proofErr w:type="spellEnd"/>
      <w:r w:rsidRPr="002C18C4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2C18C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tipul</w:t>
      </w:r>
      <w:proofErr w:type="spellEnd"/>
      <w:r w:rsidRPr="002C18C4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[Child sexual abuse: Theory and treatment.]</w:t>
      </w:r>
      <w:r w:rsidRPr="002C18C4">
        <w:rPr>
          <w:rFonts w:asciiTheme="majorBidi" w:hAnsiTheme="majorBidi" w:cstheme="majorBidi"/>
          <w:sz w:val="24"/>
          <w:szCs w:val="24"/>
          <w:highlight w:val="yellow"/>
        </w:rPr>
        <w:t xml:space="preserve"> Ach Publishing Ltd.</w:t>
      </w:r>
    </w:p>
    <w:p w14:paraId="54600971" w14:textId="23086E41" w:rsidR="000972E1" w:rsidRDefault="000972E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García-Moreno, C., Hegarty, K.,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d’Oliveira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A. F. L.,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Koziol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-McLain, J.,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Colombini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M., &amp; Feder, G. (2015). The health-systems response to violence against women.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The Lancet,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385</w:t>
      </w:r>
      <w:r w:rsidRPr="00D95B2F">
        <w:rPr>
          <w:rFonts w:asciiTheme="majorBidi" w:hAnsiTheme="majorBidi" w:cstheme="majorBidi"/>
          <w:sz w:val="24"/>
          <w:szCs w:val="24"/>
        </w:rPr>
        <w:t xml:space="preserve">(9977), 1567–1579. </w:t>
      </w:r>
      <w:hyperlink r:id="rId16" w:history="1">
        <w:r w:rsidR="00F8287D" w:rsidRPr="00D61A1D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https://doi.org/10.1016/s0140-6736(14)61837-7</w:t>
        </w:r>
      </w:hyperlink>
    </w:p>
    <w:p w14:paraId="67F528A0" w14:textId="157A6EA9" w:rsidR="007939DA" w:rsidRPr="00D95B2F" w:rsidRDefault="00F8287D" w:rsidP="00F8287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F8287D">
        <w:rPr>
          <w:rFonts w:asciiTheme="majorBidi" w:hAnsiTheme="majorBidi" w:cstheme="majorBidi"/>
          <w:sz w:val="24"/>
          <w:szCs w:val="24"/>
        </w:rPr>
        <w:t xml:space="preserve"> </w:t>
      </w:r>
      <w:r w:rsidRPr="00F8287D">
        <w:rPr>
          <w:rFonts w:asciiTheme="majorBidi" w:hAnsiTheme="majorBidi" w:cstheme="majorBidi"/>
          <w:sz w:val="24"/>
          <w:szCs w:val="24"/>
          <w:highlight w:val="yellow"/>
        </w:rPr>
        <w:t>Gil-Ad, H. (2021, October 19).</w:t>
      </w:r>
      <w:r w:rsidR="002E4018">
        <w:rPr>
          <w:rFonts w:asciiTheme="majorBidi" w:hAnsiTheme="majorBidi" w:cstheme="majorBidi"/>
          <w:sz w:val="24"/>
          <w:szCs w:val="24"/>
          <w:highlight w:val="yellow"/>
        </w:rPr>
        <w:t xml:space="preserve"> Aliya </w:t>
      </w:r>
      <w:proofErr w:type="spellStart"/>
      <w:r w:rsidR="002E4018">
        <w:rPr>
          <w:rFonts w:asciiTheme="majorBidi" w:hAnsiTheme="majorBidi" w:cstheme="majorBidi"/>
          <w:sz w:val="24"/>
          <w:szCs w:val="24"/>
          <w:highlight w:val="yellow"/>
        </w:rPr>
        <w:t>shel</w:t>
      </w:r>
      <w:proofErr w:type="spellEnd"/>
      <w:r w:rsidR="002E4018">
        <w:rPr>
          <w:rFonts w:asciiTheme="majorBidi" w:hAnsiTheme="majorBidi" w:cstheme="majorBidi"/>
          <w:sz w:val="24"/>
          <w:szCs w:val="24"/>
          <w:highlight w:val="yellow"/>
        </w:rPr>
        <w:t xml:space="preserve"> 24% </w:t>
      </w:r>
      <w:proofErr w:type="spellStart"/>
      <w:r w:rsidR="002E4018">
        <w:rPr>
          <w:rFonts w:asciiTheme="majorBidi" w:hAnsiTheme="majorBidi" w:cstheme="majorBidi"/>
          <w:sz w:val="24"/>
          <w:szCs w:val="24"/>
          <w:highlight w:val="yellow"/>
        </w:rPr>
        <w:t>b’pegiyut</w:t>
      </w:r>
      <w:proofErr w:type="spellEnd"/>
      <w:r w:rsidR="002E4018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2E4018">
        <w:rPr>
          <w:rFonts w:asciiTheme="majorBidi" w:hAnsiTheme="majorBidi" w:cstheme="majorBidi"/>
          <w:sz w:val="24"/>
          <w:szCs w:val="24"/>
          <w:highlight w:val="yellow"/>
        </w:rPr>
        <w:t>minut</w:t>
      </w:r>
      <w:proofErr w:type="spellEnd"/>
      <w:r w:rsidR="002E4018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2E4018">
        <w:rPr>
          <w:rFonts w:asciiTheme="majorBidi" w:hAnsiTheme="majorBidi" w:cstheme="majorBidi"/>
          <w:sz w:val="24"/>
          <w:szCs w:val="24"/>
          <w:highlight w:val="yellow"/>
        </w:rPr>
        <w:t>b’yeladim</w:t>
      </w:r>
      <w:proofErr w:type="spellEnd"/>
      <w:r w:rsidR="002E4018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2E4018">
        <w:rPr>
          <w:rFonts w:asciiTheme="majorBidi" w:hAnsiTheme="majorBidi" w:cstheme="majorBidi"/>
          <w:sz w:val="24"/>
          <w:szCs w:val="24"/>
          <w:highlight w:val="yellow"/>
        </w:rPr>
        <w:t>v’bnei</w:t>
      </w:r>
      <w:proofErr w:type="spellEnd"/>
      <w:r w:rsidR="002E4018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2E4018">
        <w:rPr>
          <w:rFonts w:asciiTheme="majorBidi" w:hAnsiTheme="majorBidi" w:cstheme="majorBidi"/>
          <w:sz w:val="24"/>
          <w:szCs w:val="24"/>
          <w:highlight w:val="yellow"/>
        </w:rPr>
        <w:t>noar</w:t>
      </w:r>
      <w:proofErr w:type="spellEnd"/>
      <w:r w:rsidR="002E4018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2E4018">
        <w:rPr>
          <w:rFonts w:asciiTheme="majorBidi" w:hAnsiTheme="majorBidi" w:cstheme="majorBidi"/>
          <w:sz w:val="24"/>
          <w:szCs w:val="24"/>
          <w:highlight w:val="yellow"/>
        </w:rPr>
        <w:t>b’shana</w:t>
      </w:r>
      <w:proofErr w:type="spellEnd"/>
      <w:r w:rsidR="002E4018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2E4018">
        <w:rPr>
          <w:rFonts w:asciiTheme="majorBidi" w:hAnsiTheme="majorBidi" w:cstheme="majorBidi"/>
          <w:sz w:val="24"/>
          <w:szCs w:val="24"/>
          <w:highlight w:val="yellow"/>
        </w:rPr>
        <w:t>ha’rishona</w:t>
      </w:r>
      <w:proofErr w:type="spellEnd"/>
      <w:r w:rsidR="002E4018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2E4018">
        <w:rPr>
          <w:rFonts w:asciiTheme="majorBidi" w:hAnsiTheme="majorBidi" w:cstheme="majorBidi"/>
          <w:sz w:val="24"/>
          <w:szCs w:val="24"/>
          <w:highlight w:val="yellow"/>
        </w:rPr>
        <w:t>shel</w:t>
      </w:r>
      <w:proofErr w:type="spellEnd"/>
      <w:r w:rsidR="002E4018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2E4018">
        <w:rPr>
          <w:rFonts w:asciiTheme="majorBidi" w:hAnsiTheme="majorBidi" w:cstheme="majorBidi"/>
          <w:sz w:val="24"/>
          <w:szCs w:val="24"/>
          <w:highlight w:val="yellow"/>
        </w:rPr>
        <w:t>ha’Corona</w:t>
      </w:r>
      <w:proofErr w:type="spellEnd"/>
      <w:r w:rsidR="002E4018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Pr="00F8287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2E4018">
        <w:rPr>
          <w:rFonts w:asciiTheme="majorBidi" w:hAnsiTheme="majorBidi" w:cstheme="majorBidi"/>
          <w:sz w:val="24"/>
          <w:szCs w:val="24"/>
          <w:highlight w:val="yellow"/>
        </w:rPr>
        <w:t>[</w:t>
      </w:r>
      <w:r w:rsidRPr="00F8287D">
        <w:rPr>
          <w:rFonts w:asciiTheme="majorBidi" w:hAnsiTheme="majorBidi" w:cstheme="majorBidi"/>
          <w:sz w:val="24"/>
          <w:szCs w:val="24"/>
          <w:highlight w:val="yellow"/>
        </w:rPr>
        <w:t>24% increase in sexual abuse of children and adolescents in the first year of the Corona.</w:t>
      </w:r>
      <w:r w:rsidR="002E4018">
        <w:rPr>
          <w:rFonts w:asciiTheme="majorBidi" w:hAnsiTheme="majorBidi" w:cstheme="majorBidi"/>
          <w:sz w:val="24"/>
          <w:szCs w:val="24"/>
          <w:highlight w:val="yellow"/>
        </w:rPr>
        <w:t>]</w:t>
      </w:r>
      <w:r w:rsidRPr="00F8287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Ynet</w:t>
      </w:r>
      <w:proofErr w:type="spellEnd"/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. </w:t>
      </w:r>
      <w:hyperlink r:id="rId17" w:history="1">
        <w:r w:rsidR="007939DA" w:rsidRPr="00F8287D">
          <w:rPr>
            <w:rStyle w:val="Hyperlink"/>
            <w:rFonts w:asciiTheme="majorBidi" w:hAnsiTheme="majorBidi" w:cstheme="majorBidi"/>
            <w:color w:val="auto"/>
            <w:sz w:val="24"/>
            <w:szCs w:val="24"/>
            <w:highlight w:val="yellow"/>
          </w:rPr>
          <w:t>https://www.ynet.co.il/news/article/byvb00hhst</w:t>
        </w:r>
      </w:hyperlink>
    </w:p>
    <w:p w14:paraId="55FFA196" w14:textId="14F401F8" w:rsidR="007F494B" w:rsidRPr="00D95B2F" w:rsidRDefault="00D760C5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Green, B.,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Korol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M., Grade, M., Vary, M. G., Leonard, A. C.,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Glesser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="009F0D54" w:rsidRPr="00D95B2F">
        <w:rPr>
          <w:rFonts w:asciiTheme="majorBidi" w:hAnsiTheme="majorBidi" w:cstheme="majorBidi"/>
          <w:sz w:val="24"/>
          <w:szCs w:val="24"/>
        </w:rPr>
        <w:t>G.G.,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  <w:rtl/>
        </w:rPr>
        <w:t>&amp;</w:t>
      </w:r>
      <w:r w:rsidR="009F0D54"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</w:rPr>
        <w:t>Smithson-Cohen, S. (1991). Children and disaster: Age, gender and</w:t>
      </w:r>
      <w:r w:rsidRPr="00D95B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</w:rPr>
        <w:t xml:space="preserve">parental effects on PTSD symptoms.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the American Academy of</w:t>
      </w:r>
      <w:r w:rsidRPr="00D95B2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Child and Adolescent Psychiatry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30</w:t>
      </w:r>
      <w:r w:rsidRPr="00D95B2F">
        <w:rPr>
          <w:rFonts w:asciiTheme="majorBidi" w:hAnsiTheme="majorBidi" w:cstheme="majorBidi"/>
          <w:sz w:val="24"/>
          <w:szCs w:val="24"/>
        </w:rPr>
        <w:t>, 945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951.</w:t>
      </w:r>
    </w:p>
    <w:p w14:paraId="2C7D94A1" w14:textId="6FFC3FE3" w:rsidR="00067AFD" w:rsidRPr="00D95B2F" w:rsidRDefault="00067AFD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Griffee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K., Swindell, S., O’Keefe, S. L.,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Stroebel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S. S., Beard, K. W.,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Kuo</w:t>
      </w:r>
      <w:proofErr w:type="spellEnd"/>
      <w:r w:rsidR="003702B6"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sz w:val="24"/>
          <w:szCs w:val="24"/>
        </w:rPr>
        <w:t xml:space="preserve">S. Y., &amp;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Stroupe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>, W. (2014). Etiological risk factors for sibling incest: Data from</w:t>
      </w:r>
      <w:r w:rsidRPr="00D95B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</w:rPr>
        <w:t xml:space="preserve">an anonymous computer-assisted self-interview.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Sexual Abuse, 28</w:t>
      </w:r>
      <w:r w:rsidRPr="00D95B2F">
        <w:rPr>
          <w:rFonts w:asciiTheme="majorBidi" w:hAnsiTheme="majorBidi" w:cstheme="majorBidi"/>
          <w:sz w:val="24"/>
          <w:szCs w:val="24"/>
        </w:rPr>
        <w:t>, 620-659</w:t>
      </w:r>
      <w:r w:rsidRPr="00D95B2F">
        <w:rPr>
          <w:rFonts w:asciiTheme="majorBidi" w:hAnsiTheme="majorBidi" w:cstheme="majorBidi"/>
          <w:sz w:val="24"/>
          <w:szCs w:val="24"/>
          <w:rtl/>
        </w:rPr>
        <w:t>.</w:t>
      </w:r>
    </w:p>
    <w:p w14:paraId="13925EC4" w14:textId="129A3336" w:rsidR="003702B6" w:rsidRPr="00D95B2F" w:rsidRDefault="003702B6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15" w:name="_Hlk84254472"/>
      <w:r w:rsidRPr="00D95B2F">
        <w:rPr>
          <w:rFonts w:asciiTheme="majorBidi" w:hAnsiTheme="majorBidi" w:cstheme="majorBidi"/>
          <w:sz w:val="24"/>
          <w:szCs w:val="24"/>
        </w:rPr>
        <w:t>Gur-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Bustanai</w:t>
      </w:r>
      <w:bookmarkEnd w:id="15"/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T., &amp; </w:t>
      </w:r>
      <w:r w:rsidR="00A67BFB" w:rsidRPr="00D95B2F">
        <w:rPr>
          <w:rFonts w:asciiTheme="majorBidi" w:hAnsiTheme="majorBidi" w:cstheme="majorBidi"/>
          <w:sz w:val="24"/>
          <w:szCs w:val="24"/>
        </w:rPr>
        <w:t>Lazar</w:t>
      </w:r>
      <w:r w:rsidRPr="00D95B2F">
        <w:rPr>
          <w:rFonts w:asciiTheme="majorBidi" w:hAnsiTheme="majorBidi" w:cstheme="majorBidi"/>
          <w:sz w:val="24"/>
          <w:szCs w:val="24"/>
        </w:rPr>
        <w:t xml:space="preserve">, A. (2004). </w:t>
      </w:r>
      <w:proofErr w:type="spellStart"/>
      <w:r w:rsidR="00A67BFB" w:rsidRPr="00D95B2F">
        <w:rPr>
          <w:rFonts w:asciiTheme="majorBidi" w:hAnsiTheme="majorBidi" w:cstheme="majorBidi"/>
          <w:sz w:val="24"/>
          <w:szCs w:val="24"/>
        </w:rPr>
        <w:t>Tefisat</w:t>
      </w:r>
      <w:proofErr w:type="spellEnd"/>
      <w:r w:rsidR="00A67BF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7BFB" w:rsidRPr="00D95B2F">
        <w:rPr>
          <w:rFonts w:asciiTheme="majorBidi" w:hAnsiTheme="majorBidi" w:cstheme="majorBidi"/>
          <w:sz w:val="24"/>
          <w:szCs w:val="24"/>
        </w:rPr>
        <w:t>ha’aklim</w:t>
      </w:r>
      <w:proofErr w:type="spellEnd"/>
      <w:r w:rsidR="00A67BF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7BFB" w:rsidRPr="00D95B2F">
        <w:rPr>
          <w:rFonts w:asciiTheme="majorBidi" w:hAnsiTheme="majorBidi" w:cstheme="majorBidi"/>
          <w:sz w:val="24"/>
          <w:szCs w:val="24"/>
        </w:rPr>
        <w:t>ha’mishpach</w:t>
      </w:r>
      <w:r w:rsidR="00FC7E58" w:rsidRPr="00D95B2F">
        <w:rPr>
          <w:rFonts w:asciiTheme="majorBidi" w:hAnsiTheme="majorBidi" w:cstheme="majorBidi"/>
          <w:sz w:val="24"/>
          <w:szCs w:val="24"/>
        </w:rPr>
        <w:t>t</w:t>
      </w:r>
      <w:r w:rsidR="00A67BFB" w:rsidRPr="00D95B2F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A67BF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7BFB" w:rsidRPr="00D95B2F">
        <w:rPr>
          <w:rFonts w:asciiTheme="majorBidi" w:hAnsiTheme="majorBidi" w:cstheme="majorBidi"/>
          <w:sz w:val="24"/>
          <w:szCs w:val="24"/>
        </w:rPr>
        <w:t>b’kerev</w:t>
      </w:r>
      <w:proofErr w:type="spellEnd"/>
      <w:r w:rsidR="00A67BF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7BFB" w:rsidRPr="00D95B2F">
        <w:rPr>
          <w:rFonts w:asciiTheme="majorBidi" w:hAnsiTheme="majorBidi" w:cstheme="majorBidi"/>
          <w:sz w:val="24"/>
          <w:szCs w:val="24"/>
        </w:rPr>
        <w:t>avaryani</w:t>
      </w:r>
      <w:proofErr w:type="spellEnd"/>
      <w:r w:rsidR="00A67BF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7BFB" w:rsidRPr="00D95B2F">
        <w:rPr>
          <w:rFonts w:asciiTheme="majorBidi" w:hAnsiTheme="majorBidi" w:cstheme="majorBidi"/>
          <w:sz w:val="24"/>
          <w:szCs w:val="24"/>
        </w:rPr>
        <w:t>gilui</w:t>
      </w:r>
      <w:proofErr w:type="spellEnd"/>
      <w:r w:rsidR="00A67BF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7BFB" w:rsidRPr="00D95B2F">
        <w:rPr>
          <w:rFonts w:asciiTheme="majorBidi" w:hAnsiTheme="majorBidi" w:cstheme="majorBidi"/>
          <w:sz w:val="24"/>
          <w:szCs w:val="24"/>
        </w:rPr>
        <w:t>arayot</w:t>
      </w:r>
      <w:proofErr w:type="spellEnd"/>
      <w:r w:rsidR="00A67BF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7BFB" w:rsidRPr="00D95B2F">
        <w:rPr>
          <w:rFonts w:asciiTheme="majorBidi" w:hAnsiTheme="majorBidi" w:cstheme="majorBidi"/>
          <w:sz w:val="24"/>
          <w:szCs w:val="24"/>
        </w:rPr>
        <w:t>mitbagrim</w:t>
      </w:r>
      <w:proofErr w:type="spellEnd"/>
      <w:r w:rsidR="00A67BFB" w:rsidRPr="00D95B2F">
        <w:rPr>
          <w:rFonts w:asciiTheme="majorBidi" w:hAnsiTheme="majorBidi" w:cstheme="majorBidi"/>
          <w:sz w:val="24"/>
          <w:szCs w:val="24"/>
        </w:rPr>
        <w:t>. [</w:t>
      </w:r>
      <w:r w:rsidRPr="00D95B2F">
        <w:rPr>
          <w:rFonts w:asciiTheme="majorBidi" w:hAnsiTheme="majorBidi" w:cstheme="majorBidi"/>
          <w:sz w:val="24"/>
          <w:szCs w:val="24"/>
        </w:rPr>
        <w:t>Perceptions of the family climate among adolescent incest offenders.</w:t>
      </w:r>
      <w:r w:rsidR="00A67BFB" w:rsidRPr="00D95B2F">
        <w:rPr>
          <w:rFonts w:asciiTheme="majorBidi" w:hAnsiTheme="majorBidi" w:cstheme="majorBidi"/>
          <w:sz w:val="24"/>
          <w:szCs w:val="24"/>
        </w:rPr>
        <w:t>]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Society and Welfare, 24</w:t>
      </w:r>
      <w:r w:rsidRPr="00D95B2F">
        <w:rPr>
          <w:rFonts w:asciiTheme="majorBidi" w:hAnsiTheme="majorBidi" w:cstheme="majorBidi"/>
          <w:sz w:val="24"/>
          <w:szCs w:val="24"/>
        </w:rPr>
        <w:t>, 7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26.</w:t>
      </w:r>
    </w:p>
    <w:p w14:paraId="70BFF197" w14:textId="247341D5" w:rsidR="000D03BE" w:rsidRDefault="00C93E67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Haas, B. M., Berg, K. A., Schmidt-Sane, M. M., Korbin, J. E., &amp;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Spilsbury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>, J. C. (2018). How might neighborhood</w:t>
      </w:r>
      <w:r w:rsidR="00605A39">
        <w:rPr>
          <w:rFonts w:asciiTheme="majorBidi" w:hAnsiTheme="majorBidi" w:cstheme="majorBidi"/>
          <w:sz w:val="24"/>
          <w:szCs w:val="24"/>
        </w:rPr>
        <w:t>-</w:t>
      </w:r>
      <w:r w:rsidRPr="00D95B2F">
        <w:rPr>
          <w:rFonts w:asciiTheme="majorBidi" w:hAnsiTheme="majorBidi" w:cstheme="majorBidi"/>
          <w:sz w:val="24"/>
          <w:szCs w:val="24"/>
        </w:rPr>
        <w:t xml:space="preserve">built environment influence child maltreatment? Caregiver perceptions.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Social Science &amp; Medicine</w:t>
      </w:r>
      <w:r w:rsidRPr="00D95B2F">
        <w:rPr>
          <w:rFonts w:asciiTheme="majorBidi" w:hAnsiTheme="majorBidi" w:cstheme="majorBidi"/>
          <w:sz w:val="24"/>
          <w:szCs w:val="24"/>
        </w:rPr>
        <w:t>, 214, 171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178.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4421A6AE" w14:textId="74B1460B" w:rsidR="00EF5200" w:rsidRPr="00D95B2F" w:rsidRDefault="00EF5200" w:rsidP="00EF5200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lastRenderedPageBreak/>
        <w:t xml:space="preserve">Hardy, M. S. (2001). Physical aggression and sexual behavior among siblings: </w:t>
      </w:r>
      <w:r>
        <w:rPr>
          <w:rFonts w:asciiTheme="majorBidi" w:hAnsiTheme="majorBidi" w:cstheme="majorBidi"/>
          <w:sz w:val="24"/>
          <w:szCs w:val="24"/>
        </w:rPr>
        <w:t>A</w:t>
      </w:r>
      <w:r w:rsidRPr="00D95B2F">
        <w:rPr>
          <w:rFonts w:asciiTheme="majorBidi" w:hAnsiTheme="majorBidi" w:cstheme="majorBidi"/>
          <w:sz w:val="24"/>
          <w:szCs w:val="24"/>
        </w:rPr>
        <w:t xml:space="preserve"> retrospective study.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Family Violence, 16</w:t>
      </w:r>
      <w:r w:rsidRPr="00D95B2F">
        <w:rPr>
          <w:rFonts w:asciiTheme="majorBidi" w:hAnsiTheme="majorBidi" w:cstheme="majorBidi"/>
          <w:sz w:val="24"/>
          <w:szCs w:val="24"/>
        </w:rPr>
        <w:t>, 255–268. https://doi.org/10.1023/A:1011186215874</w:t>
      </w:r>
    </w:p>
    <w:p w14:paraId="150A62C7" w14:textId="4FD900A4" w:rsidR="008B413F" w:rsidRDefault="008B413F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Har</w:t>
      </w:r>
      <w:r w:rsidR="00283176" w:rsidRPr="00D95B2F">
        <w:rPr>
          <w:rFonts w:asciiTheme="majorBidi" w:hAnsiTheme="majorBidi" w:cstheme="majorBidi"/>
          <w:sz w:val="24"/>
          <w:szCs w:val="24"/>
        </w:rPr>
        <w:t>a</w:t>
      </w:r>
      <w:r w:rsidRPr="00D95B2F">
        <w:rPr>
          <w:rFonts w:asciiTheme="majorBidi" w:hAnsiTheme="majorBidi" w:cstheme="majorBidi"/>
          <w:sz w:val="24"/>
          <w:szCs w:val="24"/>
        </w:rPr>
        <w:t>n, R. (2007).</w:t>
      </w:r>
      <w:r w:rsidR="000D03BE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D03BE" w:rsidRPr="00D95B2F">
        <w:rPr>
          <w:rFonts w:asciiTheme="majorBidi" w:hAnsiTheme="majorBidi" w:cstheme="majorBidi"/>
          <w:sz w:val="24"/>
          <w:szCs w:val="24"/>
        </w:rPr>
        <w:t>Inbal</w:t>
      </w:r>
      <w:proofErr w:type="spellEnd"/>
      <w:r w:rsidR="000D03BE" w:rsidRPr="00D95B2F">
        <w:rPr>
          <w:rFonts w:asciiTheme="majorBidi" w:hAnsiTheme="majorBidi" w:cstheme="majorBidi"/>
          <w:sz w:val="24"/>
          <w:szCs w:val="24"/>
        </w:rPr>
        <w:t xml:space="preserve">: Ezra </w:t>
      </w:r>
      <w:proofErr w:type="spellStart"/>
      <w:r w:rsidR="000D03BE" w:rsidRPr="00D95B2F">
        <w:rPr>
          <w:rFonts w:asciiTheme="majorBidi" w:hAnsiTheme="majorBidi" w:cstheme="majorBidi"/>
          <w:sz w:val="24"/>
          <w:szCs w:val="24"/>
        </w:rPr>
        <w:t>nafshit</w:t>
      </w:r>
      <w:proofErr w:type="spellEnd"/>
      <w:r w:rsidR="000D03BE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D03BE" w:rsidRPr="00D95B2F">
        <w:rPr>
          <w:rFonts w:asciiTheme="majorBidi" w:hAnsiTheme="majorBidi" w:cstheme="majorBidi"/>
          <w:sz w:val="24"/>
          <w:szCs w:val="24"/>
        </w:rPr>
        <w:t>b’negev</w:t>
      </w:r>
      <w:proofErr w:type="spellEnd"/>
      <w:r w:rsidR="000D03BE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D03BE" w:rsidRPr="00D95B2F">
        <w:rPr>
          <w:rFonts w:asciiTheme="majorBidi" w:hAnsiTheme="majorBidi" w:cstheme="majorBidi"/>
          <w:sz w:val="24"/>
          <w:szCs w:val="24"/>
        </w:rPr>
        <w:t>l’nifgai</w:t>
      </w:r>
      <w:proofErr w:type="spellEnd"/>
      <w:r w:rsidR="000D03BE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D03BE" w:rsidRPr="00D95B2F">
        <w:rPr>
          <w:rFonts w:asciiTheme="majorBidi" w:hAnsiTheme="majorBidi" w:cstheme="majorBidi"/>
          <w:sz w:val="24"/>
          <w:szCs w:val="24"/>
        </w:rPr>
        <w:t>tikifa</w:t>
      </w:r>
      <w:proofErr w:type="spellEnd"/>
      <w:r w:rsidR="000D03BE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D03BE" w:rsidRPr="00D95B2F">
        <w:rPr>
          <w:rFonts w:asciiTheme="majorBidi" w:hAnsiTheme="majorBidi" w:cstheme="majorBidi"/>
          <w:sz w:val="24"/>
          <w:szCs w:val="24"/>
        </w:rPr>
        <w:t>minit</w:t>
      </w:r>
      <w:proofErr w:type="spellEnd"/>
      <w:r w:rsidR="000D03BE" w:rsidRPr="00D95B2F">
        <w:rPr>
          <w:rFonts w:asciiTheme="majorBidi" w:hAnsiTheme="majorBidi" w:cstheme="majorBidi"/>
          <w:sz w:val="24"/>
          <w:szCs w:val="24"/>
        </w:rPr>
        <w:t>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0D03BE" w:rsidRPr="00D95B2F">
        <w:rPr>
          <w:rFonts w:asciiTheme="majorBidi" w:hAnsiTheme="majorBidi" w:cstheme="majorBidi"/>
          <w:sz w:val="24"/>
          <w:szCs w:val="24"/>
        </w:rPr>
        <w:t>[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Inbal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>: Emotional assistance in the Negev for victims of sexual assault.</w:t>
      </w:r>
      <w:r w:rsidR="000D03BE" w:rsidRPr="00D95B2F">
        <w:rPr>
          <w:rFonts w:asciiTheme="majorBidi" w:hAnsiTheme="majorBidi" w:cstheme="majorBidi"/>
          <w:sz w:val="24"/>
          <w:szCs w:val="24"/>
        </w:rPr>
        <w:t>]</w:t>
      </w:r>
      <w:r w:rsidRPr="00D95B2F">
        <w:rPr>
          <w:rFonts w:asciiTheme="majorBidi" w:hAnsiTheme="majorBidi" w:cstheme="majorBidi"/>
          <w:sz w:val="24"/>
          <w:szCs w:val="24"/>
        </w:rPr>
        <w:t xml:space="preserve"> In D. Horowitz, Y. Ben Yehuda, &amp; M.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Hovav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(Eds.), </w:t>
      </w:r>
      <w:proofErr w:type="spellStart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Hitalilut</w:t>
      </w:r>
      <w:proofErr w:type="spellEnd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v’haznicha</w:t>
      </w:r>
      <w:proofErr w:type="spellEnd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yiladim</w:t>
      </w:r>
      <w:proofErr w:type="spellEnd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b’Yisrael</w:t>
      </w:r>
      <w:proofErr w:type="spellEnd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Hanifgaim</w:t>
      </w:r>
      <w:proofErr w:type="spellEnd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achipat</w:t>
      </w:r>
      <w:proofErr w:type="spellEnd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ha’chok</w:t>
      </w:r>
      <w:proofErr w:type="spellEnd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v’hamishpat</w:t>
      </w:r>
      <w:proofErr w:type="spellEnd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refuah</w:t>
      </w:r>
      <w:proofErr w:type="spellEnd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chinuch</w:t>
      </w:r>
      <w:proofErr w:type="spellEnd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v’revacha</w:t>
      </w:r>
      <w:proofErr w:type="spellEnd"/>
      <w:r w:rsidR="00CD5592" w:rsidRPr="00D95B2F">
        <w:rPr>
          <w:rFonts w:asciiTheme="majorBidi" w:hAnsiTheme="majorBidi" w:cstheme="majorBidi"/>
          <w:sz w:val="24"/>
          <w:szCs w:val="24"/>
        </w:rPr>
        <w:t>. [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Abuse and neglect of children in Israel: </w:t>
      </w:r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The victims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, law enforcement, medicine, education and welfare</w:t>
      </w:r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D95B2F">
        <w:rPr>
          <w:rFonts w:asciiTheme="majorBidi" w:hAnsiTheme="majorBidi" w:cstheme="majorBidi"/>
          <w:sz w:val="24"/>
          <w:szCs w:val="24"/>
        </w:rPr>
        <w:t xml:space="preserve"> (pp. 1053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 xml:space="preserve">1057).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Ashalim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Publishing.</w:t>
      </w:r>
      <w:r w:rsidR="00CD5592"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390BE0CB" w14:textId="52FA7C1A" w:rsidR="00A85E95" w:rsidRPr="00721135" w:rsidRDefault="00A85E95" w:rsidP="00A85E95">
      <w:pPr>
        <w:pStyle w:val="Comment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Haruv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Institute. (2021). </w:t>
      </w:r>
      <w:r w:rsidRPr="00A85E95">
        <w:rPr>
          <w:rFonts w:asciiTheme="majorBidi" w:hAnsiTheme="majorBidi" w:cstheme="majorBidi"/>
          <w:i/>
          <w:iCs/>
          <w:sz w:val="24"/>
          <w:szCs w:val="24"/>
        </w:rPr>
        <w:t>Report of the public policy change policy relating to sexual assault in childhood.</w:t>
      </w:r>
      <w:r w:rsidRPr="00721135">
        <w:rPr>
          <w:rFonts w:asciiTheme="majorBidi" w:hAnsiTheme="majorBidi" w:cstheme="majorBidi"/>
          <w:sz w:val="24"/>
          <w:szCs w:val="24"/>
        </w:rPr>
        <w:t xml:space="preserve"> Public Committee for Policy Change in Relation to Childhood Sexual Assault, </w:t>
      </w:r>
      <w:proofErr w:type="spellStart"/>
      <w:r>
        <w:rPr>
          <w:rFonts w:asciiTheme="majorBidi" w:hAnsiTheme="majorBidi" w:cstheme="majorBidi"/>
          <w:sz w:val="24"/>
          <w:szCs w:val="24"/>
        </w:rPr>
        <w:t>Haruv</w:t>
      </w:r>
      <w:proofErr w:type="spellEnd"/>
      <w:r w:rsidRPr="00721135">
        <w:rPr>
          <w:rFonts w:asciiTheme="majorBidi" w:hAnsiTheme="majorBidi" w:cstheme="majorBidi"/>
          <w:sz w:val="24"/>
          <w:szCs w:val="24"/>
        </w:rPr>
        <w:t xml:space="preserve"> Institute.</w:t>
      </w:r>
    </w:p>
    <w:p w14:paraId="1CF0D915" w14:textId="6E77DA31" w:rsidR="00764030" w:rsidRDefault="00764030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Haskins, C. (2003). Treating sibling incest using a family systems approach.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Mental Health Counseling, 25</w:t>
      </w:r>
      <w:r w:rsidRPr="00D95B2F">
        <w:rPr>
          <w:rFonts w:asciiTheme="majorBidi" w:hAnsiTheme="majorBidi" w:cstheme="majorBidi"/>
          <w:sz w:val="24"/>
          <w:szCs w:val="24"/>
        </w:rPr>
        <w:t>(4), 337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350.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57F37C1D" w14:textId="3B2A8AA9" w:rsidR="00605A39" w:rsidRPr="00D95B2F" w:rsidRDefault="00605A39" w:rsidP="00605A39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36187">
        <w:rPr>
          <w:rFonts w:asciiTheme="majorBidi" w:hAnsiTheme="majorBidi" w:cstheme="majorBidi"/>
          <w:sz w:val="24"/>
          <w:szCs w:val="24"/>
          <w:highlight w:val="yellow"/>
        </w:rPr>
        <w:t>Hasson, Y.</w:t>
      </w:r>
      <w:r w:rsidR="00263488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 Ben-Eliyahu, H., &amp; </w:t>
      </w:r>
      <w:proofErr w:type="spellStart"/>
      <w:r w:rsidRPr="00D36187">
        <w:rPr>
          <w:rFonts w:asciiTheme="majorBidi" w:hAnsiTheme="majorBidi" w:cstheme="majorBidi"/>
          <w:sz w:val="24"/>
          <w:szCs w:val="24"/>
          <w:highlight w:val="yellow"/>
        </w:rPr>
        <w:t>Tzameret</w:t>
      </w:r>
      <w:proofErr w:type="spellEnd"/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, E. (2021). </w:t>
      </w:r>
      <w:proofErr w:type="spellStart"/>
      <w:r w:rsidRPr="00D36187">
        <w:rPr>
          <w:rFonts w:asciiTheme="majorBidi" w:hAnsiTheme="majorBidi" w:cstheme="majorBidi"/>
          <w:sz w:val="24"/>
          <w:szCs w:val="24"/>
          <w:highlight w:val="yellow"/>
        </w:rPr>
        <w:t>M’acharei</w:t>
      </w:r>
      <w:proofErr w:type="spellEnd"/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D36187">
        <w:rPr>
          <w:rFonts w:asciiTheme="majorBidi" w:hAnsiTheme="majorBidi" w:cstheme="majorBidi"/>
          <w:sz w:val="24"/>
          <w:szCs w:val="24"/>
          <w:highlight w:val="yellow"/>
        </w:rPr>
        <w:t>ha’misparim</w:t>
      </w:r>
      <w:proofErr w:type="spellEnd"/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: </w:t>
      </w:r>
      <w:proofErr w:type="spellStart"/>
      <w:r w:rsidRPr="00D36187">
        <w:rPr>
          <w:rFonts w:asciiTheme="majorBidi" w:hAnsiTheme="majorBidi" w:cstheme="majorBidi"/>
          <w:sz w:val="24"/>
          <w:szCs w:val="24"/>
          <w:highlight w:val="yellow"/>
        </w:rPr>
        <w:t>Haskalot</w:t>
      </w:r>
      <w:proofErr w:type="spellEnd"/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D36187">
        <w:rPr>
          <w:rFonts w:asciiTheme="majorBidi" w:hAnsiTheme="majorBidi" w:cstheme="majorBidi"/>
          <w:sz w:val="24"/>
          <w:szCs w:val="24"/>
          <w:highlight w:val="yellow"/>
        </w:rPr>
        <w:t>magefat</w:t>
      </w:r>
      <w:proofErr w:type="spellEnd"/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D36187">
        <w:rPr>
          <w:rFonts w:asciiTheme="majorBidi" w:hAnsiTheme="majorBidi" w:cstheme="majorBidi"/>
          <w:sz w:val="24"/>
          <w:szCs w:val="24"/>
          <w:highlight w:val="yellow"/>
        </w:rPr>
        <w:t>ha’Corona</w:t>
      </w:r>
      <w:proofErr w:type="spellEnd"/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 al </w:t>
      </w:r>
      <w:proofErr w:type="spellStart"/>
      <w:r w:rsidRPr="00D36187">
        <w:rPr>
          <w:rFonts w:asciiTheme="majorBidi" w:hAnsiTheme="majorBidi" w:cstheme="majorBidi"/>
          <w:sz w:val="24"/>
          <w:szCs w:val="24"/>
          <w:highlight w:val="yellow"/>
        </w:rPr>
        <w:t>nashim</w:t>
      </w:r>
      <w:proofErr w:type="spellEnd"/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D36187">
        <w:rPr>
          <w:rFonts w:asciiTheme="majorBidi" w:hAnsiTheme="majorBidi" w:cstheme="majorBidi"/>
          <w:sz w:val="24"/>
          <w:szCs w:val="24"/>
          <w:highlight w:val="yellow"/>
        </w:rPr>
        <w:t>v’gevarim</w:t>
      </w:r>
      <w:proofErr w:type="spellEnd"/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D36187">
        <w:rPr>
          <w:rFonts w:asciiTheme="majorBidi" w:hAnsiTheme="majorBidi" w:cstheme="majorBidi"/>
          <w:sz w:val="24"/>
          <w:szCs w:val="24"/>
          <w:highlight w:val="yellow"/>
        </w:rPr>
        <w:t>b’Yisrael</w:t>
      </w:r>
      <w:proofErr w:type="spellEnd"/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. [Behind the numbers: Implications of the Corona </w:t>
      </w:r>
      <w:r w:rsidR="00D36187" w:rsidRPr="00D36187">
        <w:rPr>
          <w:rFonts w:asciiTheme="majorBidi" w:hAnsiTheme="majorBidi" w:cstheme="majorBidi"/>
          <w:sz w:val="24"/>
          <w:szCs w:val="24"/>
          <w:highlight w:val="yellow"/>
        </w:rPr>
        <w:t>pandemic</w:t>
      </w:r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 on </w:t>
      </w:r>
      <w:r w:rsidR="00D36187" w:rsidRPr="00D36187">
        <w:rPr>
          <w:rFonts w:asciiTheme="majorBidi" w:hAnsiTheme="majorBidi" w:cstheme="majorBidi"/>
          <w:sz w:val="24"/>
          <w:szCs w:val="24"/>
          <w:highlight w:val="yellow"/>
        </w:rPr>
        <w:t>w</w:t>
      </w:r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omen and </w:t>
      </w:r>
      <w:r w:rsidR="00D36187" w:rsidRPr="00D36187">
        <w:rPr>
          <w:rFonts w:asciiTheme="majorBidi" w:hAnsiTheme="majorBidi" w:cstheme="majorBidi"/>
          <w:sz w:val="24"/>
          <w:szCs w:val="24"/>
          <w:highlight w:val="yellow"/>
        </w:rPr>
        <w:t>m</w:t>
      </w:r>
      <w:r w:rsidRPr="00D36187">
        <w:rPr>
          <w:rFonts w:asciiTheme="majorBidi" w:hAnsiTheme="majorBidi" w:cstheme="majorBidi"/>
          <w:sz w:val="24"/>
          <w:szCs w:val="24"/>
          <w:highlight w:val="yellow"/>
        </w:rPr>
        <w:t>en in Israel</w:t>
      </w:r>
      <w:r w:rsidR="00D36187"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.] </w:t>
      </w:r>
      <w:proofErr w:type="spellStart"/>
      <w:r w:rsidR="00D36187" w:rsidRPr="00D36187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Timunat</w:t>
      </w:r>
      <w:proofErr w:type="spellEnd"/>
      <w:r w:rsidR="00D36187" w:rsidRPr="00D36187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D36187" w:rsidRPr="00D36187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Ha’matzav</w:t>
      </w:r>
      <w:proofErr w:type="spellEnd"/>
      <w:r w:rsidR="00D36187" w:rsidRPr="00D36187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r w:rsidRPr="00D36187">
        <w:rPr>
          <w:rFonts w:asciiTheme="majorBidi" w:hAnsiTheme="majorBidi" w:cstheme="majorBidi"/>
          <w:i/>
          <w:iCs/>
          <w:sz w:val="24"/>
          <w:szCs w:val="24"/>
          <w:highlight w:val="yellow"/>
        </w:rPr>
        <w:t>4</w:t>
      </w:r>
      <w:r w:rsidR="00D36187" w:rsidRPr="00D36187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</w:t>
      </w:r>
      <w:r w:rsidR="00D36187"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D36187">
        <w:rPr>
          <w:rFonts w:asciiTheme="majorBidi" w:hAnsiTheme="majorBidi" w:cstheme="majorBidi"/>
          <w:sz w:val="24"/>
          <w:szCs w:val="24"/>
          <w:highlight w:val="yellow"/>
        </w:rPr>
        <w:t>Ripple Center and Van Leer Institute.</w:t>
      </w:r>
    </w:p>
    <w:p w14:paraId="613B2365" w14:textId="0D095A0A" w:rsidR="007078A2" w:rsidRPr="00D95B2F" w:rsidRDefault="007078A2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Hatch, J.</w:t>
      </w:r>
      <w:r w:rsidR="004E4439">
        <w:rPr>
          <w:rFonts w:asciiTheme="majorBidi" w:hAnsiTheme="majorBidi" w:cstheme="majorBidi"/>
          <w:sz w:val="24"/>
          <w:szCs w:val="24"/>
        </w:rPr>
        <w:t>,</w:t>
      </w:r>
      <w:r w:rsidRPr="00D95B2F">
        <w:rPr>
          <w:rFonts w:asciiTheme="majorBidi" w:hAnsiTheme="majorBidi" w:cstheme="majorBidi"/>
          <w:sz w:val="24"/>
          <w:szCs w:val="24"/>
        </w:rPr>
        <w:t xml:space="preserve"> &amp; Hayman-White, K. (2001). </w:t>
      </w:r>
      <w:r w:rsidRPr="00F85B87">
        <w:rPr>
          <w:rFonts w:asciiTheme="majorBidi" w:hAnsiTheme="majorBidi" w:cstheme="majorBidi"/>
          <w:i/>
          <w:iCs/>
          <w:sz w:val="24"/>
          <w:szCs w:val="24"/>
        </w:rPr>
        <w:t>Adolescents who sexually abuse their siblings: An overview of the literature issues for research attention</w:t>
      </w:r>
      <w:r w:rsidRPr="00D95B2F">
        <w:rPr>
          <w:rFonts w:asciiTheme="majorBidi" w:hAnsiTheme="majorBidi" w:cstheme="majorBidi"/>
          <w:sz w:val="24"/>
          <w:szCs w:val="24"/>
        </w:rPr>
        <w:t xml:space="preserve">. </w:t>
      </w:r>
      <w:r w:rsidR="00E479C3">
        <w:rPr>
          <w:rFonts w:asciiTheme="majorBidi" w:hAnsiTheme="majorBidi" w:cstheme="majorBidi"/>
          <w:sz w:val="24"/>
          <w:szCs w:val="24"/>
        </w:rPr>
        <w:t>8</w:t>
      </w:r>
      <w:r w:rsidR="00E479C3" w:rsidRPr="00E479C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E479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Australiasian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Conference on Child Sexual Abuse and Neglect. Melbourne, Australia, November</w:t>
      </w:r>
      <w:r w:rsidR="00325898">
        <w:rPr>
          <w:rFonts w:asciiTheme="majorBidi" w:hAnsiTheme="majorBidi" w:cstheme="majorBidi"/>
          <w:sz w:val="24"/>
          <w:szCs w:val="24"/>
        </w:rPr>
        <w:t>,</w:t>
      </w:r>
      <w:r w:rsidRPr="00D95B2F">
        <w:rPr>
          <w:rFonts w:asciiTheme="majorBidi" w:hAnsiTheme="majorBidi" w:cstheme="majorBidi"/>
          <w:sz w:val="24"/>
          <w:szCs w:val="24"/>
        </w:rPr>
        <w:t xml:space="preserve"> 2001.</w:t>
      </w:r>
    </w:p>
    <w:p w14:paraId="15B2B852" w14:textId="1ED57440" w:rsidR="00204D82" w:rsidRPr="00D95B2F" w:rsidRDefault="00204D82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Herman, G. L. (1992).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Trauma and recovery</w:t>
      </w:r>
      <w:r w:rsidRPr="00D95B2F">
        <w:rPr>
          <w:rFonts w:asciiTheme="majorBidi" w:hAnsiTheme="majorBidi" w:cstheme="majorBidi"/>
          <w:sz w:val="24"/>
          <w:szCs w:val="24"/>
        </w:rPr>
        <w:t>. Am Oved.</w:t>
      </w:r>
    </w:p>
    <w:p w14:paraId="03B1C958" w14:textId="7DD9789D" w:rsidR="0002620A" w:rsidRPr="00D95B2F" w:rsidRDefault="00CF0DC4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16" w:name="_Hlk83042089"/>
      <w:proofErr w:type="spellStart"/>
      <w:r w:rsidRPr="00D95B2F">
        <w:rPr>
          <w:rFonts w:asciiTheme="majorBidi" w:hAnsiTheme="majorBidi" w:cstheme="majorBidi"/>
          <w:sz w:val="24"/>
          <w:szCs w:val="24"/>
        </w:rPr>
        <w:t>Hornor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>, G. (2020</w:t>
      </w:r>
      <w:bookmarkEnd w:id="16"/>
      <w:r w:rsidRPr="00D95B2F">
        <w:rPr>
          <w:rFonts w:asciiTheme="majorBidi" w:hAnsiTheme="majorBidi" w:cstheme="majorBidi"/>
          <w:sz w:val="24"/>
          <w:szCs w:val="24"/>
        </w:rPr>
        <w:t xml:space="preserve">). Child and adolescent pornography exposure.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Pediatric Health Care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34</w:t>
      </w:r>
      <w:r w:rsidRPr="00D95B2F">
        <w:rPr>
          <w:rFonts w:asciiTheme="majorBidi" w:hAnsiTheme="majorBidi" w:cstheme="majorBidi"/>
          <w:sz w:val="24"/>
          <w:szCs w:val="24"/>
        </w:rPr>
        <w:t>(2), 191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199.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1781670B" w14:textId="629CBB89" w:rsidR="0058785C" w:rsidRPr="00D95B2F" w:rsidRDefault="0058785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lastRenderedPageBreak/>
        <w:t xml:space="preserve">Horowitz, D., &amp; Ben Yehuda, Y. (2007).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Mavo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l’shaar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ha’maarechet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ha’chinuchit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. [Introduction to the gates of the educational system.] In D. Horowitz, Y. Ben Yehuda, &amp; M.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Hovav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(Eds.),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Hitalilut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v’haznicha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yiladim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b’Yisrael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[Child </w:t>
      </w:r>
      <w:r w:rsidR="001305B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buse and </w:t>
      </w:r>
      <w:r w:rsidR="001305BF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eglect in Israel</w:t>
      </w:r>
      <w:r w:rsidRPr="00D95B2F">
        <w:rPr>
          <w:rFonts w:asciiTheme="majorBidi" w:hAnsiTheme="majorBidi" w:cstheme="majorBidi"/>
          <w:sz w:val="24"/>
          <w:szCs w:val="24"/>
        </w:rPr>
        <w:t>]</w:t>
      </w:r>
      <w:r w:rsidR="002D14FB" w:rsidRPr="00D95B2F">
        <w:rPr>
          <w:rFonts w:asciiTheme="majorBidi" w:hAnsiTheme="majorBidi" w:cstheme="majorBidi"/>
          <w:sz w:val="24"/>
          <w:szCs w:val="24"/>
        </w:rPr>
        <w:t xml:space="preserve"> (pp. 605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="002D14FB" w:rsidRPr="00D95B2F">
        <w:rPr>
          <w:rFonts w:asciiTheme="majorBidi" w:hAnsiTheme="majorBidi" w:cstheme="majorBidi"/>
          <w:sz w:val="24"/>
          <w:szCs w:val="24"/>
        </w:rPr>
        <w:t>612).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Ashalim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Publishing. </w:t>
      </w:r>
    </w:p>
    <w:p w14:paraId="026029F0" w14:textId="31D35854" w:rsidR="005264B5" w:rsidRDefault="005264B5" w:rsidP="005264B5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605A39">
        <w:rPr>
          <w:rFonts w:asciiTheme="majorBidi" w:hAnsiTheme="majorBidi" w:cstheme="majorBidi"/>
          <w:sz w:val="24"/>
          <w:szCs w:val="24"/>
        </w:rPr>
        <w:t xml:space="preserve">National Council for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605A39">
        <w:rPr>
          <w:rFonts w:asciiTheme="majorBidi" w:hAnsiTheme="majorBidi" w:cstheme="majorBidi"/>
          <w:sz w:val="24"/>
          <w:szCs w:val="24"/>
        </w:rPr>
        <w:t>Child</w:t>
      </w:r>
      <w:r w:rsidR="00053612">
        <w:rPr>
          <w:rFonts w:asciiTheme="majorBidi" w:hAnsiTheme="majorBidi" w:cstheme="majorBidi"/>
          <w:sz w:val="24"/>
          <w:szCs w:val="24"/>
        </w:rPr>
        <w:t>.</w:t>
      </w:r>
      <w:r w:rsidRPr="00605A39">
        <w:rPr>
          <w:rFonts w:asciiTheme="majorBidi" w:hAnsiTheme="majorBidi" w:cstheme="majorBidi"/>
          <w:sz w:val="24"/>
          <w:szCs w:val="24"/>
        </w:rPr>
        <w:t xml:space="preserve"> (2021). </w:t>
      </w:r>
      <w:proofErr w:type="spellStart"/>
      <w:r w:rsidRPr="00605A39">
        <w:rPr>
          <w:rFonts w:asciiTheme="majorBidi" w:hAnsiTheme="majorBidi" w:cstheme="majorBidi"/>
          <w:i/>
          <w:iCs/>
          <w:sz w:val="24"/>
          <w:szCs w:val="24"/>
        </w:rPr>
        <w:t>Nitunim</w:t>
      </w:r>
      <w:proofErr w:type="spellEnd"/>
      <w:r w:rsidRPr="00605A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05A39">
        <w:rPr>
          <w:rFonts w:asciiTheme="majorBidi" w:hAnsiTheme="majorBidi" w:cstheme="majorBidi"/>
          <w:i/>
          <w:iCs/>
          <w:sz w:val="24"/>
          <w:szCs w:val="24"/>
        </w:rPr>
        <w:t>m’mashber</w:t>
      </w:r>
      <w:proofErr w:type="spellEnd"/>
      <w:r w:rsidRPr="00605A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05A39">
        <w:rPr>
          <w:rFonts w:asciiTheme="majorBidi" w:hAnsiTheme="majorBidi" w:cstheme="majorBidi"/>
          <w:i/>
          <w:iCs/>
          <w:sz w:val="24"/>
          <w:szCs w:val="24"/>
        </w:rPr>
        <w:t>ha’Corona</w:t>
      </w:r>
      <w:proofErr w:type="spellEnd"/>
      <w:r w:rsidRPr="00605A39">
        <w:rPr>
          <w:rFonts w:asciiTheme="majorBidi" w:hAnsiTheme="majorBidi" w:cstheme="majorBidi"/>
          <w:i/>
          <w:iCs/>
          <w:sz w:val="24"/>
          <w:szCs w:val="24"/>
        </w:rPr>
        <w:t xml:space="preserve"> 2020. [Data from the Corona Crisis 2020.]</w:t>
      </w:r>
      <w:r>
        <w:rPr>
          <w:rFonts w:asciiTheme="majorBidi" w:hAnsiTheme="majorBidi" w:cstheme="majorBidi"/>
          <w:sz w:val="24"/>
          <w:szCs w:val="24"/>
        </w:rPr>
        <w:t xml:space="preserve"> Israel </w:t>
      </w:r>
      <w:r w:rsidRPr="00605A39">
        <w:rPr>
          <w:rFonts w:asciiTheme="majorBidi" w:hAnsiTheme="majorBidi" w:cstheme="majorBidi"/>
          <w:sz w:val="24"/>
          <w:szCs w:val="24"/>
        </w:rPr>
        <w:t>National Council for the Child.</w:t>
      </w:r>
    </w:p>
    <w:p w14:paraId="13DDE251" w14:textId="13F05507" w:rsidR="003E0DEF" w:rsidRPr="003E0DEF" w:rsidRDefault="00053612" w:rsidP="003E0DE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3E0DEF">
        <w:rPr>
          <w:rFonts w:asciiTheme="majorBidi" w:hAnsiTheme="majorBidi" w:cstheme="majorBidi"/>
          <w:sz w:val="24"/>
          <w:szCs w:val="24"/>
          <w:highlight w:val="yellow"/>
        </w:rPr>
        <w:t xml:space="preserve">Israel State Comptroller. (2021). </w:t>
      </w:r>
      <w:proofErr w:type="spellStart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Doah</w:t>
      </w:r>
      <w:proofErr w:type="spellEnd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al </w:t>
      </w:r>
      <w:proofErr w:type="spellStart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ha’bikoret</w:t>
      </w:r>
      <w:proofErr w:type="spellEnd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b’shilton</w:t>
      </w:r>
      <w:proofErr w:type="spellEnd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ha’mikomi</w:t>
      </w:r>
      <w:proofErr w:type="spellEnd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: </w:t>
      </w:r>
      <w:proofErr w:type="spellStart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Bikoret</w:t>
      </w:r>
      <w:proofErr w:type="spellEnd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hevratit</w:t>
      </w:r>
      <w:proofErr w:type="spellEnd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ha’hitmodidut</w:t>
      </w:r>
      <w:proofErr w:type="spellEnd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im</w:t>
      </w:r>
      <w:proofErr w:type="spellEnd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tofa’ah</w:t>
      </w:r>
      <w:proofErr w:type="spellEnd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ha’alimut</w:t>
      </w:r>
      <w:proofErr w:type="spellEnd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bein</w:t>
      </w:r>
      <w:proofErr w:type="spellEnd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bn’ei</w:t>
      </w:r>
      <w:proofErr w:type="spellEnd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zug</w:t>
      </w:r>
      <w:proofErr w:type="spellEnd"/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. [Report: Social analysis on the phenomenon of violence between spouses.] </w:t>
      </w:r>
      <w:r w:rsidR="003E0DEF" w:rsidRPr="003E0DEF">
        <w:rPr>
          <w:rFonts w:asciiTheme="majorBidi" w:hAnsiTheme="majorBidi" w:cstheme="majorBidi"/>
          <w:sz w:val="24"/>
          <w:szCs w:val="24"/>
          <w:highlight w:val="yellow"/>
        </w:rPr>
        <w:t xml:space="preserve">Israel State Comptroller. </w:t>
      </w:r>
      <w:hyperlink r:id="rId18" w:history="1">
        <w:r w:rsidR="003E0DEF" w:rsidRPr="003E0DEF">
          <w:rPr>
            <w:rStyle w:val="Hyperlink"/>
            <w:rFonts w:asciiTheme="majorBidi" w:hAnsiTheme="majorBidi" w:cstheme="majorBidi"/>
            <w:sz w:val="24"/>
            <w:szCs w:val="24"/>
            <w:highlight w:val="yellow"/>
          </w:rPr>
          <w:t>https://www.mevaker.gov.il/sites/DigitalLibrary/Documents/2021/Shilton/2021-Shilton-201-Domestic.pdf</w:t>
        </w:r>
      </w:hyperlink>
    </w:p>
    <w:p w14:paraId="14B9B0A1" w14:textId="69F188EF" w:rsidR="001A4587" w:rsidRPr="00D95B2F" w:rsidRDefault="001A4587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914DD2">
        <w:rPr>
          <w:rFonts w:asciiTheme="majorBidi" w:hAnsiTheme="majorBidi" w:cstheme="majorBidi"/>
          <w:sz w:val="24"/>
          <w:szCs w:val="24"/>
          <w:highlight w:val="red"/>
        </w:rPr>
        <w:t>Izikovich</w:t>
      </w:r>
      <w:proofErr w:type="spellEnd"/>
      <w:r w:rsidRPr="00914DD2">
        <w:rPr>
          <w:rFonts w:asciiTheme="majorBidi" w:hAnsiTheme="majorBidi" w:cstheme="majorBidi"/>
          <w:sz w:val="24"/>
          <w:szCs w:val="24"/>
          <w:highlight w:val="red"/>
        </w:rPr>
        <w:t xml:space="preserve">, </w:t>
      </w:r>
      <w:commentRangeStart w:id="17"/>
      <w:r w:rsidR="00CD7AB2" w:rsidRPr="00914DD2">
        <w:rPr>
          <w:rFonts w:asciiTheme="majorBidi" w:hAnsiTheme="majorBidi" w:cstheme="majorBidi"/>
          <w:sz w:val="24"/>
          <w:szCs w:val="24"/>
          <w:highlight w:val="red"/>
        </w:rPr>
        <w:t>T</w:t>
      </w:r>
      <w:commentRangeEnd w:id="17"/>
      <w:r w:rsidR="00914DD2">
        <w:rPr>
          <w:rStyle w:val="CommentReference"/>
        </w:rPr>
        <w:commentReference w:id="17"/>
      </w:r>
      <w:r w:rsidRPr="00914DD2">
        <w:rPr>
          <w:rFonts w:asciiTheme="majorBidi" w:hAnsiTheme="majorBidi" w:cstheme="majorBidi"/>
          <w:sz w:val="24"/>
          <w:szCs w:val="24"/>
          <w:highlight w:val="red"/>
        </w:rPr>
        <w:t xml:space="preserve">., Fishman, G., Moshe, C. &amp; </w:t>
      </w:r>
      <w:proofErr w:type="spellStart"/>
      <w:r w:rsidRPr="00914DD2">
        <w:rPr>
          <w:rFonts w:asciiTheme="majorBidi" w:hAnsiTheme="majorBidi" w:cstheme="majorBidi"/>
          <w:sz w:val="24"/>
          <w:szCs w:val="24"/>
          <w:highlight w:val="red"/>
        </w:rPr>
        <w:t>Gusinsky</w:t>
      </w:r>
      <w:proofErr w:type="spellEnd"/>
      <w:r w:rsidRPr="00914DD2">
        <w:rPr>
          <w:rFonts w:asciiTheme="majorBidi" w:hAnsiTheme="majorBidi" w:cstheme="majorBidi"/>
          <w:sz w:val="24"/>
          <w:szCs w:val="24"/>
          <w:highlight w:val="red"/>
        </w:rPr>
        <w:t xml:space="preserve">, R. (2001). </w:t>
      </w:r>
      <w:proofErr w:type="spellStart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Seker</w:t>
      </w:r>
      <w:proofErr w:type="spellEnd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</w:t>
      </w:r>
      <w:proofErr w:type="spellStart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ha’yekef</w:t>
      </w:r>
      <w:proofErr w:type="spellEnd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</w:t>
      </w:r>
      <w:proofErr w:type="spellStart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v’miafyanim</w:t>
      </w:r>
      <w:proofErr w:type="spellEnd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</w:t>
      </w:r>
      <w:proofErr w:type="spellStart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l’tofaat</w:t>
      </w:r>
      <w:proofErr w:type="spellEnd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</w:t>
      </w:r>
      <w:proofErr w:type="spellStart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ha’alimut</w:t>
      </w:r>
      <w:proofErr w:type="spellEnd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</w:t>
      </w:r>
      <w:proofErr w:type="spellStart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klapei</w:t>
      </w:r>
      <w:proofErr w:type="spellEnd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</w:t>
      </w:r>
      <w:proofErr w:type="spellStart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nashim</w:t>
      </w:r>
      <w:proofErr w:type="spellEnd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</w:t>
      </w:r>
      <w:proofErr w:type="spellStart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v’yiladim</w:t>
      </w:r>
      <w:proofErr w:type="spellEnd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</w:t>
      </w:r>
      <w:proofErr w:type="spellStart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v’noar</w:t>
      </w:r>
      <w:proofErr w:type="spellEnd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</w:t>
      </w:r>
      <w:proofErr w:type="spellStart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b’sikun</w:t>
      </w:r>
      <w:proofErr w:type="spellEnd"/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. [A survey of the scope and characteristics of the phenomenon of violence against women and children and youth at risk.]</w:t>
      </w:r>
      <w:r w:rsidRPr="00914DD2">
        <w:rPr>
          <w:rFonts w:asciiTheme="majorBidi" w:hAnsiTheme="majorBidi" w:cstheme="majorBidi"/>
          <w:sz w:val="24"/>
          <w:szCs w:val="24"/>
          <w:highlight w:val="red"/>
        </w:rPr>
        <w:t xml:space="preserve"> Minerva Center for Youth Research, University of Haifa. [Hebrew].</w:t>
      </w:r>
    </w:p>
    <w:p w14:paraId="5CAD0F5A" w14:textId="05FA9E1A" w:rsidR="00CD7AB2" w:rsidRPr="00D95B2F" w:rsidRDefault="00CD7AB2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Izikovich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T. &amp; Lev-Wiesel, R. (2014).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Hitalilut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haznacha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v’alimut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klapei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yeladim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v’beni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noar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b’Yisrael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Bein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shichahut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l’divuach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>. [Abuse, neglect and violence against children and adolescents in Israel: Between prevalence and reporting.]</w:t>
      </w:r>
      <w:r w:rsidRPr="00D95B2F">
        <w:rPr>
          <w:rFonts w:asciiTheme="majorBidi" w:hAnsiTheme="majorBidi" w:cstheme="majorBidi"/>
          <w:sz w:val="24"/>
          <w:szCs w:val="24"/>
        </w:rPr>
        <w:t xml:space="preserve"> Center for Social Research, University of Haifa.</w:t>
      </w:r>
    </w:p>
    <w:p w14:paraId="31E544FA" w14:textId="7A8FF387" w:rsidR="0002620A" w:rsidRPr="00D95B2F" w:rsidRDefault="0002620A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Jacoby, K.,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Stucka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, M.</w:t>
      </w:r>
      <w:r w:rsidR="00BE788E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&amp; Phillips, K. (2020, April 4). </w:t>
      </w:r>
      <w:r w:rsidRPr="00D95B2F">
        <w:rPr>
          <w:rFonts w:asciiTheme="majorBidi" w:hAnsiTheme="majorBidi" w:cstheme="majorBidi"/>
          <w:sz w:val="24"/>
          <w:szCs w:val="24"/>
        </w:rPr>
        <w:t xml:space="preserve">Crime rates plummet amid the coronavirus pandemic, but not everyone is safer in their home.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USA Today. </w:t>
      </w:r>
      <w:hyperlink r:id="rId19" w:history="1">
        <w:r w:rsidR="00C11710" w:rsidRPr="00BE788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https://www.usatoday.com/story/news/investigations/2020/04/04/coronavirus-crime-rates-drop-and-domestic-violence-spikes/2939120001/</w:t>
        </w:r>
      </w:hyperlink>
    </w:p>
    <w:p w14:paraId="33C47B12" w14:textId="7F7E890F" w:rsidR="0002620A" w:rsidRPr="00D95B2F" w:rsidRDefault="00951154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Katz, C. (2020).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Aich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l’hagain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al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yiladim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k’shelo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roim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otam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?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Mikoma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shel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ha’kehila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b’tekufa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shel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bidud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chevrati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. [</w:t>
      </w:r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How to protect children when they are not seen? The place of the community in a period of social isolation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.]</w:t>
      </w:r>
      <w:r w:rsidR="002E40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Online lecture. </w:t>
      </w:r>
      <w:proofErr w:type="spellStart"/>
      <w:r w:rsidR="002E4018">
        <w:rPr>
          <w:rFonts w:asciiTheme="majorBidi" w:hAnsiTheme="majorBidi" w:cstheme="majorBidi"/>
          <w:sz w:val="24"/>
          <w:szCs w:val="24"/>
          <w:shd w:val="clear" w:color="auto" w:fill="FFFFFF"/>
        </w:rPr>
        <w:t>Haruv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Institute. </w:t>
      </w:r>
      <w:hyperlink r:id="rId20" w:history="1">
        <w:r w:rsidRPr="002E401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https://www.youtube.com/watch?v=_HOE2gQkpHY</w:t>
        </w:r>
      </w:hyperlink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5B680803" w14:textId="345D10F1" w:rsidR="00773AA1" w:rsidRPr="000777A0" w:rsidRDefault="00773AA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Katzwitz-Presler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H. (2015). </w:t>
      </w:r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Sexual assault on the S-generation network: Smartphone, sexting, social media, &amp; sexuality explicit web site: A network without security, the phenomenon of sexual violence on the Internet and in the new media in Israel.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21" w:history="1">
        <w:r w:rsidR="008D5F64" w:rsidRPr="000777A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https://www.1202.org.il/local/tair/publications/more/361-s-generation</w:t>
        </w:r>
      </w:hyperlink>
    </w:p>
    <w:p w14:paraId="6963D1C9" w14:textId="715FB734" w:rsidR="001B689A" w:rsidRPr="00D475EE" w:rsidRDefault="001B689A" w:rsidP="00D475EE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Keeter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>, S. (2020</w:t>
      </w:r>
      <w:r w:rsidR="00D475EE">
        <w:rPr>
          <w:rFonts w:asciiTheme="majorBidi" w:hAnsiTheme="majorBidi" w:cstheme="majorBidi"/>
          <w:sz w:val="24"/>
          <w:szCs w:val="24"/>
        </w:rPr>
        <w:t>, March 30</w:t>
      </w:r>
      <w:r w:rsidRPr="00D95B2F">
        <w:rPr>
          <w:rFonts w:asciiTheme="majorBidi" w:hAnsiTheme="majorBidi" w:cstheme="majorBidi"/>
          <w:sz w:val="24"/>
          <w:szCs w:val="24"/>
        </w:rPr>
        <w:t xml:space="preserve">). </w:t>
      </w:r>
      <w:r w:rsidRPr="00D475EE">
        <w:rPr>
          <w:rFonts w:asciiTheme="majorBidi" w:hAnsiTheme="majorBidi" w:cstheme="majorBidi"/>
          <w:i/>
          <w:iCs/>
          <w:sz w:val="24"/>
          <w:szCs w:val="24"/>
        </w:rPr>
        <w:t>People financially affected by COVID-19 outbreak are experiencing more psychological distress than others</w:t>
      </w:r>
      <w:r w:rsidRPr="00D95B2F">
        <w:rPr>
          <w:rFonts w:asciiTheme="majorBidi" w:hAnsiTheme="majorBidi" w:cstheme="majorBidi"/>
          <w:sz w:val="24"/>
          <w:szCs w:val="24"/>
        </w:rPr>
        <w:t xml:space="preserve">. </w:t>
      </w:r>
      <w:r w:rsidRPr="00D475EE">
        <w:rPr>
          <w:rFonts w:asciiTheme="majorBidi" w:hAnsiTheme="majorBidi" w:cstheme="majorBidi"/>
          <w:sz w:val="24"/>
          <w:szCs w:val="24"/>
        </w:rPr>
        <w:t>Pew Research Center</w:t>
      </w:r>
      <w:r w:rsidRPr="00D95B2F">
        <w:rPr>
          <w:rFonts w:asciiTheme="majorBidi" w:hAnsiTheme="majorBidi" w:cstheme="majorBidi"/>
          <w:sz w:val="24"/>
          <w:szCs w:val="24"/>
          <w:rtl/>
        </w:rPr>
        <w:t>.‏</w:t>
      </w:r>
      <w:r w:rsidR="00D475EE">
        <w:rPr>
          <w:rFonts w:asciiTheme="majorBidi" w:hAnsiTheme="majorBidi" w:cstheme="majorBidi"/>
          <w:sz w:val="24"/>
          <w:szCs w:val="24"/>
        </w:rPr>
        <w:t xml:space="preserve"> </w:t>
      </w:r>
      <w:r w:rsidR="00D475EE" w:rsidRPr="00D475EE">
        <w:rPr>
          <w:rFonts w:asciiTheme="majorBidi" w:hAnsiTheme="majorBidi" w:cstheme="majorBidi"/>
          <w:sz w:val="24"/>
          <w:szCs w:val="24"/>
        </w:rPr>
        <w:t>https://www.pewresearch.org/fact-tank/2020/03/30/people-financially-affected-by-covid-19-outbreak-are-experiencing-more-psychological-distress-than-others/</w:t>
      </w:r>
      <w:r w:rsidRPr="00D475EE">
        <w:rPr>
          <w:rFonts w:asciiTheme="majorBidi" w:hAnsiTheme="majorBidi" w:cstheme="majorBidi"/>
          <w:sz w:val="24"/>
          <w:szCs w:val="24"/>
        </w:rPr>
        <w:t>.</w:t>
      </w:r>
    </w:p>
    <w:p w14:paraId="29E17AD6" w14:textId="000434F0" w:rsidR="00BB0165" w:rsidRDefault="00BB0165" w:rsidP="0017754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Kendall-Tackett, K. A., Williams, L. M., &amp;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Finkelhor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D. (1993). Impact of sexual abuse on children: </w:t>
      </w:r>
      <w:r w:rsidR="002C18C4">
        <w:rPr>
          <w:rFonts w:asciiTheme="majorBidi" w:hAnsiTheme="majorBidi" w:cstheme="majorBidi"/>
          <w:sz w:val="24"/>
          <w:szCs w:val="24"/>
        </w:rPr>
        <w:t>A</w:t>
      </w:r>
      <w:r w:rsidRPr="00D95B2F">
        <w:rPr>
          <w:rFonts w:asciiTheme="majorBidi" w:hAnsiTheme="majorBidi" w:cstheme="majorBidi"/>
          <w:sz w:val="24"/>
          <w:szCs w:val="24"/>
        </w:rPr>
        <w:t xml:space="preserve"> review and synthesis of recent empirical studies.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Psychological </w:t>
      </w:r>
      <w:r w:rsidR="000663CB" w:rsidRPr="00D95B2F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ulletin, 113</w:t>
      </w:r>
      <w:r w:rsidRPr="00D95B2F">
        <w:rPr>
          <w:rFonts w:asciiTheme="majorBidi" w:hAnsiTheme="majorBidi" w:cstheme="majorBidi"/>
          <w:sz w:val="24"/>
          <w:szCs w:val="24"/>
        </w:rPr>
        <w:t>(1), 164.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385658F3" w14:textId="3C6F9628" w:rsidR="00D475EE" w:rsidRPr="00D475EE" w:rsidRDefault="00D475EE" w:rsidP="00D475EE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Knesset. (2020, November 23).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Doch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igut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mercazei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ha’siyua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hutzag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b’va’dat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l’kidum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ma’amad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ha’isha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v’chashaf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et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godel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ha’mashber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b’et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tikufat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ha’Corona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: “Aliyah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shel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33%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b’mikrei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gilui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605A39">
        <w:rPr>
          <w:rFonts w:asciiTheme="majorBidi" w:hAnsiTheme="majorBidi" w:cstheme="majorBidi"/>
          <w:sz w:val="24"/>
          <w:szCs w:val="24"/>
          <w:highlight w:val="yellow"/>
        </w:rPr>
        <w:t>arayot</w:t>
      </w:r>
      <w:proofErr w:type="spellEnd"/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.” [The report of the Association of Aid Centers presented to the Committee for the Advancement of Women revealed the magnitude of the crisis during the Corona period: “33% increase in incest cases.”] </w:t>
      </w:r>
      <w:r w:rsidRPr="00605A39">
        <w:rPr>
          <w:rFonts w:asciiTheme="majorBidi" w:hAnsiTheme="majorBidi" w:cstheme="majorBidi"/>
          <w:i/>
          <w:iCs/>
          <w:sz w:val="24"/>
          <w:szCs w:val="24"/>
          <w:highlight w:val="yellow"/>
        </w:rPr>
        <w:t>Knesset News</w:t>
      </w:r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hyperlink r:id="rId22" w:history="1">
        <w:r w:rsidRPr="00D475EE">
          <w:rPr>
            <w:rStyle w:val="Hyperlink"/>
            <w:rFonts w:asciiTheme="majorBidi" w:hAnsiTheme="majorBidi" w:cstheme="majorBidi"/>
            <w:color w:val="auto"/>
            <w:sz w:val="24"/>
            <w:szCs w:val="24"/>
            <w:highlight w:val="yellow"/>
            <w:u w:val="none"/>
          </w:rPr>
          <w:t>https://m.knesset.gov.il/news/pressreleases/pages/press23112020g.aspx</w:t>
        </w:r>
      </w:hyperlink>
    </w:p>
    <w:p w14:paraId="71D5E7CA" w14:textId="1FE05480" w:rsidR="00130BD1" w:rsidRPr="00D95B2F" w:rsidRDefault="00130BD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Lahad, M.,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Rogel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R.,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Leikin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>, D.</w:t>
      </w:r>
      <w:r w:rsidR="00102BFA" w:rsidRPr="00D95B2F">
        <w:rPr>
          <w:rFonts w:asciiTheme="majorBidi" w:hAnsiTheme="majorBidi" w:cstheme="majorBidi"/>
          <w:sz w:val="24"/>
          <w:szCs w:val="24"/>
        </w:rPr>
        <w:t>,</w:t>
      </w:r>
      <w:r w:rsidRPr="00D95B2F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Korazim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Y. (2012).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Derachim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l’zihui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kehilot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b’sikun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>. [Ways to identify communities at risk.]</w:t>
      </w:r>
      <w:r w:rsidRPr="00D95B2F">
        <w:rPr>
          <w:rFonts w:asciiTheme="majorBidi" w:hAnsiTheme="majorBidi" w:cstheme="majorBidi"/>
          <w:sz w:val="24"/>
          <w:szCs w:val="24"/>
        </w:rPr>
        <w:t xml:space="preserve"> Senior Division for Research, </w:t>
      </w:r>
      <w:r w:rsidRPr="00D95B2F">
        <w:rPr>
          <w:rFonts w:asciiTheme="majorBidi" w:hAnsiTheme="majorBidi" w:cstheme="majorBidi"/>
          <w:sz w:val="24"/>
          <w:szCs w:val="24"/>
        </w:rPr>
        <w:lastRenderedPageBreak/>
        <w:t>Planning and Training. Division of Personal and Social Services, Community Work Service.</w:t>
      </w:r>
    </w:p>
    <w:p w14:paraId="6497C845" w14:textId="7C167D46" w:rsidR="0032150A" w:rsidRDefault="0032150A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Latzman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N. E., </w:t>
      </w:r>
      <w:bookmarkStart w:id="18" w:name="_Hlk82794244"/>
      <w:r w:rsidRPr="00D95B2F">
        <w:rPr>
          <w:rFonts w:asciiTheme="majorBidi" w:hAnsiTheme="majorBidi" w:cstheme="majorBidi"/>
          <w:sz w:val="24"/>
          <w:szCs w:val="24"/>
        </w:rPr>
        <w:t>Viljoen</w:t>
      </w:r>
      <w:bookmarkEnd w:id="18"/>
      <w:r w:rsidRPr="00D95B2F">
        <w:rPr>
          <w:rFonts w:asciiTheme="majorBidi" w:hAnsiTheme="majorBidi" w:cstheme="majorBidi"/>
          <w:sz w:val="24"/>
          <w:szCs w:val="24"/>
        </w:rPr>
        <w:t xml:space="preserve">, J. L., </w:t>
      </w:r>
      <w:bookmarkStart w:id="19" w:name="_Hlk82794262"/>
      <w:proofErr w:type="spellStart"/>
      <w:r w:rsidRPr="00D95B2F">
        <w:rPr>
          <w:rFonts w:asciiTheme="majorBidi" w:hAnsiTheme="majorBidi" w:cstheme="majorBidi"/>
          <w:sz w:val="24"/>
          <w:szCs w:val="24"/>
        </w:rPr>
        <w:t>Scalora</w:t>
      </w:r>
      <w:bookmarkEnd w:id="19"/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M. J., </w:t>
      </w:r>
      <w:bookmarkStart w:id="20" w:name="_Hlk82794286"/>
      <w:r w:rsidRPr="00D95B2F">
        <w:rPr>
          <w:rFonts w:asciiTheme="majorBidi" w:hAnsiTheme="majorBidi" w:cstheme="majorBidi"/>
          <w:sz w:val="24"/>
          <w:szCs w:val="24"/>
        </w:rPr>
        <w:t>&amp; Ullman</w:t>
      </w:r>
      <w:bookmarkEnd w:id="20"/>
      <w:r w:rsidRPr="00D95B2F">
        <w:rPr>
          <w:rFonts w:asciiTheme="majorBidi" w:hAnsiTheme="majorBidi" w:cstheme="majorBidi"/>
          <w:sz w:val="24"/>
          <w:szCs w:val="24"/>
        </w:rPr>
        <w:t xml:space="preserve">, D. (2011). Sexual offending in adolescence: A comparison of sibling offenders and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nonsibling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offenders across domains of risk and treatment need.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Child Sexual Abuse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20</w:t>
      </w:r>
      <w:r w:rsidRPr="00D95B2F">
        <w:rPr>
          <w:rFonts w:asciiTheme="majorBidi" w:hAnsiTheme="majorBidi" w:cstheme="majorBidi"/>
          <w:sz w:val="24"/>
          <w:szCs w:val="24"/>
        </w:rPr>
        <w:t>(3), 245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263.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42E51201" w14:textId="05D0F147" w:rsidR="00D36187" w:rsidRPr="00D95B2F" w:rsidRDefault="00D36187" w:rsidP="00D36187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106FA">
        <w:rPr>
          <w:rFonts w:asciiTheme="majorBidi" w:hAnsiTheme="majorBidi" w:cstheme="majorBidi"/>
          <w:sz w:val="24"/>
          <w:szCs w:val="24"/>
          <w:highlight w:val="yellow"/>
        </w:rPr>
        <w:t xml:space="preserve">Lev-Wiesel, R., &amp; </w:t>
      </w:r>
      <w:proofErr w:type="spellStart"/>
      <w:r w:rsidRPr="000106FA">
        <w:rPr>
          <w:rFonts w:asciiTheme="majorBidi" w:hAnsiTheme="majorBidi" w:cstheme="majorBidi"/>
          <w:sz w:val="24"/>
          <w:szCs w:val="24"/>
          <w:highlight w:val="yellow"/>
        </w:rPr>
        <w:t>Izikovich</w:t>
      </w:r>
      <w:proofErr w:type="spellEnd"/>
      <w:r w:rsidRPr="000106FA">
        <w:rPr>
          <w:rFonts w:asciiTheme="majorBidi" w:hAnsiTheme="majorBidi" w:cstheme="majorBidi"/>
          <w:sz w:val="24"/>
          <w:szCs w:val="24"/>
          <w:highlight w:val="yellow"/>
        </w:rPr>
        <w:t xml:space="preserve">, T. (2016).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Alimut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klapei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yeladim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v’beni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noar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b’Yisrael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: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Bein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shichichut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l’divuach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gormim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m’odadim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mul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ma’arecht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divuach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: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Doach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mechkar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l’misrad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ha’chinuch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 [Violence against children and adolescents in Israel: Between incidence and reporting, encouraging entities versus reporting delays. Research report to the Ministry of Education]</w:t>
      </w:r>
      <w:r w:rsidR="000106FA"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</w:t>
      </w:r>
      <w:r w:rsidRPr="000106FA">
        <w:rPr>
          <w:rFonts w:asciiTheme="majorBidi" w:hAnsiTheme="majorBidi" w:cstheme="majorBidi"/>
          <w:sz w:val="24"/>
          <w:szCs w:val="24"/>
          <w:highlight w:val="yellow"/>
        </w:rPr>
        <w:t xml:space="preserve"> University of Haifa.</w:t>
      </w:r>
    </w:p>
    <w:p w14:paraId="3BB66441" w14:textId="3BC4D43C" w:rsidR="006661D1" w:rsidRPr="00D95B2F" w:rsidRDefault="006661D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Lev-Wiesel, R., Szabo-Lael, R.,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T., &amp; Ben-Simon, B. (2017).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Index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leumi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l’mineat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hitalilut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b’yeladim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v’hiznachtam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b’Yisrael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[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National Index for the Prevention of Child Abuse and Neglect in Israel: Findings from a Secondary Analysis of the Epidemiological Survey of Adolescents.]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Haruv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Institute.</w:t>
      </w:r>
      <w:r w:rsidR="00952DA8" w:rsidRPr="00D95B2F">
        <w:rPr>
          <w:rFonts w:asciiTheme="majorBidi" w:hAnsiTheme="majorBidi" w:cstheme="majorBidi"/>
          <w:sz w:val="24"/>
          <w:szCs w:val="24"/>
        </w:rPr>
        <w:t xml:space="preserve"> [Hebrew]</w:t>
      </w:r>
    </w:p>
    <w:p w14:paraId="5FD98795" w14:textId="090ED86B" w:rsidR="003F4FE4" w:rsidRPr="00D95B2F" w:rsidRDefault="003F4FE4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Manion, I. G., McIntyre, J., Firestone, P.,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Ligezinska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M.,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Ensom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R., &amp; Wells, G. (1996). Secondary traumatization in parents following the disclosure of extrafamilial child sexual abuse: Initial effects.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Child </w:t>
      </w:r>
      <w:r w:rsidR="009F0D54" w:rsidRPr="00D95B2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buse &amp; </w:t>
      </w:r>
      <w:r w:rsidR="009F0D54" w:rsidRPr="00D95B2F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eglect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20</w:t>
      </w:r>
      <w:r w:rsidRPr="00D95B2F">
        <w:rPr>
          <w:rFonts w:asciiTheme="majorBidi" w:hAnsiTheme="majorBidi" w:cstheme="majorBidi"/>
          <w:sz w:val="24"/>
          <w:szCs w:val="24"/>
        </w:rPr>
        <w:t>(11), 1095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1109.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3E172AD8" w14:textId="19913373" w:rsidR="00A365AC" w:rsidRPr="00C337C1" w:rsidRDefault="00A365A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Maragakis, L. L. (2020).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Coronavirus, social and physical distancing and self-quarantine</w:t>
      </w:r>
      <w:r w:rsidRPr="00D95B2F">
        <w:rPr>
          <w:rFonts w:asciiTheme="majorBidi" w:hAnsiTheme="majorBidi" w:cstheme="majorBidi"/>
          <w:sz w:val="24"/>
          <w:szCs w:val="24"/>
        </w:rPr>
        <w:t>.</w:t>
      </w:r>
      <w:r w:rsidR="00C337C1">
        <w:rPr>
          <w:rFonts w:asciiTheme="majorBidi" w:hAnsiTheme="majorBidi" w:cstheme="majorBidi"/>
          <w:sz w:val="24"/>
          <w:szCs w:val="24"/>
        </w:rPr>
        <w:t xml:space="preserve"> Johns </w:t>
      </w:r>
      <w:commentRangeStart w:id="21"/>
      <w:r w:rsidR="00C337C1">
        <w:rPr>
          <w:rFonts w:asciiTheme="majorBidi" w:hAnsiTheme="majorBidi" w:cstheme="majorBidi"/>
          <w:sz w:val="24"/>
          <w:szCs w:val="24"/>
        </w:rPr>
        <w:t>Hopkins</w:t>
      </w:r>
      <w:commentRangeEnd w:id="21"/>
      <w:r w:rsidR="00C337C1">
        <w:rPr>
          <w:rStyle w:val="CommentReference"/>
        </w:rPr>
        <w:commentReference w:id="21"/>
      </w:r>
      <w:r w:rsidR="00C337C1">
        <w:rPr>
          <w:rFonts w:asciiTheme="majorBidi" w:hAnsiTheme="majorBidi" w:cstheme="majorBidi"/>
          <w:sz w:val="24"/>
          <w:szCs w:val="24"/>
        </w:rPr>
        <w:t xml:space="preserve"> Medicine.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hyperlink r:id="rId23" w:history="1">
        <w:r w:rsidR="00F968E2" w:rsidRPr="00C337C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https://www.hopkinsmedicine.org/health/conditions-and-diseases/coronavirus/coronavirus-social-distancing-and-self-quarantine</w:t>
        </w:r>
      </w:hyperlink>
    </w:p>
    <w:p w14:paraId="7D5424EC" w14:textId="726F8D8E" w:rsidR="00861430" w:rsidRPr="00D95B2F" w:rsidRDefault="00861430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Mayer, A. (1985).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Sexual abuse: Causes, consequences, and treatment of </w:t>
      </w:r>
      <w:r w:rsidR="00ED36B5" w:rsidRPr="00D95B2F">
        <w:rPr>
          <w:rFonts w:asciiTheme="majorBidi" w:hAnsiTheme="majorBidi" w:cstheme="majorBidi"/>
          <w:i/>
          <w:iCs/>
          <w:sz w:val="24"/>
          <w:szCs w:val="24"/>
        </w:rPr>
        <w:t>incestuous and pedophilic acts</w:t>
      </w:r>
      <w:r w:rsidR="00ED36B5" w:rsidRPr="00D95B2F">
        <w:rPr>
          <w:rFonts w:asciiTheme="majorBidi" w:hAnsiTheme="majorBidi" w:cstheme="majorBidi"/>
          <w:sz w:val="24"/>
          <w:szCs w:val="24"/>
        </w:rPr>
        <w:t>. Learning Publications.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69B9D489" w14:textId="3C966511" w:rsidR="0002620A" w:rsidRPr="00D95B2F" w:rsidRDefault="00E558F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lastRenderedPageBreak/>
        <w:t>McDonald, C., &amp; Martinez, K</w:t>
      </w:r>
      <w:r w:rsidR="008E7B40" w:rsidRPr="00D95B2F">
        <w:rPr>
          <w:rFonts w:asciiTheme="majorBidi" w:hAnsiTheme="majorBidi" w:cstheme="majorBidi"/>
          <w:sz w:val="24"/>
          <w:szCs w:val="24"/>
        </w:rPr>
        <w:t>.</w:t>
      </w:r>
      <w:r w:rsidRPr="00D95B2F">
        <w:rPr>
          <w:rFonts w:asciiTheme="majorBidi" w:hAnsiTheme="majorBidi" w:cstheme="majorBidi"/>
          <w:sz w:val="24"/>
          <w:szCs w:val="24"/>
        </w:rPr>
        <w:t xml:space="preserve"> (2017). Victims</w:t>
      </w:r>
      <w:r w:rsidR="008E7B40" w:rsidRPr="00D95B2F">
        <w:rPr>
          <w:rFonts w:asciiTheme="majorBidi" w:hAnsiTheme="majorBidi" w:cstheme="majorBidi"/>
          <w:sz w:val="24"/>
          <w:szCs w:val="24"/>
        </w:rPr>
        <w:t>’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8E7B40" w:rsidRPr="00D95B2F">
        <w:rPr>
          <w:rFonts w:asciiTheme="majorBidi" w:hAnsiTheme="majorBidi" w:cstheme="majorBidi"/>
          <w:sz w:val="24"/>
          <w:szCs w:val="24"/>
        </w:rPr>
        <w:t>r</w:t>
      </w:r>
      <w:r w:rsidRPr="00D95B2F">
        <w:rPr>
          <w:rFonts w:asciiTheme="majorBidi" w:hAnsiTheme="majorBidi" w:cstheme="majorBidi"/>
          <w:sz w:val="24"/>
          <w:szCs w:val="24"/>
        </w:rPr>
        <w:t xml:space="preserve">etrospective </w:t>
      </w:r>
      <w:r w:rsidR="008E7B40" w:rsidRPr="00D95B2F">
        <w:rPr>
          <w:rFonts w:asciiTheme="majorBidi" w:hAnsiTheme="majorBidi" w:cstheme="majorBidi"/>
          <w:sz w:val="24"/>
          <w:szCs w:val="24"/>
        </w:rPr>
        <w:t>e</w:t>
      </w:r>
      <w:r w:rsidRPr="00D95B2F">
        <w:rPr>
          <w:rFonts w:asciiTheme="majorBidi" w:hAnsiTheme="majorBidi" w:cstheme="majorBidi"/>
          <w:sz w:val="24"/>
          <w:szCs w:val="24"/>
        </w:rPr>
        <w:t xml:space="preserve">xplanations of sibling </w:t>
      </w:r>
      <w:r w:rsidR="008E7B40" w:rsidRPr="00D95B2F">
        <w:rPr>
          <w:rFonts w:asciiTheme="majorBidi" w:hAnsiTheme="majorBidi" w:cstheme="majorBidi"/>
          <w:sz w:val="24"/>
          <w:szCs w:val="24"/>
        </w:rPr>
        <w:t>s</w:t>
      </w:r>
      <w:r w:rsidRPr="00D95B2F">
        <w:rPr>
          <w:rFonts w:asciiTheme="majorBidi" w:hAnsiTheme="majorBidi" w:cstheme="majorBidi"/>
          <w:sz w:val="24"/>
          <w:szCs w:val="24"/>
        </w:rPr>
        <w:t xml:space="preserve">exual </w:t>
      </w:r>
      <w:r w:rsidR="008E7B40" w:rsidRPr="00D95B2F">
        <w:rPr>
          <w:rFonts w:asciiTheme="majorBidi" w:hAnsiTheme="majorBidi" w:cstheme="majorBidi"/>
          <w:sz w:val="24"/>
          <w:szCs w:val="24"/>
        </w:rPr>
        <w:t>v</w:t>
      </w:r>
      <w:r w:rsidRPr="00D95B2F">
        <w:rPr>
          <w:rFonts w:asciiTheme="majorBidi" w:hAnsiTheme="majorBidi" w:cstheme="majorBidi"/>
          <w:sz w:val="24"/>
          <w:szCs w:val="24"/>
        </w:rPr>
        <w:t xml:space="preserve">iolence.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Journal of </w:t>
      </w:r>
      <w:r w:rsidR="008E7B40" w:rsidRPr="00D95B2F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hild </w:t>
      </w:r>
      <w:r w:rsidR="008E7B40" w:rsidRPr="00D95B2F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exual </w:t>
      </w:r>
      <w:r w:rsidR="008E7B40" w:rsidRPr="00D95B2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buse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D95B2F">
        <w:rPr>
          <w:rFonts w:asciiTheme="majorBidi" w:hAnsiTheme="majorBidi" w:cstheme="majorBidi"/>
          <w:sz w:val="24"/>
          <w:szCs w:val="24"/>
        </w:rPr>
        <w:t>6(7), 874–888.</w:t>
      </w:r>
    </w:p>
    <w:p w14:paraId="1D8A35B7" w14:textId="70B006FA" w:rsidR="0002620A" w:rsidRPr="00D95B2F" w:rsidRDefault="0002620A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McKay, H. (2020, April 7). Women and children at higher risk of violence and sexual abuse during Coronavirus lockdown.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Fox News.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hyperlink r:id="rId24" w:history="1">
        <w:r w:rsidR="00C11710" w:rsidRPr="00BE788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https://www.foxnews.com/us/women-and-children-at-higher-risk-of-violent-and-sexual-abuse-and-predators-amid-coronavirus-lockdown</w:t>
        </w:r>
      </w:hyperlink>
    </w:p>
    <w:p w14:paraId="6E287F68" w14:textId="2C08A1CD" w:rsidR="00610F68" w:rsidRDefault="00610F68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McNevin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E. (2010). Applied restorative justice as a complement to systemic family therapy: Theory and practice implications for families experiencing intra-familial adolescent sibling incest.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Australia and New Zealand Journal of Family Therapy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31</w:t>
      </w:r>
      <w:r w:rsidRPr="00D95B2F">
        <w:rPr>
          <w:rFonts w:asciiTheme="majorBidi" w:hAnsiTheme="majorBidi" w:cstheme="majorBidi"/>
          <w:sz w:val="24"/>
          <w:szCs w:val="24"/>
        </w:rPr>
        <w:t>, 60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72.</w:t>
      </w:r>
    </w:p>
    <w:p w14:paraId="0B1E9A91" w14:textId="29D92139" w:rsidR="00907A1D" w:rsidRDefault="00907A1D" w:rsidP="00907A1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Medina </w:t>
      </w:r>
      <w:proofErr w:type="spellStart"/>
      <w:r w:rsidRPr="00907A1D">
        <w:rPr>
          <w:rFonts w:asciiTheme="majorBidi" w:hAnsiTheme="majorBidi" w:cstheme="majorBidi"/>
          <w:sz w:val="24"/>
          <w:szCs w:val="24"/>
          <w:highlight w:val="yellow"/>
        </w:rPr>
        <w:t>L’Mof</w:t>
      </w:r>
      <w:r w:rsidR="00067366">
        <w:rPr>
          <w:rFonts w:asciiTheme="majorBidi" w:hAnsiTheme="majorBidi" w:cstheme="majorBidi"/>
          <w:sz w:val="24"/>
          <w:szCs w:val="24"/>
          <w:highlight w:val="yellow"/>
        </w:rPr>
        <w:t>e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>t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. (2021).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Atid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l’hosen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ha’nefashi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v’ha’kehilati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b’Yisrael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: Sprint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hosent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nafshi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v’kehilati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</w:rPr>
        <w:t>. [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The </w:t>
      </w:r>
      <w:r>
        <w:rPr>
          <w:rFonts w:asciiTheme="majorBidi" w:hAnsiTheme="majorBidi" w:cstheme="majorBidi"/>
          <w:sz w:val="24"/>
          <w:szCs w:val="24"/>
          <w:highlight w:val="yellow"/>
        </w:rPr>
        <w:t>f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uture of </w:t>
      </w:r>
      <w:r>
        <w:rPr>
          <w:rFonts w:asciiTheme="majorBidi" w:hAnsiTheme="majorBidi" w:cstheme="majorBidi"/>
          <w:sz w:val="24"/>
          <w:szCs w:val="24"/>
          <w:highlight w:val="yellow"/>
        </w:rPr>
        <w:t>m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ental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health 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r>
        <w:rPr>
          <w:rFonts w:asciiTheme="majorBidi" w:hAnsiTheme="majorBidi" w:cstheme="majorBidi"/>
          <w:sz w:val="24"/>
          <w:szCs w:val="24"/>
          <w:highlight w:val="yellow"/>
        </w:rPr>
        <w:t>c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ommunity </w:t>
      </w:r>
      <w:r>
        <w:rPr>
          <w:rFonts w:asciiTheme="majorBidi" w:hAnsiTheme="majorBidi" w:cstheme="majorBidi"/>
          <w:sz w:val="24"/>
          <w:szCs w:val="24"/>
          <w:highlight w:val="yellow"/>
        </w:rPr>
        <w:t>r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>esilience in Israel</w:t>
      </w:r>
      <w:r>
        <w:rPr>
          <w:rFonts w:asciiTheme="majorBidi" w:hAnsiTheme="majorBidi" w:cstheme="majorBidi"/>
          <w:sz w:val="24"/>
          <w:szCs w:val="24"/>
          <w:highlight w:val="yellow"/>
        </w:rPr>
        <w:t>: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>
        <w:rPr>
          <w:rFonts w:asciiTheme="majorBidi" w:hAnsiTheme="majorBidi" w:cstheme="majorBidi"/>
          <w:sz w:val="24"/>
          <w:szCs w:val="24"/>
          <w:highlight w:val="yellow"/>
        </w:rPr>
        <w:t>A m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ental and </w:t>
      </w:r>
      <w:r>
        <w:rPr>
          <w:rFonts w:asciiTheme="majorBidi" w:hAnsiTheme="majorBidi" w:cstheme="majorBidi"/>
          <w:sz w:val="24"/>
          <w:szCs w:val="24"/>
          <w:highlight w:val="yellow"/>
        </w:rPr>
        <w:t>c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ommunity </w:t>
      </w:r>
      <w:r>
        <w:rPr>
          <w:rFonts w:asciiTheme="majorBidi" w:hAnsiTheme="majorBidi" w:cstheme="majorBidi"/>
          <w:sz w:val="24"/>
          <w:szCs w:val="24"/>
          <w:highlight w:val="yellow"/>
        </w:rPr>
        <w:t>r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>esilience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sprint.]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0B4547" w:rsidRPr="000B4547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Tenuat</w:t>
      </w:r>
      <w:proofErr w:type="spellEnd"/>
      <w:r w:rsidR="000B4547" w:rsidRPr="000B4547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gramStart"/>
      <w:r w:rsidR="000B4547" w:rsidRPr="000B4547">
        <w:rPr>
          <w:rFonts w:asciiTheme="majorBidi" w:hAnsiTheme="majorBidi" w:cstheme="majorBidi"/>
          <w:i/>
          <w:iCs/>
          <w:sz w:val="24"/>
          <w:szCs w:val="24"/>
          <w:highlight w:val="yellow"/>
        </w:rPr>
        <w:t>Or</w:t>
      </w:r>
      <w:proofErr w:type="gramEnd"/>
      <w:r w:rsidR="000B4547" w:rsidRPr="000B4547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[Light</w:t>
      </w:r>
      <w:r w:rsidRPr="000B4547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Movement</w:t>
      </w:r>
      <w:r w:rsidR="000B4547">
        <w:rPr>
          <w:rFonts w:asciiTheme="majorBidi" w:hAnsiTheme="majorBidi" w:cstheme="majorBidi"/>
          <w:sz w:val="24"/>
          <w:szCs w:val="24"/>
          <w:highlight w:val="yellow"/>
        </w:rPr>
        <w:t>]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3F73A5AA" w14:textId="0219C34A" w:rsidR="000106FA" w:rsidRPr="00D95B2F" w:rsidRDefault="000106FA" w:rsidP="000106FA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0106FA">
        <w:rPr>
          <w:rFonts w:asciiTheme="majorBidi" w:hAnsiTheme="majorBidi" w:cstheme="majorBidi"/>
          <w:sz w:val="24"/>
          <w:szCs w:val="24"/>
          <w:highlight w:val="yellow"/>
        </w:rPr>
        <w:t>Monnickendam-Givon</w:t>
      </w:r>
      <w:proofErr w:type="spellEnd"/>
      <w:r w:rsidRPr="000106FA">
        <w:rPr>
          <w:rFonts w:asciiTheme="majorBidi" w:hAnsiTheme="majorBidi" w:cstheme="majorBidi"/>
          <w:sz w:val="24"/>
          <w:szCs w:val="24"/>
          <w:highlight w:val="yellow"/>
        </w:rPr>
        <w:t xml:space="preserve">, Y. (2021).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Yeladim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b’sikun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b’mashber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ha’Corona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: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Ha’tochnit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ha’leumit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l’yeladim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v’l’noar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b’sikun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360: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Seker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rishonit</w:t>
      </w:r>
      <w:proofErr w:type="spellEnd"/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. [Children at risk during the Corona crisis: The National Program for Children and Youth at Risk – 360: Preliminary Review.] </w:t>
      </w:r>
      <w:r w:rsidRPr="000106FA">
        <w:rPr>
          <w:rFonts w:asciiTheme="majorBidi" w:hAnsiTheme="majorBidi" w:cstheme="majorBidi"/>
          <w:sz w:val="24"/>
          <w:szCs w:val="24"/>
          <w:highlight w:val="yellow"/>
        </w:rPr>
        <w:t>Knesset Information and Research Center.</w:t>
      </w:r>
    </w:p>
    <w:p w14:paraId="4E04E44B" w14:textId="3165AC00" w:rsidR="005E05AA" w:rsidRDefault="005E05AA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Moore, A. (2012). </w:t>
      </w:r>
      <w:r w:rsidR="00E27668" w:rsidRPr="00D95B2F">
        <w:rPr>
          <w:rFonts w:asciiTheme="majorBidi" w:hAnsiTheme="majorBidi" w:cstheme="majorBidi"/>
          <w:sz w:val="24"/>
          <w:szCs w:val="24"/>
        </w:rPr>
        <w:t xml:space="preserve">Al </w:t>
      </w:r>
      <w:proofErr w:type="spellStart"/>
      <w:r w:rsidR="00E27668" w:rsidRPr="00D95B2F">
        <w:rPr>
          <w:rFonts w:asciiTheme="majorBidi" w:hAnsiTheme="majorBidi" w:cstheme="majorBidi"/>
          <w:sz w:val="24"/>
          <w:szCs w:val="24"/>
        </w:rPr>
        <w:t>ha’kesher</w:t>
      </w:r>
      <w:proofErr w:type="spellEnd"/>
      <w:r w:rsidR="00E27668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7668" w:rsidRPr="00D95B2F">
        <w:rPr>
          <w:rFonts w:asciiTheme="majorBidi" w:hAnsiTheme="majorBidi" w:cstheme="majorBidi"/>
          <w:sz w:val="24"/>
          <w:szCs w:val="24"/>
        </w:rPr>
        <w:t>bein</w:t>
      </w:r>
      <w:proofErr w:type="spellEnd"/>
      <w:r w:rsidR="00E27668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7668" w:rsidRPr="00D95B2F">
        <w:rPr>
          <w:rFonts w:asciiTheme="majorBidi" w:hAnsiTheme="majorBidi" w:cstheme="majorBidi"/>
          <w:sz w:val="24"/>
          <w:szCs w:val="24"/>
        </w:rPr>
        <w:t>pornographia</w:t>
      </w:r>
      <w:proofErr w:type="spellEnd"/>
      <w:r w:rsidR="00E27668" w:rsidRPr="00D95B2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27668" w:rsidRPr="00D95B2F">
        <w:rPr>
          <w:rFonts w:asciiTheme="majorBidi" w:hAnsiTheme="majorBidi" w:cstheme="majorBidi"/>
          <w:sz w:val="24"/>
          <w:szCs w:val="24"/>
        </w:rPr>
        <w:t>normot</w:t>
      </w:r>
      <w:proofErr w:type="spellEnd"/>
      <w:r w:rsidR="00E27668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7668" w:rsidRPr="00D95B2F">
        <w:rPr>
          <w:rFonts w:asciiTheme="majorBidi" w:hAnsiTheme="majorBidi" w:cstheme="majorBidi"/>
          <w:sz w:val="24"/>
          <w:szCs w:val="24"/>
        </w:rPr>
        <w:t>gevariot</w:t>
      </w:r>
      <w:proofErr w:type="spellEnd"/>
      <w:r w:rsidR="00E27668" w:rsidRPr="00D95B2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27668" w:rsidRPr="00D95B2F">
        <w:rPr>
          <w:rFonts w:asciiTheme="majorBidi" w:hAnsiTheme="majorBidi" w:cstheme="majorBidi"/>
          <w:sz w:val="24"/>
          <w:szCs w:val="24"/>
        </w:rPr>
        <w:t>v’alimut</w:t>
      </w:r>
      <w:proofErr w:type="spellEnd"/>
      <w:r w:rsidR="00E27668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7668" w:rsidRPr="00D95B2F">
        <w:rPr>
          <w:rFonts w:asciiTheme="majorBidi" w:hAnsiTheme="majorBidi" w:cstheme="majorBidi"/>
          <w:sz w:val="24"/>
          <w:szCs w:val="24"/>
        </w:rPr>
        <w:t>minit</w:t>
      </w:r>
      <w:proofErr w:type="spellEnd"/>
      <w:r w:rsidR="00E27668" w:rsidRPr="00D95B2F">
        <w:rPr>
          <w:rFonts w:asciiTheme="majorBidi" w:hAnsiTheme="majorBidi" w:cstheme="majorBidi"/>
          <w:sz w:val="24"/>
          <w:szCs w:val="24"/>
        </w:rPr>
        <w:t>. [</w:t>
      </w:r>
      <w:r w:rsidRPr="00D95B2F">
        <w:rPr>
          <w:rFonts w:asciiTheme="majorBidi" w:hAnsiTheme="majorBidi" w:cstheme="majorBidi"/>
          <w:sz w:val="24"/>
          <w:szCs w:val="24"/>
        </w:rPr>
        <w:t>On the relationship between pornography, male norms, and sexual violence.</w:t>
      </w:r>
      <w:r w:rsidR="00E27668" w:rsidRPr="00D95B2F">
        <w:rPr>
          <w:rFonts w:asciiTheme="majorBidi" w:hAnsiTheme="majorBidi" w:cstheme="majorBidi"/>
          <w:sz w:val="24"/>
          <w:szCs w:val="24"/>
        </w:rPr>
        <w:t>]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Echo of Education</w:t>
      </w:r>
      <w:r w:rsidR="00871697" w:rsidRPr="00D95B2F">
        <w:rPr>
          <w:rFonts w:asciiTheme="majorBidi" w:hAnsiTheme="majorBidi" w:cstheme="majorBidi"/>
          <w:i/>
          <w:iCs/>
          <w:sz w:val="24"/>
          <w:szCs w:val="24"/>
        </w:rPr>
        <w:t>, 86</w:t>
      </w:r>
      <w:r w:rsidR="00871697"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sz w:val="24"/>
          <w:szCs w:val="24"/>
        </w:rPr>
        <w:t>32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36.</w:t>
      </w:r>
    </w:p>
    <w:p w14:paraId="10C423BA" w14:textId="248445BC" w:rsidR="000106FA" w:rsidRDefault="000106FA" w:rsidP="000106FA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0F44F0">
        <w:rPr>
          <w:rFonts w:asciiTheme="majorBidi" w:hAnsiTheme="majorBidi" w:cstheme="majorBidi"/>
          <w:sz w:val="24"/>
          <w:szCs w:val="24"/>
          <w:highlight w:val="yellow"/>
        </w:rPr>
        <w:t>Mordi</w:t>
      </w:r>
      <w:proofErr w:type="spellEnd"/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, H. (2020). </w:t>
      </w:r>
      <w:proofErr w:type="spellStart"/>
      <w:r w:rsidRPr="000F44F0">
        <w:rPr>
          <w:rFonts w:asciiTheme="majorBidi" w:hAnsiTheme="majorBidi" w:cstheme="majorBidi"/>
          <w:sz w:val="24"/>
          <w:szCs w:val="24"/>
          <w:highlight w:val="yellow"/>
        </w:rPr>
        <w:t>Tabu</w:t>
      </w:r>
      <w:proofErr w:type="spellEnd"/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: </w:t>
      </w:r>
      <w:proofErr w:type="spellStart"/>
      <w:r w:rsidRPr="000F44F0">
        <w:rPr>
          <w:rFonts w:asciiTheme="majorBidi" w:hAnsiTheme="majorBidi" w:cstheme="majorBidi"/>
          <w:sz w:val="24"/>
          <w:szCs w:val="24"/>
          <w:highlight w:val="yellow"/>
        </w:rPr>
        <w:t>Riayonot</w:t>
      </w:r>
      <w:proofErr w:type="spellEnd"/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F44F0">
        <w:rPr>
          <w:rFonts w:asciiTheme="majorBidi" w:hAnsiTheme="majorBidi" w:cstheme="majorBidi"/>
          <w:sz w:val="24"/>
          <w:szCs w:val="24"/>
          <w:highlight w:val="yellow"/>
        </w:rPr>
        <w:t>chakira</w:t>
      </w:r>
      <w:proofErr w:type="spellEnd"/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F44F0">
        <w:rPr>
          <w:rFonts w:asciiTheme="majorBidi" w:hAnsiTheme="majorBidi" w:cstheme="majorBidi"/>
          <w:sz w:val="24"/>
          <w:szCs w:val="24"/>
          <w:highlight w:val="yellow"/>
        </w:rPr>
        <w:t>shel</w:t>
      </w:r>
      <w:proofErr w:type="spellEnd"/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F44F0">
        <w:rPr>
          <w:rFonts w:asciiTheme="majorBidi" w:hAnsiTheme="majorBidi" w:cstheme="majorBidi"/>
          <w:sz w:val="24"/>
          <w:szCs w:val="24"/>
          <w:highlight w:val="yellow"/>
        </w:rPr>
        <w:t>yeladim</w:t>
      </w:r>
      <w:proofErr w:type="spellEnd"/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F44F0">
        <w:rPr>
          <w:rFonts w:asciiTheme="majorBidi" w:hAnsiTheme="majorBidi" w:cstheme="majorBidi"/>
          <w:sz w:val="24"/>
          <w:szCs w:val="24"/>
          <w:highlight w:val="yellow"/>
        </w:rPr>
        <w:t>nifgayim</w:t>
      </w:r>
      <w:proofErr w:type="spellEnd"/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F44F0">
        <w:rPr>
          <w:rFonts w:asciiTheme="majorBidi" w:hAnsiTheme="majorBidi" w:cstheme="majorBidi"/>
          <w:sz w:val="24"/>
          <w:szCs w:val="24"/>
          <w:highlight w:val="yellow"/>
        </w:rPr>
        <w:t>minut</w:t>
      </w:r>
      <w:proofErr w:type="spellEnd"/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F44F0">
        <w:rPr>
          <w:rFonts w:asciiTheme="majorBidi" w:hAnsiTheme="majorBidi" w:cstheme="majorBidi"/>
          <w:sz w:val="24"/>
          <w:szCs w:val="24"/>
          <w:highlight w:val="yellow"/>
        </w:rPr>
        <w:t>b’chevra</w:t>
      </w:r>
      <w:proofErr w:type="spellEnd"/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F44F0">
        <w:rPr>
          <w:rFonts w:asciiTheme="majorBidi" w:hAnsiTheme="majorBidi" w:cstheme="majorBidi"/>
          <w:sz w:val="24"/>
          <w:szCs w:val="24"/>
          <w:highlight w:val="yellow"/>
        </w:rPr>
        <w:t>ha’Muslimai-Aravit</w:t>
      </w:r>
      <w:proofErr w:type="spellEnd"/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proofErr w:type="spellStart"/>
      <w:r w:rsidRPr="000F44F0">
        <w:rPr>
          <w:rFonts w:asciiTheme="majorBidi" w:hAnsiTheme="majorBidi" w:cstheme="majorBidi"/>
          <w:sz w:val="24"/>
          <w:szCs w:val="24"/>
          <w:highlight w:val="yellow"/>
        </w:rPr>
        <w:t>miafiyanim</w:t>
      </w:r>
      <w:proofErr w:type="spellEnd"/>
      <w:r w:rsidR="000F44F0"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0F44F0" w:rsidRPr="000F44F0">
        <w:rPr>
          <w:rFonts w:asciiTheme="majorBidi" w:hAnsiTheme="majorBidi" w:cstheme="majorBidi"/>
          <w:sz w:val="24"/>
          <w:szCs w:val="24"/>
          <w:highlight w:val="yellow"/>
        </w:rPr>
        <w:t>v’etgarim</w:t>
      </w:r>
      <w:proofErr w:type="spellEnd"/>
      <w:r w:rsidR="000F44F0"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r w:rsidRPr="000F44F0">
        <w:rPr>
          <w:rFonts w:asciiTheme="majorBidi" w:hAnsiTheme="majorBidi" w:cstheme="majorBidi"/>
          <w:sz w:val="24"/>
          <w:szCs w:val="24"/>
          <w:highlight w:val="yellow"/>
        </w:rPr>
        <w:t>[Taboo: Interrogation interviews of sexually abused children in Muslim-Arab society, characteristics and challenges.</w:t>
      </w:r>
      <w:r w:rsidR="000F44F0"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] </w:t>
      </w:r>
      <w:proofErr w:type="spellStart"/>
      <w:r w:rsidRPr="000F44F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Nikudat</w:t>
      </w:r>
      <w:proofErr w:type="spellEnd"/>
      <w:r w:rsidRPr="000F44F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F44F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Mifgash</w:t>
      </w:r>
      <w:proofErr w:type="spellEnd"/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commentRangeStart w:id="22"/>
      <w:proofErr w:type="spellStart"/>
      <w:r w:rsidRPr="000F44F0">
        <w:rPr>
          <w:rFonts w:asciiTheme="majorBidi" w:hAnsiTheme="majorBidi" w:cstheme="majorBidi"/>
          <w:sz w:val="24"/>
          <w:szCs w:val="24"/>
          <w:highlight w:val="yellow"/>
        </w:rPr>
        <w:t>Haruv</w:t>
      </w:r>
      <w:commentRangeEnd w:id="22"/>
      <w:proofErr w:type="spellEnd"/>
      <w:r w:rsidR="001763CD">
        <w:rPr>
          <w:rStyle w:val="CommentReference"/>
        </w:rPr>
        <w:commentReference w:id="22"/>
      </w:r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 Institute.</w:t>
      </w:r>
    </w:p>
    <w:p w14:paraId="50950FF2" w14:textId="52B24A92" w:rsidR="00193355" w:rsidRPr="00D95B2F" w:rsidRDefault="00193355" w:rsidP="00193355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79076F">
        <w:rPr>
          <w:rFonts w:asciiTheme="majorBidi" w:hAnsiTheme="majorBidi" w:cstheme="majorBidi"/>
          <w:sz w:val="24"/>
          <w:szCs w:val="24"/>
          <w:highlight w:val="yellow"/>
        </w:rPr>
        <w:lastRenderedPageBreak/>
        <w:t xml:space="preserve">Navon, Y., Bowers, L., Blank, K., </w:t>
      </w:r>
      <w:proofErr w:type="spellStart"/>
      <w:r w:rsidRPr="0079076F">
        <w:rPr>
          <w:rFonts w:asciiTheme="majorBidi" w:hAnsiTheme="majorBidi" w:cstheme="majorBidi"/>
          <w:sz w:val="24"/>
          <w:szCs w:val="24"/>
          <w:highlight w:val="yellow"/>
        </w:rPr>
        <w:t>Vaknin</w:t>
      </w:r>
      <w:proofErr w:type="spellEnd"/>
      <w:r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, D., &amp; </w:t>
      </w:r>
      <w:proofErr w:type="spellStart"/>
      <w:r w:rsidRPr="0079076F">
        <w:rPr>
          <w:rFonts w:asciiTheme="majorBidi" w:hAnsiTheme="majorBidi" w:cstheme="majorBidi"/>
          <w:sz w:val="24"/>
          <w:szCs w:val="24"/>
          <w:highlight w:val="yellow"/>
        </w:rPr>
        <w:t>Shavit</w:t>
      </w:r>
      <w:proofErr w:type="spellEnd"/>
      <w:r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, Y. (2021). </w:t>
      </w:r>
      <w:proofErr w:type="spellStart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Takzir</w:t>
      </w:r>
      <w:proofErr w:type="spellEnd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minhalim</w:t>
      </w:r>
      <w:proofErr w:type="spellEnd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: </w:t>
      </w:r>
      <w:proofErr w:type="spellStart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Ha’kesher</w:t>
      </w:r>
      <w:proofErr w:type="spellEnd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bein</w:t>
      </w:r>
      <w:proofErr w:type="spellEnd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aka </w:t>
      </w:r>
      <w:proofErr w:type="spellStart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horit</w:t>
      </w:r>
      <w:proofErr w:type="spellEnd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l’zman</w:t>
      </w:r>
      <w:proofErr w:type="spellEnd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masach</w:t>
      </w:r>
      <w:proofErr w:type="spellEnd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shel</w:t>
      </w:r>
      <w:proofErr w:type="spellEnd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yeladim</w:t>
      </w:r>
      <w:proofErr w:type="spellEnd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tzi’irim</w:t>
      </w:r>
      <w:proofErr w:type="spellEnd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b’zman</w:t>
      </w:r>
      <w:proofErr w:type="spellEnd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seger</w:t>
      </w:r>
      <w:proofErr w:type="spellEnd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ha’Corona</w:t>
      </w:r>
      <w:proofErr w:type="spellEnd"/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. [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Executive 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s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ummary: The 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r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elationship between 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parental dysfunction and screen time among young children during the Corona closur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>e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s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]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In 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A. 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Weiss (Ed.), </w:t>
      </w:r>
      <w:proofErr w:type="spellStart"/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Doach</w:t>
      </w:r>
      <w:proofErr w:type="spellEnd"/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matzavh</w:t>
      </w:r>
      <w:proofErr w:type="spellEnd"/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ha’midinah</w:t>
      </w:r>
      <w:proofErr w:type="spellEnd"/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chevrah</w:t>
      </w:r>
      <w:proofErr w:type="spellEnd"/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proofErr w:type="spellStart"/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kalkalah</w:t>
      </w:r>
      <w:proofErr w:type="spellEnd"/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v’midiniyut</w:t>
      </w:r>
      <w:proofErr w:type="spellEnd"/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2021. [Report</w:t>
      </w:r>
      <w:r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on</w:t>
      </w:r>
      <w:r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the </w:t>
      </w:r>
      <w:r w:rsidR="0033404C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</w:t>
      </w:r>
      <w:r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tate </w:t>
      </w:r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of the society</w:t>
      </w:r>
      <w:r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e</w:t>
      </w:r>
      <w:r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conomy and </w:t>
      </w:r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p</w:t>
      </w:r>
      <w:r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olicy 2021</w:t>
      </w:r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]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(pp. 217–2019)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>. Taub Center for Social Policy Research in Israel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Pr="00193355">
        <w:rPr>
          <w:rFonts w:asciiTheme="majorBidi" w:hAnsiTheme="majorBidi" w:cstheme="majorBidi"/>
          <w:sz w:val="24"/>
          <w:szCs w:val="24"/>
        </w:rPr>
        <w:t xml:space="preserve"> </w:t>
      </w:r>
    </w:p>
    <w:p w14:paraId="6B15629F" w14:textId="59D4377C" w:rsidR="008E38E5" w:rsidRPr="00D95B2F" w:rsidRDefault="008E38E5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Naylor, M. D., Aiken, L. H., Kurtzman, E. T.,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Olds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D. M., &amp; Hirschman, K. B. (2011). The importance of transitional care in achieving health reform.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Health </w:t>
      </w:r>
      <w:r w:rsidR="00764030" w:rsidRPr="00D95B2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ffairs, 30</w:t>
      </w:r>
      <w:r w:rsidRPr="00D95B2F">
        <w:rPr>
          <w:rFonts w:asciiTheme="majorBidi" w:hAnsiTheme="majorBidi" w:cstheme="majorBidi"/>
          <w:sz w:val="24"/>
          <w:szCs w:val="24"/>
        </w:rPr>
        <w:t>(4), 746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754.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53A3A9A6" w14:textId="09A56B28" w:rsidR="00680A07" w:rsidRPr="00D95B2F" w:rsidRDefault="00680A07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commentRangeStart w:id="23"/>
      <w:r w:rsidRPr="00914DD2">
        <w:rPr>
          <w:rFonts w:asciiTheme="majorBidi" w:hAnsiTheme="majorBidi" w:cstheme="majorBidi"/>
          <w:sz w:val="24"/>
          <w:szCs w:val="24"/>
          <w:highlight w:val="red"/>
        </w:rPr>
        <w:t>Nguyen</w:t>
      </w:r>
      <w:commentRangeEnd w:id="23"/>
      <w:r w:rsidR="00914DD2">
        <w:rPr>
          <w:rStyle w:val="CommentReference"/>
        </w:rPr>
        <w:commentReference w:id="23"/>
      </w:r>
      <w:r w:rsidRPr="00914DD2">
        <w:rPr>
          <w:rFonts w:asciiTheme="majorBidi" w:hAnsiTheme="majorBidi" w:cstheme="majorBidi"/>
          <w:sz w:val="24"/>
          <w:szCs w:val="24"/>
          <w:highlight w:val="red"/>
        </w:rPr>
        <w:t xml:space="preserve">, L. H. (2013). The relationship between unemployment and child maltreatment: a county-level perspective in California. </w:t>
      </w:r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Children and Youth Services Review</w:t>
      </w:r>
      <w:r w:rsidRPr="00914DD2">
        <w:rPr>
          <w:rFonts w:asciiTheme="majorBidi" w:hAnsiTheme="majorBidi" w:cstheme="majorBidi"/>
          <w:sz w:val="24"/>
          <w:szCs w:val="24"/>
          <w:highlight w:val="red"/>
        </w:rPr>
        <w:t xml:space="preserve">, </w:t>
      </w:r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35</w:t>
      </w:r>
      <w:r w:rsidRPr="00914DD2">
        <w:rPr>
          <w:rFonts w:asciiTheme="majorBidi" w:hAnsiTheme="majorBidi" w:cstheme="majorBidi"/>
          <w:sz w:val="24"/>
          <w:szCs w:val="24"/>
          <w:highlight w:val="red"/>
        </w:rPr>
        <w:t>(9), 1543</w:t>
      </w:r>
      <w:r w:rsidR="003B5FFE" w:rsidRPr="00914DD2">
        <w:rPr>
          <w:rFonts w:asciiTheme="majorBidi" w:hAnsiTheme="majorBidi" w:cstheme="majorBidi"/>
          <w:sz w:val="24"/>
          <w:szCs w:val="24"/>
          <w:highlight w:val="red"/>
        </w:rPr>
        <w:t>–</w:t>
      </w:r>
      <w:r w:rsidRPr="00914DD2">
        <w:rPr>
          <w:rFonts w:asciiTheme="majorBidi" w:hAnsiTheme="majorBidi" w:cstheme="majorBidi"/>
          <w:sz w:val="24"/>
          <w:szCs w:val="24"/>
          <w:highlight w:val="red"/>
        </w:rPr>
        <w:t>1555.</w:t>
      </w:r>
      <w:r w:rsidRPr="00914DD2">
        <w:rPr>
          <w:rFonts w:asciiTheme="majorBidi" w:hAnsiTheme="majorBidi" w:cstheme="majorBidi"/>
          <w:sz w:val="24"/>
          <w:szCs w:val="24"/>
          <w:highlight w:val="red"/>
          <w:rtl/>
        </w:rPr>
        <w:t>‏</w:t>
      </w:r>
    </w:p>
    <w:p w14:paraId="37949E3B" w14:textId="3D6181A4" w:rsidR="00FA195B" w:rsidRPr="00D95B2F" w:rsidRDefault="00FA195B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O</w:t>
      </w:r>
      <w:r w:rsidR="00DA07A3" w:rsidRPr="00D95B2F">
        <w:rPr>
          <w:rFonts w:asciiTheme="majorBidi" w:hAnsiTheme="majorBidi" w:cstheme="majorBidi"/>
          <w:sz w:val="24"/>
          <w:szCs w:val="24"/>
        </w:rPr>
        <w:t>’</w:t>
      </w:r>
      <w:r w:rsidRPr="00D95B2F">
        <w:rPr>
          <w:rFonts w:asciiTheme="majorBidi" w:hAnsiTheme="majorBidi" w:cstheme="majorBidi"/>
          <w:sz w:val="24"/>
          <w:szCs w:val="24"/>
        </w:rPr>
        <w:t>Brien, M. (1985). Adolescent sexual offenders: An outpatient program's perspective on research directions.</w:t>
      </w:r>
      <w:r w:rsidR="00DA07A3" w:rsidRPr="00D95B2F">
        <w:rPr>
          <w:rFonts w:asciiTheme="majorBidi" w:hAnsiTheme="majorBidi" w:cstheme="majorBidi"/>
          <w:sz w:val="24"/>
          <w:szCs w:val="24"/>
        </w:rPr>
        <w:t xml:space="preserve"> In E. </w:t>
      </w:r>
      <w:proofErr w:type="spellStart"/>
      <w:r w:rsidR="00DA07A3" w:rsidRPr="00D95B2F">
        <w:rPr>
          <w:rFonts w:asciiTheme="majorBidi" w:hAnsiTheme="majorBidi" w:cstheme="majorBidi"/>
          <w:sz w:val="24"/>
          <w:szCs w:val="24"/>
        </w:rPr>
        <w:t>Otey</w:t>
      </w:r>
      <w:proofErr w:type="spellEnd"/>
      <w:r w:rsidR="00DA07A3" w:rsidRPr="00D95B2F">
        <w:rPr>
          <w:rFonts w:asciiTheme="majorBidi" w:hAnsiTheme="majorBidi" w:cstheme="majorBidi"/>
          <w:sz w:val="24"/>
          <w:szCs w:val="24"/>
        </w:rPr>
        <w:t xml:space="preserve"> &amp; G. Ryan (Eds.),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Adolescent </w:t>
      </w:r>
      <w:r w:rsidR="00DA07A3" w:rsidRPr="00D95B2F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ex </w:t>
      </w:r>
      <w:r w:rsidR="00DA07A3" w:rsidRPr="00D95B2F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ffenders: Issues in </w:t>
      </w:r>
      <w:r w:rsidR="00DA07A3" w:rsidRPr="00D95B2F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esearch and </w:t>
      </w:r>
      <w:r w:rsidR="00DA07A3" w:rsidRPr="00D95B2F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reatment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DA07A3" w:rsidRPr="00D95B2F">
        <w:rPr>
          <w:rFonts w:asciiTheme="majorBidi" w:hAnsiTheme="majorBidi" w:cstheme="majorBidi"/>
          <w:sz w:val="24"/>
          <w:szCs w:val="24"/>
        </w:rPr>
        <w:t xml:space="preserve">(pp. </w:t>
      </w:r>
      <w:r w:rsidRPr="00D95B2F">
        <w:rPr>
          <w:rFonts w:asciiTheme="majorBidi" w:hAnsiTheme="majorBidi" w:cstheme="majorBidi"/>
          <w:sz w:val="24"/>
          <w:szCs w:val="24"/>
        </w:rPr>
        <w:t>147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163</w:t>
      </w:r>
      <w:r w:rsidR="00DA07A3" w:rsidRPr="00D95B2F">
        <w:rPr>
          <w:rFonts w:asciiTheme="majorBidi" w:hAnsiTheme="majorBidi" w:cstheme="majorBidi"/>
          <w:sz w:val="24"/>
          <w:szCs w:val="24"/>
        </w:rPr>
        <w:t>)</w:t>
      </w:r>
      <w:r w:rsidRPr="00D95B2F">
        <w:rPr>
          <w:rFonts w:asciiTheme="majorBidi" w:hAnsiTheme="majorBidi" w:cstheme="majorBidi"/>
          <w:sz w:val="24"/>
          <w:szCs w:val="24"/>
        </w:rPr>
        <w:t>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  <w:r w:rsidR="00DA07A3" w:rsidRPr="00D95B2F">
        <w:rPr>
          <w:rFonts w:asciiTheme="majorBidi" w:hAnsiTheme="majorBidi" w:cstheme="majorBidi"/>
          <w:sz w:val="24"/>
          <w:szCs w:val="24"/>
        </w:rPr>
        <w:t xml:space="preserve"> U.S. Department of Health and Human Services.</w:t>
      </w:r>
    </w:p>
    <w:p w14:paraId="32041B56" w14:textId="60B73D9A" w:rsidR="007E3BA0" w:rsidRPr="00D95B2F" w:rsidRDefault="007E3BA0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Owens, E. W.,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Behun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R. J., Manning, J. C., &amp; Reid, R. C. (2012). The impact of Internet pornography on adolescents: A review of the research.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Sexual Addiction &amp; Compulsivity, 19</w:t>
      </w:r>
      <w:r w:rsidRPr="00D95B2F">
        <w:rPr>
          <w:rFonts w:asciiTheme="majorBidi" w:hAnsiTheme="majorBidi" w:cstheme="majorBidi"/>
          <w:sz w:val="24"/>
          <w:szCs w:val="24"/>
        </w:rPr>
        <w:t>(1-2), 99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122.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6944809A" w14:textId="0A1C4890" w:rsidR="00482576" w:rsidRPr="00D475EE" w:rsidRDefault="00482576" w:rsidP="00D475EE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Pfeffer, J., &amp; Williams, L. (2020</w:t>
      </w:r>
      <w:r w:rsidR="00053612">
        <w:rPr>
          <w:rFonts w:asciiTheme="majorBidi" w:hAnsiTheme="majorBidi" w:cstheme="majorBidi"/>
          <w:sz w:val="24"/>
          <w:szCs w:val="24"/>
        </w:rPr>
        <w:t>, December 8</w:t>
      </w:r>
      <w:r w:rsidRPr="00D95B2F">
        <w:rPr>
          <w:rFonts w:asciiTheme="majorBidi" w:hAnsiTheme="majorBidi" w:cstheme="majorBidi"/>
          <w:sz w:val="24"/>
          <w:szCs w:val="24"/>
        </w:rPr>
        <w:t xml:space="preserve">). </w:t>
      </w:r>
      <w:r w:rsidRPr="00053612">
        <w:rPr>
          <w:rFonts w:asciiTheme="majorBidi" w:hAnsiTheme="majorBidi" w:cstheme="majorBidi"/>
          <w:sz w:val="24"/>
          <w:szCs w:val="24"/>
        </w:rPr>
        <w:t xml:space="preserve">Mental health in the workplace: The coming revolution. </w:t>
      </w:r>
      <w:r w:rsidRPr="00053612">
        <w:rPr>
          <w:rFonts w:asciiTheme="majorBidi" w:hAnsiTheme="majorBidi" w:cstheme="majorBidi"/>
          <w:i/>
          <w:iCs/>
          <w:sz w:val="24"/>
          <w:szCs w:val="24"/>
        </w:rPr>
        <w:t>McKinsey Quarterly</w:t>
      </w:r>
      <w:r w:rsidRPr="00D95B2F">
        <w:rPr>
          <w:rFonts w:asciiTheme="majorBidi" w:hAnsiTheme="majorBidi" w:cstheme="majorBidi"/>
          <w:sz w:val="24"/>
          <w:szCs w:val="24"/>
          <w:rtl/>
        </w:rPr>
        <w:t>.‏</w:t>
      </w:r>
      <w:r w:rsidR="00D475EE">
        <w:rPr>
          <w:rFonts w:asciiTheme="majorBidi" w:hAnsiTheme="majorBidi" w:cstheme="majorBidi"/>
          <w:sz w:val="24"/>
          <w:szCs w:val="24"/>
        </w:rPr>
        <w:t xml:space="preserve"> </w:t>
      </w:r>
      <w:r w:rsidR="00D475EE" w:rsidRPr="00053612">
        <w:rPr>
          <w:rFonts w:asciiTheme="majorBidi" w:hAnsiTheme="majorBidi" w:cstheme="majorBidi"/>
          <w:sz w:val="24"/>
          <w:szCs w:val="24"/>
        </w:rPr>
        <w:t>https://www.mckinsey.com/industries/healthcare-systems-and-services/our-insights/mental-health-in-the-workplace-the-coming-revolution</w:t>
      </w:r>
    </w:p>
    <w:p w14:paraId="380EA3A1" w14:textId="0B7B3E96" w:rsidR="00D4182C" w:rsidRPr="00D95B2F" w:rsidRDefault="00D4182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lastRenderedPageBreak/>
        <w:t xml:space="preserve">Prinz, R. J. (2016). Parenting and family support within a broad child abuse prevention strategy: Child maltreatment prevention can benefit from public health strategies.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Child </w:t>
      </w:r>
      <w:r w:rsidR="00130BD1" w:rsidRPr="00D95B2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buse &amp; </w:t>
      </w:r>
      <w:r w:rsidR="00130BD1" w:rsidRPr="00D95B2F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eglect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51</w:t>
      </w:r>
      <w:r w:rsidRPr="00D95B2F">
        <w:rPr>
          <w:rFonts w:asciiTheme="majorBidi" w:hAnsiTheme="majorBidi" w:cstheme="majorBidi"/>
          <w:sz w:val="24"/>
          <w:szCs w:val="24"/>
        </w:rPr>
        <w:t>, 400.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4F0DCFE1" w14:textId="121CB52B" w:rsidR="00651AC0" w:rsidRPr="00D95B2F" w:rsidRDefault="00651AC0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Rao, S. (2020). A natural disaster and intimate partner violence: Evidence over time.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Social Science &amp; Medicine, 247</w:t>
      </w:r>
      <w:r w:rsidRPr="00D95B2F">
        <w:rPr>
          <w:rFonts w:asciiTheme="majorBidi" w:hAnsiTheme="majorBidi" w:cstheme="majorBidi"/>
          <w:sz w:val="24"/>
          <w:szCs w:val="24"/>
        </w:rPr>
        <w:t>, 112804.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75EF15DA" w14:textId="6339F315" w:rsidR="00683EBD" w:rsidRPr="00D95B2F" w:rsidRDefault="00683EBD" w:rsidP="00683EB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Reuveni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Bar-David, L. (2017).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Miniyut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shel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mitbagrim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b’eidan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ha’digitali</w:t>
      </w:r>
      <w:proofErr w:type="spellEnd"/>
      <w:r w:rsidR="00053612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053612">
        <w:rPr>
          <w:rFonts w:asciiTheme="majorBidi" w:hAnsiTheme="majorBidi" w:cstheme="majorBidi"/>
          <w:sz w:val="24"/>
          <w:szCs w:val="24"/>
          <w:highlight w:val="yellow"/>
        </w:rPr>
        <w:t>[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>Sexuality of adolescents in the digital age</w:t>
      </w:r>
      <w:r w:rsidR="00053612">
        <w:rPr>
          <w:rFonts w:asciiTheme="majorBidi" w:hAnsiTheme="majorBidi" w:cstheme="majorBidi"/>
          <w:sz w:val="24"/>
          <w:szCs w:val="24"/>
          <w:highlight w:val="yellow"/>
        </w:rPr>
        <w:t>.]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053612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Virtual Reality: An Educational-Therapeutic Aspect of Children and Adolescents at Risk, </w:t>
      </w:r>
      <w:r w:rsidR="00053612" w:rsidRPr="00053612">
        <w:rPr>
          <w:rFonts w:asciiTheme="majorBidi" w:hAnsiTheme="majorBidi" w:cstheme="majorBidi"/>
          <w:i/>
          <w:iCs/>
          <w:sz w:val="24"/>
          <w:szCs w:val="24"/>
          <w:highlight w:val="yellow"/>
        </w:rPr>
        <w:t>28</w:t>
      </w:r>
      <w:r w:rsidR="00053612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18</w:t>
      </w:r>
      <w:r w:rsidR="00325898" w:rsidRPr="000E5706">
        <w:rPr>
          <w:rFonts w:ascii="Arial" w:hAnsi="Arial" w:cs="Arial"/>
          <w:color w:val="4A4A4A"/>
          <w:shd w:val="clear" w:color="auto" w:fill="FFFFFF"/>
        </w:rPr>
        <w:t>–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>22</w:t>
      </w:r>
    </w:p>
    <w:p w14:paraId="5C7EB485" w14:textId="41AA90D8" w:rsidR="00226ACA" w:rsidRPr="00D95B2F" w:rsidRDefault="00226ACA" w:rsidP="000370F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Rimmerman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J. (1985).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Yachasim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asorim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b’michpacha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Sociologia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v’psychologia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gilui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arayot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>. [Forbidden relationships in the family: Sociology and psychology of incest.]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Cherikover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Publishing.</w:t>
      </w:r>
      <w:r w:rsidR="00952DA8"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0BBA74BF" w14:textId="478382C3" w:rsidR="0042798B" w:rsidRPr="001305BF" w:rsidRDefault="0042798B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Rivkin, D. 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 T. Oren, Y.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Brender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 D. 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Lubotzky-Gete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 S. Sarver, M. &amp; Moran-Gilad, L. </w:t>
      </w:r>
      <w:r w:rsidR="008D5F64" w:rsidRPr="00D95B2F">
        <w:rPr>
          <w:rFonts w:asciiTheme="majorBidi" w:hAnsiTheme="majorBidi" w:cstheme="majorBidi"/>
          <w:sz w:val="24"/>
          <w:szCs w:val="24"/>
        </w:rPr>
        <w:t>(2020).</w:t>
      </w:r>
      <w:r w:rsidR="008D5F64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Hitmodidut</w:t>
      </w:r>
      <w:proofErr w:type="spellEnd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im</w:t>
      </w:r>
      <w:proofErr w:type="spellEnd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alimut</w:t>
      </w:r>
      <w:proofErr w:type="spellEnd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neged</w:t>
      </w:r>
      <w:proofErr w:type="spellEnd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nashim</w:t>
      </w:r>
      <w:proofErr w:type="spellEnd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b’marechet</w:t>
      </w:r>
      <w:proofErr w:type="spellEnd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yachasim</w:t>
      </w:r>
      <w:proofErr w:type="spellEnd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zugit</w:t>
      </w:r>
      <w:proofErr w:type="spellEnd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b’ate</w:t>
      </w:r>
      <w:proofErr w:type="spellEnd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mashbir</w:t>
      </w:r>
      <w:proofErr w:type="spellEnd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ha-</w:t>
      </w:r>
      <w:proofErr w:type="spellStart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Coronoa</w:t>
      </w:r>
      <w:proofErr w:type="spellEnd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Seker</w:t>
      </w:r>
      <w:proofErr w:type="spellEnd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bein-leumit</w:t>
      </w:r>
      <w:proofErr w:type="spellEnd"/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. [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Dealing with violence against women in domestic relationships during the Covid-9 Pandemic: An international review.</w:t>
      </w:r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</w:rPr>
        <w:t>Myers</w:t>
      </w:r>
      <w:r w:rsidR="00226ACA" w:rsidRPr="00D95B2F">
        <w:rPr>
          <w:rFonts w:asciiTheme="majorBidi" w:hAnsiTheme="majorBidi" w:cstheme="majorBidi"/>
          <w:sz w:val="24"/>
          <w:szCs w:val="24"/>
        </w:rPr>
        <w:t>-</w:t>
      </w:r>
      <w:r w:rsidRPr="00D95B2F">
        <w:rPr>
          <w:rFonts w:asciiTheme="majorBidi" w:hAnsiTheme="majorBidi" w:cstheme="majorBidi"/>
          <w:sz w:val="24"/>
          <w:szCs w:val="24"/>
        </w:rPr>
        <w:t>JDC</w:t>
      </w:r>
      <w:r w:rsidR="00226ACA" w:rsidRPr="00D95B2F">
        <w:rPr>
          <w:rFonts w:asciiTheme="majorBidi" w:hAnsiTheme="majorBidi" w:cstheme="majorBidi"/>
          <w:sz w:val="24"/>
          <w:szCs w:val="24"/>
        </w:rPr>
        <w:t>-</w:t>
      </w:r>
      <w:r w:rsidRPr="00D95B2F">
        <w:rPr>
          <w:rFonts w:asciiTheme="majorBidi" w:hAnsiTheme="majorBidi" w:cstheme="majorBidi"/>
          <w:sz w:val="24"/>
          <w:szCs w:val="24"/>
        </w:rPr>
        <w:t xml:space="preserve">Brookdale. </w:t>
      </w:r>
      <w:hyperlink r:id="rId25" w:history="1">
        <w:r w:rsidR="005634C8" w:rsidRPr="001305B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https://brookdale.jdc.org.il/en/publication/domestic-violence-against-women-during-corona/</w:t>
        </w:r>
      </w:hyperlink>
      <w:r w:rsidR="005634C8" w:rsidRPr="001305BF">
        <w:rPr>
          <w:rFonts w:asciiTheme="majorBidi" w:hAnsiTheme="majorBidi" w:cstheme="majorBidi"/>
          <w:sz w:val="24"/>
          <w:szCs w:val="24"/>
        </w:rPr>
        <w:t xml:space="preserve"> </w:t>
      </w:r>
    </w:p>
    <w:p w14:paraId="24C23461" w14:textId="1B3C59F2" w:rsidR="000135BB" w:rsidRPr="00D95B2F" w:rsidRDefault="000135BB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Rogers, C.M., &amp; Thomas, J. N. (1983). A treatment program for intrafamily juvenile sexual offenders. In J. G. Greer &amp; I. R. Stuarts (Eds.),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The sexual aggress</w:t>
      </w:r>
      <w:r w:rsidR="003F6A4B" w:rsidRPr="00D95B2F">
        <w:rPr>
          <w:rFonts w:asciiTheme="majorBidi" w:hAnsiTheme="majorBidi" w:cstheme="majorBidi"/>
          <w:i/>
          <w:iCs/>
          <w:sz w:val="24"/>
          <w:szCs w:val="24"/>
        </w:rPr>
        <w:t>or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: Current perspective on treatment</w:t>
      </w:r>
      <w:r w:rsidRPr="00D95B2F">
        <w:rPr>
          <w:rFonts w:asciiTheme="majorBidi" w:hAnsiTheme="majorBidi" w:cstheme="majorBidi"/>
          <w:sz w:val="24"/>
          <w:szCs w:val="24"/>
        </w:rPr>
        <w:t xml:space="preserve">. Van Nostrand Reinhold. </w:t>
      </w:r>
    </w:p>
    <w:p w14:paraId="4EC7E4D2" w14:textId="755349FD" w:rsidR="00C46D95" w:rsidRPr="00D95B2F" w:rsidRDefault="00C46D95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Rudd J.M., &amp; Herzberger S. D. (1999). Brother-sister incest\father-daughter incest:  A comparison of characteristics and consequences.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Child Abuse and Neglect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23</w:t>
      </w:r>
      <w:r w:rsidRPr="00D95B2F">
        <w:rPr>
          <w:rFonts w:asciiTheme="majorBidi" w:hAnsiTheme="majorBidi" w:cstheme="majorBidi"/>
          <w:sz w:val="24"/>
          <w:szCs w:val="24"/>
        </w:rPr>
        <w:t>(9), 915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928.</w:t>
      </w:r>
    </w:p>
    <w:p w14:paraId="29B1DE5D" w14:textId="174A6E24" w:rsidR="0032150A" w:rsidRPr="00D95B2F" w:rsidRDefault="000A4EC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lastRenderedPageBreak/>
        <w:t xml:space="preserve">Shaw, J. A. (1999). Practice parameters for the assessment and treatment of children and adolescents who are sexually abusive of others.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the American Academy of Child &amp; Adolescent Psychiatry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38</w:t>
      </w:r>
      <w:r w:rsidRPr="00D95B2F">
        <w:rPr>
          <w:rFonts w:asciiTheme="majorBidi" w:hAnsiTheme="majorBidi" w:cstheme="majorBidi"/>
          <w:sz w:val="24"/>
          <w:szCs w:val="24"/>
        </w:rPr>
        <w:t>(12), 55S</w:t>
      </w:r>
      <w:r w:rsidR="00462A46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76S.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10FFB45A" w14:textId="1D701F0A" w:rsidR="00373ADC" w:rsidRPr="00D95B2F" w:rsidRDefault="00373AD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Tarshish, N.,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Loski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A., &amp;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Turgeman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S. (2018).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Pegiot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minit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ben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achaim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Parshanotam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shel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ha’achaim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ha’miurbanim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v’hashlachuteha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anshi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hamiktzoa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hamitaplim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. [Sexual abuse between siblings: the interpretation of the siblings involved and its implications for the perceptions of the treating professionals]. </w:t>
      </w:r>
      <w:r w:rsidR="00B4231B" w:rsidRPr="00D95B2F">
        <w:rPr>
          <w:rFonts w:asciiTheme="majorBidi" w:hAnsiTheme="majorBidi" w:cstheme="majorBidi"/>
          <w:i/>
          <w:iCs/>
          <w:sz w:val="24"/>
          <w:szCs w:val="24"/>
        </w:rPr>
        <w:t>Quarterly for Social Work: Children and Adolescents at Risk, Parents and Caregivers,</w:t>
      </w:r>
      <w:r w:rsidR="00B4231B"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B4231B" w:rsidRPr="00D95B2F">
        <w:rPr>
          <w:rFonts w:asciiTheme="majorBidi" w:hAnsiTheme="majorBidi" w:cstheme="majorBidi"/>
          <w:i/>
          <w:iCs/>
          <w:sz w:val="24"/>
          <w:szCs w:val="24"/>
        </w:rPr>
        <w:t>28</w:t>
      </w:r>
      <w:r w:rsidR="00B4231B" w:rsidRPr="00D95B2F">
        <w:rPr>
          <w:rFonts w:asciiTheme="majorBidi" w:hAnsiTheme="majorBidi" w:cstheme="majorBidi"/>
          <w:sz w:val="24"/>
          <w:szCs w:val="24"/>
        </w:rPr>
        <w:t>(3), 537</w:t>
      </w:r>
      <w:r w:rsidR="007509C9" w:rsidRPr="00D95B2F">
        <w:rPr>
          <w:rFonts w:asciiTheme="majorBidi" w:hAnsiTheme="majorBidi" w:cstheme="majorBidi"/>
          <w:sz w:val="24"/>
          <w:szCs w:val="24"/>
        </w:rPr>
        <w:t>–</w:t>
      </w:r>
      <w:r w:rsidR="00B4231B" w:rsidRPr="00D95B2F">
        <w:rPr>
          <w:rFonts w:asciiTheme="majorBidi" w:hAnsiTheme="majorBidi" w:cstheme="majorBidi"/>
          <w:sz w:val="24"/>
          <w:szCs w:val="24"/>
        </w:rPr>
        <w:t>564.</w:t>
      </w:r>
      <w:r w:rsidR="00952DA8"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02293D05" w14:textId="716392CE" w:rsidR="000445BB" w:rsidRPr="00D95B2F" w:rsidRDefault="00BB0165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Tener, D.,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Marmor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A., Katz, C., Newman, A.,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Silovsky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J. F., Shields, J., &amp; Taylor, E. (2021). How does COVID-19 impact intrafamilial child sexual abuse? Comparison analysis of reports by practitioners in Israel and the US.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Child Abuse &amp; Neglect, 116,</w:t>
      </w:r>
      <w:r w:rsidRPr="00D95B2F">
        <w:rPr>
          <w:rFonts w:asciiTheme="majorBidi" w:hAnsiTheme="majorBidi" w:cstheme="majorBidi"/>
          <w:sz w:val="24"/>
          <w:szCs w:val="24"/>
        </w:rPr>
        <w:t xml:space="preserve"> 104779.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531DBB24" w14:textId="1403D051" w:rsidR="00702F2B" w:rsidRPr="00D95B2F" w:rsidRDefault="00702F2B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Thompson, K. M. (2009). Sibling incest: A model for group practice with adult female victims of brother–sister incest.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Family Violence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24</w:t>
      </w:r>
      <w:r w:rsidRPr="00D95B2F">
        <w:rPr>
          <w:rFonts w:asciiTheme="majorBidi" w:hAnsiTheme="majorBidi" w:cstheme="majorBidi"/>
          <w:sz w:val="24"/>
          <w:szCs w:val="24"/>
        </w:rPr>
        <w:t>(7), 531</w:t>
      </w:r>
      <w:r w:rsidR="007509C9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537.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42DD0B08" w14:textId="715B610E" w:rsidR="00AA0152" w:rsidRPr="00D95B2F" w:rsidRDefault="00475552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Tyler, A. (2011).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="00EE04B2" w:rsidRPr="00D95B2F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omparison of </w:t>
      </w:r>
      <w:r w:rsidR="00EE04B2" w:rsidRPr="00D95B2F">
        <w:rPr>
          <w:rFonts w:asciiTheme="majorBidi" w:hAnsiTheme="majorBidi" w:cstheme="majorBidi"/>
          <w:i/>
          <w:iCs/>
          <w:sz w:val="24"/>
          <w:szCs w:val="24"/>
        </w:rPr>
        <w:t>father-, stepfather-, and brother-perpetrated incest abuse of incarcerated women and g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irls</w:t>
      </w:r>
      <w:r w:rsidRPr="00D95B2F">
        <w:rPr>
          <w:rFonts w:asciiTheme="majorBidi" w:hAnsiTheme="majorBidi" w:cstheme="majorBidi"/>
          <w:sz w:val="24"/>
          <w:szCs w:val="24"/>
        </w:rPr>
        <w:t>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  <w:r w:rsidR="00C64062"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E479C3">
        <w:rPr>
          <w:rFonts w:asciiTheme="majorBidi" w:hAnsiTheme="majorBidi" w:cstheme="majorBidi"/>
          <w:sz w:val="24"/>
          <w:szCs w:val="24"/>
        </w:rPr>
        <w:t>[</w:t>
      </w:r>
      <w:r w:rsidR="00EE04B2" w:rsidRPr="00D95B2F">
        <w:rPr>
          <w:rFonts w:asciiTheme="majorBidi" w:hAnsiTheme="majorBidi" w:cstheme="majorBidi"/>
          <w:sz w:val="24"/>
          <w:szCs w:val="24"/>
        </w:rPr>
        <w:t>Unpublished thesis</w:t>
      </w:r>
      <w:r w:rsidR="00E479C3">
        <w:rPr>
          <w:rFonts w:asciiTheme="majorBidi" w:hAnsiTheme="majorBidi" w:cstheme="majorBidi"/>
          <w:sz w:val="24"/>
          <w:szCs w:val="24"/>
        </w:rPr>
        <w:t>]</w:t>
      </w:r>
      <w:r w:rsidR="00EE04B2"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C64062" w:rsidRPr="00D95B2F">
        <w:rPr>
          <w:rFonts w:asciiTheme="majorBidi" w:hAnsiTheme="majorBidi" w:cstheme="majorBidi"/>
          <w:sz w:val="24"/>
          <w:szCs w:val="24"/>
        </w:rPr>
        <w:t>University of Colorado at Boulder.</w:t>
      </w:r>
    </w:p>
    <w:p w14:paraId="48D96638" w14:textId="59A747AD" w:rsidR="00ED722C" w:rsidRPr="00D95B2F" w:rsidRDefault="00ED722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Usta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J.,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Antoun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J.,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Ambuel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B., &amp; Khawaja, M. (2012). Involving the </w:t>
      </w:r>
      <w:r w:rsidR="005634C8" w:rsidRPr="00D95B2F">
        <w:rPr>
          <w:rFonts w:asciiTheme="majorBidi" w:hAnsiTheme="majorBidi" w:cstheme="majorBidi"/>
          <w:sz w:val="24"/>
          <w:szCs w:val="24"/>
        </w:rPr>
        <w:t xml:space="preserve">health care system in domestic violence: What women want.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The Annals of Family Medicine, 10</w:t>
      </w:r>
      <w:r w:rsidRPr="00D95B2F">
        <w:rPr>
          <w:rFonts w:asciiTheme="majorBidi" w:hAnsiTheme="majorBidi" w:cstheme="majorBidi"/>
          <w:sz w:val="24"/>
          <w:szCs w:val="24"/>
        </w:rPr>
        <w:t>(3), 213–220. https://doi.org/10.1370/afm.1336</w:t>
      </w:r>
    </w:p>
    <w:p w14:paraId="518FDD53" w14:textId="4DFFB7A5" w:rsidR="009F6F9A" w:rsidRPr="00D95B2F" w:rsidRDefault="009F6F9A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Vera-Gray, F., McGlynn, C.,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Kureshi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I., &amp;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Butterby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K. (2021). Sexual violence as a sexual script in mainstream online pornography. </w:t>
      </w:r>
      <w:r w:rsidRPr="0017754F">
        <w:rPr>
          <w:rFonts w:asciiTheme="majorBidi" w:hAnsiTheme="majorBidi" w:cstheme="majorBidi"/>
          <w:i/>
          <w:iCs/>
          <w:sz w:val="24"/>
          <w:szCs w:val="24"/>
        </w:rPr>
        <w:t>The British Journal of Criminology, 20</w:t>
      </w:r>
      <w:r w:rsidRPr="00D95B2F">
        <w:rPr>
          <w:rFonts w:asciiTheme="majorBidi" w:hAnsiTheme="majorBidi" w:cstheme="majorBidi"/>
          <w:sz w:val="24"/>
          <w:szCs w:val="24"/>
        </w:rPr>
        <w:t>, 1</w:t>
      </w:r>
      <w:r w:rsidR="00325898" w:rsidRPr="000E5706">
        <w:rPr>
          <w:rFonts w:ascii="Arial" w:hAnsi="Arial" w:cs="Arial"/>
          <w:color w:val="4A4A4A"/>
          <w:shd w:val="clear" w:color="auto" w:fill="FFFFFF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18.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2C9CA458" w14:textId="187F464C" w:rsidR="00436F96" w:rsidRPr="00D95B2F" w:rsidRDefault="00067AFD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lastRenderedPageBreak/>
        <w:t xml:space="preserve">Welfare, A. (2010).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Sibling sexual abuse: Understanding all family members</w:t>
      </w:r>
      <w:r w:rsidR="00E60CF2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'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experiences in the aftermath of disclosure</w:t>
      </w:r>
      <w:r w:rsidRPr="00D95B2F">
        <w:rPr>
          <w:rFonts w:asciiTheme="majorBidi" w:hAnsiTheme="majorBidi" w:cstheme="majorBidi"/>
          <w:sz w:val="24"/>
          <w:szCs w:val="24"/>
        </w:rPr>
        <w:t xml:space="preserve">. </w:t>
      </w:r>
      <w:r w:rsidR="001763CD">
        <w:rPr>
          <w:rFonts w:asciiTheme="majorBidi" w:hAnsiTheme="majorBidi" w:cstheme="majorBidi"/>
          <w:sz w:val="24"/>
          <w:szCs w:val="24"/>
        </w:rPr>
        <w:t>[</w:t>
      </w:r>
      <w:r w:rsidRPr="00D95B2F">
        <w:rPr>
          <w:rFonts w:asciiTheme="majorBidi" w:hAnsiTheme="majorBidi" w:cstheme="majorBidi"/>
          <w:sz w:val="24"/>
          <w:szCs w:val="24"/>
        </w:rPr>
        <w:t>Unpublished doctoral dissertation</w:t>
      </w:r>
      <w:r w:rsidR="001763CD">
        <w:rPr>
          <w:rFonts w:asciiTheme="majorBidi" w:hAnsiTheme="majorBidi" w:cstheme="majorBidi"/>
          <w:sz w:val="24"/>
          <w:szCs w:val="24"/>
        </w:rPr>
        <w:t>]</w:t>
      </w:r>
      <w:r w:rsidRPr="00D95B2F">
        <w:rPr>
          <w:rFonts w:asciiTheme="majorBidi" w:hAnsiTheme="majorBidi" w:cstheme="majorBidi"/>
          <w:sz w:val="24"/>
          <w:szCs w:val="24"/>
        </w:rPr>
        <w:t xml:space="preserve"> La</w:t>
      </w:r>
      <w:r w:rsidR="00E60CF2" w:rsidRPr="00D95B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</w:rPr>
        <w:t xml:space="preserve">Trobe University,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Bundoora</w:t>
      </w:r>
      <w:proofErr w:type="spellEnd"/>
      <w:r w:rsidR="00EC02EF" w:rsidRPr="00D95B2F">
        <w:rPr>
          <w:rFonts w:asciiTheme="majorBidi" w:hAnsiTheme="majorBidi" w:cstheme="majorBidi"/>
          <w:sz w:val="24"/>
          <w:szCs w:val="24"/>
        </w:rPr>
        <w:t>.</w:t>
      </w:r>
    </w:p>
    <w:p w14:paraId="18AFD532" w14:textId="65B8A381" w:rsidR="00EC02EF" w:rsidRDefault="00EC02EF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</w:rPr>
        <w:t>Wenet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G.A. (1982). Descriptions of nine programs for sexually abusive adolescents. </w:t>
      </w:r>
      <w:r w:rsidR="00FC7E58" w:rsidRPr="00D95B2F">
        <w:rPr>
          <w:rFonts w:asciiTheme="majorBidi" w:hAnsiTheme="majorBidi" w:cstheme="majorBidi"/>
          <w:sz w:val="24"/>
          <w:szCs w:val="24"/>
        </w:rPr>
        <w:t xml:space="preserve">In </w:t>
      </w:r>
      <w:r w:rsidRPr="00D95B2F">
        <w:rPr>
          <w:rFonts w:asciiTheme="majorBidi" w:hAnsiTheme="majorBidi" w:cstheme="majorBidi"/>
          <w:sz w:val="24"/>
          <w:szCs w:val="24"/>
        </w:rPr>
        <w:t xml:space="preserve">F. H.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Knopp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(Ed.),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Remedial intervention in adolescent sex offenses: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FC7E58" w:rsidRPr="00D95B2F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ine program </w:t>
      </w:r>
      <w:commentRangeStart w:id="24"/>
      <w:r w:rsidRPr="00D95B2F">
        <w:rPr>
          <w:rFonts w:asciiTheme="majorBidi" w:hAnsiTheme="majorBidi" w:cstheme="majorBidi"/>
          <w:i/>
          <w:iCs/>
          <w:sz w:val="24"/>
          <w:szCs w:val="24"/>
        </w:rPr>
        <w:t>descriptions</w:t>
      </w:r>
      <w:commentRangeEnd w:id="24"/>
      <w:r w:rsidR="005D72ED">
        <w:rPr>
          <w:rStyle w:val="CommentReference"/>
        </w:rPr>
        <w:commentReference w:id="24"/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D95B2F">
        <w:rPr>
          <w:rFonts w:asciiTheme="majorBidi" w:hAnsiTheme="majorBidi" w:cstheme="majorBidi"/>
          <w:sz w:val="24"/>
          <w:szCs w:val="24"/>
        </w:rPr>
        <w:t>Safer Society Press.</w:t>
      </w:r>
    </w:p>
    <w:p w14:paraId="3FC8B600" w14:textId="1C6821A0" w:rsidR="000370FD" w:rsidRPr="00D95B2F" w:rsidRDefault="000370FD" w:rsidP="000370F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Windman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, W., &amp; Gold, M. (2020).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Yeladim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cain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nifgayim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m’Coronoa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: Ma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efshar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lilmod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ma’ha’etgarim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shiziman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mashbar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ha’Coronoa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l’yeladim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v’noar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sz w:val="24"/>
          <w:szCs w:val="24"/>
          <w:highlight w:val="yellow"/>
        </w:rPr>
        <w:t>b’sikun</w:t>
      </w:r>
      <w:proofErr w:type="spellEnd"/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. [Children do suffer from Corona: What can be learned from the challenges posed by the Corona crisis for children and youth at risk. </w:t>
      </w:r>
      <w:proofErr w:type="spellStart"/>
      <w:r w:rsidRPr="000370F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Nikudat</w:t>
      </w:r>
      <w:proofErr w:type="spellEnd"/>
      <w:r w:rsidRPr="000370FD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0370F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Mifgash</w:t>
      </w:r>
      <w:proofErr w:type="spellEnd"/>
      <w:r w:rsidRPr="000370FD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proofErr w:type="spellStart"/>
      <w:r w:rsidRPr="001763C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Haruv</w:t>
      </w:r>
      <w:proofErr w:type="spellEnd"/>
      <w:r w:rsidRPr="001763CD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Institute,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16</w:t>
      </w:r>
      <w:r w:rsidR="00325898" w:rsidRPr="000E5706">
        <w:rPr>
          <w:rFonts w:ascii="Arial" w:hAnsi="Arial" w:cs="Arial"/>
          <w:color w:val="4A4A4A"/>
          <w:shd w:val="clear" w:color="auto" w:fill="FFFFFF"/>
        </w:rPr>
        <w:t>–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>21.</w:t>
      </w:r>
    </w:p>
    <w:p w14:paraId="51278C2C" w14:textId="0CC574DF" w:rsidR="006B1B42" w:rsidRPr="00D87770" w:rsidRDefault="006B1B42" w:rsidP="00D95B2F">
      <w:pPr>
        <w:bidi w:val="0"/>
        <w:spacing w:line="480" w:lineRule="auto"/>
        <w:ind w:left="360" w:hanging="360"/>
        <w:contextualSpacing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D95B2F">
        <w:rPr>
          <w:rFonts w:asciiTheme="majorBidi" w:hAnsiTheme="majorBidi" w:cstheme="majorBidi"/>
          <w:sz w:val="24"/>
          <w:szCs w:val="24"/>
        </w:rPr>
        <w:t>World Health Organization (2020, March 11)</w:t>
      </w:r>
      <w:r w:rsidR="00EC2FD1" w:rsidRPr="00D95B2F">
        <w:rPr>
          <w:rFonts w:asciiTheme="majorBidi" w:hAnsiTheme="majorBidi" w:cstheme="majorBidi"/>
          <w:sz w:val="24"/>
          <w:szCs w:val="24"/>
        </w:rPr>
        <w:t>.</w:t>
      </w:r>
      <w:r w:rsidRPr="00D95B2F">
        <w:rPr>
          <w:rFonts w:asciiTheme="majorBidi" w:hAnsiTheme="majorBidi" w:cstheme="majorBidi"/>
          <w:sz w:val="24"/>
          <w:szCs w:val="24"/>
        </w:rPr>
        <w:t xml:space="preserve"> Opening remarks of the </w:t>
      </w:r>
      <w:r w:rsidR="00D87770">
        <w:rPr>
          <w:rFonts w:asciiTheme="majorBidi" w:hAnsiTheme="majorBidi" w:cstheme="majorBidi"/>
          <w:sz w:val="24"/>
          <w:szCs w:val="24"/>
        </w:rPr>
        <w:t>d</w:t>
      </w:r>
      <w:r w:rsidRPr="00D95B2F">
        <w:rPr>
          <w:rFonts w:asciiTheme="majorBidi" w:hAnsiTheme="majorBidi" w:cstheme="majorBidi"/>
          <w:sz w:val="24"/>
          <w:szCs w:val="24"/>
        </w:rPr>
        <w:t>irector-</w:t>
      </w:r>
      <w:r w:rsidR="00D87770">
        <w:rPr>
          <w:rFonts w:asciiTheme="majorBidi" w:hAnsiTheme="majorBidi" w:cstheme="majorBidi"/>
          <w:sz w:val="24"/>
          <w:szCs w:val="24"/>
        </w:rPr>
        <w:t>g</w:t>
      </w:r>
      <w:r w:rsidRPr="00D95B2F">
        <w:rPr>
          <w:rFonts w:asciiTheme="majorBidi" w:hAnsiTheme="majorBidi" w:cstheme="majorBidi"/>
          <w:sz w:val="24"/>
          <w:szCs w:val="24"/>
        </w:rPr>
        <w:t xml:space="preserve">eneral of the World Health Organization at the media briefing on COVID-19. </w:t>
      </w:r>
      <w:hyperlink r:id="rId26" w:history="1">
        <w:r w:rsidRPr="00D8777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https://www.who.int/director-general/speeches/detail/who-director-general-s-opening-remarks-at-the-media-briefing-on-covid-19---11-march-2020</w:t>
        </w:r>
      </w:hyperlink>
    </w:p>
    <w:p w14:paraId="1A164C42" w14:textId="4DAC2497" w:rsidR="00115D25" w:rsidRPr="00D95B2F" w:rsidRDefault="00115D25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World </w:t>
      </w:r>
      <w:commentRangeStart w:id="25"/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Health</w:t>
      </w:r>
      <w:commentRangeEnd w:id="25"/>
      <w:r w:rsidR="00914DD2" w:rsidRPr="00914DD2">
        <w:rPr>
          <w:rStyle w:val="CommentReference"/>
          <w:highlight w:val="red"/>
        </w:rPr>
        <w:commentReference w:id="25"/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Organization. (2003). </w:t>
      </w:r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Guidelines for medico-legal care of victims of sexual violence</w:t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.</w:t>
      </w:r>
    </w:p>
    <w:p w14:paraId="573354F3" w14:textId="0E2145CA" w:rsidR="00436F96" w:rsidRPr="00D95B2F" w:rsidRDefault="00436F96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Wright, M. O. D., &amp; Folger, S. F. (2017). Creating a safe haven following child maltreatment: The benefits and limits of social support. In</w:t>
      </w:r>
      <w:r w:rsidR="00130BD1" w:rsidRPr="00D95B2F">
        <w:rPr>
          <w:rFonts w:asciiTheme="majorBidi" w:hAnsiTheme="majorBidi" w:cstheme="majorBidi"/>
          <w:sz w:val="24"/>
          <w:szCs w:val="24"/>
        </w:rPr>
        <w:t xml:space="preserve"> D. M. Teti (Ed.),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Parenting and family processes in child maltreatment and intervention</w:t>
      </w:r>
      <w:r w:rsidRPr="00D95B2F">
        <w:rPr>
          <w:rFonts w:asciiTheme="majorBidi" w:hAnsiTheme="majorBidi" w:cstheme="majorBidi"/>
          <w:sz w:val="24"/>
          <w:szCs w:val="24"/>
        </w:rPr>
        <w:t xml:space="preserve"> (pp. 23</w:t>
      </w:r>
      <w:r w:rsidR="007509C9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34). Springer.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01195BB6" w14:textId="2D7F0165" w:rsidR="002A2841" w:rsidRPr="00D95B2F" w:rsidRDefault="002A284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Yaakov, R. (2007).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Korbanot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b’yaldut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avaryanut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mitbagrim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v’ma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shibeneiehm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. [Childhood victims, adolescent crime and what lies between them.] In D. Horowitz, Y. Ben Yehuda, &amp; M.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Hovav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(Eds.),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Hitalilut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v’haznicha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yiladim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</w:rPr>
        <w:t>b’Yisrael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[Child abuse and neglect in Israel.]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</w:rPr>
        <w:t>Ashalim</w:t>
      </w:r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 Publishing.</w:t>
      </w:r>
    </w:p>
    <w:p w14:paraId="3C94B7B1" w14:textId="7C653D34" w:rsidR="00DB1967" w:rsidRPr="00D95B2F" w:rsidRDefault="00DB1967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26" w:name="_Hlk105076872"/>
      <w:proofErr w:type="spellStart"/>
      <w:r w:rsidRPr="00D95B2F">
        <w:rPr>
          <w:rFonts w:asciiTheme="majorBidi" w:hAnsiTheme="majorBidi" w:cstheme="majorBidi"/>
          <w:sz w:val="24"/>
          <w:szCs w:val="24"/>
        </w:rPr>
        <w:lastRenderedPageBreak/>
        <w:t>Yakhnich</w:t>
      </w:r>
      <w:bookmarkEnd w:id="26"/>
      <w:proofErr w:type="spellEnd"/>
      <w:r w:rsidRPr="00D95B2F">
        <w:rPr>
          <w:rFonts w:asciiTheme="majorBidi" w:hAnsiTheme="majorBidi" w:cstheme="majorBidi"/>
          <w:sz w:val="24"/>
          <w:szCs w:val="24"/>
        </w:rPr>
        <w:t xml:space="preserve">, L. </w:t>
      </w:r>
      <w:r w:rsidR="004630CB" w:rsidRPr="00D95B2F">
        <w:rPr>
          <w:rFonts w:asciiTheme="majorBidi" w:hAnsiTheme="majorBidi" w:cstheme="majorBidi"/>
          <w:sz w:val="24"/>
          <w:szCs w:val="24"/>
        </w:rPr>
        <w:t xml:space="preserve">(2014). </w:t>
      </w:r>
      <w:proofErr w:type="spellStart"/>
      <w:r w:rsidR="004630CB" w:rsidRPr="00D95B2F">
        <w:rPr>
          <w:rFonts w:asciiTheme="majorBidi" w:hAnsiTheme="majorBidi" w:cstheme="majorBidi"/>
          <w:sz w:val="24"/>
          <w:szCs w:val="24"/>
        </w:rPr>
        <w:t>Yeled</w:t>
      </w:r>
      <w:proofErr w:type="spellEnd"/>
      <w:r w:rsidR="004630CB" w:rsidRPr="00D95B2F">
        <w:rPr>
          <w:rFonts w:asciiTheme="majorBidi" w:hAnsiTheme="majorBidi" w:cstheme="majorBidi"/>
          <w:sz w:val="24"/>
          <w:szCs w:val="24"/>
        </w:rPr>
        <w:t xml:space="preserve"> hu lo </w:t>
      </w:r>
      <w:proofErr w:type="spellStart"/>
      <w:r w:rsidR="004630CB" w:rsidRPr="00D95B2F">
        <w:rPr>
          <w:rFonts w:asciiTheme="majorBidi" w:hAnsiTheme="majorBidi" w:cstheme="majorBidi"/>
          <w:sz w:val="24"/>
          <w:szCs w:val="24"/>
        </w:rPr>
        <w:t>esev</w:t>
      </w:r>
      <w:proofErr w:type="spellEnd"/>
      <w:r w:rsidR="004630CB" w:rsidRPr="00D95B2F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4630CB" w:rsidRPr="00D95B2F">
        <w:rPr>
          <w:rFonts w:asciiTheme="majorBidi" w:hAnsiTheme="majorBidi" w:cstheme="majorBidi"/>
          <w:sz w:val="24"/>
          <w:szCs w:val="24"/>
        </w:rPr>
        <w:t>Chavayat</w:t>
      </w:r>
      <w:proofErr w:type="spellEnd"/>
      <w:r w:rsidR="004630C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0CB" w:rsidRPr="00D95B2F">
        <w:rPr>
          <w:rFonts w:asciiTheme="majorBidi" w:hAnsiTheme="majorBidi" w:cstheme="majorBidi"/>
          <w:sz w:val="24"/>
          <w:szCs w:val="24"/>
        </w:rPr>
        <w:t>ha’horot</w:t>
      </w:r>
      <w:proofErr w:type="spellEnd"/>
      <w:r w:rsidR="004630C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0CB" w:rsidRPr="00D95B2F">
        <w:rPr>
          <w:rFonts w:asciiTheme="majorBidi" w:hAnsiTheme="majorBidi" w:cstheme="majorBidi"/>
          <w:sz w:val="24"/>
          <w:szCs w:val="24"/>
        </w:rPr>
        <w:t>shel</w:t>
      </w:r>
      <w:proofErr w:type="spellEnd"/>
      <w:r w:rsidR="004630C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0CB" w:rsidRPr="00D95B2F">
        <w:rPr>
          <w:rFonts w:asciiTheme="majorBidi" w:hAnsiTheme="majorBidi" w:cstheme="majorBidi"/>
          <w:sz w:val="24"/>
          <w:szCs w:val="24"/>
        </w:rPr>
        <w:t>horim</w:t>
      </w:r>
      <w:proofErr w:type="spellEnd"/>
      <w:r w:rsidR="004630C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0CB" w:rsidRPr="00D95B2F">
        <w:rPr>
          <w:rFonts w:asciiTheme="majorBidi" w:hAnsiTheme="majorBidi" w:cstheme="majorBidi"/>
          <w:sz w:val="24"/>
          <w:szCs w:val="24"/>
        </w:rPr>
        <w:t>olim</w:t>
      </w:r>
      <w:proofErr w:type="spellEnd"/>
      <w:r w:rsidR="004630C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0CB" w:rsidRPr="00D95B2F">
        <w:rPr>
          <w:rFonts w:asciiTheme="majorBidi" w:hAnsiTheme="majorBidi" w:cstheme="majorBidi"/>
          <w:sz w:val="24"/>
          <w:szCs w:val="24"/>
        </w:rPr>
        <w:t>mechaver</w:t>
      </w:r>
      <w:proofErr w:type="spellEnd"/>
      <w:r w:rsidR="004630C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0CB" w:rsidRPr="00D95B2F">
        <w:rPr>
          <w:rFonts w:asciiTheme="majorBidi" w:hAnsiTheme="majorBidi" w:cstheme="majorBidi"/>
          <w:sz w:val="24"/>
          <w:szCs w:val="24"/>
        </w:rPr>
        <w:t>ha’amim</w:t>
      </w:r>
      <w:proofErr w:type="spellEnd"/>
      <w:r w:rsidR="004630C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0CB" w:rsidRPr="00D95B2F">
        <w:rPr>
          <w:rFonts w:asciiTheme="majorBidi" w:hAnsiTheme="majorBidi" w:cstheme="majorBidi"/>
          <w:sz w:val="24"/>
          <w:szCs w:val="24"/>
        </w:rPr>
        <w:t>b’ma’avar</w:t>
      </w:r>
      <w:proofErr w:type="spellEnd"/>
      <w:r w:rsidR="004630CB" w:rsidRPr="00D95B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0CB" w:rsidRPr="00D95B2F">
        <w:rPr>
          <w:rFonts w:asciiTheme="majorBidi" w:hAnsiTheme="majorBidi" w:cstheme="majorBidi"/>
          <w:sz w:val="24"/>
          <w:szCs w:val="24"/>
        </w:rPr>
        <w:t>bein’tarbuti</w:t>
      </w:r>
      <w:proofErr w:type="spellEnd"/>
      <w:r w:rsidR="004630CB" w:rsidRPr="00D95B2F">
        <w:rPr>
          <w:rFonts w:asciiTheme="majorBidi" w:hAnsiTheme="majorBidi" w:cstheme="majorBidi"/>
          <w:sz w:val="24"/>
          <w:szCs w:val="24"/>
        </w:rPr>
        <w:t xml:space="preserve">. [“A child is not a weed”: The parenting experience of immigrant parents from the Commonwealth of Nations in an intercultural transition.] </w:t>
      </w:r>
      <w:r w:rsidR="004630CB" w:rsidRPr="00D95B2F">
        <w:rPr>
          <w:rFonts w:asciiTheme="majorBidi" w:hAnsiTheme="majorBidi" w:cstheme="majorBidi"/>
          <w:i/>
          <w:iCs/>
          <w:sz w:val="24"/>
          <w:szCs w:val="24"/>
        </w:rPr>
        <w:t>Society and Welfare, 34</w:t>
      </w:r>
      <w:r w:rsidR="004630CB" w:rsidRPr="00D95B2F">
        <w:rPr>
          <w:rFonts w:asciiTheme="majorBidi" w:hAnsiTheme="majorBidi" w:cstheme="majorBidi"/>
          <w:sz w:val="24"/>
          <w:szCs w:val="24"/>
        </w:rPr>
        <w:t>(3), 577</w:t>
      </w:r>
      <w:r w:rsidR="007509C9" w:rsidRPr="00D95B2F">
        <w:rPr>
          <w:rFonts w:asciiTheme="majorBidi" w:hAnsiTheme="majorBidi" w:cstheme="majorBidi"/>
          <w:sz w:val="24"/>
          <w:szCs w:val="24"/>
        </w:rPr>
        <w:t>–</w:t>
      </w:r>
      <w:r w:rsidR="004630CB" w:rsidRPr="00D95B2F">
        <w:rPr>
          <w:rFonts w:asciiTheme="majorBidi" w:hAnsiTheme="majorBidi" w:cstheme="majorBidi"/>
          <w:sz w:val="24"/>
          <w:szCs w:val="24"/>
        </w:rPr>
        <w:t>608. [Hebrew].</w:t>
      </w:r>
    </w:p>
    <w:p w14:paraId="57045A97" w14:textId="2E085FED" w:rsidR="00575503" w:rsidRPr="00D95B2F" w:rsidRDefault="00575503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Ziv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, E. (2012). Insidious trauma. 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Mafteah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5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, 55</w:t>
      </w:r>
      <w:r w:rsidR="007509C9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74.</w:t>
      </w:r>
    </w:p>
    <w:p w14:paraId="62ED8DB7" w14:textId="1254C91D" w:rsidR="008B761B" w:rsidRDefault="008B761B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Zomer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A. (2001).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Gormim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michazakim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v’gormim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machlishim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et kosher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ha’amida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b’trauma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Hashlachot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l’ha’aracha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v’tipul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 Factors that strengthening and factors that weaken resilience to trauma: Implications for assessment and treatment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. Paper presented at the Conference for the Service and Treatment of Girls and Women. Tel Aviv.</w:t>
      </w:r>
    </w:p>
    <w:p w14:paraId="2F225D29" w14:textId="19AE6EC7" w:rsidR="000370FD" w:rsidRPr="00D95B2F" w:rsidRDefault="000370FD" w:rsidP="000370F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commentRangeStart w:id="27"/>
      <w:proofErr w:type="spellStart"/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Zomer</w:t>
      </w:r>
      <w:commentRangeEnd w:id="27"/>
      <w:proofErr w:type="spellEnd"/>
      <w:r w:rsidR="00914DD2">
        <w:rPr>
          <w:rStyle w:val="CommentReference"/>
        </w:rPr>
        <w:commentReference w:id="27"/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, L. (2004). Olam </w:t>
      </w:r>
      <w:proofErr w:type="spellStart"/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ha’pinimi</w:t>
      </w:r>
      <w:proofErr w:type="spellEnd"/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</w:t>
      </w:r>
      <w:proofErr w:type="spellStart"/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shel</w:t>
      </w:r>
      <w:proofErr w:type="spellEnd"/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</w:t>
      </w:r>
      <w:proofErr w:type="spellStart"/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nifgaot</w:t>
      </w:r>
      <w:proofErr w:type="spellEnd"/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</w:t>
      </w:r>
      <w:proofErr w:type="spellStart"/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gil</w:t>
      </w:r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ui</w:t>
      </w:r>
      <w:proofErr w:type="spellEnd"/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</w:t>
      </w:r>
      <w:proofErr w:type="spellStart"/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arayot</w:t>
      </w:r>
      <w:proofErr w:type="spellEnd"/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</w:t>
      </w:r>
      <w:proofErr w:type="spellStart"/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kifi</w:t>
      </w:r>
      <w:proofErr w:type="spellEnd"/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</w:t>
      </w:r>
      <w:proofErr w:type="spellStart"/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sh’mitgalah</w:t>
      </w:r>
      <w:proofErr w:type="spellEnd"/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</w:t>
      </w:r>
      <w:proofErr w:type="spellStart"/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b’yitzira</w:t>
      </w:r>
      <w:proofErr w:type="spellEnd"/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</w:t>
      </w:r>
      <w:proofErr w:type="spellStart"/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vizualit</w:t>
      </w:r>
      <w:proofErr w:type="spellEnd"/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. </w:t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[The inner world of </w:t>
      </w:r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incest</w:t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victim</w:t>
      </w:r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s</w:t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as revealed in visual </w:t>
      </w:r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arts</w:t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. In</w:t>
      </w:r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</w:t>
      </w:r>
      <w:proofErr w:type="spellStart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Ha’sod</w:t>
      </w:r>
      <w:proofErr w:type="spellEnd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 xml:space="preserve"> </w:t>
      </w:r>
      <w:proofErr w:type="spellStart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v’shavru</w:t>
      </w:r>
      <w:proofErr w:type="spellEnd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 xml:space="preserve">: </w:t>
      </w:r>
      <w:proofErr w:type="spellStart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Gilui</w:t>
      </w:r>
      <w:proofErr w:type="spellEnd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 xml:space="preserve"> </w:t>
      </w:r>
      <w:proofErr w:type="spellStart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arayot</w:t>
      </w:r>
      <w:proofErr w:type="spellEnd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 xml:space="preserve">, </w:t>
      </w:r>
      <w:proofErr w:type="spellStart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hashlachut</w:t>
      </w:r>
      <w:proofErr w:type="spellEnd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 xml:space="preserve"> </w:t>
      </w:r>
      <w:proofErr w:type="spellStart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v’darchei</w:t>
      </w:r>
      <w:proofErr w:type="spellEnd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 xml:space="preserve"> </w:t>
      </w:r>
      <w:proofErr w:type="spellStart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tipul</w:t>
      </w:r>
      <w:proofErr w:type="spellEnd"/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.</w:t>
      </w:r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[</w:t>
      </w:r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 xml:space="preserve">The secret and </w:t>
      </w:r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breaking it</w:t>
      </w:r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 xml:space="preserve">: </w:t>
      </w:r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I</w:t>
      </w:r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ncest, consequences and treatments.</w:t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Edited by Z. Seligman &amp; Z. </w:t>
      </w:r>
      <w:commentRangeStart w:id="28"/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Solomon</w:t>
      </w:r>
      <w:commentRangeEnd w:id="28"/>
      <w:r w:rsidR="00C563E2" w:rsidRPr="00914DD2">
        <w:rPr>
          <w:rStyle w:val="CommentReference"/>
          <w:highlight w:val="red"/>
        </w:rPr>
        <w:commentReference w:id="28"/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(Eds.), United Kibbutz.</w:t>
      </w:r>
    </w:p>
    <w:p w14:paraId="2793C611" w14:textId="59B411FC" w:rsidR="005D4526" w:rsidRPr="00914DD2" w:rsidRDefault="008B413F" w:rsidP="00914DD2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Zomer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L, &amp;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Zomer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A. (1997).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Ha’yibatim</w:t>
      </w:r>
      <w:proofErr w:type="spellEnd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psycho</w:t>
      </w:r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dynamim</w:t>
      </w:r>
      <w:proofErr w:type="spellEnd"/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shel</w:t>
      </w:r>
      <w:proofErr w:type="spellEnd"/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yitzirat</w:t>
      </w:r>
      <w:proofErr w:type="spellEnd"/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omanut</w:t>
      </w:r>
      <w:proofErr w:type="spellEnd"/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b’hafra’a</w:t>
      </w:r>
      <w:proofErr w:type="spellEnd"/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zihut</w:t>
      </w:r>
      <w:proofErr w:type="spellEnd"/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dissasciativi</w:t>
      </w:r>
      <w:proofErr w:type="spellEnd"/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. [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Psychodynamic aspects of art creation in dissociative identity disorder.</w:t>
      </w:r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Sichot</w:t>
      </w:r>
      <w:proofErr w:type="spellEnd"/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, 11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(3), 194</w:t>
      </w:r>
      <w:r w:rsidR="007509C9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183.</w:t>
      </w:r>
    </w:p>
    <w:sectPr w:rsidR="005D4526" w:rsidRPr="00914DD2" w:rsidSect="00A31C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 editor" w:date="2022-06-06T14:14:00Z" w:initials="ALE">
    <w:p w14:paraId="15494B30" w14:textId="70265CCC" w:rsidR="00067366" w:rsidRDefault="00067366" w:rsidP="00067366">
      <w:pPr>
        <w:pStyle w:val="CommentText"/>
        <w:bidi w:val="0"/>
      </w:pPr>
      <w:r w:rsidRPr="00067366">
        <w:rPr>
          <w:rStyle w:val="CommentReference"/>
          <w:highlight w:val="yellow"/>
        </w:rPr>
        <w:annotationRef/>
      </w:r>
      <w:r w:rsidRPr="00067366">
        <w:rPr>
          <w:highlight w:val="yellow"/>
        </w:rPr>
        <w:t>Items in yellow I translated and transliterated myself</w:t>
      </w:r>
      <w:r>
        <w:t xml:space="preserve"> (the transliteration can be verified by the author)</w:t>
      </w:r>
    </w:p>
    <w:p w14:paraId="2DFE703E" w14:textId="77777777" w:rsidR="00067366" w:rsidRDefault="00067366" w:rsidP="00067366">
      <w:pPr>
        <w:pStyle w:val="CommentText"/>
        <w:bidi w:val="0"/>
      </w:pPr>
    </w:p>
    <w:p w14:paraId="2941D9B1" w14:textId="77777777" w:rsidR="00067366" w:rsidRDefault="00067366" w:rsidP="00067366">
      <w:pPr>
        <w:pStyle w:val="CommentText"/>
        <w:bidi w:val="0"/>
      </w:pPr>
      <w:r w:rsidRPr="00067366">
        <w:rPr>
          <w:highlight w:val="red"/>
        </w:rPr>
        <w:t>Items in red are not cited in the article</w:t>
      </w:r>
    </w:p>
    <w:p w14:paraId="358C05A9" w14:textId="77777777" w:rsidR="00AD766A" w:rsidRDefault="00AD766A" w:rsidP="00AD766A">
      <w:pPr>
        <w:pStyle w:val="CommentText"/>
        <w:bidi w:val="0"/>
      </w:pPr>
    </w:p>
    <w:p w14:paraId="68231605" w14:textId="71B8EF41" w:rsidR="00AD766A" w:rsidRDefault="00AD766A" w:rsidP="00AD766A">
      <w:pPr>
        <w:pStyle w:val="CommentText"/>
        <w:bidi w:val="0"/>
      </w:pPr>
      <w:r>
        <w:t>I deleted the items at the end that were not cited in the article.</w:t>
      </w:r>
    </w:p>
  </w:comment>
  <w:comment w:id="3" w:author="ALE editor" w:date="2022-06-01T09:37:00Z" w:initials="ALE">
    <w:p w14:paraId="10B46E3E" w14:textId="0E2DA7A3" w:rsidR="005F2E53" w:rsidRDefault="005F2E53" w:rsidP="005F2E53">
      <w:pPr>
        <w:pStyle w:val="CommentText"/>
        <w:bidi w:val="0"/>
      </w:pPr>
      <w:r>
        <w:rPr>
          <w:rStyle w:val="CommentReference"/>
        </w:rPr>
        <w:annotationRef/>
      </w:r>
      <w:r>
        <w:t xml:space="preserve">In </w:t>
      </w:r>
      <w:proofErr w:type="spellStart"/>
      <w:r>
        <w:t>apa</w:t>
      </w:r>
      <w:proofErr w:type="spellEnd"/>
      <w:r>
        <w:t xml:space="preserve"> 7 the language of the foreign article is not specified.</w:t>
      </w:r>
    </w:p>
  </w:comment>
  <w:comment w:id="5" w:author="ALE editor" w:date="2022-05-31T13:19:00Z" w:initials="ALE">
    <w:p w14:paraId="62C14189" w14:textId="77777777" w:rsidR="00721135" w:rsidRDefault="00721135" w:rsidP="00721135">
      <w:pPr>
        <w:pStyle w:val="CommentText"/>
      </w:pPr>
      <w:r>
        <w:rPr>
          <w:rStyle w:val="CommentReference"/>
        </w:rPr>
        <w:annotationRef/>
      </w:r>
      <w:r w:rsidRPr="001007F2">
        <w:t>https://www.1202.org.il/en/</w:t>
      </w:r>
    </w:p>
  </w:comment>
  <w:comment w:id="6" w:author="ALE editor" w:date="2022-05-31T13:19:00Z" w:initials="ALE">
    <w:p w14:paraId="2216493A" w14:textId="77777777" w:rsidR="00721135" w:rsidRDefault="00721135" w:rsidP="00721135">
      <w:pPr>
        <w:pStyle w:val="CommentText"/>
      </w:pPr>
      <w:r>
        <w:rPr>
          <w:rStyle w:val="CommentReference"/>
        </w:rPr>
        <w:annotationRef/>
      </w:r>
      <w:r w:rsidRPr="001007F2">
        <w:t>https://www.1202.org.il/en/</w:t>
      </w:r>
    </w:p>
  </w:comment>
  <w:comment w:id="7" w:author="ALE editor" w:date="2022-06-01T09:53:00Z" w:initials="ALE">
    <w:p w14:paraId="10E479FC" w14:textId="0C6C7CFA" w:rsidR="00120B29" w:rsidRDefault="00120B29" w:rsidP="00120B29">
      <w:pPr>
        <w:pStyle w:val="CommentText"/>
        <w:bidi w:val="0"/>
      </w:pPr>
      <w:r>
        <w:rPr>
          <w:rStyle w:val="CommentReference"/>
        </w:rPr>
        <w:annotationRef/>
      </w:r>
      <w:r>
        <w:t>I couldn’t find her English name online</w:t>
      </w:r>
    </w:p>
  </w:comment>
  <w:comment w:id="8" w:author="ALE editor" w:date="2022-06-06T14:08:00Z" w:initials="ALE">
    <w:p w14:paraId="5D7E42AE" w14:textId="2B78E85E" w:rsidR="00432E56" w:rsidRDefault="00432E56" w:rsidP="00432E56">
      <w:pPr>
        <w:pStyle w:val="CommentText"/>
        <w:bidi w:val="0"/>
      </w:pPr>
      <w:r>
        <w:rPr>
          <w:rStyle w:val="CommentReference"/>
        </w:rPr>
        <w:annotationRef/>
      </w:r>
      <w:r>
        <w:t>Brooks-Gunn is not in the article</w:t>
      </w:r>
    </w:p>
  </w:comment>
  <w:comment w:id="11" w:author="ALE editor" w:date="2022-06-06T13:06:00Z" w:initials="ALE">
    <w:p w14:paraId="19F89125" w14:textId="77777777" w:rsidR="000117DE" w:rsidRDefault="000117DE" w:rsidP="000117DE">
      <w:pPr>
        <w:pStyle w:val="CommentText"/>
        <w:bidi w:val="0"/>
      </w:pPr>
      <w:r>
        <w:rPr>
          <w:rStyle w:val="CommentReference"/>
        </w:rPr>
        <w:annotationRef/>
      </w:r>
      <w:r>
        <w:t>There needs to be differentiate between the two Elem 2020 citations in the article</w:t>
      </w:r>
    </w:p>
    <w:p w14:paraId="36681636" w14:textId="60D41C42" w:rsidR="000117DE" w:rsidRDefault="000117DE" w:rsidP="000117DE">
      <w:pPr>
        <w:pStyle w:val="CommentText"/>
        <w:bidi w:val="0"/>
      </w:pPr>
      <w:r>
        <w:t>Elem 2020a and Elem 2020b</w:t>
      </w:r>
    </w:p>
  </w:comment>
  <w:comment w:id="12" w:author="ALE editor" w:date="2022-06-06T12:32:00Z" w:initials="ALE">
    <w:p w14:paraId="1A214098" w14:textId="704069AF" w:rsidR="00E1610C" w:rsidRDefault="00E1610C">
      <w:pPr>
        <w:pStyle w:val="CommentText"/>
      </w:pPr>
      <w:r>
        <w:rPr>
          <w:rStyle w:val="CommentReference"/>
        </w:rPr>
        <w:annotationRef/>
      </w:r>
      <w:r>
        <w:t>This link does not work</w:t>
      </w:r>
    </w:p>
  </w:comment>
  <w:comment w:id="13" w:author="ALE editor" w:date="2022-06-06T14:09:00Z" w:initials="ALE">
    <w:p w14:paraId="6124D97F" w14:textId="24E5DBE5" w:rsidR="00914DD2" w:rsidRDefault="00914DD2" w:rsidP="00914DD2">
      <w:pPr>
        <w:pStyle w:val="CommentText"/>
        <w:bidi w:val="0"/>
      </w:pPr>
      <w:r>
        <w:rPr>
          <w:rStyle w:val="CommentReference"/>
        </w:rPr>
        <w:annotationRef/>
      </w:r>
      <w:r>
        <w:t>Not in article</w:t>
      </w:r>
    </w:p>
  </w:comment>
  <w:comment w:id="17" w:author="ALE editor" w:date="2022-06-06T14:10:00Z" w:initials="ALE">
    <w:p w14:paraId="21319697" w14:textId="4071AA09" w:rsidR="00914DD2" w:rsidRDefault="00914DD2" w:rsidP="00914DD2">
      <w:pPr>
        <w:pStyle w:val="CommentText"/>
        <w:bidi w:val="0"/>
      </w:pPr>
      <w:r>
        <w:rPr>
          <w:rStyle w:val="CommentReference"/>
        </w:rPr>
        <w:annotationRef/>
      </w:r>
      <w:r>
        <w:t>Not in article</w:t>
      </w:r>
    </w:p>
  </w:comment>
  <w:comment w:id="21" w:author="ALE editor" w:date="2022-06-06T12:19:00Z" w:initials="ALE">
    <w:p w14:paraId="7B232D0B" w14:textId="24A1A330" w:rsidR="00C337C1" w:rsidRDefault="00C337C1" w:rsidP="00C337C1">
      <w:pPr>
        <w:pStyle w:val="CommentText"/>
        <w:bidi w:val="0"/>
      </w:pPr>
      <w:r>
        <w:rPr>
          <w:rStyle w:val="CommentReference"/>
        </w:rPr>
        <w:annotationRef/>
      </w:r>
      <w:r>
        <w:t>I added this from the online source</w:t>
      </w:r>
    </w:p>
  </w:comment>
  <w:comment w:id="22" w:author="ALE editor" w:date="2022-06-06T14:00:00Z" w:initials="ALE">
    <w:p w14:paraId="0885F0A8" w14:textId="601EEB4F" w:rsidR="001763CD" w:rsidRDefault="001763CD" w:rsidP="001763CD">
      <w:pPr>
        <w:pStyle w:val="CommentText"/>
        <w:bidi w:val="0"/>
      </w:pPr>
      <w:r>
        <w:rPr>
          <w:rStyle w:val="CommentReference"/>
        </w:rPr>
        <w:annotationRef/>
      </w:r>
      <w:r>
        <w:t>Page numbers?</w:t>
      </w:r>
    </w:p>
  </w:comment>
  <w:comment w:id="23" w:author="ALE editor" w:date="2022-06-06T14:11:00Z" w:initials="ALE">
    <w:p w14:paraId="3CD12CB0" w14:textId="361FF7ED" w:rsidR="00914DD2" w:rsidRDefault="00914DD2" w:rsidP="00914DD2">
      <w:pPr>
        <w:pStyle w:val="CommentText"/>
        <w:bidi w:val="0"/>
      </w:pPr>
      <w:r>
        <w:rPr>
          <w:rStyle w:val="CommentReference"/>
        </w:rPr>
        <w:annotationRef/>
      </w:r>
      <w:r>
        <w:t>Nguyen is not in the article</w:t>
      </w:r>
    </w:p>
  </w:comment>
  <w:comment w:id="24" w:author="ALE editor" w:date="2022-06-06T13:49:00Z" w:initials="ALE">
    <w:p w14:paraId="4677B8F3" w14:textId="052BE2AF" w:rsidR="005D72ED" w:rsidRDefault="005D72ED">
      <w:pPr>
        <w:pStyle w:val="CommentText"/>
      </w:pPr>
      <w:r>
        <w:rPr>
          <w:rStyle w:val="CommentReference"/>
        </w:rPr>
        <w:annotationRef/>
      </w:r>
      <w:r>
        <w:t>Page numbers?</w:t>
      </w:r>
    </w:p>
  </w:comment>
  <w:comment w:id="25" w:author="ALE editor" w:date="2022-06-06T14:13:00Z" w:initials="ALE">
    <w:p w14:paraId="3310BA08" w14:textId="1832EC9A" w:rsidR="00914DD2" w:rsidRDefault="00914DD2" w:rsidP="00914DD2">
      <w:pPr>
        <w:pStyle w:val="CommentText"/>
        <w:bidi w:val="0"/>
      </w:pPr>
      <w:r>
        <w:rPr>
          <w:rStyle w:val="CommentReference"/>
        </w:rPr>
        <w:annotationRef/>
      </w:r>
      <w:r>
        <w:t>WHO 2003 is not in the article</w:t>
      </w:r>
    </w:p>
  </w:comment>
  <w:comment w:id="27" w:author="ALE editor" w:date="2022-06-06T14:13:00Z" w:initials="ALE">
    <w:p w14:paraId="7627D203" w14:textId="77BEA2AA" w:rsidR="00914DD2" w:rsidRDefault="00914DD2" w:rsidP="00914DD2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t>Zomer</w:t>
      </w:r>
      <w:proofErr w:type="spellEnd"/>
      <w:r>
        <w:t xml:space="preserve"> 2004 is not in the article</w:t>
      </w:r>
    </w:p>
  </w:comment>
  <w:comment w:id="28" w:author="ALE editor" w:date="2022-06-01T10:51:00Z" w:initials="ALE">
    <w:p w14:paraId="53DC837C" w14:textId="74AB995F" w:rsidR="00C563E2" w:rsidRDefault="00C563E2" w:rsidP="00C563E2">
      <w:pPr>
        <w:pStyle w:val="CommentText"/>
        <w:bidi w:val="0"/>
      </w:pPr>
      <w:r>
        <w:rPr>
          <w:rStyle w:val="CommentReference"/>
        </w:rPr>
        <w:annotationRef/>
      </w:r>
      <w:r>
        <w:t>Page numbers?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231605" w15:done="0"/>
  <w15:commentEx w15:paraId="10B46E3E" w15:done="0"/>
  <w15:commentEx w15:paraId="62C14189" w15:done="0"/>
  <w15:commentEx w15:paraId="2216493A" w15:done="0"/>
  <w15:commentEx w15:paraId="10E479FC" w15:done="0"/>
  <w15:commentEx w15:paraId="5D7E42AE" w15:done="0"/>
  <w15:commentEx w15:paraId="36681636" w15:done="0"/>
  <w15:commentEx w15:paraId="1A214098" w15:done="0"/>
  <w15:commentEx w15:paraId="6124D97F" w15:done="0"/>
  <w15:commentEx w15:paraId="21319697" w15:done="0"/>
  <w15:commentEx w15:paraId="7B232D0B" w15:done="0"/>
  <w15:commentEx w15:paraId="0885F0A8" w15:done="0"/>
  <w15:commentEx w15:paraId="3CD12CB0" w15:done="0"/>
  <w15:commentEx w15:paraId="4677B8F3" w15:done="0"/>
  <w15:commentEx w15:paraId="3310BA08" w15:done="0"/>
  <w15:commentEx w15:paraId="7627D203" w15:done="0"/>
  <w15:commentEx w15:paraId="53DC83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88A5D" w16cex:dateUtc="2022-06-06T11:14:00Z"/>
  <w16cex:commentExtensible w16cex:durableId="2641B1F3" w16cex:dateUtc="2022-06-01T06:37:00Z"/>
  <w16cex:commentExtensible w16cex:durableId="2640945B" w16cex:dateUtc="2022-05-31T10:19:00Z"/>
  <w16cex:commentExtensible w16cex:durableId="264878F0" w16cex:dateUtc="2022-05-31T10:19:00Z"/>
  <w16cex:commentExtensible w16cex:durableId="2641B5AF" w16cex:dateUtc="2022-06-01T06:53:00Z"/>
  <w16cex:commentExtensible w16cex:durableId="264888EA" w16cex:dateUtc="2022-06-06T11:08:00Z"/>
  <w16cex:commentExtensible w16cex:durableId="26487A3E" w16cex:dateUtc="2022-06-06T10:06:00Z"/>
  <w16cex:commentExtensible w16cex:durableId="26487277" w16cex:dateUtc="2022-06-06T09:32:00Z"/>
  <w16cex:commentExtensible w16cex:durableId="2648892F" w16cex:dateUtc="2022-06-06T11:09:00Z"/>
  <w16cex:commentExtensible w16cex:durableId="2648894C" w16cex:dateUtc="2022-06-06T11:10:00Z"/>
  <w16cex:commentExtensible w16cex:durableId="26486F53" w16cex:dateUtc="2022-06-06T09:19:00Z"/>
  <w16cex:commentExtensible w16cex:durableId="264886F3" w16cex:dateUtc="2022-06-06T11:00:00Z"/>
  <w16cex:commentExtensible w16cex:durableId="26488983" w16cex:dateUtc="2022-06-06T11:11:00Z"/>
  <w16cex:commentExtensible w16cex:durableId="2648846F" w16cex:dateUtc="2022-06-06T10:49:00Z"/>
  <w16cex:commentExtensible w16cex:durableId="264889F7" w16cex:dateUtc="2022-06-06T11:13:00Z"/>
  <w16cex:commentExtensible w16cex:durableId="26488A21" w16cex:dateUtc="2022-06-06T11:13:00Z"/>
  <w16cex:commentExtensible w16cex:durableId="2641C332" w16cex:dateUtc="2022-06-01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231605" w16cid:durableId="26488A5D"/>
  <w16cid:commentId w16cid:paraId="10B46E3E" w16cid:durableId="2641B1F3"/>
  <w16cid:commentId w16cid:paraId="62C14189" w16cid:durableId="2640945B"/>
  <w16cid:commentId w16cid:paraId="2216493A" w16cid:durableId="264878F0"/>
  <w16cid:commentId w16cid:paraId="10E479FC" w16cid:durableId="2641B5AF"/>
  <w16cid:commentId w16cid:paraId="5D7E42AE" w16cid:durableId="264888EA"/>
  <w16cid:commentId w16cid:paraId="36681636" w16cid:durableId="26487A3E"/>
  <w16cid:commentId w16cid:paraId="1A214098" w16cid:durableId="26487277"/>
  <w16cid:commentId w16cid:paraId="6124D97F" w16cid:durableId="2648892F"/>
  <w16cid:commentId w16cid:paraId="21319697" w16cid:durableId="2648894C"/>
  <w16cid:commentId w16cid:paraId="7B232D0B" w16cid:durableId="26486F53"/>
  <w16cid:commentId w16cid:paraId="0885F0A8" w16cid:durableId="264886F3"/>
  <w16cid:commentId w16cid:paraId="3CD12CB0" w16cid:durableId="26488983"/>
  <w16cid:commentId w16cid:paraId="4677B8F3" w16cid:durableId="2648846F"/>
  <w16cid:commentId w16cid:paraId="3310BA08" w16cid:durableId="264889F7"/>
  <w16cid:commentId w16cid:paraId="7627D203" w16cid:durableId="26488A21"/>
  <w16cid:commentId w16cid:paraId="53DC837C" w16cid:durableId="2641C3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027E8" w14:textId="77777777" w:rsidR="007E3EA6" w:rsidRDefault="007E3EA6" w:rsidP="00ED3A44">
      <w:pPr>
        <w:spacing w:after="0" w:line="240" w:lineRule="auto"/>
      </w:pPr>
      <w:r>
        <w:separator/>
      </w:r>
    </w:p>
  </w:endnote>
  <w:endnote w:type="continuationSeparator" w:id="0">
    <w:p w14:paraId="09077DF3" w14:textId="77777777" w:rsidR="007E3EA6" w:rsidRDefault="007E3EA6" w:rsidP="00ED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7B5E5" w14:textId="77777777" w:rsidR="007E3EA6" w:rsidRDefault="007E3EA6" w:rsidP="00ED3A44">
      <w:pPr>
        <w:spacing w:after="0" w:line="240" w:lineRule="auto"/>
      </w:pPr>
      <w:r>
        <w:separator/>
      </w:r>
    </w:p>
  </w:footnote>
  <w:footnote w:type="continuationSeparator" w:id="0">
    <w:p w14:paraId="706E07F7" w14:textId="77777777" w:rsidR="007E3EA6" w:rsidRDefault="007E3EA6" w:rsidP="00ED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6FA"/>
    <w:multiLevelType w:val="hybridMultilevel"/>
    <w:tmpl w:val="1624C334"/>
    <w:lvl w:ilvl="0" w:tplc="EE8CF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2B6"/>
    <w:multiLevelType w:val="hybridMultilevel"/>
    <w:tmpl w:val="B5E6B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ABF"/>
    <w:multiLevelType w:val="hybridMultilevel"/>
    <w:tmpl w:val="31D41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7F5"/>
    <w:multiLevelType w:val="hybridMultilevel"/>
    <w:tmpl w:val="D896AB4E"/>
    <w:lvl w:ilvl="0" w:tplc="1AF8E4AA">
      <w:start w:val="1"/>
      <w:numFmt w:val="hebrew1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32DE1A78"/>
    <w:multiLevelType w:val="hybridMultilevel"/>
    <w:tmpl w:val="29DA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06D3"/>
    <w:multiLevelType w:val="hybridMultilevel"/>
    <w:tmpl w:val="DAA69FA4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 w15:restartNumberingAfterBreak="0">
    <w:nsid w:val="6F66702B"/>
    <w:multiLevelType w:val="hybridMultilevel"/>
    <w:tmpl w:val="D896AB4E"/>
    <w:lvl w:ilvl="0" w:tplc="1AF8E4AA">
      <w:start w:val="1"/>
      <w:numFmt w:val="hebrew1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7983574C"/>
    <w:multiLevelType w:val="hybridMultilevel"/>
    <w:tmpl w:val="F8522E7A"/>
    <w:lvl w:ilvl="0" w:tplc="377E313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173A5"/>
    <w:multiLevelType w:val="hybridMultilevel"/>
    <w:tmpl w:val="ED5EB694"/>
    <w:lvl w:ilvl="0" w:tplc="42DC76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C4"/>
    <w:rsid w:val="000106FA"/>
    <w:rsid w:val="000117DE"/>
    <w:rsid w:val="000135BB"/>
    <w:rsid w:val="0001731A"/>
    <w:rsid w:val="0002620A"/>
    <w:rsid w:val="00031B23"/>
    <w:rsid w:val="0003327F"/>
    <w:rsid w:val="00033CE2"/>
    <w:rsid w:val="000370FD"/>
    <w:rsid w:val="0004052B"/>
    <w:rsid w:val="00040922"/>
    <w:rsid w:val="00043743"/>
    <w:rsid w:val="000439E8"/>
    <w:rsid w:val="000445BB"/>
    <w:rsid w:val="00045BE5"/>
    <w:rsid w:val="000522A0"/>
    <w:rsid w:val="00053612"/>
    <w:rsid w:val="0005428D"/>
    <w:rsid w:val="00054CC6"/>
    <w:rsid w:val="0005552E"/>
    <w:rsid w:val="00057FD4"/>
    <w:rsid w:val="00060304"/>
    <w:rsid w:val="000603F5"/>
    <w:rsid w:val="000618BE"/>
    <w:rsid w:val="00063FC4"/>
    <w:rsid w:val="000663CB"/>
    <w:rsid w:val="00067366"/>
    <w:rsid w:val="00067AFD"/>
    <w:rsid w:val="00074149"/>
    <w:rsid w:val="00076230"/>
    <w:rsid w:val="00076761"/>
    <w:rsid w:val="000777A0"/>
    <w:rsid w:val="00090878"/>
    <w:rsid w:val="000916A9"/>
    <w:rsid w:val="0009334E"/>
    <w:rsid w:val="00094833"/>
    <w:rsid w:val="00095220"/>
    <w:rsid w:val="000972E1"/>
    <w:rsid w:val="000A1430"/>
    <w:rsid w:val="000A21D8"/>
    <w:rsid w:val="000A4ECC"/>
    <w:rsid w:val="000A5152"/>
    <w:rsid w:val="000A5386"/>
    <w:rsid w:val="000B1E3A"/>
    <w:rsid w:val="000B4288"/>
    <w:rsid w:val="000B4547"/>
    <w:rsid w:val="000B6A0C"/>
    <w:rsid w:val="000C302E"/>
    <w:rsid w:val="000C6A56"/>
    <w:rsid w:val="000C7990"/>
    <w:rsid w:val="000D03BE"/>
    <w:rsid w:val="000D3F84"/>
    <w:rsid w:val="000D4839"/>
    <w:rsid w:val="000E08C6"/>
    <w:rsid w:val="000E3287"/>
    <w:rsid w:val="000E36BF"/>
    <w:rsid w:val="000E5706"/>
    <w:rsid w:val="000F1A85"/>
    <w:rsid w:val="000F44F0"/>
    <w:rsid w:val="000F7A80"/>
    <w:rsid w:val="00102094"/>
    <w:rsid w:val="00102BFA"/>
    <w:rsid w:val="00105172"/>
    <w:rsid w:val="00106FBD"/>
    <w:rsid w:val="0011446F"/>
    <w:rsid w:val="00115D25"/>
    <w:rsid w:val="00120B29"/>
    <w:rsid w:val="001305BF"/>
    <w:rsid w:val="00130BD1"/>
    <w:rsid w:val="00131A81"/>
    <w:rsid w:val="00131EB8"/>
    <w:rsid w:val="00132DFE"/>
    <w:rsid w:val="00133678"/>
    <w:rsid w:val="001338FC"/>
    <w:rsid w:val="00134576"/>
    <w:rsid w:val="00135A4A"/>
    <w:rsid w:val="00137DDB"/>
    <w:rsid w:val="0014044A"/>
    <w:rsid w:val="00141FDA"/>
    <w:rsid w:val="001441FC"/>
    <w:rsid w:val="00151256"/>
    <w:rsid w:val="00151781"/>
    <w:rsid w:val="00154096"/>
    <w:rsid w:val="00154B97"/>
    <w:rsid w:val="00156FC5"/>
    <w:rsid w:val="001643D7"/>
    <w:rsid w:val="00164C7E"/>
    <w:rsid w:val="00164EDF"/>
    <w:rsid w:val="00166E24"/>
    <w:rsid w:val="001700D4"/>
    <w:rsid w:val="0017315C"/>
    <w:rsid w:val="001756A6"/>
    <w:rsid w:val="0017627A"/>
    <w:rsid w:val="001763CD"/>
    <w:rsid w:val="00176DDE"/>
    <w:rsid w:val="0017754F"/>
    <w:rsid w:val="00180C95"/>
    <w:rsid w:val="0018100D"/>
    <w:rsid w:val="001825CA"/>
    <w:rsid w:val="0018361A"/>
    <w:rsid w:val="00187436"/>
    <w:rsid w:val="001902AA"/>
    <w:rsid w:val="00191F80"/>
    <w:rsid w:val="00193355"/>
    <w:rsid w:val="0019381D"/>
    <w:rsid w:val="001A16E1"/>
    <w:rsid w:val="001A4587"/>
    <w:rsid w:val="001A50D6"/>
    <w:rsid w:val="001A582B"/>
    <w:rsid w:val="001B0380"/>
    <w:rsid w:val="001B11DB"/>
    <w:rsid w:val="001B18C5"/>
    <w:rsid w:val="001B3725"/>
    <w:rsid w:val="001B689A"/>
    <w:rsid w:val="001C64DB"/>
    <w:rsid w:val="001C77D2"/>
    <w:rsid w:val="001D244F"/>
    <w:rsid w:val="001D2C7D"/>
    <w:rsid w:val="001D6B66"/>
    <w:rsid w:val="001E2F52"/>
    <w:rsid w:val="001E7DAB"/>
    <w:rsid w:val="001F421C"/>
    <w:rsid w:val="00200ED6"/>
    <w:rsid w:val="00204D82"/>
    <w:rsid w:val="00207D5C"/>
    <w:rsid w:val="00215EFC"/>
    <w:rsid w:val="002230CA"/>
    <w:rsid w:val="00223F59"/>
    <w:rsid w:val="00226ACA"/>
    <w:rsid w:val="002303F1"/>
    <w:rsid w:val="00230F05"/>
    <w:rsid w:val="002411AB"/>
    <w:rsid w:val="00242642"/>
    <w:rsid w:val="002478A2"/>
    <w:rsid w:val="00247DF0"/>
    <w:rsid w:val="002529C0"/>
    <w:rsid w:val="00261705"/>
    <w:rsid w:val="0026343B"/>
    <w:rsid w:val="00263488"/>
    <w:rsid w:val="0027630B"/>
    <w:rsid w:val="00276C95"/>
    <w:rsid w:val="00277045"/>
    <w:rsid w:val="00280156"/>
    <w:rsid w:val="00283176"/>
    <w:rsid w:val="00286137"/>
    <w:rsid w:val="00290792"/>
    <w:rsid w:val="00296609"/>
    <w:rsid w:val="002A02FA"/>
    <w:rsid w:val="002A2841"/>
    <w:rsid w:val="002A538A"/>
    <w:rsid w:val="002A5620"/>
    <w:rsid w:val="002A59A1"/>
    <w:rsid w:val="002A6270"/>
    <w:rsid w:val="002B573D"/>
    <w:rsid w:val="002C18C4"/>
    <w:rsid w:val="002C1C4F"/>
    <w:rsid w:val="002D0C85"/>
    <w:rsid w:val="002D14FB"/>
    <w:rsid w:val="002E0764"/>
    <w:rsid w:val="002E4018"/>
    <w:rsid w:val="002E4F19"/>
    <w:rsid w:val="002F0C1E"/>
    <w:rsid w:val="002F258D"/>
    <w:rsid w:val="002F2E25"/>
    <w:rsid w:val="00301AC0"/>
    <w:rsid w:val="003033DD"/>
    <w:rsid w:val="00303DC6"/>
    <w:rsid w:val="00304C6A"/>
    <w:rsid w:val="0032150A"/>
    <w:rsid w:val="00325898"/>
    <w:rsid w:val="00331785"/>
    <w:rsid w:val="0033404C"/>
    <w:rsid w:val="00334B48"/>
    <w:rsid w:val="003351D6"/>
    <w:rsid w:val="003411A6"/>
    <w:rsid w:val="00341E0E"/>
    <w:rsid w:val="00344BAC"/>
    <w:rsid w:val="00351103"/>
    <w:rsid w:val="00354D64"/>
    <w:rsid w:val="0035646F"/>
    <w:rsid w:val="003619F1"/>
    <w:rsid w:val="003671D3"/>
    <w:rsid w:val="003702B6"/>
    <w:rsid w:val="00373ADC"/>
    <w:rsid w:val="0037427D"/>
    <w:rsid w:val="00380760"/>
    <w:rsid w:val="0038385C"/>
    <w:rsid w:val="0038463A"/>
    <w:rsid w:val="003A212B"/>
    <w:rsid w:val="003A4E25"/>
    <w:rsid w:val="003A680D"/>
    <w:rsid w:val="003B092F"/>
    <w:rsid w:val="003B365A"/>
    <w:rsid w:val="003B5FFE"/>
    <w:rsid w:val="003D4BEC"/>
    <w:rsid w:val="003D7749"/>
    <w:rsid w:val="003E0DEF"/>
    <w:rsid w:val="003E5702"/>
    <w:rsid w:val="003E5A13"/>
    <w:rsid w:val="003F0F5E"/>
    <w:rsid w:val="003F4FE4"/>
    <w:rsid w:val="003F554E"/>
    <w:rsid w:val="003F6A4B"/>
    <w:rsid w:val="00400D4B"/>
    <w:rsid w:val="004102CF"/>
    <w:rsid w:val="004112B1"/>
    <w:rsid w:val="004131B2"/>
    <w:rsid w:val="00416673"/>
    <w:rsid w:val="00422C59"/>
    <w:rsid w:val="0042798B"/>
    <w:rsid w:val="004303D5"/>
    <w:rsid w:val="00432B66"/>
    <w:rsid w:val="00432E56"/>
    <w:rsid w:val="00436F96"/>
    <w:rsid w:val="004470FF"/>
    <w:rsid w:val="004548D6"/>
    <w:rsid w:val="00457B59"/>
    <w:rsid w:val="00462A46"/>
    <w:rsid w:val="004630CB"/>
    <w:rsid w:val="0046358F"/>
    <w:rsid w:val="00465B9E"/>
    <w:rsid w:val="00471CE4"/>
    <w:rsid w:val="00475552"/>
    <w:rsid w:val="00477DCF"/>
    <w:rsid w:val="00481782"/>
    <w:rsid w:val="00482576"/>
    <w:rsid w:val="00495910"/>
    <w:rsid w:val="004A05E0"/>
    <w:rsid w:val="004A5E8C"/>
    <w:rsid w:val="004B243E"/>
    <w:rsid w:val="004B41BA"/>
    <w:rsid w:val="004B5081"/>
    <w:rsid w:val="004B6C79"/>
    <w:rsid w:val="004E0803"/>
    <w:rsid w:val="004E273B"/>
    <w:rsid w:val="004E4439"/>
    <w:rsid w:val="004E7DE3"/>
    <w:rsid w:val="004F0954"/>
    <w:rsid w:val="004F23BC"/>
    <w:rsid w:val="00502208"/>
    <w:rsid w:val="00514724"/>
    <w:rsid w:val="005152C2"/>
    <w:rsid w:val="00515875"/>
    <w:rsid w:val="00520856"/>
    <w:rsid w:val="005264B5"/>
    <w:rsid w:val="00544AF5"/>
    <w:rsid w:val="00546663"/>
    <w:rsid w:val="0055406C"/>
    <w:rsid w:val="00554179"/>
    <w:rsid w:val="005634C8"/>
    <w:rsid w:val="00563F13"/>
    <w:rsid w:val="005656B7"/>
    <w:rsid w:val="005662AA"/>
    <w:rsid w:val="005702E6"/>
    <w:rsid w:val="0057044D"/>
    <w:rsid w:val="00573D36"/>
    <w:rsid w:val="0057478D"/>
    <w:rsid w:val="00575503"/>
    <w:rsid w:val="00575633"/>
    <w:rsid w:val="00582238"/>
    <w:rsid w:val="0058228A"/>
    <w:rsid w:val="00586E4E"/>
    <w:rsid w:val="0058785C"/>
    <w:rsid w:val="00587F02"/>
    <w:rsid w:val="0059048D"/>
    <w:rsid w:val="005922AA"/>
    <w:rsid w:val="00594484"/>
    <w:rsid w:val="00594CEB"/>
    <w:rsid w:val="005A124A"/>
    <w:rsid w:val="005A3CA0"/>
    <w:rsid w:val="005A4597"/>
    <w:rsid w:val="005A7BFF"/>
    <w:rsid w:val="005B2703"/>
    <w:rsid w:val="005B3B5A"/>
    <w:rsid w:val="005B5B2D"/>
    <w:rsid w:val="005C7322"/>
    <w:rsid w:val="005C7794"/>
    <w:rsid w:val="005D4526"/>
    <w:rsid w:val="005D72ED"/>
    <w:rsid w:val="005E05AA"/>
    <w:rsid w:val="005E221A"/>
    <w:rsid w:val="005E59DF"/>
    <w:rsid w:val="005F14ED"/>
    <w:rsid w:val="005F1E26"/>
    <w:rsid w:val="005F2E53"/>
    <w:rsid w:val="00601811"/>
    <w:rsid w:val="0060211C"/>
    <w:rsid w:val="00603FCD"/>
    <w:rsid w:val="006051BD"/>
    <w:rsid w:val="00605A39"/>
    <w:rsid w:val="006067B2"/>
    <w:rsid w:val="00610F68"/>
    <w:rsid w:val="00614CC2"/>
    <w:rsid w:val="00622B24"/>
    <w:rsid w:val="00632408"/>
    <w:rsid w:val="00634881"/>
    <w:rsid w:val="0064082B"/>
    <w:rsid w:val="006423C4"/>
    <w:rsid w:val="00642470"/>
    <w:rsid w:val="00645A09"/>
    <w:rsid w:val="006517C6"/>
    <w:rsid w:val="00651AC0"/>
    <w:rsid w:val="006529C4"/>
    <w:rsid w:val="00653117"/>
    <w:rsid w:val="00656D15"/>
    <w:rsid w:val="006661D1"/>
    <w:rsid w:val="0066697F"/>
    <w:rsid w:val="00671843"/>
    <w:rsid w:val="00672219"/>
    <w:rsid w:val="0068084F"/>
    <w:rsid w:val="00680A07"/>
    <w:rsid w:val="00683EBD"/>
    <w:rsid w:val="00684E73"/>
    <w:rsid w:val="006922C8"/>
    <w:rsid w:val="00696AAD"/>
    <w:rsid w:val="006A2196"/>
    <w:rsid w:val="006A6616"/>
    <w:rsid w:val="006A6CF4"/>
    <w:rsid w:val="006A7824"/>
    <w:rsid w:val="006B0CD7"/>
    <w:rsid w:val="006B1B42"/>
    <w:rsid w:val="006B32AD"/>
    <w:rsid w:val="006B4E80"/>
    <w:rsid w:val="006B506D"/>
    <w:rsid w:val="006C225A"/>
    <w:rsid w:val="006C2F4C"/>
    <w:rsid w:val="006C63C8"/>
    <w:rsid w:val="006D02F2"/>
    <w:rsid w:val="006D48D6"/>
    <w:rsid w:val="006D58C6"/>
    <w:rsid w:val="006D6640"/>
    <w:rsid w:val="006E43A6"/>
    <w:rsid w:val="006F0E73"/>
    <w:rsid w:val="006F61A8"/>
    <w:rsid w:val="006F6C76"/>
    <w:rsid w:val="007000D9"/>
    <w:rsid w:val="00702F2B"/>
    <w:rsid w:val="00704208"/>
    <w:rsid w:val="007061DA"/>
    <w:rsid w:val="007078A2"/>
    <w:rsid w:val="00707F84"/>
    <w:rsid w:val="00716858"/>
    <w:rsid w:val="00721135"/>
    <w:rsid w:val="007220DA"/>
    <w:rsid w:val="007239AB"/>
    <w:rsid w:val="00724029"/>
    <w:rsid w:val="00725F4B"/>
    <w:rsid w:val="0072780B"/>
    <w:rsid w:val="00735DB6"/>
    <w:rsid w:val="00740518"/>
    <w:rsid w:val="007420B9"/>
    <w:rsid w:val="007444EB"/>
    <w:rsid w:val="007459C9"/>
    <w:rsid w:val="007509C9"/>
    <w:rsid w:val="007526E1"/>
    <w:rsid w:val="0075529D"/>
    <w:rsid w:val="00755B64"/>
    <w:rsid w:val="00761BBE"/>
    <w:rsid w:val="00761F3D"/>
    <w:rsid w:val="00764030"/>
    <w:rsid w:val="00764E11"/>
    <w:rsid w:val="00773822"/>
    <w:rsid w:val="00773AA1"/>
    <w:rsid w:val="007809BC"/>
    <w:rsid w:val="007844C5"/>
    <w:rsid w:val="00785131"/>
    <w:rsid w:val="007857CC"/>
    <w:rsid w:val="0079076F"/>
    <w:rsid w:val="00792C20"/>
    <w:rsid w:val="007930EA"/>
    <w:rsid w:val="007939DA"/>
    <w:rsid w:val="00795681"/>
    <w:rsid w:val="00795751"/>
    <w:rsid w:val="00796E33"/>
    <w:rsid w:val="007B1E1A"/>
    <w:rsid w:val="007B7B7F"/>
    <w:rsid w:val="007B7D75"/>
    <w:rsid w:val="007C24EC"/>
    <w:rsid w:val="007C7BB7"/>
    <w:rsid w:val="007D48EF"/>
    <w:rsid w:val="007E0E51"/>
    <w:rsid w:val="007E0F8C"/>
    <w:rsid w:val="007E144E"/>
    <w:rsid w:val="007E3BA0"/>
    <w:rsid w:val="007E3EA6"/>
    <w:rsid w:val="007E448B"/>
    <w:rsid w:val="007E664D"/>
    <w:rsid w:val="007F494B"/>
    <w:rsid w:val="007F73C9"/>
    <w:rsid w:val="0080236F"/>
    <w:rsid w:val="00810C24"/>
    <w:rsid w:val="00811DCE"/>
    <w:rsid w:val="00811F1D"/>
    <w:rsid w:val="00815E3A"/>
    <w:rsid w:val="00817AAD"/>
    <w:rsid w:val="008206CE"/>
    <w:rsid w:val="00820A13"/>
    <w:rsid w:val="00833DB1"/>
    <w:rsid w:val="00834595"/>
    <w:rsid w:val="008375CA"/>
    <w:rsid w:val="00845FD8"/>
    <w:rsid w:val="00846975"/>
    <w:rsid w:val="00857691"/>
    <w:rsid w:val="0086074B"/>
    <w:rsid w:val="00861430"/>
    <w:rsid w:val="00871697"/>
    <w:rsid w:val="00882700"/>
    <w:rsid w:val="0088538C"/>
    <w:rsid w:val="00891AF1"/>
    <w:rsid w:val="00893AAC"/>
    <w:rsid w:val="008B1D93"/>
    <w:rsid w:val="008B35A1"/>
    <w:rsid w:val="008B361C"/>
    <w:rsid w:val="008B413F"/>
    <w:rsid w:val="008B761B"/>
    <w:rsid w:val="008C6B55"/>
    <w:rsid w:val="008D2C6B"/>
    <w:rsid w:val="008D5F64"/>
    <w:rsid w:val="008D76F2"/>
    <w:rsid w:val="008E108B"/>
    <w:rsid w:val="008E38E5"/>
    <w:rsid w:val="008E3C37"/>
    <w:rsid w:val="008E5964"/>
    <w:rsid w:val="008E7B40"/>
    <w:rsid w:val="008F2254"/>
    <w:rsid w:val="008F2C12"/>
    <w:rsid w:val="008F548A"/>
    <w:rsid w:val="008F7858"/>
    <w:rsid w:val="0090022E"/>
    <w:rsid w:val="009053CB"/>
    <w:rsid w:val="00906752"/>
    <w:rsid w:val="00907A1D"/>
    <w:rsid w:val="00911FD2"/>
    <w:rsid w:val="00912F82"/>
    <w:rsid w:val="00914DD2"/>
    <w:rsid w:val="009241F5"/>
    <w:rsid w:val="0092582B"/>
    <w:rsid w:val="009301BF"/>
    <w:rsid w:val="00931E6F"/>
    <w:rsid w:val="009358A3"/>
    <w:rsid w:val="00935D0E"/>
    <w:rsid w:val="009405C8"/>
    <w:rsid w:val="00941681"/>
    <w:rsid w:val="009471E9"/>
    <w:rsid w:val="00951154"/>
    <w:rsid w:val="00952DA8"/>
    <w:rsid w:val="00960486"/>
    <w:rsid w:val="00963540"/>
    <w:rsid w:val="009641A3"/>
    <w:rsid w:val="00965BEF"/>
    <w:rsid w:val="0098084C"/>
    <w:rsid w:val="00984FEE"/>
    <w:rsid w:val="009912A8"/>
    <w:rsid w:val="009921D6"/>
    <w:rsid w:val="009A5C4C"/>
    <w:rsid w:val="009A5EE8"/>
    <w:rsid w:val="009A77E6"/>
    <w:rsid w:val="009B1C4F"/>
    <w:rsid w:val="009B22F9"/>
    <w:rsid w:val="009B65CA"/>
    <w:rsid w:val="009C68B4"/>
    <w:rsid w:val="009D1BB7"/>
    <w:rsid w:val="009D35C1"/>
    <w:rsid w:val="009E0455"/>
    <w:rsid w:val="009E2B2A"/>
    <w:rsid w:val="009F0BD8"/>
    <w:rsid w:val="009F0D54"/>
    <w:rsid w:val="009F6F9A"/>
    <w:rsid w:val="00A07FE2"/>
    <w:rsid w:val="00A11758"/>
    <w:rsid w:val="00A12F39"/>
    <w:rsid w:val="00A153A6"/>
    <w:rsid w:val="00A16FF8"/>
    <w:rsid w:val="00A230A6"/>
    <w:rsid w:val="00A249EF"/>
    <w:rsid w:val="00A30E89"/>
    <w:rsid w:val="00A31507"/>
    <w:rsid w:val="00A31C4C"/>
    <w:rsid w:val="00A33AF9"/>
    <w:rsid w:val="00A33F68"/>
    <w:rsid w:val="00A3453E"/>
    <w:rsid w:val="00A365AC"/>
    <w:rsid w:val="00A3779A"/>
    <w:rsid w:val="00A53892"/>
    <w:rsid w:val="00A60625"/>
    <w:rsid w:val="00A6727C"/>
    <w:rsid w:val="00A67BFB"/>
    <w:rsid w:val="00A74E61"/>
    <w:rsid w:val="00A75A47"/>
    <w:rsid w:val="00A772F1"/>
    <w:rsid w:val="00A77AFA"/>
    <w:rsid w:val="00A84824"/>
    <w:rsid w:val="00A85E95"/>
    <w:rsid w:val="00AA0152"/>
    <w:rsid w:val="00AA038D"/>
    <w:rsid w:val="00AB06C3"/>
    <w:rsid w:val="00AC0EF2"/>
    <w:rsid w:val="00AD42FB"/>
    <w:rsid w:val="00AD4511"/>
    <w:rsid w:val="00AD766A"/>
    <w:rsid w:val="00AE0F99"/>
    <w:rsid w:val="00AE2059"/>
    <w:rsid w:val="00AE3D61"/>
    <w:rsid w:val="00AF1FFE"/>
    <w:rsid w:val="00AF32ED"/>
    <w:rsid w:val="00B003D4"/>
    <w:rsid w:val="00B01CA2"/>
    <w:rsid w:val="00B02BFE"/>
    <w:rsid w:val="00B03885"/>
    <w:rsid w:val="00B104C2"/>
    <w:rsid w:val="00B12671"/>
    <w:rsid w:val="00B16CD5"/>
    <w:rsid w:val="00B24C45"/>
    <w:rsid w:val="00B310BF"/>
    <w:rsid w:val="00B40433"/>
    <w:rsid w:val="00B4231B"/>
    <w:rsid w:val="00B45189"/>
    <w:rsid w:val="00B52F10"/>
    <w:rsid w:val="00B609B0"/>
    <w:rsid w:val="00B60FD1"/>
    <w:rsid w:val="00B62AF0"/>
    <w:rsid w:val="00B6552D"/>
    <w:rsid w:val="00B65D77"/>
    <w:rsid w:val="00B666F9"/>
    <w:rsid w:val="00B67659"/>
    <w:rsid w:val="00B71BE2"/>
    <w:rsid w:val="00B756BE"/>
    <w:rsid w:val="00B83DDE"/>
    <w:rsid w:val="00B85E15"/>
    <w:rsid w:val="00B90A9A"/>
    <w:rsid w:val="00B93AD7"/>
    <w:rsid w:val="00B979C0"/>
    <w:rsid w:val="00BA4C0D"/>
    <w:rsid w:val="00BA506B"/>
    <w:rsid w:val="00BA7745"/>
    <w:rsid w:val="00BB0165"/>
    <w:rsid w:val="00BB12BC"/>
    <w:rsid w:val="00BB2702"/>
    <w:rsid w:val="00BB2705"/>
    <w:rsid w:val="00BB6718"/>
    <w:rsid w:val="00BD078A"/>
    <w:rsid w:val="00BD4F7D"/>
    <w:rsid w:val="00BD608B"/>
    <w:rsid w:val="00BE04AA"/>
    <w:rsid w:val="00BE2DCC"/>
    <w:rsid w:val="00BE4F1F"/>
    <w:rsid w:val="00BE63D5"/>
    <w:rsid w:val="00BE788E"/>
    <w:rsid w:val="00BF0DCB"/>
    <w:rsid w:val="00BF2EBE"/>
    <w:rsid w:val="00C05361"/>
    <w:rsid w:val="00C06ECD"/>
    <w:rsid w:val="00C11710"/>
    <w:rsid w:val="00C161E5"/>
    <w:rsid w:val="00C17359"/>
    <w:rsid w:val="00C224E3"/>
    <w:rsid w:val="00C337C1"/>
    <w:rsid w:val="00C34FDA"/>
    <w:rsid w:val="00C3693E"/>
    <w:rsid w:val="00C417BD"/>
    <w:rsid w:val="00C43EB1"/>
    <w:rsid w:val="00C46D95"/>
    <w:rsid w:val="00C4731C"/>
    <w:rsid w:val="00C47537"/>
    <w:rsid w:val="00C50B0D"/>
    <w:rsid w:val="00C55AFC"/>
    <w:rsid w:val="00C563E2"/>
    <w:rsid w:val="00C5696B"/>
    <w:rsid w:val="00C64062"/>
    <w:rsid w:val="00C652A1"/>
    <w:rsid w:val="00C70275"/>
    <w:rsid w:val="00C716B2"/>
    <w:rsid w:val="00C773C2"/>
    <w:rsid w:val="00C8291F"/>
    <w:rsid w:val="00C915A4"/>
    <w:rsid w:val="00C93E67"/>
    <w:rsid w:val="00C96538"/>
    <w:rsid w:val="00C97731"/>
    <w:rsid w:val="00C97DA2"/>
    <w:rsid w:val="00CA05CD"/>
    <w:rsid w:val="00CA670E"/>
    <w:rsid w:val="00CA77DC"/>
    <w:rsid w:val="00CA79DC"/>
    <w:rsid w:val="00CB34BE"/>
    <w:rsid w:val="00CC4B1B"/>
    <w:rsid w:val="00CC512D"/>
    <w:rsid w:val="00CC709A"/>
    <w:rsid w:val="00CC78F0"/>
    <w:rsid w:val="00CD0962"/>
    <w:rsid w:val="00CD26BC"/>
    <w:rsid w:val="00CD4523"/>
    <w:rsid w:val="00CD5592"/>
    <w:rsid w:val="00CD7AB2"/>
    <w:rsid w:val="00CE69B6"/>
    <w:rsid w:val="00CF0DC4"/>
    <w:rsid w:val="00CF0E6C"/>
    <w:rsid w:val="00CF21EB"/>
    <w:rsid w:val="00CF44B4"/>
    <w:rsid w:val="00D00AB3"/>
    <w:rsid w:val="00D014E6"/>
    <w:rsid w:val="00D01D96"/>
    <w:rsid w:val="00D155B5"/>
    <w:rsid w:val="00D15606"/>
    <w:rsid w:val="00D279EC"/>
    <w:rsid w:val="00D317B3"/>
    <w:rsid w:val="00D321E0"/>
    <w:rsid w:val="00D3288B"/>
    <w:rsid w:val="00D32F0F"/>
    <w:rsid w:val="00D33D53"/>
    <w:rsid w:val="00D33FF8"/>
    <w:rsid w:val="00D36187"/>
    <w:rsid w:val="00D36246"/>
    <w:rsid w:val="00D3769D"/>
    <w:rsid w:val="00D4182C"/>
    <w:rsid w:val="00D475EE"/>
    <w:rsid w:val="00D50B85"/>
    <w:rsid w:val="00D6097C"/>
    <w:rsid w:val="00D60D43"/>
    <w:rsid w:val="00D658BD"/>
    <w:rsid w:val="00D66533"/>
    <w:rsid w:val="00D72B4D"/>
    <w:rsid w:val="00D760C5"/>
    <w:rsid w:val="00D77780"/>
    <w:rsid w:val="00D801A7"/>
    <w:rsid w:val="00D87770"/>
    <w:rsid w:val="00D87A9E"/>
    <w:rsid w:val="00D931B7"/>
    <w:rsid w:val="00D95B2F"/>
    <w:rsid w:val="00DA07A3"/>
    <w:rsid w:val="00DA45EF"/>
    <w:rsid w:val="00DA4EB5"/>
    <w:rsid w:val="00DA613D"/>
    <w:rsid w:val="00DB1967"/>
    <w:rsid w:val="00DC6347"/>
    <w:rsid w:val="00DC65B3"/>
    <w:rsid w:val="00DD3C69"/>
    <w:rsid w:val="00DD5A2B"/>
    <w:rsid w:val="00DE1909"/>
    <w:rsid w:val="00DE1B2E"/>
    <w:rsid w:val="00DE224B"/>
    <w:rsid w:val="00DE26D5"/>
    <w:rsid w:val="00DE3700"/>
    <w:rsid w:val="00DE7B61"/>
    <w:rsid w:val="00DF1D06"/>
    <w:rsid w:val="00DF4857"/>
    <w:rsid w:val="00DF5954"/>
    <w:rsid w:val="00E0187C"/>
    <w:rsid w:val="00E022C8"/>
    <w:rsid w:val="00E13418"/>
    <w:rsid w:val="00E1432A"/>
    <w:rsid w:val="00E14F16"/>
    <w:rsid w:val="00E1610C"/>
    <w:rsid w:val="00E27668"/>
    <w:rsid w:val="00E31206"/>
    <w:rsid w:val="00E32FA9"/>
    <w:rsid w:val="00E44233"/>
    <w:rsid w:val="00E44BBA"/>
    <w:rsid w:val="00E479C3"/>
    <w:rsid w:val="00E558FC"/>
    <w:rsid w:val="00E576B8"/>
    <w:rsid w:val="00E57909"/>
    <w:rsid w:val="00E60CF2"/>
    <w:rsid w:val="00E66CEA"/>
    <w:rsid w:val="00E67456"/>
    <w:rsid w:val="00E70249"/>
    <w:rsid w:val="00E87C22"/>
    <w:rsid w:val="00E918BB"/>
    <w:rsid w:val="00E94332"/>
    <w:rsid w:val="00E971EA"/>
    <w:rsid w:val="00EA536E"/>
    <w:rsid w:val="00EB2B99"/>
    <w:rsid w:val="00EB5CE9"/>
    <w:rsid w:val="00EB5F37"/>
    <w:rsid w:val="00EB6A5C"/>
    <w:rsid w:val="00EC02EF"/>
    <w:rsid w:val="00EC21F0"/>
    <w:rsid w:val="00EC2FD1"/>
    <w:rsid w:val="00EC3C9F"/>
    <w:rsid w:val="00ED36B5"/>
    <w:rsid w:val="00ED3A44"/>
    <w:rsid w:val="00ED49C1"/>
    <w:rsid w:val="00ED60D0"/>
    <w:rsid w:val="00ED722C"/>
    <w:rsid w:val="00ED74F6"/>
    <w:rsid w:val="00ED7F59"/>
    <w:rsid w:val="00EE04B2"/>
    <w:rsid w:val="00EE596A"/>
    <w:rsid w:val="00EF10D0"/>
    <w:rsid w:val="00EF41CD"/>
    <w:rsid w:val="00EF5200"/>
    <w:rsid w:val="00EF5D7D"/>
    <w:rsid w:val="00EF6A13"/>
    <w:rsid w:val="00F00193"/>
    <w:rsid w:val="00F025F4"/>
    <w:rsid w:val="00F02A17"/>
    <w:rsid w:val="00F0676A"/>
    <w:rsid w:val="00F1073D"/>
    <w:rsid w:val="00F1536C"/>
    <w:rsid w:val="00F17799"/>
    <w:rsid w:val="00F20B6C"/>
    <w:rsid w:val="00F26454"/>
    <w:rsid w:val="00F305AF"/>
    <w:rsid w:val="00F31723"/>
    <w:rsid w:val="00F34029"/>
    <w:rsid w:val="00F360A4"/>
    <w:rsid w:val="00F40232"/>
    <w:rsid w:val="00F44924"/>
    <w:rsid w:val="00F6309A"/>
    <w:rsid w:val="00F66E69"/>
    <w:rsid w:val="00F771A5"/>
    <w:rsid w:val="00F80268"/>
    <w:rsid w:val="00F8287D"/>
    <w:rsid w:val="00F83307"/>
    <w:rsid w:val="00F83A77"/>
    <w:rsid w:val="00F84D64"/>
    <w:rsid w:val="00F85B87"/>
    <w:rsid w:val="00F901EC"/>
    <w:rsid w:val="00F90E85"/>
    <w:rsid w:val="00F968E2"/>
    <w:rsid w:val="00F96DE7"/>
    <w:rsid w:val="00FA195B"/>
    <w:rsid w:val="00FA1C1F"/>
    <w:rsid w:val="00FA2057"/>
    <w:rsid w:val="00FB4BBE"/>
    <w:rsid w:val="00FC1645"/>
    <w:rsid w:val="00FC3E61"/>
    <w:rsid w:val="00FC7E58"/>
    <w:rsid w:val="00FD57E7"/>
    <w:rsid w:val="00FE47F6"/>
    <w:rsid w:val="00FE7D7D"/>
    <w:rsid w:val="00FF0BB5"/>
    <w:rsid w:val="00FF4CE8"/>
    <w:rsid w:val="00FF5562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49B6"/>
  <w15:chartTrackingRefBased/>
  <w15:docId w15:val="{739351C0-062D-4480-B805-1F516011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405C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5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C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A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A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A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6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C76"/>
    <w:rPr>
      <w:color w:val="605E5C"/>
      <w:shd w:val="clear" w:color="auto" w:fill="E1DFDD"/>
    </w:rPr>
  </w:style>
  <w:style w:type="character" w:customStyle="1" w:styleId="ref-journal">
    <w:name w:val="ref-journal"/>
    <w:basedOn w:val="DefaultParagraphFont"/>
    <w:rsid w:val="00B609B0"/>
  </w:style>
  <w:style w:type="character" w:customStyle="1" w:styleId="ref-vol">
    <w:name w:val="ref-vol"/>
    <w:basedOn w:val="DefaultParagraphFont"/>
    <w:rsid w:val="00B609B0"/>
  </w:style>
  <w:style w:type="character" w:customStyle="1" w:styleId="Heading1Char">
    <w:name w:val="Heading 1 Char"/>
    <w:basedOn w:val="DefaultParagraphFont"/>
    <w:link w:val="Heading1"/>
    <w:uiPriority w:val="9"/>
    <w:rsid w:val="009405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968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B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B1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ijhpr.biomedcentral.com/track/pdf/10.1186/s13584-021-00484-8.pdf" TargetMode="External"/><Relationship Id="rId18" Type="http://schemas.openxmlformats.org/officeDocument/2006/relationships/hyperlink" Target="https://www.mevaker.gov.il/sites/DigitalLibrary/Documents/2021/Shilton/2021-Shilton-201-Domestic.pdf" TargetMode="External"/><Relationship Id="rId26" Type="http://schemas.openxmlformats.org/officeDocument/2006/relationships/hyperlink" Target="https://www.who.int/director-general/speeches/detail/who-director-general-s-opening-remarks-at-the-media-briefing-on-covid-19---11-march-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1202.org.il/local/tair/publications/more/361-s-gener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s.knesset.gov.il/23/Committees/23_cs_bg_579375.pdf" TargetMode="External"/><Relationship Id="rId17" Type="http://schemas.openxmlformats.org/officeDocument/2006/relationships/hyperlink" Target="https://www.ynet.co.il/news/article/byvb00hhst" TargetMode="External"/><Relationship Id="rId25" Type="http://schemas.openxmlformats.org/officeDocument/2006/relationships/hyperlink" Target="https://brookdale.jdc.org.il/en/publication/domestic-violence-against-women-during-coron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s0140-6736(14)61837-7" TargetMode="External"/><Relationship Id="rId20" Type="http://schemas.openxmlformats.org/officeDocument/2006/relationships/hyperlink" Target="https://www.youtube.com/watch?v=_HOE2gQkpH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obes.co.il/news/article.aspx?did=1001357962" TargetMode="External"/><Relationship Id="rId24" Type="http://schemas.openxmlformats.org/officeDocument/2006/relationships/hyperlink" Target="https://www.foxnews.com/us/women-and-children-at-higher-risk-of-violent-and-sexual-abuse-and-predators-amid-coronavirus-lockdow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ropol.europa.eu/publications-documents/exploiting-isolation-offenders-and-victims-of-online-child-sexual-abuse-during-covid-19-pandemic" TargetMode="External"/><Relationship Id="rId23" Type="http://schemas.openxmlformats.org/officeDocument/2006/relationships/hyperlink" Target="https://www.hopkinsmedicine.org/health/conditions-and-diseases/coronavirus/coronavirus-social-distancing-and-self-quarantine" TargetMode="External"/><Relationship Id="rId28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hyperlink" Target="https://www.usatoday.com/story/news/investigations/2020/04/04/coronavirus-crime-rates-drop-and-domestic-violence-spikes/2939120001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elem.org.il/wp-content/uploads/2020/12/ElemcovidSep-Nov2020.pdf" TargetMode="External"/><Relationship Id="rId22" Type="http://schemas.openxmlformats.org/officeDocument/2006/relationships/hyperlink" Target="https://m.knesset.gov.il/news/pressreleases/pages/press23112020g.aspx" TargetMode="External"/><Relationship Id="rId27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0FF4-B43F-4D1B-8384-5FE28CB2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4572</Words>
  <Characters>23368</Characters>
  <Application>Microsoft Office Word</Application>
  <DocSecurity>0</DocSecurity>
  <Lines>402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גולן לימור</dc:creator>
  <cp:keywords/>
  <dc:description/>
  <cp:lastModifiedBy>Susan</cp:lastModifiedBy>
  <cp:revision>2</cp:revision>
  <dcterms:created xsi:type="dcterms:W3CDTF">2022-06-08T11:38:00Z</dcterms:created>
  <dcterms:modified xsi:type="dcterms:W3CDTF">2022-06-08T11:38:00Z</dcterms:modified>
</cp:coreProperties>
</file>