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6E65" w14:textId="1B2F0DEE" w:rsidR="00CB3EB3" w:rsidRPr="00A529A7" w:rsidRDefault="00CE3E48" w:rsidP="00F60C83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A529A7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PRESSEMITTEILUNG</w:t>
      </w:r>
      <w:r w:rsidR="0005051C" w:rsidRPr="00A529A7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br/>
      </w:r>
    </w:p>
    <w:p w14:paraId="18C2688F" w14:textId="2908EFF4" w:rsidR="0005051C" w:rsidRPr="00A529A7" w:rsidRDefault="00A1529D" w:rsidP="00933E2B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de-DE"/>
        </w:rPr>
      </w:pPr>
      <w:r w:rsidRPr="00A529A7">
        <w:rPr>
          <w:rFonts w:ascii="Times New Roman" w:hAnsi="Times New Roman" w:cs="Times New Roman"/>
          <w:b/>
          <w:bCs/>
          <w:color w:val="000000"/>
          <w:sz w:val="16"/>
          <w:szCs w:val="16"/>
          <w:lang w:val="de-DE"/>
        </w:rPr>
        <w:t xml:space="preserve">Abidjan, </w:t>
      </w:r>
      <w:r w:rsidR="00CE3E48" w:rsidRPr="00A529A7">
        <w:rPr>
          <w:rFonts w:ascii="Times New Roman" w:hAnsi="Times New Roman" w:cs="Times New Roman"/>
          <w:b/>
          <w:bCs/>
          <w:color w:val="000000"/>
          <w:sz w:val="16"/>
          <w:szCs w:val="16"/>
          <w:lang w:val="de-DE"/>
        </w:rPr>
        <w:t>14. Juni</w:t>
      </w:r>
      <w:r w:rsidRPr="00A529A7">
        <w:rPr>
          <w:rFonts w:ascii="Times New Roman" w:hAnsi="Times New Roman" w:cs="Times New Roman"/>
          <w:b/>
          <w:bCs/>
          <w:color w:val="000000"/>
          <w:sz w:val="16"/>
          <w:szCs w:val="16"/>
          <w:lang w:val="de-DE"/>
        </w:rPr>
        <w:t xml:space="preserve"> 2022</w:t>
      </w:r>
    </w:p>
    <w:p w14:paraId="72185D34" w14:textId="77777777" w:rsidR="00520B91" w:rsidRPr="00A529A7" w:rsidRDefault="00520B91" w:rsidP="00933E2B">
      <w:pPr>
        <w:pStyle w:val="StandardWeb"/>
        <w:spacing w:before="0" w:beforeAutospacing="0" w:after="0" w:afterAutospacing="0"/>
        <w:jc w:val="both"/>
        <w:rPr>
          <w:rStyle w:val="Fett"/>
          <w:b w:val="0"/>
          <w:bCs w:val="0"/>
          <w:color w:val="0E101A"/>
          <w:lang w:val="de-DE"/>
        </w:rPr>
      </w:pPr>
    </w:p>
    <w:p w14:paraId="1E9C6D35" w14:textId="404A3F04" w:rsidR="00520B91" w:rsidRPr="00CE3E48" w:rsidRDefault="0028442F" w:rsidP="00FA0CE5">
      <w:pPr>
        <w:pStyle w:val="StandardWeb"/>
        <w:spacing w:before="0" w:beforeAutospacing="0" w:after="0" w:afterAutospacing="0"/>
        <w:jc w:val="center"/>
        <w:rPr>
          <w:rStyle w:val="Fett"/>
          <w:color w:val="0E101A"/>
          <w:lang w:val="de-DE"/>
        </w:rPr>
      </w:pPr>
      <w:r>
        <w:rPr>
          <w:rStyle w:val="Fett"/>
          <w:color w:val="0E101A"/>
          <w:lang w:val="de-DE"/>
        </w:rPr>
        <w:t>RICHTUNGS</w:t>
      </w:r>
      <w:r w:rsidR="00CE3E48" w:rsidRPr="00CE3E48">
        <w:rPr>
          <w:rStyle w:val="Fett"/>
          <w:color w:val="0E101A"/>
          <w:lang w:val="de-DE"/>
        </w:rPr>
        <w:t>WEISENDE</w:t>
      </w:r>
      <w:r w:rsidR="004A30DA" w:rsidRPr="00CE3E48">
        <w:rPr>
          <w:rStyle w:val="Fett"/>
          <w:color w:val="0E101A"/>
          <w:lang w:val="de-DE"/>
        </w:rPr>
        <w:t xml:space="preserve"> PARTNERS</w:t>
      </w:r>
      <w:r w:rsidR="00CE3E48" w:rsidRPr="00CE3E48">
        <w:rPr>
          <w:rStyle w:val="Fett"/>
          <w:color w:val="0E101A"/>
          <w:lang w:val="de-DE"/>
        </w:rPr>
        <w:t>C</w:t>
      </w:r>
      <w:r w:rsidR="004A30DA" w:rsidRPr="00CE3E48">
        <w:rPr>
          <w:rStyle w:val="Fett"/>
          <w:color w:val="0E101A"/>
          <w:lang w:val="de-DE"/>
        </w:rPr>
        <w:t>H</w:t>
      </w:r>
      <w:r w:rsidR="00CE3E48" w:rsidRPr="00CE3E48">
        <w:rPr>
          <w:rStyle w:val="Fett"/>
          <w:color w:val="0E101A"/>
          <w:lang w:val="de-DE"/>
        </w:rPr>
        <w:t>AFT</w:t>
      </w:r>
      <w:r w:rsidR="004A30DA" w:rsidRPr="00CE3E48">
        <w:rPr>
          <w:rStyle w:val="Fett"/>
          <w:color w:val="0E101A"/>
          <w:lang w:val="de-DE"/>
        </w:rPr>
        <w:t xml:space="preserve"> </w:t>
      </w:r>
      <w:r w:rsidR="004B767E">
        <w:rPr>
          <w:rStyle w:val="Fett"/>
          <w:color w:val="0E101A"/>
          <w:lang w:val="de-DE"/>
        </w:rPr>
        <w:t>FÜR WANDEL IN DER</w:t>
      </w:r>
      <w:r w:rsidR="00CE3E48" w:rsidRPr="00CE3E48">
        <w:rPr>
          <w:rStyle w:val="Fett"/>
          <w:color w:val="0E101A"/>
          <w:lang w:val="de-DE"/>
        </w:rPr>
        <w:t xml:space="preserve"> BILDUNG U</w:t>
      </w:r>
      <w:r w:rsidR="00D7124C" w:rsidRPr="00CE3E48">
        <w:rPr>
          <w:rStyle w:val="Fett"/>
          <w:color w:val="0E101A"/>
          <w:lang w:val="de-DE"/>
        </w:rPr>
        <w:t xml:space="preserve">ND </w:t>
      </w:r>
      <w:r w:rsidR="004B767E">
        <w:rPr>
          <w:rStyle w:val="Fett"/>
          <w:color w:val="0E101A"/>
          <w:lang w:val="de-DE"/>
        </w:rPr>
        <w:t>ZUR BEKÄMPFUNG</w:t>
      </w:r>
      <w:r w:rsidR="00CE3E48">
        <w:rPr>
          <w:rStyle w:val="Fett"/>
          <w:color w:val="0E101A"/>
          <w:lang w:val="de-DE"/>
        </w:rPr>
        <w:t xml:space="preserve"> </w:t>
      </w:r>
      <w:r w:rsidR="00973DD6">
        <w:rPr>
          <w:rStyle w:val="Fett"/>
          <w:color w:val="0E101A"/>
          <w:lang w:val="de-DE"/>
        </w:rPr>
        <w:t xml:space="preserve">EINER DER </w:t>
      </w:r>
      <w:r w:rsidR="004B767E">
        <w:rPr>
          <w:rStyle w:val="Fett"/>
          <w:color w:val="0E101A"/>
          <w:lang w:val="de-DE"/>
        </w:rPr>
        <w:t>HAUPT</w:t>
      </w:r>
      <w:r w:rsidR="00973DD6">
        <w:rPr>
          <w:rStyle w:val="Fett"/>
          <w:color w:val="0E101A"/>
          <w:lang w:val="de-DE"/>
        </w:rPr>
        <w:t xml:space="preserve">URSACHEN FÜR KINDERARBEIT </w:t>
      </w:r>
      <w:commentRangeStart w:id="0"/>
      <w:r w:rsidR="00520B91" w:rsidRPr="00CE3E48">
        <w:rPr>
          <w:rStyle w:val="Fett"/>
          <w:color w:val="0E101A"/>
          <w:lang w:val="de-DE"/>
        </w:rPr>
        <w:t xml:space="preserve">IN </w:t>
      </w:r>
      <w:r w:rsidR="00645101">
        <w:rPr>
          <w:rStyle w:val="Fett"/>
          <w:color w:val="0E101A"/>
          <w:lang w:val="de-DE"/>
        </w:rPr>
        <w:t>DER ELFENBEINKÜSTE</w:t>
      </w:r>
      <w:commentRangeEnd w:id="0"/>
      <w:r w:rsidR="00973DD6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0"/>
      </w:r>
      <w:r w:rsidR="00B30BBC" w:rsidRPr="00CE3E48">
        <w:rPr>
          <w:rStyle w:val="Fett"/>
          <w:color w:val="0E101A"/>
          <w:lang w:val="de-DE"/>
        </w:rPr>
        <w:t xml:space="preserve"> </w:t>
      </w:r>
    </w:p>
    <w:p w14:paraId="1A878393" w14:textId="77777777" w:rsidR="0017547E" w:rsidRPr="00CE3E48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2A5E1532" w14:textId="7844B4FF" w:rsidR="00036FFE" w:rsidRPr="00EE097B" w:rsidRDefault="00973DD6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973DD6">
        <w:rPr>
          <w:rStyle w:val="Hervorhebung"/>
          <w:color w:val="0E101A"/>
          <w:lang w:val="de-DE"/>
        </w:rPr>
        <w:t xml:space="preserve">Die Regierung </w:t>
      </w:r>
      <w:r w:rsidR="004B767E">
        <w:rPr>
          <w:rStyle w:val="Hervorhebung"/>
          <w:color w:val="0E101A"/>
          <w:lang w:val="de-DE"/>
        </w:rPr>
        <w:t>der Elfenbeinküste</w:t>
      </w:r>
      <w:r w:rsidR="0017547E" w:rsidRPr="00973DD6">
        <w:rPr>
          <w:rStyle w:val="Hervorhebung"/>
          <w:color w:val="0E101A"/>
          <w:lang w:val="de-DE"/>
        </w:rPr>
        <w:t>,</w:t>
      </w:r>
      <w:r w:rsidR="0017547E" w:rsidRPr="00973DD6">
        <w:rPr>
          <w:rStyle w:val="Hervorhebung"/>
          <w:color w:val="0E101A"/>
          <w:lang w:val="de-DE"/>
        </w:rPr>
        <w:t xml:space="preserve"> </w:t>
      </w:r>
      <w:r w:rsidR="00C578F2" w:rsidRPr="00973DD6">
        <w:rPr>
          <w:rStyle w:val="Hervorhebung"/>
          <w:color w:val="0E101A"/>
          <w:lang w:val="de-DE"/>
        </w:rPr>
        <w:t xml:space="preserve">16 </w:t>
      </w:r>
      <w:r w:rsidRPr="00973DD6">
        <w:rPr>
          <w:rStyle w:val="Hervorhebung"/>
          <w:color w:val="0E101A"/>
          <w:lang w:val="de-DE"/>
        </w:rPr>
        <w:t>führende Kakao- und Schokoladenhersteller u</w:t>
      </w:r>
      <w:r w:rsidR="0017547E" w:rsidRPr="00973DD6">
        <w:rPr>
          <w:rStyle w:val="Hervorhebung"/>
          <w:color w:val="0E101A"/>
          <w:lang w:val="de-DE"/>
        </w:rPr>
        <w:t xml:space="preserve">nd </w:t>
      </w:r>
      <w:r w:rsidRPr="00973DD6">
        <w:rPr>
          <w:rStyle w:val="Hervorhebung"/>
          <w:color w:val="0E101A"/>
          <w:lang w:val="de-DE"/>
        </w:rPr>
        <w:t xml:space="preserve">zwei Stiftungen haben sich zusammengeschlossen, um </w:t>
      </w:r>
      <w:r>
        <w:rPr>
          <w:rStyle w:val="Hervorhebung"/>
          <w:color w:val="0E101A"/>
          <w:lang w:val="de-DE"/>
        </w:rPr>
        <w:t xml:space="preserve">durch besseren Zugang </w:t>
      </w:r>
      <w:r w:rsidR="00EE097B">
        <w:rPr>
          <w:rStyle w:val="Hervorhebung"/>
          <w:color w:val="0E101A"/>
          <w:lang w:val="de-DE"/>
        </w:rPr>
        <w:t xml:space="preserve">zu </w:t>
      </w:r>
      <w:r w:rsidR="004B767E">
        <w:rPr>
          <w:rStyle w:val="Hervorhebung"/>
          <w:color w:val="0E101A"/>
          <w:lang w:val="de-DE"/>
        </w:rPr>
        <w:t xml:space="preserve">qualitativ </w:t>
      </w:r>
      <w:r w:rsidR="00EE097B">
        <w:rPr>
          <w:rStyle w:val="Hervorhebung"/>
          <w:color w:val="0E101A"/>
          <w:lang w:val="de-DE"/>
        </w:rPr>
        <w:t xml:space="preserve">hochwertiger Bildung </w:t>
      </w:r>
      <w:r w:rsidRPr="00973DD6">
        <w:rPr>
          <w:rStyle w:val="Hervorhebung"/>
          <w:color w:val="0E101A"/>
          <w:lang w:val="de-DE"/>
        </w:rPr>
        <w:t xml:space="preserve">eine </w:t>
      </w:r>
      <w:r>
        <w:rPr>
          <w:rStyle w:val="Hervorhebung"/>
          <w:color w:val="0E101A"/>
          <w:lang w:val="de-DE"/>
        </w:rPr>
        <w:t xml:space="preserve">Hauptursache für Kinderarbeit </w:t>
      </w:r>
      <w:r w:rsidR="00EE097B">
        <w:rPr>
          <w:rStyle w:val="Hervorhebung"/>
          <w:color w:val="0E101A"/>
          <w:lang w:val="de-DE"/>
        </w:rPr>
        <w:t>zu beseitigen</w:t>
      </w:r>
      <w:r w:rsidR="0017547E" w:rsidRPr="00973DD6">
        <w:rPr>
          <w:rStyle w:val="Hervorhebung"/>
          <w:color w:val="0E101A"/>
          <w:lang w:val="de-DE"/>
        </w:rPr>
        <w:t xml:space="preserve">. </w:t>
      </w:r>
      <w:r w:rsidR="00EE097B" w:rsidRPr="00EE097B">
        <w:rPr>
          <w:rStyle w:val="Hervorhebung"/>
          <w:color w:val="0E101A"/>
          <w:lang w:val="de-DE"/>
        </w:rPr>
        <w:t xml:space="preserve">Die Partner haben bereits </w:t>
      </w:r>
      <w:r w:rsidR="0017547E" w:rsidRPr="00EE097B">
        <w:rPr>
          <w:rStyle w:val="Hervorhebung"/>
          <w:color w:val="0E101A"/>
          <w:lang w:val="de-DE"/>
        </w:rPr>
        <w:t>6</w:t>
      </w:r>
      <w:r w:rsidR="00EE097B" w:rsidRPr="00EE097B">
        <w:rPr>
          <w:rStyle w:val="Hervorhebung"/>
          <w:color w:val="0E101A"/>
          <w:lang w:val="de-DE"/>
        </w:rPr>
        <w:t>9 M</w:t>
      </w:r>
      <w:r w:rsidR="0017547E" w:rsidRPr="00EE097B">
        <w:rPr>
          <w:rStyle w:val="Hervorhebung"/>
          <w:color w:val="0E101A"/>
          <w:lang w:val="de-DE"/>
        </w:rPr>
        <w:t>illion</w:t>
      </w:r>
      <w:r w:rsidR="00EE097B" w:rsidRPr="00EE097B">
        <w:rPr>
          <w:rStyle w:val="Hervorhebung"/>
          <w:color w:val="0E101A"/>
          <w:lang w:val="de-DE"/>
        </w:rPr>
        <w:t>en</w:t>
      </w:r>
      <w:r w:rsidR="00187D51" w:rsidRPr="00EE097B">
        <w:rPr>
          <w:rStyle w:val="Hervorhebung"/>
          <w:color w:val="0E101A"/>
          <w:lang w:val="de-DE"/>
        </w:rPr>
        <w:t xml:space="preserve"> </w:t>
      </w:r>
      <w:r w:rsidR="00EE097B" w:rsidRPr="00EE097B">
        <w:rPr>
          <w:rStyle w:val="Hervorhebung"/>
          <w:color w:val="0E101A"/>
          <w:lang w:val="de-DE"/>
        </w:rPr>
        <w:t xml:space="preserve">Schweizer Franken </w:t>
      </w:r>
      <w:r w:rsidR="00187D51" w:rsidRPr="00EE097B">
        <w:rPr>
          <w:rStyle w:val="Hervorhebung"/>
          <w:color w:val="0E101A"/>
          <w:lang w:val="de-DE"/>
        </w:rPr>
        <w:t>(71,</w:t>
      </w:r>
      <w:r w:rsidR="00456890" w:rsidRPr="00EE097B">
        <w:rPr>
          <w:rStyle w:val="Hervorhebung"/>
          <w:color w:val="0E101A"/>
          <w:lang w:val="de-DE"/>
        </w:rPr>
        <w:t>8</w:t>
      </w:r>
      <w:r w:rsidR="00EE097B" w:rsidRPr="00EE097B">
        <w:rPr>
          <w:rStyle w:val="Hervorhebung"/>
          <w:color w:val="0E101A"/>
          <w:lang w:val="de-DE"/>
        </w:rPr>
        <w:t> M</w:t>
      </w:r>
      <w:r w:rsidR="00187D51" w:rsidRPr="00EE097B">
        <w:rPr>
          <w:rStyle w:val="Hervorhebung"/>
          <w:color w:val="0E101A"/>
          <w:lang w:val="de-DE"/>
        </w:rPr>
        <w:t>illion</w:t>
      </w:r>
      <w:r w:rsidR="00EE097B" w:rsidRPr="00EE097B">
        <w:rPr>
          <w:rStyle w:val="Hervorhebung"/>
          <w:color w:val="0E101A"/>
          <w:lang w:val="de-DE"/>
        </w:rPr>
        <w:t>en US-Dollar</w:t>
      </w:r>
      <w:r w:rsidR="00187D51" w:rsidRPr="00EE097B">
        <w:rPr>
          <w:rStyle w:val="Hervorhebung"/>
          <w:color w:val="0E101A"/>
          <w:lang w:val="de-DE"/>
        </w:rPr>
        <w:t>)</w:t>
      </w:r>
      <w:r w:rsidR="00EE097B" w:rsidRPr="00EE097B">
        <w:rPr>
          <w:rStyle w:val="Hervorhebung"/>
          <w:color w:val="0E101A"/>
          <w:lang w:val="de-DE"/>
        </w:rPr>
        <w:t xml:space="preserve"> für die Ausweitung evidenzbasierter Bildungsprogramme zugesagt</w:t>
      </w:r>
      <w:r w:rsidR="0017547E" w:rsidRPr="00EE097B">
        <w:rPr>
          <w:rStyle w:val="Hervorhebung"/>
          <w:color w:val="0E101A"/>
          <w:lang w:val="de-DE"/>
        </w:rPr>
        <w:t xml:space="preserve">, </w:t>
      </w:r>
      <w:r w:rsidR="00EE097B">
        <w:rPr>
          <w:rStyle w:val="Hervorhebung"/>
          <w:color w:val="0E101A"/>
          <w:lang w:val="de-DE"/>
        </w:rPr>
        <w:t xml:space="preserve">die durch einen </w:t>
      </w:r>
      <w:r w:rsidR="004B767E">
        <w:rPr>
          <w:rStyle w:val="Hervorhebung"/>
          <w:color w:val="0E101A"/>
          <w:lang w:val="de-DE"/>
        </w:rPr>
        <w:t>soliden</w:t>
      </w:r>
      <w:r w:rsidR="00EE097B">
        <w:rPr>
          <w:rStyle w:val="Hervorhebung"/>
          <w:color w:val="0E101A"/>
          <w:lang w:val="de-DE"/>
        </w:rPr>
        <w:t xml:space="preserve"> </w:t>
      </w:r>
      <w:r w:rsidR="004B767E">
        <w:rPr>
          <w:rStyle w:val="Hervorhebung"/>
          <w:color w:val="0E101A"/>
          <w:lang w:val="de-DE"/>
        </w:rPr>
        <w:t>Rechenschafts</w:t>
      </w:r>
      <w:r w:rsidR="004B767E">
        <w:rPr>
          <w:rStyle w:val="Hervorhebung"/>
          <w:color w:val="0E101A"/>
          <w:lang w:val="de-DE"/>
        </w:rPr>
        <w:t>r</w:t>
      </w:r>
      <w:r w:rsidR="00EE097B">
        <w:rPr>
          <w:rStyle w:val="Hervorhebung"/>
          <w:color w:val="0E101A"/>
          <w:lang w:val="de-DE"/>
        </w:rPr>
        <w:t xml:space="preserve">ahmen sowie </w:t>
      </w:r>
      <w:r w:rsidR="004B767E">
        <w:rPr>
          <w:rStyle w:val="Hervorhebung"/>
          <w:color w:val="0E101A"/>
          <w:lang w:val="de-DE"/>
        </w:rPr>
        <w:t xml:space="preserve">durch </w:t>
      </w:r>
      <w:r w:rsidR="00EE097B">
        <w:rPr>
          <w:rStyle w:val="Hervorhebung"/>
          <w:color w:val="0E101A"/>
          <w:lang w:val="de-DE"/>
        </w:rPr>
        <w:t xml:space="preserve">eine umfassende Heatmap zur Identifizierung der Gebiete mit dem dringlichsten Bedarf </w:t>
      </w:r>
      <w:r w:rsidR="000231F3">
        <w:rPr>
          <w:rStyle w:val="Hervorhebung"/>
          <w:color w:val="0E101A"/>
          <w:lang w:val="de-DE"/>
        </w:rPr>
        <w:t>gele</w:t>
      </w:r>
      <w:r w:rsidR="004B767E">
        <w:rPr>
          <w:rStyle w:val="Hervorhebung"/>
          <w:color w:val="0E101A"/>
          <w:lang w:val="de-DE"/>
        </w:rPr>
        <w:t>nkt</w:t>
      </w:r>
      <w:r w:rsidR="000231F3">
        <w:rPr>
          <w:rStyle w:val="Hervorhebung"/>
          <w:color w:val="0E101A"/>
          <w:lang w:val="de-DE"/>
        </w:rPr>
        <w:t xml:space="preserve"> werden</w:t>
      </w:r>
      <w:r w:rsidR="0017547E" w:rsidRPr="00EE097B">
        <w:rPr>
          <w:rStyle w:val="Hervorhebung"/>
          <w:color w:val="0E101A"/>
          <w:lang w:val="de-DE"/>
        </w:rPr>
        <w:t>.</w:t>
      </w:r>
    </w:p>
    <w:p w14:paraId="10102D60" w14:textId="337B7CD1" w:rsidR="00EA584A" w:rsidRPr="005B3BB8" w:rsidRDefault="000231F3" w:rsidP="00EA584A">
      <w:pPr>
        <w:pStyle w:val="StandardWeb"/>
        <w:spacing w:after="0"/>
        <w:jc w:val="both"/>
        <w:rPr>
          <w:color w:val="0E101A"/>
          <w:lang w:val="de-DE"/>
        </w:rPr>
      </w:pPr>
      <w:r w:rsidRPr="00C32398">
        <w:rPr>
          <w:color w:val="0E101A"/>
          <w:lang w:val="de-DE"/>
        </w:rPr>
        <w:t>Die</w:t>
      </w:r>
      <w:r w:rsidR="001A58F8" w:rsidRPr="00C32398">
        <w:rPr>
          <w:color w:val="0E101A"/>
          <w:lang w:val="de-DE"/>
        </w:rPr>
        <w:t xml:space="preserve"> Child Learning and Education Facility (CLEF) </w:t>
      </w:r>
      <w:r w:rsidR="00C32398" w:rsidRPr="00C32398">
        <w:rPr>
          <w:color w:val="0E101A"/>
          <w:lang w:val="de-DE"/>
        </w:rPr>
        <w:t xml:space="preserve">nimmt nun nach einer erfolgreichen ersten Finanzierungsrunde ihre </w:t>
      </w:r>
      <w:r w:rsidR="00C32398">
        <w:rPr>
          <w:color w:val="0E101A"/>
          <w:lang w:val="de-DE"/>
        </w:rPr>
        <w:t>Arbeit auf</w:t>
      </w:r>
      <w:r w:rsidR="001A58F8" w:rsidRPr="00C32398">
        <w:rPr>
          <w:color w:val="0E101A"/>
          <w:lang w:val="de-DE"/>
        </w:rPr>
        <w:t xml:space="preserve">, </w:t>
      </w:r>
      <w:r w:rsidR="00C32398">
        <w:rPr>
          <w:color w:val="0E101A"/>
          <w:lang w:val="de-DE"/>
        </w:rPr>
        <w:t xml:space="preserve">wie heute auf dem </w:t>
      </w:r>
      <w:r w:rsidR="004B1119" w:rsidRPr="00C32398">
        <w:rPr>
          <w:color w:val="0E101A"/>
          <w:lang w:val="de-DE"/>
        </w:rPr>
        <w:t xml:space="preserve">Africa </w:t>
      </w:r>
      <w:r w:rsidR="002E3DD1" w:rsidRPr="00C32398">
        <w:rPr>
          <w:color w:val="0E101A"/>
          <w:lang w:val="de-DE"/>
        </w:rPr>
        <w:t xml:space="preserve">CEO Forum in Abidjan, </w:t>
      </w:r>
      <w:r w:rsidR="00645101" w:rsidRPr="00645101">
        <w:rPr>
          <w:rStyle w:val="Hervorhebung"/>
          <w:i w:val="0"/>
          <w:color w:val="0E101A"/>
          <w:lang w:val="de-DE"/>
        </w:rPr>
        <w:t>Elfenbeinküste</w:t>
      </w:r>
      <w:r w:rsidR="00C32398" w:rsidRPr="00645101">
        <w:rPr>
          <w:i/>
          <w:color w:val="0E101A"/>
          <w:lang w:val="de-DE"/>
        </w:rPr>
        <w:t>,</w:t>
      </w:r>
      <w:r w:rsidR="00C32398">
        <w:rPr>
          <w:color w:val="0E101A"/>
          <w:lang w:val="de-DE"/>
        </w:rPr>
        <w:t xml:space="preserve"> bekanntgegeben wurde</w:t>
      </w:r>
      <w:r w:rsidR="00E62E5E" w:rsidRPr="00C32398">
        <w:rPr>
          <w:color w:val="0E101A"/>
          <w:lang w:val="de-DE"/>
        </w:rPr>
        <w:t>.</w:t>
      </w:r>
      <w:r w:rsidR="00AD4797" w:rsidRPr="00C32398">
        <w:rPr>
          <w:color w:val="0E101A"/>
          <w:lang w:val="de-DE"/>
        </w:rPr>
        <w:t xml:space="preserve"> </w:t>
      </w:r>
      <w:r w:rsidR="00C32398" w:rsidRPr="00C32398">
        <w:rPr>
          <w:color w:val="0E101A"/>
          <w:lang w:val="de-DE"/>
        </w:rPr>
        <w:t xml:space="preserve">Die CLEF ist eine </w:t>
      </w:r>
      <w:r w:rsidR="004B767E">
        <w:rPr>
          <w:color w:val="0E101A"/>
          <w:lang w:val="de-DE"/>
        </w:rPr>
        <w:t xml:space="preserve">von der </w:t>
      </w:r>
      <w:r w:rsidR="004B767E" w:rsidRPr="00C32398">
        <w:rPr>
          <w:color w:val="0E101A"/>
          <w:lang w:val="de-DE"/>
        </w:rPr>
        <w:t>ivorischen Regierung</w:t>
      </w:r>
      <w:r w:rsidR="004B767E" w:rsidRPr="00C32398">
        <w:rPr>
          <w:color w:val="0E101A"/>
          <w:lang w:val="de-DE"/>
        </w:rPr>
        <w:t xml:space="preserve"> </w:t>
      </w:r>
      <w:r w:rsidR="00CE2BC3">
        <w:rPr>
          <w:color w:val="0E101A"/>
          <w:lang w:val="de-DE"/>
        </w:rPr>
        <w:t xml:space="preserve">geleitete </w:t>
      </w:r>
      <w:r w:rsidR="00C32398" w:rsidRPr="00C32398">
        <w:rPr>
          <w:color w:val="0E101A"/>
          <w:lang w:val="de-DE"/>
        </w:rPr>
        <w:t>öffentlich-private Partnerschaft</w:t>
      </w:r>
      <w:r w:rsidR="00C32398">
        <w:rPr>
          <w:color w:val="0E101A"/>
          <w:lang w:val="de-DE"/>
        </w:rPr>
        <w:t>, an der zwei karitative O</w:t>
      </w:r>
      <w:r w:rsidR="002E3DD1" w:rsidRPr="00C32398">
        <w:rPr>
          <w:color w:val="0E101A"/>
          <w:lang w:val="de-DE"/>
        </w:rPr>
        <w:t>rgani</w:t>
      </w:r>
      <w:r w:rsidR="00C32398">
        <w:rPr>
          <w:color w:val="0E101A"/>
          <w:lang w:val="de-DE"/>
        </w:rPr>
        <w:t>s</w:t>
      </w:r>
      <w:r w:rsidR="002E3DD1" w:rsidRPr="00C32398">
        <w:rPr>
          <w:color w:val="0E101A"/>
          <w:lang w:val="de-DE"/>
        </w:rPr>
        <w:t>ation</w:t>
      </w:r>
      <w:r w:rsidR="00C32398">
        <w:rPr>
          <w:color w:val="0E101A"/>
          <w:lang w:val="de-DE"/>
        </w:rPr>
        <w:t>en u</w:t>
      </w:r>
      <w:r w:rsidR="002E3DD1" w:rsidRPr="00C32398">
        <w:rPr>
          <w:color w:val="0E101A"/>
          <w:lang w:val="de-DE"/>
        </w:rPr>
        <w:t>nd 1</w:t>
      </w:r>
      <w:r w:rsidR="00AD4797" w:rsidRPr="00C32398">
        <w:rPr>
          <w:color w:val="0E101A"/>
          <w:lang w:val="de-DE"/>
        </w:rPr>
        <w:t>6</w:t>
      </w:r>
      <w:r w:rsidR="002E3DD1" w:rsidRPr="00C32398">
        <w:rPr>
          <w:color w:val="0E101A"/>
          <w:lang w:val="de-DE"/>
        </w:rPr>
        <w:t xml:space="preserve"> </w:t>
      </w:r>
      <w:r w:rsidR="00C32398">
        <w:rPr>
          <w:color w:val="0E101A"/>
          <w:lang w:val="de-DE"/>
        </w:rPr>
        <w:t xml:space="preserve">führende Kakao- und Schokoladenhersteller beteiligt sind. </w:t>
      </w:r>
      <w:r w:rsidR="00CE2BC3">
        <w:rPr>
          <w:color w:val="0E101A"/>
          <w:lang w:val="de-DE"/>
        </w:rPr>
        <w:t>Sie soll</w:t>
      </w:r>
      <w:r w:rsidR="00C32398" w:rsidRPr="005B3BB8">
        <w:rPr>
          <w:color w:val="0E101A"/>
          <w:lang w:val="de-DE"/>
        </w:rPr>
        <w:t xml:space="preserve"> eine </w:t>
      </w:r>
      <w:r w:rsidR="00CE2BC3">
        <w:rPr>
          <w:color w:val="0E101A"/>
          <w:lang w:val="de-DE"/>
        </w:rPr>
        <w:t xml:space="preserve">der </w:t>
      </w:r>
      <w:r w:rsidR="00C32398" w:rsidRPr="005B3BB8">
        <w:rPr>
          <w:color w:val="0E101A"/>
          <w:lang w:val="de-DE"/>
        </w:rPr>
        <w:t>Hauptursache</w:t>
      </w:r>
      <w:r w:rsidR="00CE2BC3">
        <w:rPr>
          <w:color w:val="0E101A"/>
          <w:lang w:val="de-DE"/>
        </w:rPr>
        <w:t>n</w:t>
      </w:r>
      <w:r w:rsidR="00C32398" w:rsidRPr="005B3BB8">
        <w:rPr>
          <w:color w:val="0E101A"/>
          <w:lang w:val="de-DE"/>
        </w:rPr>
        <w:t xml:space="preserve"> für Kinderarbeit in Kakaoanbaugebieten </w:t>
      </w:r>
      <w:r w:rsidR="00CE2BC3">
        <w:rPr>
          <w:color w:val="0E101A"/>
          <w:lang w:val="de-DE"/>
        </w:rPr>
        <w:t>bekämpfen</w:t>
      </w:r>
      <w:r w:rsidR="002E3DD1" w:rsidRPr="005B3BB8">
        <w:rPr>
          <w:color w:val="0E101A"/>
          <w:lang w:val="de-DE"/>
        </w:rPr>
        <w:t xml:space="preserve">, </w:t>
      </w:r>
      <w:r w:rsidR="005B3BB8" w:rsidRPr="005B3BB8">
        <w:rPr>
          <w:color w:val="0E101A"/>
          <w:lang w:val="de-DE"/>
        </w:rPr>
        <w:t xml:space="preserve">indem </w:t>
      </w:r>
      <w:r w:rsidR="005B3BB8">
        <w:rPr>
          <w:color w:val="0E101A"/>
          <w:lang w:val="de-DE"/>
        </w:rPr>
        <w:t xml:space="preserve">bis 2027 </w:t>
      </w:r>
      <w:r w:rsidR="00CE2BC3">
        <w:rPr>
          <w:color w:val="0E101A"/>
          <w:lang w:val="de-DE"/>
        </w:rPr>
        <w:t xml:space="preserve">für 5 Millionen Kinder </w:t>
      </w:r>
      <w:r w:rsidR="005B3BB8" w:rsidRPr="005B3BB8">
        <w:rPr>
          <w:color w:val="0E101A"/>
          <w:lang w:val="de-DE"/>
        </w:rPr>
        <w:t xml:space="preserve">der </w:t>
      </w:r>
      <w:r w:rsidR="005B3BB8">
        <w:rPr>
          <w:color w:val="0E101A"/>
          <w:lang w:val="de-DE"/>
        </w:rPr>
        <w:t xml:space="preserve">Zugang zu </w:t>
      </w:r>
      <w:r w:rsidR="00CE2BC3">
        <w:rPr>
          <w:color w:val="0E101A"/>
          <w:lang w:val="de-DE"/>
        </w:rPr>
        <w:t xml:space="preserve">qualitativ </w:t>
      </w:r>
      <w:r w:rsidR="005B3BB8">
        <w:rPr>
          <w:color w:val="0E101A"/>
          <w:lang w:val="de-DE"/>
        </w:rPr>
        <w:t>hochwertiger Bildung verbessert wird, und zwar durch die Aus- und Weiterbildung von Lehre</w:t>
      </w:r>
      <w:r w:rsidR="00CE2BC3">
        <w:rPr>
          <w:color w:val="0E101A"/>
          <w:lang w:val="de-DE"/>
        </w:rPr>
        <w:t>nden</w:t>
      </w:r>
      <w:r w:rsidR="005B3BB8">
        <w:rPr>
          <w:color w:val="0E101A"/>
          <w:lang w:val="de-DE"/>
        </w:rPr>
        <w:t xml:space="preserve"> und den Aufbau einer Schulinfrastruktur.</w:t>
      </w:r>
    </w:p>
    <w:p w14:paraId="1B533D33" w14:textId="496D3A9E" w:rsidR="0017547E" w:rsidRPr="00EC573B" w:rsidRDefault="005B3BB8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5B3BB8">
        <w:rPr>
          <w:color w:val="0E101A"/>
          <w:lang w:val="de-DE"/>
        </w:rPr>
        <w:t xml:space="preserve">Die Regierung </w:t>
      </w:r>
      <w:r w:rsidR="00645101" w:rsidRPr="00645101">
        <w:rPr>
          <w:rStyle w:val="Hervorhebung"/>
          <w:i w:val="0"/>
          <w:color w:val="0E101A"/>
          <w:lang w:val="de-DE"/>
        </w:rPr>
        <w:t>der Elfenbeinküste</w:t>
      </w:r>
      <w:r w:rsidR="0017547E" w:rsidRPr="005B3BB8">
        <w:rPr>
          <w:color w:val="0E101A"/>
          <w:lang w:val="de-DE"/>
        </w:rPr>
        <w:t>,</w:t>
      </w:r>
      <w:r w:rsidR="0017547E" w:rsidRPr="005B3BB8">
        <w:rPr>
          <w:color w:val="0E101A"/>
          <w:lang w:val="de-DE"/>
        </w:rPr>
        <w:t xml:space="preserve"> </w:t>
      </w:r>
      <w:r w:rsidRPr="005B3BB8">
        <w:rPr>
          <w:color w:val="0E101A"/>
          <w:lang w:val="de-DE"/>
        </w:rPr>
        <w:t xml:space="preserve">die </w:t>
      </w:r>
      <w:r w:rsidR="0017547E" w:rsidRPr="005B3BB8">
        <w:rPr>
          <w:color w:val="0E101A"/>
          <w:lang w:val="de-DE"/>
        </w:rPr>
        <w:t xml:space="preserve">Jacobs Foundation, </w:t>
      </w:r>
      <w:r w:rsidRPr="005B3BB8">
        <w:rPr>
          <w:color w:val="0E101A"/>
          <w:lang w:val="de-DE"/>
        </w:rPr>
        <w:t xml:space="preserve">die </w:t>
      </w:r>
      <w:r w:rsidR="0017547E" w:rsidRPr="005B3BB8">
        <w:rPr>
          <w:color w:val="0E101A"/>
          <w:lang w:val="de-DE"/>
        </w:rPr>
        <w:t xml:space="preserve">UBS Optimus Foundation, </w:t>
      </w:r>
      <w:r w:rsidR="00812CF9" w:rsidRPr="005B3BB8">
        <w:rPr>
          <w:color w:val="0E101A"/>
          <w:lang w:val="de-DE"/>
        </w:rPr>
        <w:t xml:space="preserve">Barry Callebaut, Beyond Beans, Cargill, </w:t>
      </w:r>
      <w:r w:rsidRPr="005B3BB8">
        <w:rPr>
          <w:color w:val="0E101A"/>
          <w:lang w:val="de-DE"/>
        </w:rPr>
        <w:t xml:space="preserve">die </w:t>
      </w:r>
      <w:r w:rsidR="00812CF9" w:rsidRPr="005B3BB8">
        <w:rPr>
          <w:color w:val="0E101A"/>
          <w:lang w:val="de-DE"/>
        </w:rPr>
        <w:t>Chocolonely Foundation,</w:t>
      </w:r>
      <w:r w:rsidRPr="005B3BB8">
        <w:rPr>
          <w:color w:val="0E101A"/>
          <w:lang w:val="de-DE"/>
        </w:rPr>
        <w:t xml:space="preserve"> ECOM, Ferrero, Fuji Oil Group u</w:t>
      </w:r>
      <w:r w:rsidR="00812CF9" w:rsidRPr="005B3BB8">
        <w:rPr>
          <w:color w:val="0E101A"/>
          <w:lang w:val="de-DE"/>
        </w:rPr>
        <w:t xml:space="preserve">nd </w:t>
      </w:r>
      <w:r w:rsidRPr="005B3BB8">
        <w:rPr>
          <w:color w:val="0E101A"/>
          <w:lang w:val="de-DE"/>
        </w:rPr>
        <w:t>ihre Tochter</w:t>
      </w:r>
      <w:r w:rsidR="00812CF9" w:rsidRPr="005B3BB8">
        <w:rPr>
          <w:color w:val="0E101A"/>
          <w:lang w:val="de-DE"/>
        </w:rPr>
        <w:t xml:space="preserve"> Blommer, Guittard, Hershey Company, Lindt &amp; Sprüngli, Mars Wrigley, Mondelēz Internation</w:t>
      </w:r>
      <w:r w:rsidRPr="005B3BB8">
        <w:rPr>
          <w:color w:val="0E101A"/>
          <w:lang w:val="de-DE"/>
        </w:rPr>
        <w:t>al, Nestlé, Olam Cocoa, Sucden u</w:t>
      </w:r>
      <w:r w:rsidR="00812CF9" w:rsidRPr="005B3BB8">
        <w:rPr>
          <w:color w:val="0E101A"/>
          <w:lang w:val="de-DE"/>
        </w:rPr>
        <w:t xml:space="preserve">nd Touton </w:t>
      </w:r>
      <w:r w:rsidRPr="005B3BB8">
        <w:rPr>
          <w:color w:val="0E101A"/>
          <w:lang w:val="de-DE"/>
        </w:rPr>
        <w:t xml:space="preserve">haben bisher zusammen </w:t>
      </w:r>
      <w:r w:rsidR="0017547E" w:rsidRPr="005B3BB8">
        <w:rPr>
          <w:color w:val="0E101A"/>
          <w:lang w:val="de-DE"/>
        </w:rPr>
        <w:t>6</w:t>
      </w:r>
      <w:r w:rsidR="000969FC" w:rsidRPr="005B3BB8">
        <w:rPr>
          <w:color w:val="0E101A"/>
          <w:lang w:val="de-DE"/>
        </w:rPr>
        <w:t>9</w:t>
      </w:r>
      <w:r>
        <w:rPr>
          <w:color w:val="0E101A"/>
          <w:lang w:val="de-DE"/>
        </w:rPr>
        <w:t> M</w:t>
      </w:r>
      <w:r w:rsidR="0017547E" w:rsidRPr="005B3BB8">
        <w:rPr>
          <w:color w:val="0E101A"/>
          <w:lang w:val="de-DE"/>
        </w:rPr>
        <w:t>illion</w:t>
      </w:r>
      <w:r>
        <w:rPr>
          <w:color w:val="0E101A"/>
          <w:lang w:val="de-DE"/>
        </w:rPr>
        <w:t>en Schweizer Franken</w:t>
      </w:r>
      <w:r w:rsidR="0017547E" w:rsidRPr="005B3BB8">
        <w:rPr>
          <w:color w:val="0E101A"/>
          <w:lang w:val="de-DE"/>
        </w:rPr>
        <w:t xml:space="preserve"> </w:t>
      </w:r>
      <w:r>
        <w:rPr>
          <w:color w:val="0E101A"/>
          <w:lang w:val="de-DE"/>
        </w:rPr>
        <w:t>(</w:t>
      </w:r>
      <w:r w:rsidRPr="005B3BB8">
        <w:rPr>
          <w:rStyle w:val="Hervorhebung"/>
          <w:i w:val="0"/>
          <w:color w:val="0E101A"/>
          <w:lang w:val="de-DE"/>
        </w:rPr>
        <w:t>71,8 Millionen US-Dollar</w:t>
      </w:r>
      <w:r w:rsidR="0017547E" w:rsidRPr="005B3BB8">
        <w:rPr>
          <w:color w:val="0E101A"/>
          <w:lang w:val="de-DE"/>
        </w:rPr>
        <w:t xml:space="preserve">) </w:t>
      </w:r>
      <w:r>
        <w:rPr>
          <w:color w:val="0E101A"/>
          <w:lang w:val="de-DE"/>
        </w:rPr>
        <w:t>für die</w:t>
      </w:r>
      <w:r w:rsidR="0017547E" w:rsidRPr="005B3BB8">
        <w:rPr>
          <w:color w:val="0E101A"/>
          <w:lang w:val="de-DE"/>
        </w:rPr>
        <w:t xml:space="preserve"> CLEF</w:t>
      </w:r>
      <w:r>
        <w:rPr>
          <w:color w:val="0E101A"/>
          <w:lang w:val="de-DE"/>
        </w:rPr>
        <w:t xml:space="preserve"> zugesagt</w:t>
      </w:r>
      <w:r w:rsidR="0017547E" w:rsidRPr="005B3BB8">
        <w:rPr>
          <w:color w:val="0E101A"/>
          <w:lang w:val="de-DE"/>
        </w:rPr>
        <w:t xml:space="preserve">. </w:t>
      </w:r>
      <w:r w:rsidR="00EC573B" w:rsidRPr="00EC573B">
        <w:rPr>
          <w:color w:val="0E101A"/>
          <w:lang w:val="de-DE"/>
        </w:rPr>
        <w:t>Sie wollen weitere Finanzmittel mobilisieren, indem sie weite</w:t>
      </w:r>
      <w:r w:rsidR="00CE2BC3">
        <w:rPr>
          <w:color w:val="0E101A"/>
          <w:lang w:val="de-DE"/>
        </w:rPr>
        <w:t>re Partner einladen, dem Bü</w:t>
      </w:r>
      <w:r w:rsidR="00EC573B" w:rsidRPr="00EC573B">
        <w:rPr>
          <w:color w:val="0E101A"/>
          <w:lang w:val="de-DE"/>
        </w:rPr>
        <w:t>nd</w:t>
      </w:r>
      <w:r w:rsidR="00CE2BC3">
        <w:rPr>
          <w:color w:val="0E101A"/>
          <w:lang w:val="de-DE"/>
        </w:rPr>
        <w:t>nis</w:t>
      </w:r>
      <w:r w:rsidR="00EC573B" w:rsidRPr="00EC573B">
        <w:rPr>
          <w:color w:val="0E101A"/>
          <w:lang w:val="de-DE"/>
        </w:rPr>
        <w:t xml:space="preserve"> </w:t>
      </w:r>
      <w:r w:rsidR="00CE2BC3">
        <w:rPr>
          <w:color w:val="0E101A"/>
          <w:lang w:val="de-DE"/>
        </w:rPr>
        <w:t>beizutreten</w:t>
      </w:r>
      <w:r w:rsidR="00EC573B" w:rsidRPr="00EC573B">
        <w:rPr>
          <w:color w:val="0E101A"/>
          <w:lang w:val="de-DE"/>
        </w:rPr>
        <w:t xml:space="preserve">, und so eine </w:t>
      </w:r>
      <w:r w:rsidR="00EC573B">
        <w:rPr>
          <w:color w:val="0E101A"/>
          <w:lang w:val="de-DE"/>
        </w:rPr>
        <w:t>Zielfinanzierungssumme von 110 M</w:t>
      </w:r>
      <w:r w:rsidR="00EC573B" w:rsidRPr="005B3BB8">
        <w:rPr>
          <w:color w:val="0E101A"/>
          <w:lang w:val="de-DE"/>
        </w:rPr>
        <w:t>illion</w:t>
      </w:r>
      <w:r w:rsidR="00EC573B">
        <w:rPr>
          <w:color w:val="0E101A"/>
          <w:lang w:val="de-DE"/>
        </w:rPr>
        <w:t>en Schweizer Franken</w:t>
      </w:r>
      <w:r w:rsidR="00EC573B" w:rsidRPr="005B3BB8">
        <w:rPr>
          <w:color w:val="0E101A"/>
          <w:lang w:val="de-DE"/>
        </w:rPr>
        <w:t xml:space="preserve"> </w:t>
      </w:r>
      <w:r w:rsidR="00EC573B">
        <w:rPr>
          <w:color w:val="0E101A"/>
          <w:lang w:val="de-DE"/>
        </w:rPr>
        <w:t>(</w:t>
      </w:r>
      <w:r w:rsidR="00EC573B">
        <w:rPr>
          <w:rStyle w:val="Hervorhebung"/>
          <w:i w:val="0"/>
          <w:color w:val="0E101A"/>
          <w:lang w:val="de-DE"/>
        </w:rPr>
        <w:t>114,5</w:t>
      </w:r>
      <w:r w:rsidR="00EC573B" w:rsidRPr="005B3BB8">
        <w:rPr>
          <w:rStyle w:val="Hervorhebung"/>
          <w:i w:val="0"/>
          <w:color w:val="0E101A"/>
          <w:lang w:val="de-DE"/>
        </w:rPr>
        <w:t> Millionen US-Dollar</w:t>
      </w:r>
      <w:r w:rsidR="00EC573B" w:rsidRPr="005B3BB8">
        <w:rPr>
          <w:color w:val="0E101A"/>
          <w:lang w:val="de-DE"/>
        </w:rPr>
        <w:t xml:space="preserve">) </w:t>
      </w:r>
      <w:r w:rsidR="00EC573B">
        <w:rPr>
          <w:color w:val="0E101A"/>
          <w:lang w:val="de-DE"/>
        </w:rPr>
        <w:t>zu erreichen</w:t>
      </w:r>
      <w:r w:rsidR="0017547E" w:rsidRPr="00EC573B">
        <w:rPr>
          <w:color w:val="0E101A"/>
          <w:lang w:val="de-DE"/>
        </w:rPr>
        <w:t>. </w:t>
      </w:r>
    </w:p>
    <w:p w14:paraId="635F97C8" w14:textId="77777777" w:rsidR="0017547E" w:rsidRPr="00EC573B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166B526C" w14:textId="2CE0E261" w:rsidR="0017547E" w:rsidRPr="0028442F" w:rsidRDefault="00EC573B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EC573B">
        <w:rPr>
          <w:color w:val="0E101A"/>
          <w:lang w:val="de-DE"/>
        </w:rPr>
        <w:t xml:space="preserve">Die </w:t>
      </w:r>
      <w:r w:rsidR="0017547E" w:rsidRPr="00EC573B">
        <w:rPr>
          <w:color w:val="0E101A"/>
          <w:lang w:val="de-DE"/>
        </w:rPr>
        <w:t xml:space="preserve">CLEF </w:t>
      </w:r>
      <w:r w:rsidRPr="00EC573B">
        <w:rPr>
          <w:color w:val="0E101A"/>
          <w:lang w:val="de-DE"/>
        </w:rPr>
        <w:t xml:space="preserve">wird die Strategien der ivorischen Regierung zur Stärkung des </w:t>
      </w:r>
      <w:r w:rsidR="00CE2BC3">
        <w:rPr>
          <w:color w:val="0E101A"/>
          <w:lang w:val="de-DE"/>
        </w:rPr>
        <w:t>Bildungssystems und zur Bekämpf</w:t>
      </w:r>
      <w:r w:rsidRPr="00EC573B">
        <w:rPr>
          <w:color w:val="0E101A"/>
          <w:lang w:val="de-DE"/>
        </w:rPr>
        <w:t>ung von K</w:t>
      </w:r>
      <w:r>
        <w:rPr>
          <w:color w:val="0E101A"/>
          <w:lang w:val="de-DE"/>
        </w:rPr>
        <w:t xml:space="preserve">inderarbeit </w:t>
      </w:r>
      <w:r w:rsidRPr="00EC573B">
        <w:rPr>
          <w:color w:val="0E101A"/>
          <w:lang w:val="de-DE"/>
        </w:rPr>
        <w:t>unterstützen</w:t>
      </w:r>
      <w:r w:rsidR="0017547E" w:rsidRPr="00EC573B">
        <w:rPr>
          <w:color w:val="0E101A"/>
          <w:lang w:val="de-DE"/>
        </w:rPr>
        <w:t xml:space="preserve">, </w:t>
      </w:r>
      <w:r>
        <w:rPr>
          <w:color w:val="0E101A"/>
          <w:lang w:val="de-DE"/>
        </w:rPr>
        <w:t>unter anderem de</w:t>
      </w:r>
      <w:r w:rsidR="00CE2BC3">
        <w:rPr>
          <w:color w:val="0E101A"/>
          <w:lang w:val="de-DE"/>
        </w:rPr>
        <w:t>n</w:t>
      </w:r>
      <w:r>
        <w:rPr>
          <w:color w:val="0E101A"/>
          <w:lang w:val="de-DE"/>
        </w:rPr>
        <w:t xml:space="preserve"> auf </w:t>
      </w:r>
      <w:r w:rsidR="00812CF9" w:rsidRPr="00EC573B">
        <w:rPr>
          <w:color w:val="0E101A"/>
          <w:lang w:val="de-DE"/>
        </w:rPr>
        <w:t>10</w:t>
      </w:r>
      <w:r>
        <w:rPr>
          <w:color w:val="0E101A"/>
          <w:lang w:val="de-DE"/>
        </w:rPr>
        <w:t> Jahre angelegten Plan für den Bildungssektor u</w:t>
      </w:r>
      <w:r w:rsidR="00812CF9" w:rsidRPr="00EC573B">
        <w:rPr>
          <w:color w:val="0E101A"/>
          <w:lang w:val="de-DE"/>
        </w:rPr>
        <w:t xml:space="preserve">nd </w:t>
      </w:r>
      <w:r>
        <w:rPr>
          <w:color w:val="0E101A"/>
          <w:lang w:val="de-DE"/>
        </w:rPr>
        <w:t>de</w:t>
      </w:r>
      <w:r w:rsidR="00CE2BC3">
        <w:rPr>
          <w:color w:val="0E101A"/>
          <w:lang w:val="de-DE"/>
        </w:rPr>
        <w:t>n</w:t>
      </w:r>
      <w:r>
        <w:rPr>
          <w:color w:val="0E101A"/>
          <w:lang w:val="de-DE"/>
        </w:rPr>
        <w:t xml:space="preserve"> nationalen Aktionsplan</w:t>
      </w:r>
      <w:r w:rsidR="00812CF9" w:rsidRPr="00EC573B">
        <w:rPr>
          <w:color w:val="0E101A"/>
          <w:lang w:val="de-DE"/>
        </w:rPr>
        <w:t xml:space="preserve">. </w:t>
      </w:r>
      <w:r w:rsidRPr="0028442F">
        <w:rPr>
          <w:color w:val="0E101A"/>
          <w:lang w:val="de-DE"/>
        </w:rPr>
        <w:t xml:space="preserve">Die Aktivitäten werden sich auf die Verbreitung bewährter pädagogischer </w:t>
      </w:r>
      <w:r w:rsidR="00CE2BC3">
        <w:rPr>
          <w:color w:val="0E101A"/>
          <w:lang w:val="de-DE"/>
        </w:rPr>
        <w:t>Methoden</w:t>
      </w:r>
      <w:r w:rsidRPr="0028442F">
        <w:rPr>
          <w:color w:val="0E101A"/>
          <w:lang w:val="de-DE"/>
        </w:rPr>
        <w:t xml:space="preserve"> </w:t>
      </w:r>
      <w:r w:rsidR="00CE2BC3">
        <w:rPr>
          <w:color w:val="0E101A"/>
          <w:lang w:val="de-DE"/>
        </w:rPr>
        <w:t>zur Verbesserung des</w:t>
      </w:r>
      <w:r w:rsidRPr="0028442F">
        <w:rPr>
          <w:color w:val="0E101A"/>
          <w:lang w:val="de-DE"/>
        </w:rPr>
        <w:t xml:space="preserve"> Lern</w:t>
      </w:r>
      <w:r w:rsidR="00CE2BC3">
        <w:rPr>
          <w:color w:val="0E101A"/>
          <w:lang w:val="de-DE"/>
        </w:rPr>
        <w:t>ens</w:t>
      </w:r>
      <w:r w:rsidR="0028442F" w:rsidRPr="0028442F">
        <w:rPr>
          <w:color w:val="0E101A"/>
          <w:lang w:val="de-DE"/>
        </w:rPr>
        <w:t>, den Aufbau von Schulinfrastruktur, die wissens</w:t>
      </w:r>
      <w:r w:rsidR="00CE2BC3">
        <w:rPr>
          <w:color w:val="0E101A"/>
          <w:lang w:val="de-DE"/>
        </w:rPr>
        <w:t>chaftliche Erf</w:t>
      </w:r>
      <w:r w:rsidR="0028442F" w:rsidRPr="0028442F">
        <w:rPr>
          <w:color w:val="0E101A"/>
          <w:lang w:val="de-DE"/>
        </w:rPr>
        <w:t xml:space="preserve">orschung </w:t>
      </w:r>
      <w:r w:rsidR="00CE2BC3">
        <w:rPr>
          <w:color w:val="0E101A"/>
          <w:lang w:val="de-DE"/>
        </w:rPr>
        <w:t>des</w:t>
      </w:r>
      <w:r w:rsidR="0028442F" w:rsidRPr="0028442F">
        <w:rPr>
          <w:color w:val="0E101A"/>
          <w:lang w:val="de-DE"/>
        </w:rPr>
        <w:t xml:space="preserve"> Zusammenhang</w:t>
      </w:r>
      <w:r w:rsidR="00CE2BC3">
        <w:rPr>
          <w:color w:val="0E101A"/>
          <w:lang w:val="de-DE"/>
        </w:rPr>
        <w:t>s</w:t>
      </w:r>
      <w:r w:rsidR="0028442F" w:rsidRPr="0028442F">
        <w:rPr>
          <w:color w:val="0E101A"/>
          <w:lang w:val="de-DE"/>
        </w:rPr>
        <w:t xml:space="preserve"> zwischen </w:t>
      </w:r>
      <w:r w:rsidR="00CE2BC3">
        <w:rPr>
          <w:color w:val="0E101A"/>
          <w:lang w:val="de-DE"/>
        </w:rPr>
        <w:t xml:space="preserve">qualitativ </w:t>
      </w:r>
      <w:r w:rsidR="00CE2BC3">
        <w:rPr>
          <w:color w:val="0E101A"/>
          <w:lang w:val="de-DE"/>
        </w:rPr>
        <w:t xml:space="preserve">hochwertiger </w:t>
      </w:r>
      <w:r w:rsidR="0028442F">
        <w:rPr>
          <w:color w:val="0E101A"/>
          <w:lang w:val="de-DE"/>
        </w:rPr>
        <w:t>Bildung</w:t>
      </w:r>
      <w:r w:rsidRPr="0028442F">
        <w:rPr>
          <w:color w:val="0E101A"/>
          <w:lang w:val="de-DE"/>
        </w:rPr>
        <w:t xml:space="preserve"> </w:t>
      </w:r>
      <w:r w:rsidR="0028442F">
        <w:rPr>
          <w:color w:val="0E101A"/>
          <w:lang w:val="de-DE"/>
        </w:rPr>
        <w:t xml:space="preserve">und Kinderarbeit </w:t>
      </w:r>
      <w:r w:rsidR="00CE2BC3">
        <w:rPr>
          <w:color w:val="0E101A"/>
          <w:lang w:val="de-DE"/>
        </w:rPr>
        <w:t>sowie auf</w:t>
      </w:r>
      <w:r w:rsidR="0017547E" w:rsidRPr="0028442F">
        <w:rPr>
          <w:color w:val="0E101A"/>
          <w:lang w:val="de-DE"/>
        </w:rPr>
        <w:t xml:space="preserve"> </w:t>
      </w:r>
      <w:r w:rsidR="00CE2BC3">
        <w:rPr>
          <w:color w:val="0E101A"/>
          <w:lang w:val="de-DE"/>
        </w:rPr>
        <w:t>eine Aufklärungskampagne</w:t>
      </w:r>
      <w:r w:rsidR="00AD755C" w:rsidRPr="00AD755C">
        <w:rPr>
          <w:color w:val="0E101A"/>
          <w:lang w:val="de-DE"/>
        </w:rPr>
        <w:t xml:space="preserve"> </w:t>
      </w:r>
      <w:r w:rsidR="00AD755C">
        <w:rPr>
          <w:color w:val="0E101A"/>
          <w:lang w:val="de-DE"/>
        </w:rPr>
        <w:t>konzentrieren</w:t>
      </w:r>
      <w:r w:rsidR="00CE2BC3">
        <w:rPr>
          <w:color w:val="0E101A"/>
          <w:lang w:val="de-DE"/>
        </w:rPr>
        <w:t xml:space="preserve">, mit der </w:t>
      </w:r>
      <w:r w:rsidR="00AD755C">
        <w:rPr>
          <w:color w:val="0E101A"/>
          <w:lang w:val="de-DE"/>
        </w:rPr>
        <w:t xml:space="preserve">das Wissen und die </w:t>
      </w:r>
      <w:r w:rsidR="00AD755C">
        <w:rPr>
          <w:color w:val="0E101A"/>
          <w:lang w:val="de-DE"/>
        </w:rPr>
        <w:t xml:space="preserve">Praktiken </w:t>
      </w:r>
      <w:r w:rsidR="00AD755C">
        <w:rPr>
          <w:color w:val="0E101A"/>
          <w:lang w:val="de-DE"/>
        </w:rPr>
        <w:t xml:space="preserve">von </w:t>
      </w:r>
      <w:r w:rsidR="00AD755C">
        <w:rPr>
          <w:color w:val="0E101A"/>
          <w:lang w:val="de-DE"/>
        </w:rPr>
        <w:t xml:space="preserve">Eltern </w:t>
      </w:r>
      <w:r w:rsidR="0028442F">
        <w:rPr>
          <w:color w:val="0E101A"/>
          <w:lang w:val="de-DE"/>
        </w:rPr>
        <w:t>in Bezug auf Bildung und die Verhinderung von Kinderarbeit</w:t>
      </w:r>
      <w:r w:rsidR="00AD755C">
        <w:rPr>
          <w:color w:val="0E101A"/>
          <w:lang w:val="de-DE"/>
        </w:rPr>
        <w:t xml:space="preserve"> verbessert werden sollen</w:t>
      </w:r>
      <w:r w:rsidR="0028442F">
        <w:rPr>
          <w:color w:val="0E101A"/>
          <w:lang w:val="de-DE"/>
        </w:rPr>
        <w:t>.</w:t>
      </w:r>
    </w:p>
    <w:p w14:paraId="2E45C643" w14:textId="103503C4" w:rsidR="0017547E" w:rsidRPr="0028442F" w:rsidRDefault="00536C14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28442F">
        <w:rPr>
          <w:color w:val="0E101A"/>
          <w:lang w:val="de-DE"/>
        </w:rPr>
        <w:t xml:space="preserve"> </w:t>
      </w:r>
    </w:p>
    <w:p w14:paraId="7320A04C" w14:textId="6F7DF124" w:rsidR="0017547E" w:rsidRPr="008B3E15" w:rsidRDefault="0028442F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>
        <w:rPr>
          <w:color w:val="0E101A"/>
          <w:lang w:val="de-DE"/>
        </w:rPr>
        <w:t>Als richtungsweisendes Projekt</w:t>
      </w:r>
      <w:r w:rsidR="00F622E3" w:rsidRPr="0028442F">
        <w:rPr>
          <w:color w:val="0E101A"/>
          <w:lang w:val="de-DE"/>
        </w:rPr>
        <w:t xml:space="preserve"> </w:t>
      </w:r>
      <w:r w:rsidRPr="0028442F">
        <w:rPr>
          <w:color w:val="0E101A"/>
          <w:lang w:val="de-DE"/>
        </w:rPr>
        <w:t xml:space="preserve">der sektorübergreifenden Zusammenarbeit werden in der </w:t>
      </w:r>
      <w:r w:rsidR="00EA584A" w:rsidRPr="0028442F">
        <w:rPr>
          <w:color w:val="0E101A"/>
          <w:lang w:val="de-DE"/>
        </w:rPr>
        <w:t xml:space="preserve">CLEF </w:t>
      </w:r>
      <w:r>
        <w:rPr>
          <w:color w:val="0E101A"/>
          <w:lang w:val="de-DE"/>
        </w:rPr>
        <w:t>alle</w:t>
      </w:r>
      <w:r w:rsidR="00EA584A" w:rsidRPr="0028442F">
        <w:rPr>
          <w:color w:val="0E101A"/>
          <w:lang w:val="de-DE"/>
        </w:rPr>
        <w:t xml:space="preserve"> </w:t>
      </w:r>
      <w:r>
        <w:rPr>
          <w:color w:val="0E101A"/>
          <w:lang w:val="de-DE"/>
        </w:rPr>
        <w:t>P</w:t>
      </w:r>
      <w:r w:rsidR="00EA584A" w:rsidRPr="0028442F">
        <w:rPr>
          <w:color w:val="0E101A"/>
          <w:lang w:val="de-DE"/>
        </w:rPr>
        <w:t>artner</w:t>
      </w:r>
      <w:r>
        <w:rPr>
          <w:color w:val="0E101A"/>
          <w:lang w:val="de-DE"/>
        </w:rPr>
        <w:t xml:space="preserve"> </w:t>
      </w:r>
      <w:r w:rsidR="00AD755C">
        <w:rPr>
          <w:color w:val="0E101A"/>
          <w:lang w:val="de-DE"/>
        </w:rPr>
        <w:t xml:space="preserve">in einem </w:t>
      </w:r>
      <w:r>
        <w:rPr>
          <w:color w:val="0E101A"/>
          <w:lang w:val="de-DE"/>
        </w:rPr>
        <w:t>koordinierten systemischen Ansatz zusammenarbeiten</w:t>
      </w:r>
      <w:r w:rsidR="00EA584A" w:rsidRPr="0028442F">
        <w:rPr>
          <w:color w:val="0E101A"/>
          <w:lang w:val="de-DE"/>
        </w:rPr>
        <w:t xml:space="preserve">. </w:t>
      </w:r>
      <w:r w:rsidRPr="0028442F">
        <w:rPr>
          <w:color w:val="0E101A"/>
          <w:lang w:val="de-DE"/>
        </w:rPr>
        <w:t xml:space="preserve">Um die geografischen Gebiete zu ermitteln, die aufgrund der Bedarfslage bei den Interventionen priorisiert werden sollen, </w:t>
      </w:r>
      <w:r>
        <w:rPr>
          <w:color w:val="0E101A"/>
          <w:lang w:val="de-DE"/>
        </w:rPr>
        <w:t xml:space="preserve">werden die Aktivitäten der </w:t>
      </w:r>
      <w:r w:rsidR="0017547E" w:rsidRPr="0028442F">
        <w:rPr>
          <w:color w:val="0E101A"/>
          <w:lang w:val="de-DE"/>
        </w:rPr>
        <w:t>CLEF</w:t>
      </w:r>
      <w:r>
        <w:rPr>
          <w:color w:val="0E101A"/>
          <w:lang w:val="de-DE"/>
        </w:rPr>
        <w:t xml:space="preserve"> durch eine „Heatmap“ gelenkt, die von der gemeinnützigen Enveritas entwickelt </w:t>
      </w:r>
      <w:r w:rsidR="00AD755C">
        <w:rPr>
          <w:color w:val="0E101A"/>
          <w:lang w:val="de-DE"/>
        </w:rPr>
        <w:t>wird</w:t>
      </w:r>
      <w:r>
        <w:rPr>
          <w:color w:val="0E101A"/>
          <w:lang w:val="de-DE"/>
        </w:rPr>
        <w:t xml:space="preserve">. </w:t>
      </w:r>
      <w:r w:rsidRPr="008B3E15">
        <w:rPr>
          <w:color w:val="0E101A"/>
          <w:lang w:val="de-DE"/>
        </w:rPr>
        <w:t xml:space="preserve">Mittels einer </w:t>
      </w:r>
      <w:r w:rsidR="00A529A7">
        <w:rPr>
          <w:color w:val="0E101A"/>
          <w:lang w:val="de-DE"/>
        </w:rPr>
        <w:t>großangelegten</w:t>
      </w:r>
      <w:r w:rsidRPr="008B3E15">
        <w:rPr>
          <w:color w:val="0E101A"/>
          <w:lang w:val="de-DE"/>
        </w:rPr>
        <w:t xml:space="preserve"> Umfrage, an der mehr als</w:t>
      </w:r>
      <w:r w:rsidR="0017547E" w:rsidRPr="008B3E15">
        <w:rPr>
          <w:color w:val="0E101A"/>
          <w:lang w:val="de-DE"/>
        </w:rPr>
        <w:t xml:space="preserve"> 2</w:t>
      </w:r>
      <w:r w:rsidRPr="008B3E15">
        <w:rPr>
          <w:color w:val="0E101A"/>
          <w:lang w:val="de-DE"/>
        </w:rPr>
        <w:t>’</w:t>
      </w:r>
      <w:r w:rsidR="0017547E" w:rsidRPr="008B3E15">
        <w:rPr>
          <w:color w:val="0E101A"/>
          <w:lang w:val="de-DE"/>
        </w:rPr>
        <w:t xml:space="preserve">000 </w:t>
      </w:r>
      <w:r w:rsidRPr="008B3E15">
        <w:rPr>
          <w:color w:val="0E101A"/>
          <w:lang w:val="de-DE"/>
        </w:rPr>
        <w:t xml:space="preserve">Schulen und </w:t>
      </w:r>
      <w:r w:rsidR="0017547E" w:rsidRPr="008B3E15">
        <w:rPr>
          <w:color w:val="0E101A"/>
          <w:lang w:val="de-DE"/>
        </w:rPr>
        <w:t>7</w:t>
      </w:r>
      <w:r w:rsidRPr="008B3E15">
        <w:rPr>
          <w:color w:val="0E101A"/>
          <w:lang w:val="de-DE"/>
        </w:rPr>
        <w:t>’</w:t>
      </w:r>
      <w:r w:rsidR="0017547E" w:rsidRPr="008B3E15">
        <w:rPr>
          <w:color w:val="0E101A"/>
          <w:lang w:val="de-DE"/>
        </w:rPr>
        <w:t xml:space="preserve">000 </w:t>
      </w:r>
      <w:r w:rsidRPr="008B3E15">
        <w:rPr>
          <w:color w:val="0E101A"/>
          <w:lang w:val="de-DE"/>
        </w:rPr>
        <w:t>Haushalte teilnahmen</w:t>
      </w:r>
      <w:r w:rsidR="00A529A7">
        <w:rPr>
          <w:color w:val="0E101A"/>
          <w:lang w:val="de-DE"/>
        </w:rPr>
        <w:t>,</w:t>
      </w:r>
      <w:r w:rsidRPr="008B3E15">
        <w:rPr>
          <w:color w:val="0E101A"/>
          <w:lang w:val="de-DE"/>
        </w:rPr>
        <w:t xml:space="preserve"> </w:t>
      </w:r>
      <w:r w:rsidR="008B3E15" w:rsidRPr="008B3E15">
        <w:rPr>
          <w:color w:val="0E101A"/>
          <w:lang w:val="de-DE"/>
        </w:rPr>
        <w:t xml:space="preserve">erfasste </w:t>
      </w:r>
      <w:r w:rsidR="0017547E" w:rsidRPr="008B3E15">
        <w:rPr>
          <w:color w:val="0E101A"/>
          <w:lang w:val="de-DE"/>
        </w:rPr>
        <w:t xml:space="preserve">Enveritas </w:t>
      </w:r>
      <w:r w:rsidR="008B3E15" w:rsidRPr="008B3E15">
        <w:rPr>
          <w:color w:val="0E101A"/>
          <w:lang w:val="de-DE"/>
        </w:rPr>
        <w:lastRenderedPageBreak/>
        <w:t>D</w:t>
      </w:r>
      <w:r w:rsidR="008B3E15">
        <w:rPr>
          <w:color w:val="0E101A"/>
          <w:lang w:val="de-DE"/>
        </w:rPr>
        <w:t>aten zu mehreren I</w:t>
      </w:r>
      <w:r w:rsidR="0017547E" w:rsidRPr="008B3E15">
        <w:rPr>
          <w:color w:val="0E101A"/>
          <w:lang w:val="de-DE"/>
        </w:rPr>
        <w:t>ndi</w:t>
      </w:r>
      <w:r w:rsidR="008B3E15">
        <w:rPr>
          <w:color w:val="0E101A"/>
          <w:lang w:val="de-DE"/>
        </w:rPr>
        <w:t>k</w:t>
      </w:r>
      <w:r w:rsidR="0017547E" w:rsidRPr="008B3E15">
        <w:rPr>
          <w:color w:val="0E101A"/>
          <w:lang w:val="de-DE"/>
        </w:rPr>
        <w:t>ator</w:t>
      </w:r>
      <w:r w:rsidR="008B3E15">
        <w:rPr>
          <w:color w:val="0E101A"/>
          <w:lang w:val="de-DE"/>
        </w:rPr>
        <w:t>en</w:t>
      </w:r>
      <w:r w:rsidR="0017547E" w:rsidRPr="008B3E15">
        <w:rPr>
          <w:color w:val="0E101A"/>
          <w:lang w:val="de-DE"/>
        </w:rPr>
        <w:t xml:space="preserve"> </w:t>
      </w:r>
      <w:r w:rsidR="008B3E15">
        <w:rPr>
          <w:color w:val="0E101A"/>
          <w:lang w:val="de-DE"/>
        </w:rPr>
        <w:t xml:space="preserve">im Hinblick auf Schulinfrastruktur, Lernergebnisse und die Gefährdung durch Kinderarbeit. </w:t>
      </w:r>
      <w:r w:rsidR="008B3E15" w:rsidRPr="008B3E15">
        <w:rPr>
          <w:color w:val="0E101A"/>
          <w:lang w:val="de-DE"/>
        </w:rPr>
        <w:t xml:space="preserve">Die Daten werden dann durch die ivorische Regierung bestätigt, u. a. durch ihre nationale Schulkarte, und die eigenen </w:t>
      </w:r>
      <w:r w:rsidR="008B3E15">
        <w:rPr>
          <w:color w:val="0E101A"/>
          <w:lang w:val="de-DE"/>
        </w:rPr>
        <w:t>Programme der Partnerunternehmen vor Ort.</w:t>
      </w:r>
    </w:p>
    <w:p w14:paraId="2C1FFB99" w14:textId="77777777" w:rsidR="00A110DB" w:rsidRPr="008B3E15" w:rsidRDefault="00A110DB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45B26A1C" w14:textId="77777777" w:rsidR="0017547E" w:rsidRPr="008B3E15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0226BAB1" w14:textId="24EEC081" w:rsidR="0017547E" w:rsidRPr="00536407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bookmarkStart w:id="1" w:name="OLE_LINK1"/>
      <w:r w:rsidRPr="00536407">
        <w:rPr>
          <w:rStyle w:val="Fett"/>
          <w:color w:val="0E101A"/>
        </w:rPr>
        <w:t xml:space="preserve">Fabio Segura, </w:t>
      </w:r>
      <w:r w:rsidR="008B3E15">
        <w:rPr>
          <w:rStyle w:val="Fett"/>
          <w:color w:val="0E101A"/>
        </w:rPr>
        <w:t>C</w:t>
      </w:r>
      <w:r w:rsidRPr="00536407">
        <w:rPr>
          <w:rStyle w:val="Fett"/>
          <w:color w:val="0E101A"/>
        </w:rPr>
        <w:t xml:space="preserve">o-CEO </w:t>
      </w:r>
      <w:r w:rsidR="008B3E15">
        <w:rPr>
          <w:rStyle w:val="Fett"/>
          <w:color w:val="0E101A"/>
        </w:rPr>
        <w:t>der</w:t>
      </w:r>
      <w:r w:rsidRPr="00536407">
        <w:rPr>
          <w:rStyle w:val="Fett"/>
          <w:color w:val="0E101A"/>
        </w:rPr>
        <w:t xml:space="preserve"> Jacobs Foundation, </w:t>
      </w:r>
      <w:r w:rsidR="008B3E15">
        <w:rPr>
          <w:rStyle w:val="Fett"/>
          <w:color w:val="0E101A"/>
        </w:rPr>
        <w:t>sagte dazu</w:t>
      </w:r>
      <w:r w:rsidRPr="00536407">
        <w:rPr>
          <w:rStyle w:val="Fett"/>
          <w:color w:val="0E101A"/>
        </w:rPr>
        <w:t>:</w:t>
      </w:r>
    </w:p>
    <w:p w14:paraId="4953658F" w14:textId="73ACA8E9" w:rsidR="001B6653" w:rsidRPr="00A529A7" w:rsidRDefault="00AC783A" w:rsidP="001B6653">
      <w:pPr>
        <w:spacing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„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Bei d</w:t>
      </w:r>
      <w:r w:rsidR="008B3E15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iese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r</w:t>
      </w:r>
      <w:r w:rsidR="008B3E15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 </w:t>
      </w:r>
      <w:r w:rsidR="00AD75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beispiellosen</w:t>
      </w:r>
      <w:r w:rsidR="008B3E15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 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Partnerschaft</w:t>
      </w:r>
      <w:r w:rsidR="005733D3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 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werden erstmals </w:t>
      </w:r>
      <w:r w:rsid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unterschiedlichste Partner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 aus dem öffentlichen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und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 </w:t>
      </w:r>
      <w:r w:rsidR="00AD75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 xml:space="preserve">dem 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privaten Sektor in einem koordinierten, systemischen und e</w:t>
      </w:r>
      <w:r w:rsid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videnzbasierten Ansatz zusammen</w:t>
      </w:r>
      <w:r w:rsidR="00A529A7" w:rsidRP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arbeiten</w:t>
      </w:r>
      <w:r w:rsidR="00A52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DE"/>
        </w:rPr>
        <w:t>,</w:t>
      </w:r>
      <w:r w:rsidR="005733D3" w:rsidRPr="00A529A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 </w:t>
      </w:r>
      <w:r w:rsidR="00A529A7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um das Problem der Kinderarbeit im Kakaosektor in </w:t>
      </w:r>
      <w:r w:rsidR="00645101" w:rsidRPr="00AD755C">
        <w:rPr>
          <w:rFonts w:ascii="Times New Roman" w:eastAsia="Times New Roman" w:hAnsi="Times New Roman" w:cs="Times New Roman"/>
          <w:i/>
          <w:sz w:val="24"/>
          <w:szCs w:val="24"/>
          <w:lang w:val="de-DE" w:eastAsia="en-GB"/>
        </w:rPr>
        <w:t>der Elfenbeinküste</w:t>
      </w:r>
      <w:r w:rsidR="00A529A7" w:rsidRPr="00AD755C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 </w:t>
      </w:r>
      <w:r w:rsidR="00AD755C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>zu bekämpfen</w:t>
      </w:r>
      <w:r w:rsidR="005733D3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. </w:t>
      </w:r>
      <w:r w:rsidR="00A529A7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Die Partner werden sowohl Kapital als auch Daten beisteuern, mit dem </w:t>
      </w:r>
      <w:r w:rsid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Ziel, den Zugang zu </w:t>
      </w:r>
      <w:r w:rsidR="00AD755C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qualitativ </w:t>
      </w:r>
      <w:r w:rsid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hochwertiger Bildung für Millionen Kinder zu verbessern. </w:t>
      </w:r>
      <w:r w:rsidR="00A529A7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>Entscheidend dabei ist, dass die</w:t>
      </w:r>
      <w:r w:rsidR="005733D3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 CLEF </w:t>
      </w:r>
      <w:r w:rsidR="00A529A7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die auf 10 Jahre angelegte </w:t>
      </w:r>
      <w:r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eigene </w:t>
      </w:r>
      <w:r w:rsidR="00A529A7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Strategie </w:t>
      </w:r>
      <w:r w:rsid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der </w:t>
      </w:r>
      <w:hyperlink r:id="rId13" w:history="1">
        <w:r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de-DE" w:eastAsia="en-GB"/>
          </w:rPr>
          <w:t>ivorischen Regierung</w:t>
        </w:r>
      </w:hyperlink>
      <w:r w:rsidR="00A529A7" w:rsidRPr="00A529A7">
        <w:rPr>
          <w:rStyle w:val="Hyperlink"/>
          <w:rFonts w:ascii="Times New Roman" w:hAnsi="Times New Roman" w:cs="Times New Roman"/>
          <w:i/>
          <w:iCs/>
          <w:sz w:val="24"/>
          <w:szCs w:val="24"/>
          <w:lang w:val="de-DE" w:eastAsia="en-GB"/>
        </w:rPr>
        <w:t xml:space="preserve"> </w:t>
      </w:r>
      <w:r w:rsidR="00A529A7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für den </w:t>
      </w:r>
      <w:r w:rsid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Bildungssektor </w:t>
      </w:r>
      <w:r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>u</w:t>
      </w:r>
      <w:r w:rsidR="00B968B4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nd </w:t>
      </w:r>
      <w:r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>den nationalen Aktionsplan zur Bekämpfung von Kinderarbeit unterstützen wird</w:t>
      </w:r>
      <w:r w:rsidR="004354FB" w:rsidRPr="00A529A7">
        <w:rPr>
          <w:rFonts w:ascii="Times New Roman" w:hAnsi="Times New Roman" w:cs="Times New Roman"/>
          <w:i/>
          <w:iCs/>
          <w:color w:val="0E101A"/>
          <w:sz w:val="24"/>
          <w:szCs w:val="24"/>
          <w:lang w:val="de-DE" w:eastAsia="en-GB"/>
        </w:rPr>
        <w:t xml:space="preserve">. </w:t>
      </w:r>
    </w:p>
    <w:p w14:paraId="5B0FEAE0" w14:textId="15B4FD3D" w:rsidR="0017547E" w:rsidRPr="00667D02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AC783A">
        <w:rPr>
          <w:rStyle w:val="Hervorhebung"/>
          <w:color w:val="0E101A"/>
          <w:lang w:val="de-DE"/>
        </w:rPr>
        <w:t>W</w:t>
      </w:r>
      <w:r w:rsidR="00AC783A" w:rsidRPr="00AC783A">
        <w:rPr>
          <w:rStyle w:val="Hervorhebung"/>
          <w:color w:val="0E101A"/>
          <w:lang w:val="de-DE"/>
        </w:rPr>
        <w:t xml:space="preserve">ir möchten der Regierung </w:t>
      </w:r>
      <w:r w:rsidR="00645101">
        <w:rPr>
          <w:rStyle w:val="Hervorhebung"/>
          <w:color w:val="0E101A"/>
          <w:lang w:val="de-DE"/>
        </w:rPr>
        <w:t>der Elfenbeinküste</w:t>
      </w:r>
      <w:r w:rsidRPr="00AC783A">
        <w:rPr>
          <w:rStyle w:val="Hervorhebung"/>
          <w:color w:val="0E101A"/>
          <w:lang w:val="de-DE"/>
        </w:rPr>
        <w:t>,</w:t>
      </w:r>
      <w:r w:rsidRPr="00AC783A">
        <w:rPr>
          <w:rStyle w:val="Hervorhebung"/>
          <w:color w:val="0E101A"/>
          <w:lang w:val="de-DE"/>
        </w:rPr>
        <w:t xml:space="preserve"> </w:t>
      </w:r>
      <w:r w:rsidR="00AC783A" w:rsidRPr="00AC783A">
        <w:rPr>
          <w:rStyle w:val="Hervorhebung"/>
          <w:color w:val="0E101A"/>
          <w:lang w:val="de-DE"/>
        </w:rPr>
        <w:t>der UBS Optimus Foundation</w:t>
      </w:r>
      <w:r w:rsidRPr="00AC783A">
        <w:rPr>
          <w:rStyle w:val="Hervorhebung"/>
          <w:color w:val="0E101A"/>
          <w:lang w:val="de-DE"/>
        </w:rPr>
        <w:t xml:space="preserve"> </w:t>
      </w:r>
      <w:r w:rsidR="00AC783A" w:rsidRPr="00AC783A">
        <w:rPr>
          <w:rStyle w:val="Hervorhebung"/>
          <w:color w:val="0E101A"/>
          <w:lang w:val="de-DE"/>
        </w:rPr>
        <w:t>und unseren Partnern aus der Kakao- und Schokoladenindustrie</w:t>
      </w:r>
      <w:r w:rsidRPr="00AC783A">
        <w:rPr>
          <w:rStyle w:val="Hervorhebung"/>
          <w:color w:val="0E101A"/>
          <w:lang w:val="de-DE"/>
        </w:rPr>
        <w:t xml:space="preserve"> </w:t>
      </w:r>
      <w:r w:rsidR="00AC783A" w:rsidRPr="00AC783A">
        <w:rPr>
          <w:rStyle w:val="Hervorhebung"/>
          <w:color w:val="0E101A"/>
          <w:lang w:val="de-DE"/>
        </w:rPr>
        <w:t xml:space="preserve">für </w:t>
      </w:r>
      <w:r w:rsidR="00AC783A">
        <w:rPr>
          <w:rStyle w:val="Hervorhebung"/>
          <w:color w:val="0E101A"/>
          <w:lang w:val="de-DE"/>
        </w:rPr>
        <w:t>ihr Bekenntnis zu dieser Initiative danken und rufen weitere Organisationen auf, sich unserem B</w:t>
      </w:r>
      <w:r w:rsidR="00AD755C">
        <w:rPr>
          <w:rStyle w:val="Hervorhebung"/>
          <w:color w:val="0E101A"/>
          <w:lang w:val="de-DE"/>
        </w:rPr>
        <w:t>ündnis</w:t>
      </w:r>
      <w:r w:rsidR="00AC783A">
        <w:rPr>
          <w:rStyle w:val="Hervorhebung"/>
          <w:color w:val="0E101A"/>
          <w:lang w:val="de-DE"/>
        </w:rPr>
        <w:t xml:space="preserve"> anzuschließen. </w:t>
      </w:r>
      <w:r w:rsidR="00667D02">
        <w:rPr>
          <w:rStyle w:val="Hervorhebung"/>
          <w:color w:val="0E101A"/>
          <w:lang w:val="de-DE"/>
        </w:rPr>
        <w:t>Es ist unser Bestreben, d</w:t>
      </w:r>
      <w:r w:rsidR="00AC783A" w:rsidRPr="00667D02">
        <w:rPr>
          <w:rStyle w:val="Hervorhebung"/>
          <w:color w:val="0E101A"/>
          <w:lang w:val="de-DE"/>
        </w:rPr>
        <w:t xml:space="preserve">urch die </w:t>
      </w:r>
      <w:r w:rsidR="00AD755C">
        <w:rPr>
          <w:rStyle w:val="Hervorhebung"/>
          <w:color w:val="0E101A"/>
          <w:lang w:val="de-DE"/>
        </w:rPr>
        <w:t>Abstimmung</w:t>
      </w:r>
      <w:r w:rsidR="00AC783A" w:rsidRPr="00667D02">
        <w:rPr>
          <w:rStyle w:val="Hervorhebung"/>
          <w:color w:val="0E101A"/>
          <w:lang w:val="de-DE"/>
        </w:rPr>
        <w:t xml:space="preserve"> unserer Bemühungen mit </w:t>
      </w:r>
      <w:r w:rsidR="00AD755C">
        <w:rPr>
          <w:rStyle w:val="Hervorhebung"/>
          <w:color w:val="0E101A"/>
          <w:lang w:val="de-DE"/>
        </w:rPr>
        <w:t>der öffentlichen</w:t>
      </w:r>
      <w:r w:rsidR="00AC783A" w:rsidRPr="00667D02">
        <w:rPr>
          <w:rStyle w:val="Hervorhebung"/>
          <w:color w:val="0E101A"/>
          <w:lang w:val="de-DE"/>
        </w:rPr>
        <w:t xml:space="preserve"> Politik und durch einen festen </w:t>
      </w:r>
      <w:r w:rsidR="00AC783A">
        <w:rPr>
          <w:rStyle w:val="Hervorhebung"/>
          <w:color w:val="0E101A"/>
          <w:lang w:val="de-DE"/>
        </w:rPr>
        <w:t>Rechenschafts</w:t>
      </w:r>
      <w:r w:rsidR="00AD755C">
        <w:rPr>
          <w:rStyle w:val="Hervorhebung"/>
          <w:color w:val="0E101A"/>
          <w:lang w:val="de-DE"/>
        </w:rPr>
        <w:t>rahm</w:t>
      </w:r>
      <w:r w:rsidR="00AC783A">
        <w:rPr>
          <w:rStyle w:val="Hervorhebung"/>
          <w:color w:val="0E101A"/>
          <w:lang w:val="de-DE"/>
        </w:rPr>
        <w:t xml:space="preserve">en </w:t>
      </w:r>
      <w:r w:rsidR="00667D02">
        <w:rPr>
          <w:rStyle w:val="Hervorhebung"/>
          <w:color w:val="0E101A"/>
          <w:lang w:val="de-DE"/>
        </w:rPr>
        <w:t>das Leben von Kindern in</w:t>
      </w:r>
      <w:r w:rsidRPr="00667D02">
        <w:rPr>
          <w:rStyle w:val="Hervorhebung"/>
          <w:color w:val="0E101A"/>
          <w:lang w:val="de-DE"/>
        </w:rPr>
        <w:t xml:space="preserve"> </w:t>
      </w:r>
      <w:r w:rsidR="00645101">
        <w:rPr>
          <w:rStyle w:val="Hervorhebung"/>
          <w:color w:val="0E101A"/>
          <w:lang w:val="de-DE"/>
        </w:rPr>
        <w:t>der Elfenbeinküste</w:t>
      </w:r>
      <w:r w:rsidR="00667D02" w:rsidRPr="00667D02">
        <w:rPr>
          <w:rStyle w:val="Hervorhebung"/>
          <w:color w:val="0E101A"/>
          <w:lang w:val="de-DE"/>
        </w:rPr>
        <w:t xml:space="preserve"> </w:t>
      </w:r>
      <w:r w:rsidR="00667D02">
        <w:rPr>
          <w:rStyle w:val="Hervorhebung"/>
          <w:color w:val="0E101A"/>
          <w:lang w:val="de-DE"/>
        </w:rPr>
        <w:t>dauerhaft und spürbar zu verbessern.“</w:t>
      </w:r>
      <w:r w:rsidR="00D64887" w:rsidRPr="00667D02">
        <w:rPr>
          <w:rStyle w:val="Hervorhebung"/>
          <w:color w:val="0E101A"/>
          <w:lang w:val="de-DE"/>
        </w:rPr>
        <w:t xml:space="preserve"> </w:t>
      </w:r>
    </w:p>
    <w:p w14:paraId="6412B4A6" w14:textId="75C136C2" w:rsidR="002B27D2" w:rsidRPr="00667D02" w:rsidRDefault="002B27D2" w:rsidP="002B27D2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3CA924AA" w14:textId="7B79C638" w:rsidR="002B27D2" w:rsidRPr="00667D02" w:rsidRDefault="00667D02" w:rsidP="002B27D2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>
        <w:rPr>
          <w:rStyle w:val="Fett"/>
          <w:color w:val="0E101A"/>
          <w:lang w:val="de-DE"/>
        </w:rPr>
        <w:t xml:space="preserve">Ein fester </w:t>
      </w:r>
      <w:r w:rsidR="00AD755C" w:rsidRPr="00645101">
        <w:rPr>
          <w:rStyle w:val="Fett"/>
          <w:iCs/>
          <w:lang w:val="de-DE"/>
        </w:rPr>
        <w:t>Rechenschafts</w:t>
      </w:r>
      <w:r w:rsidR="00AD755C">
        <w:rPr>
          <w:rStyle w:val="Fett"/>
          <w:color w:val="0E101A"/>
          <w:lang w:val="de-DE"/>
        </w:rPr>
        <w:t>r</w:t>
      </w:r>
      <w:r>
        <w:rPr>
          <w:rStyle w:val="Fett"/>
          <w:color w:val="0E101A"/>
          <w:lang w:val="de-DE"/>
        </w:rPr>
        <w:t xml:space="preserve">ahmen </w:t>
      </w:r>
    </w:p>
    <w:p w14:paraId="264FC652" w14:textId="77777777" w:rsidR="0017547E" w:rsidRPr="00667D02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49E2A560" w14:textId="279512D9" w:rsidR="0017547E" w:rsidRPr="00667D02" w:rsidRDefault="00667D02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667D02">
        <w:rPr>
          <w:color w:val="0E101A"/>
          <w:lang w:val="de-DE"/>
        </w:rPr>
        <w:t xml:space="preserve">Um zu gewährleisten, dass alle </w:t>
      </w:r>
      <w:r w:rsidR="0017547E" w:rsidRPr="00667D02">
        <w:rPr>
          <w:color w:val="0E101A"/>
          <w:lang w:val="de-DE"/>
        </w:rPr>
        <w:t>CLEF</w:t>
      </w:r>
      <w:r w:rsidRPr="00667D02">
        <w:rPr>
          <w:color w:val="0E101A"/>
          <w:lang w:val="de-DE"/>
        </w:rPr>
        <w:t xml:space="preserve">-Aktivitäten fruchten, werden sie kontinuierlich überwacht und </w:t>
      </w:r>
      <w:r>
        <w:rPr>
          <w:color w:val="0E101A"/>
          <w:lang w:val="de-DE"/>
        </w:rPr>
        <w:t xml:space="preserve">ihre Ergebnisse </w:t>
      </w:r>
      <w:r>
        <w:rPr>
          <w:color w:val="0E101A"/>
          <w:lang w:val="de-DE"/>
        </w:rPr>
        <w:t xml:space="preserve">unabhängigen Überprüfungen unterzogen. </w:t>
      </w:r>
      <w:r w:rsidRPr="00667D02">
        <w:rPr>
          <w:color w:val="0E101A"/>
          <w:lang w:val="de-DE"/>
        </w:rPr>
        <w:t xml:space="preserve">Die ivorische Regierung wird außerdem jedes Jahr standardisierte </w:t>
      </w:r>
      <w:r>
        <w:rPr>
          <w:color w:val="0E101A"/>
          <w:lang w:val="de-DE"/>
        </w:rPr>
        <w:t>Einschätzungen</w:t>
      </w:r>
      <w:r>
        <w:rPr>
          <w:color w:val="0E101A"/>
          <w:lang w:val="de-DE"/>
        </w:rPr>
        <w:t xml:space="preserve"> der </w:t>
      </w:r>
      <w:r w:rsidRPr="00667D02">
        <w:rPr>
          <w:color w:val="0E101A"/>
          <w:lang w:val="de-DE"/>
        </w:rPr>
        <w:t>Lern</w:t>
      </w:r>
      <w:r>
        <w:rPr>
          <w:color w:val="0E101A"/>
          <w:lang w:val="de-DE"/>
        </w:rPr>
        <w:t xml:space="preserve">erfolge durchführen. </w:t>
      </w:r>
      <w:r w:rsidRPr="00667D02">
        <w:rPr>
          <w:color w:val="0E101A"/>
          <w:lang w:val="de-DE"/>
        </w:rPr>
        <w:t>Diese Bemühungen werden durch eine randomisierte</w:t>
      </w:r>
      <w:r w:rsidR="0017547E" w:rsidRPr="00667D02">
        <w:rPr>
          <w:color w:val="0E101A"/>
          <w:lang w:val="de-DE"/>
        </w:rPr>
        <w:t xml:space="preserve"> </w:t>
      </w:r>
      <w:r w:rsidRPr="00667D02">
        <w:rPr>
          <w:color w:val="0E101A"/>
          <w:lang w:val="de-DE"/>
        </w:rPr>
        <w:t>K</w:t>
      </w:r>
      <w:r>
        <w:rPr>
          <w:color w:val="0E101A"/>
          <w:lang w:val="de-DE"/>
        </w:rPr>
        <w:t>o</w:t>
      </w:r>
      <w:r w:rsidRPr="00667D02">
        <w:rPr>
          <w:color w:val="0E101A"/>
          <w:lang w:val="de-DE"/>
        </w:rPr>
        <w:t>ntrollstudie</w:t>
      </w:r>
      <w:r w:rsidR="0014473D">
        <w:rPr>
          <w:color w:val="0E101A"/>
          <w:lang w:val="de-DE"/>
        </w:rPr>
        <w:t>, die</w:t>
      </w:r>
      <w:r w:rsidR="00AD755C" w:rsidRPr="00AD755C">
        <w:rPr>
          <w:color w:val="0E101A"/>
          <w:lang w:val="de-DE"/>
        </w:rPr>
        <w:t xml:space="preserve"> </w:t>
      </w:r>
      <w:r w:rsidR="0014473D">
        <w:rPr>
          <w:color w:val="0E101A"/>
          <w:lang w:val="de-DE"/>
        </w:rPr>
        <w:t>den Zusammenhang zwischen Einkommen, Zugang zu qualitativ hochwertiger Bildung und Kinderarbeit untersuch</w:t>
      </w:r>
      <w:r w:rsidR="0014473D">
        <w:rPr>
          <w:color w:val="0E101A"/>
          <w:lang w:val="de-DE"/>
        </w:rPr>
        <w:t>t,</w:t>
      </w:r>
      <w:r w:rsidR="0014473D" w:rsidRPr="00667D02">
        <w:rPr>
          <w:color w:val="0E101A"/>
          <w:lang w:val="de-DE"/>
        </w:rPr>
        <w:t xml:space="preserve"> </w:t>
      </w:r>
      <w:r w:rsidR="00AD755C" w:rsidRPr="00667D02">
        <w:rPr>
          <w:color w:val="0E101A"/>
          <w:lang w:val="de-DE"/>
        </w:rPr>
        <w:t xml:space="preserve">weiter </w:t>
      </w:r>
      <w:r w:rsidR="0014473D">
        <w:rPr>
          <w:color w:val="0E101A"/>
          <w:lang w:val="de-DE"/>
        </w:rPr>
        <w:t>untermauert</w:t>
      </w:r>
      <w:r>
        <w:rPr>
          <w:color w:val="0E101A"/>
          <w:lang w:val="de-DE"/>
        </w:rPr>
        <w:t>.</w:t>
      </w:r>
    </w:p>
    <w:bookmarkEnd w:id="1"/>
    <w:p w14:paraId="709438D5" w14:textId="105EA9B7" w:rsidR="0017547E" w:rsidRPr="00667D02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01552BFC" w14:textId="4060E560" w:rsidR="0017547E" w:rsidRPr="00645101" w:rsidRDefault="00645101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645101">
        <w:rPr>
          <w:rStyle w:val="Fett"/>
          <w:color w:val="0E101A"/>
          <w:lang w:val="de-DE"/>
        </w:rPr>
        <w:t xml:space="preserve">Auf den </w:t>
      </w:r>
      <w:r w:rsidR="0014473D">
        <w:rPr>
          <w:rStyle w:val="Fett"/>
          <w:color w:val="0E101A"/>
          <w:lang w:val="de-DE"/>
        </w:rPr>
        <w:t>Erfolgen</w:t>
      </w:r>
      <w:r w:rsidRPr="00645101">
        <w:rPr>
          <w:rStyle w:val="Fett"/>
          <w:color w:val="0E101A"/>
          <w:lang w:val="de-DE"/>
        </w:rPr>
        <w:t xml:space="preserve"> des </w:t>
      </w:r>
      <w:r w:rsidR="0017547E" w:rsidRPr="00645101">
        <w:rPr>
          <w:rStyle w:val="Fett"/>
          <w:color w:val="0E101A"/>
          <w:lang w:val="de-DE"/>
        </w:rPr>
        <w:t>TRECC</w:t>
      </w:r>
      <w:r w:rsidRPr="00645101">
        <w:rPr>
          <w:rStyle w:val="Fett"/>
          <w:color w:val="0E101A"/>
          <w:lang w:val="de-DE"/>
        </w:rPr>
        <w:t>-Programms aufbauen</w:t>
      </w:r>
    </w:p>
    <w:p w14:paraId="3B85058A" w14:textId="77777777" w:rsidR="0017547E" w:rsidRPr="00645101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7932524D" w14:textId="159D347A" w:rsidR="0017547E" w:rsidRPr="00F52D29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645101">
        <w:rPr>
          <w:color w:val="0E101A"/>
          <w:lang w:val="de-DE"/>
        </w:rPr>
        <w:t xml:space="preserve">CLEF </w:t>
      </w:r>
      <w:r w:rsidR="00645101" w:rsidRPr="00645101">
        <w:rPr>
          <w:color w:val="0E101A"/>
          <w:lang w:val="de-DE"/>
        </w:rPr>
        <w:t xml:space="preserve">baut auf den Lehren und </w:t>
      </w:r>
      <w:r w:rsidR="0014473D">
        <w:rPr>
          <w:color w:val="0E101A"/>
          <w:lang w:val="de-DE"/>
        </w:rPr>
        <w:t>Erfolgen</w:t>
      </w:r>
      <w:r w:rsidR="00645101" w:rsidRPr="00645101">
        <w:rPr>
          <w:color w:val="0E101A"/>
          <w:lang w:val="de-DE"/>
        </w:rPr>
        <w:t xml:space="preserve"> des </w:t>
      </w:r>
      <w:r w:rsidR="00645101" w:rsidRPr="00645101">
        <w:rPr>
          <w:color w:val="0E101A"/>
          <w:lang w:val="de-DE"/>
        </w:rPr>
        <w:t>TRECC</w:t>
      </w:r>
      <w:r w:rsidR="00645101" w:rsidRPr="00645101">
        <w:rPr>
          <w:color w:val="0E101A"/>
          <w:lang w:val="de-DE"/>
        </w:rPr>
        <w:t>-Programms (</w:t>
      </w:r>
      <w:r w:rsidRPr="00645101">
        <w:rPr>
          <w:color w:val="0E101A"/>
          <w:lang w:val="de-DE"/>
        </w:rPr>
        <w:t xml:space="preserve">Transforming </w:t>
      </w:r>
      <w:r w:rsidR="00645101" w:rsidRPr="00645101">
        <w:rPr>
          <w:color w:val="0E101A"/>
          <w:lang w:val="de-DE"/>
        </w:rPr>
        <w:t>Education in Cocoa Communities</w:t>
      </w:r>
      <w:r w:rsidRPr="00645101">
        <w:rPr>
          <w:color w:val="0E101A"/>
          <w:lang w:val="de-DE"/>
        </w:rPr>
        <w:t>)</w:t>
      </w:r>
      <w:r w:rsidR="00645101" w:rsidRPr="00645101">
        <w:rPr>
          <w:color w:val="0E101A"/>
          <w:lang w:val="de-DE"/>
        </w:rPr>
        <w:t xml:space="preserve"> auf</w:t>
      </w:r>
      <w:r w:rsidRPr="00645101">
        <w:rPr>
          <w:color w:val="0E101A"/>
          <w:lang w:val="de-DE"/>
        </w:rPr>
        <w:t xml:space="preserve">, </w:t>
      </w:r>
      <w:r w:rsidR="00645101" w:rsidRPr="00645101">
        <w:rPr>
          <w:color w:val="0E101A"/>
          <w:lang w:val="de-DE"/>
        </w:rPr>
        <w:t>das</w:t>
      </w:r>
      <w:r w:rsidRPr="00645101">
        <w:rPr>
          <w:color w:val="0E101A"/>
          <w:lang w:val="de-DE"/>
        </w:rPr>
        <w:t xml:space="preserve"> 2016 </w:t>
      </w:r>
      <w:r w:rsidR="00645101" w:rsidRPr="00645101">
        <w:rPr>
          <w:color w:val="0E101A"/>
          <w:lang w:val="de-DE"/>
        </w:rPr>
        <w:t>durch die</w:t>
      </w:r>
      <w:r w:rsidRPr="00645101">
        <w:rPr>
          <w:color w:val="0E101A"/>
          <w:lang w:val="de-DE"/>
        </w:rPr>
        <w:t xml:space="preserve"> Jacobs Foundation</w:t>
      </w:r>
      <w:r w:rsidR="00645101" w:rsidRPr="00645101">
        <w:rPr>
          <w:color w:val="0E101A"/>
          <w:lang w:val="de-DE"/>
        </w:rPr>
        <w:t xml:space="preserve"> gestartet wurde und an dem die </w:t>
      </w:r>
      <w:r w:rsidR="00645101">
        <w:rPr>
          <w:color w:val="0E101A"/>
          <w:lang w:val="de-DE"/>
        </w:rPr>
        <w:t xml:space="preserve">Regierung </w:t>
      </w:r>
      <w:r w:rsidR="00645101" w:rsidRPr="00645101">
        <w:rPr>
          <w:rStyle w:val="Hervorhebung"/>
          <w:i w:val="0"/>
          <w:color w:val="0E101A"/>
          <w:lang w:val="de-DE"/>
        </w:rPr>
        <w:t>der Elfenbeinküste</w:t>
      </w:r>
      <w:r w:rsidRPr="00645101">
        <w:rPr>
          <w:color w:val="0E101A"/>
          <w:lang w:val="de-DE"/>
        </w:rPr>
        <w:t xml:space="preserve"> </w:t>
      </w:r>
      <w:r w:rsidR="00645101">
        <w:rPr>
          <w:color w:val="0E101A"/>
          <w:lang w:val="de-DE"/>
        </w:rPr>
        <w:t xml:space="preserve">sowie 12 Kakao- und Schokoladenhersteller beteiligt waren. </w:t>
      </w:r>
      <w:r w:rsidR="00645101" w:rsidRPr="00645101">
        <w:rPr>
          <w:color w:val="0E101A"/>
          <w:lang w:val="de-DE"/>
        </w:rPr>
        <w:t xml:space="preserve">Durch die </w:t>
      </w:r>
      <w:r w:rsidR="00645101">
        <w:rPr>
          <w:color w:val="0E101A"/>
          <w:lang w:val="de-DE"/>
        </w:rPr>
        <w:t>Weiterbild</w:t>
      </w:r>
      <w:r w:rsidR="00645101" w:rsidRPr="00645101">
        <w:rPr>
          <w:color w:val="0E101A"/>
          <w:lang w:val="de-DE"/>
        </w:rPr>
        <w:t>ung von fast 4’</w:t>
      </w:r>
      <w:r w:rsidRPr="00645101">
        <w:rPr>
          <w:color w:val="0E101A"/>
          <w:lang w:val="de-DE"/>
        </w:rPr>
        <w:t xml:space="preserve">500 </w:t>
      </w:r>
      <w:r w:rsidR="00645101" w:rsidRPr="00645101">
        <w:rPr>
          <w:color w:val="0E101A"/>
          <w:lang w:val="de-DE"/>
        </w:rPr>
        <w:t>Pädagogi</w:t>
      </w:r>
      <w:r w:rsidR="00645101">
        <w:rPr>
          <w:color w:val="0E101A"/>
          <w:lang w:val="de-DE"/>
        </w:rPr>
        <w:t>nnen und Pädagogen und mehr als 42‘</w:t>
      </w:r>
      <w:r w:rsidRPr="00645101">
        <w:rPr>
          <w:color w:val="0E101A"/>
          <w:lang w:val="de-DE"/>
        </w:rPr>
        <w:t xml:space="preserve">500 </w:t>
      </w:r>
      <w:r w:rsidR="00645101">
        <w:rPr>
          <w:color w:val="0E101A"/>
          <w:lang w:val="de-DE"/>
        </w:rPr>
        <w:t xml:space="preserve">Eltern hatte </w:t>
      </w:r>
      <w:r w:rsidRPr="00645101">
        <w:rPr>
          <w:color w:val="0E101A"/>
          <w:lang w:val="de-DE"/>
        </w:rPr>
        <w:t xml:space="preserve">TRECC </w:t>
      </w:r>
      <w:r w:rsidR="00F52D29">
        <w:rPr>
          <w:color w:val="0E101A"/>
          <w:lang w:val="de-DE"/>
        </w:rPr>
        <w:t>nutzbringende Wirkung</w:t>
      </w:r>
      <w:r w:rsidR="00645101">
        <w:rPr>
          <w:color w:val="0E101A"/>
          <w:lang w:val="de-DE"/>
        </w:rPr>
        <w:t xml:space="preserve"> </w:t>
      </w:r>
      <w:r w:rsidR="00F52D29">
        <w:rPr>
          <w:color w:val="0E101A"/>
          <w:lang w:val="de-DE"/>
        </w:rPr>
        <w:t>für</w:t>
      </w:r>
      <w:r w:rsidR="00645101">
        <w:rPr>
          <w:color w:val="0E101A"/>
          <w:lang w:val="de-DE"/>
        </w:rPr>
        <w:t xml:space="preserve"> das Lernen von über 200‘</w:t>
      </w:r>
      <w:r w:rsidRPr="00645101">
        <w:rPr>
          <w:color w:val="0E101A"/>
          <w:lang w:val="de-DE"/>
        </w:rPr>
        <w:t xml:space="preserve">000 </w:t>
      </w:r>
      <w:r w:rsidR="00645101">
        <w:rPr>
          <w:color w:val="0E101A"/>
          <w:lang w:val="de-DE"/>
        </w:rPr>
        <w:t>Kindern</w:t>
      </w:r>
      <w:r w:rsidRPr="00645101">
        <w:rPr>
          <w:color w:val="0E101A"/>
          <w:lang w:val="de-DE"/>
        </w:rPr>
        <w:t xml:space="preserve">. </w:t>
      </w:r>
      <w:r w:rsidR="00645101" w:rsidRPr="00645101">
        <w:rPr>
          <w:color w:val="0E101A"/>
          <w:lang w:val="de-DE"/>
        </w:rPr>
        <w:t>Das</w:t>
      </w:r>
      <w:r w:rsidRPr="00645101">
        <w:rPr>
          <w:color w:val="0E101A"/>
          <w:lang w:val="de-DE"/>
        </w:rPr>
        <w:t xml:space="preserve"> TRECC</w:t>
      </w:r>
      <w:r w:rsidR="00645101" w:rsidRPr="00645101">
        <w:rPr>
          <w:color w:val="0E101A"/>
          <w:lang w:val="de-DE"/>
        </w:rPr>
        <w:t>-Programm führte</w:t>
      </w:r>
      <w:r w:rsidRPr="00645101">
        <w:rPr>
          <w:color w:val="0E101A"/>
          <w:lang w:val="de-DE"/>
        </w:rPr>
        <w:t xml:space="preserve"> Teaching at the Right Level (TaRL)</w:t>
      </w:r>
      <w:r w:rsidR="00645101" w:rsidRPr="00645101">
        <w:rPr>
          <w:color w:val="0E101A"/>
          <w:lang w:val="de-DE"/>
        </w:rPr>
        <w:t xml:space="preserve"> ein</w:t>
      </w:r>
      <w:r w:rsidRPr="00645101">
        <w:rPr>
          <w:color w:val="0E101A"/>
          <w:lang w:val="de-DE"/>
        </w:rPr>
        <w:t xml:space="preserve">, </w:t>
      </w:r>
      <w:r w:rsidR="00645101" w:rsidRPr="00645101">
        <w:rPr>
          <w:color w:val="0E101A"/>
          <w:lang w:val="de-DE"/>
        </w:rPr>
        <w:t>eine evidenzbasierte Methode für den Förderunterricht, die in den frühen 2000er</w:t>
      </w:r>
      <w:r w:rsidR="00645101">
        <w:rPr>
          <w:color w:val="0E101A"/>
          <w:lang w:val="de-DE"/>
        </w:rPr>
        <w:t xml:space="preserve"> Jahren in Indien entwickelt wurde, um Kinder</w:t>
      </w:r>
      <w:r w:rsidR="00F52D29">
        <w:rPr>
          <w:color w:val="0E101A"/>
          <w:lang w:val="de-DE"/>
        </w:rPr>
        <w:t xml:space="preserve"> mit Schwierigkeiten beim Lesen und Rechnen zu unterstützen. </w:t>
      </w:r>
      <w:r w:rsidR="00F52D29" w:rsidRPr="00F52D29">
        <w:rPr>
          <w:color w:val="0E101A"/>
          <w:lang w:val="de-DE"/>
        </w:rPr>
        <w:t>Die positive</w:t>
      </w:r>
      <w:r w:rsidR="00F52D29">
        <w:rPr>
          <w:color w:val="0E101A"/>
          <w:lang w:val="de-DE"/>
        </w:rPr>
        <w:t>n</w:t>
      </w:r>
      <w:r w:rsidR="00F52D29" w:rsidRPr="00F52D29">
        <w:rPr>
          <w:color w:val="0E101A"/>
          <w:lang w:val="de-DE"/>
        </w:rPr>
        <w:t xml:space="preserve"> Auswirkungen von </w:t>
      </w:r>
      <w:r w:rsidR="001604DC" w:rsidRPr="00F52D29">
        <w:rPr>
          <w:color w:val="0E101A"/>
          <w:lang w:val="de-DE"/>
        </w:rPr>
        <w:t>TaRL</w:t>
      </w:r>
      <w:r w:rsidR="00F52D29" w:rsidRPr="00F52D29">
        <w:rPr>
          <w:color w:val="0E101A"/>
          <w:lang w:val="de-DE"/>
        </w:rPr>
        <w:t xml:space="preserve"> auf die Lernergebnisse wurde</w:t>
      </w:r>
      <w:r w:rsidR="00F52D29">
        <w:rPr>
          <w:color w:val="0E101A"/>
          <w:lang w:val="de-DE"/>
        </w:rPr>
        <w:t>n</w:t>
      </w:r>
      <w:r w:rsidR="00F52D29" w:rsidRPr="00F52D29">
        <w:rPr>
          <w:color w:val="0E101A"/>
          <w:lang w:val="de-DE"/>
        </w:rPr>
        <w:t xml:space="preserve"> anhand mehrere</w:t>
      </w:r>
      <w:r w:rsidR="00F52D29">
        <w:rPr>
          <w:color w:val="0E101A"/>
          <w:lang w:val="de-DE"/>
        </w:rPr>
        <w:t>r</w:t>
      </w:r>
      <w:r w:rsidR="00F52D29" w:rsidRPr="00F52D29">
        <w:rPr>
          <w:color w:val="0E101A"/>
          <w:lang w:val="de-DE"/>
        </w:rPr>
        <w:t xml:space="preserve"> </w:t>
      </w:r>
      <w:r w:rsidR="00F52D29">
        <w:rPr>
          <w:color w:val="0E101A"/>
          <w:lang w:val="de-DE"/>
        </w:rPr>
        <w:t>Evaluationen nachgewiesen, die von den Trägern des Wirtschaftsnobelpreises des Jahres 2019</w:t>
      </w:r>
      <w:r w:rsidRPr="00F52D29">
        <w:rPr>
          <w:color w:val="0E101A"/>
          <w:lang w:val="de-DE"/>
        </w:rPr>
        <w:t xml:space="preserve"> Abhijit Banerjee, Esther Duflo </w:t>
      </w:r>
      <w:r w:rsidR="00F52D29">
        <w:rPr>
          <w:color w:val="0E101A"/>
          <w:lang w:val="de-DE"/>
        </w:rPr>
        <w:t>u</w:t>
      </w:r>
      <w:r w:rsidRPr="00F52D29">
        <w:rPr>
          <w:color w:val="0E101A"/>
          <w:lang w:val="de-DE"/>
        </w:rPr>
        <w:t>nd Michael Kremer</w:t>
      </w:r>
      <w:r w:rsidR="00F52D29">
        <w:rPr>
          <w:color w:val="0E101A"/>
          <w:lang w:val="de-DE"/>
        </w:rPr>
        <w:t xml:space="preserve"> durchgeführt wurden</w:t>
      </w:r>
      <w:r w:rsidRPr="00F52D29">
        <w:rPr>
          <w:color w:val="0E101A"/>
          <w:lang w:val="de-DE"/>
        </w:rPr>
        <w:t>. </w:t>
      </w:r>
    </w:p>
    <w:p w14:paraId="1A8C511B" w14:textId="77777777" w:rsidR="0017547E" w:rsidRPr="00F52D29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4F1903F2" w14:textId="70954B21" w:rsidR="0017547E" w:rsidRPr="00B82A60" w:rsidRDefault="00F52D29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 w:rsidRPr="00F52D29">
        <w:rPr>
          <w:color w:val="0E101A"/>
          <w:lang w:val="de-DE"/>
        </w:rPr>
        <w:t>Seit Januar 2021 wurde</w:t>
      </w:r>
      <w:r w:rsidR="0017547E" w:rsidRPr="00F52D29">
        <w:rPr>
          <w:color w:val="0E101A"/>
          <w:lang w:val="de-DE"/>
        </w:rPr>
        <w:t xml:space="preserve"> TaRL </w:t>
      </w:r>
      <w:r w:rsidRPr="00F52D29">
        <w:rPr>
          <w:color w:val="0E101A"/>
          <w:lang w:val="de-DE"/>
        </w:rPr>
        <w:t>von Lehrenden an 1’</w:t>
      </w:r>
      <w:r w:rsidR="009514F8" w:rsidRPr="00F52D29">
        <w:rPr>
          <w:color w:val="0E101A"/>
          <w:lang w:val="de-DE"/>
        </w:rPr>
        <w:t xml:space="preserve">117 </w:t>
      </w:r>
      <w:r w:rsidRPr="00F52D29">
        <w:rPr>
          <w:color w:val="0E101A"/>
          <w:lang w:val="de-DE"/>
        </w:rPr>
        <w:t>Sc</w:t>
      </w:r>
      <w:r>
        <w:rPr>
          <w:color w:val="0E101A"/>
          <w:lang w:val="de-DE"/>
        </w:rPr>
        <w:t>hulen in Kakao</w:t>
      </w:r>
      <w:r w:rsidRPr="00F52D29">
        <w:rPr>
          <w:color w:val="0E101A"/>
          <w:lang w:val="de-DE"/>
        </w:rPr>
        <w:t xml:space="preserve">anbaugebieten </w:t>
      </w:r>
      <w:r w:rsidR="0014473D">
        <w:rPr>
          <w:color w:val="0E101A"/>
          <w:lang w:val="de-DE"/>
        </w:rPr>
        <w:t>der Elfenbeinküste</w:t>
      </w:r>
      <w:r>
        <w:rPr>
          <w:color w:val="0E101A"/>
          <w:lang w:val="de-DE"/>
        </w:rPr>
        <w:t xml:space="preserve"> angewendet, wovon mehr als 140‘</w:t>
      </w:r>
      <w:r w:rsidR="0017547E" w:rsidRPr="00F52D29">
        <w:rPr>
          <w:color w:val="0E101A"/>
          <w:lang w:val="de-DE"/>
        </w:rPr>
        <w:t xml:space="preserve">000 </w:t>
      </w:r>
      <w:r>
        <w:rPr>
          <w:color w:val="0E101A"/>
          <w:lang w:val="de-DE"/>
        </w:rPr>
        <w:t>Kinder profitierten</w:t>
      </w:r>
      <w:r w:rsidR="0017547E" w:rsidRPr="00F52D29">
        <w:rPr>
          <w:color w:val="0E101A"/>
          <w:lang w:val="de-DE"/>
        </w:rPr>
        <w:t xml:space="preserve">. </w:t>
      </w:r>
      <w:r w:rsidRPr="00F52D29">
        <w:rPr>
          <w:color w:val="0E101A"/>
          <w:lang w:val="de-DE"/>
        </w:rPr>
        <w:t xml:space="preserve">Das Ministerium für Nationale Bildung und Alphabetisierung der Elfenbeinküste hat nun zugesagt, </w:t>
      </w:r>
      <w:r w:rsidR="00531173" w:rsidRPr="00F52D29">
        <w:rPr>
          <w:color w:val="0E101A"/>
          <w:lang w:val="de-DE"/>
        </w:rPr>
        <w:t>TaRL</w:t>
      </w:r>
      <w:r w:rsidR="0017547E" w:rsidRPr="00F52D29">
        <w:rPr>
          <w:color w:val="0E101A"/>
          <w:lang w:val="de-DE"/>
        </w:rPr>
        <w:t xml:space="preserve"> </w:t>
      </w:r>
      <w:r w:rsidR="00B82A60">
        <w:rPr>
          <w:color w:val="0E101A"/>
          <w:lang w:val="de-DE"/>
        </w:rPr>
        <w:t xml:space="preserve">auf </w:t>
      </w:r>
      <w:r w:rsidR="00B82A60">
        <w:rPr>
          <w:color w:val="0E101A"/>
          <w:lang w:val="de-DE"/>
        </w:rPr>
        <w:lastRenderedPageBreak/>
        <w:t>alle Grundschulen auszuweiten</w:t>
      </w:r>
      <w:r w:rsidR="0017547E" w:rsidRPr="00F52D29">
        <w:rPr>
          <w:color w:val="0E101A"/>
          <w:lang w:val="de-DE"/>
        </w:rPr>
        <w:t xml:space="preserve">. </w:t>
      </w:r>
      <w:r w:rsidR="00B82A60" w:rsidRPr="00B82A60">
        <w:rPr>
          <w:color w:val="0E101A"/>
          <w:lang w:val="de-DE"/>
        </w:rPr>
        <w:t xml:space="preserve">Die </w:t>
      </w:r>
      <w:r w:rsidR="0017547E" w:rsidRPr="00B82A60">
        <w:rPr>
          <w:color w:val="0E101A"/>
          <w:lang w:val="de-DE"/>
        </w:rPr>
        <w:t xml:space="preserve">CLEF </w:t>
      </w:r>
      <w:r w:rsidR="00B82A60" w:rsidRPr="00B82A60">
        <w:rPr>
          <w:color w:val="0E101A"/>
          <w:lang w:val="de-DE"/>
        </w:rPr>
        <w:t xml:space="preserve">wird dieses </w:t>
      </w:r>
      <w:r w:rsidR="0014473D">
        <w:rPr>
          <w:color w:val="0E101A"/>
          <w:lang w:val="de-DE"/>
        </w:rPr>
        <w:t>Vorhaben</w:t>
      </w:r>
      <w:r w:rsidR="00B82A60" w:rsidRPr="00B82A60">
        <w:rPr>
          <w:color w:val="0E101A"/>
          <w:lang w:val="de-DE"/>
        </w:rPr>
        <w:t xml:space="preserve"> durch </w:t>
      </w:r>
      <w:r w:rsidR="00B82A60">
        <w:rPr>
          <w:color w:val="0E101A"/>
          <w:lang w:val="de-DE"/>
        </w:rPr>
        <w:t xml:space="preserve">Hilfe bei der Integration von </w:t>
      </w:r>
      <w:r w:rsidR="00B82A60" w:rsidRPr="00F52D29">
        <w:rPr>
          <w:color w:val="0E101A"/>
          <w:lang w:val="de-DE"/>
        </w:rPr>
        <w:t>TaRL</w:t>
      </w:r>
      <w:r w:rsidR="00B82A60" w:rsidRPr="00B82A60">
        <w:rPr>
          <w:color w:val="0E101A"/>
          <w:lang w:val="de-DE"/>
        </w:rPr>
        <w:t xml:space="preserve"> </w:t>
      </w:r>
      <w:r w:rsidR="00B82A60">
        <w:rPr>
          <w:color w:val="0E101A"/>
          <w:lang w:val="de-DE"/>
        </w:rPr>
        <w:t>in die Aus- und Fortbildung von Lehrenden unterstützen</w:t>
      </w:r>
      <w:r w:rsidR="0017547E" w:rsidRPr="00B82A60">
        <w:rPr>
          <w:color w:val="0E101A"/>
          <w:lang w:val="de-DE"/>
        </w:rPr>
        <w:t>.  </w:t>
      </w:r>
    </w:p>
    <w:p w14:paraId="0DB944B7" w14:textId="77777777" w:rsidR="0017547E" w:rsidRPr="00B82A60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178DE63E" w14:textId="68EE33EC" w:rsidR="0017547E" w:rsidRPr="00381FCE" w:rsidRDefault="0014473D" w:rsidP="0014473D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  <w:r>
        <w:rPr>
          <w:color w:val="0E101A"/>
          <w:lang w:val="de-DE"/>
        </w:rPr>
        <w:t>Mit 40 % der weltweiten Kakaoanbaumenge ist d</w:t>
      </w:r>
      <w:r w:rsidR="00B82A60" w:rsidRPr="00B82A60">
        <w:rPr>
          <w:color w:val="0E101A"/>
          <w:lang w:val="de-DE"/>
        </w:rPr>
        <w:t>ie Elfenbeinküste der weltweit führende Erzeuger und Exporteur von Kakaobohnen zur S</w:t>
      </w:r>
      <w:r w:rsidR="00B82A60">
        <w:rPr>
          <w:color w:val="0E101A"/>
          <w:lang w:val="de-DE"/>
        </w:rPr>
        <w:t>chokoladenh</w:t>
      </w:r>
      <w:r w:rsidR="00B82A60" w:rsidRPr="00B82A60">
        <w:rPr>
          <w:color w:val="0E101A"/>
          <w:lang w:val="de-DE"/>
        </w:rPr>
        <w:t>erstellung</w:t>
      </w:r>
      <w:r w:rsidR="0017547E" w:rsidRPr="00B82A60">
        <w:rPr>
          <w:color w:val="0E101A"/>
          <w:lang w:val="de-DE"/>
        </w:rPr>
        <w:t>.</w:t>
      </w:r>
      <w:hyperlink w:anchor="_ftn1" w:tgtFrame="_blank" w:history="1">
        <w:r w:rsidR="0017547E" w:rsidRPr="003B598D">
          <w:rPr>
            <w:rStyle w:val="Hyperlink"/>
            <w:color w:val="4A6EE0"/>
            <w:lang w:val="de-DE"/>
          </w:rPr>
          <w:t>[1]</w:t>
        </w:r>
      </w:hyperlink>
      <w:r w:rsidR="0017547E" w:rsidRPr="003B598D">
        <w:rPr>
          <w:color w:val="0E101A"/>
          <w:lang w:val="de-DE"/>
        </w:rPr>
        <w:t> </w:t>
      </w:r>
      <w:r w:rsidR="00B82A60" w:rsidRPr="003B598D">
        <w:rPr>
          <w:color w:val="0E101A"/>
          <w:lang w:val="de-DE"/>
        </w:rPr>
        <w:t xml:space="preserve">Laut </w:t>
      </w:r>
      <w:r w:rsidR="003B598D" w:rsidRPr="003B598D">
        <w:rPr>
          <w:color w:val="0E101A"/>
          <w:lang w:val="de-DE"/>
        </w:rPr>
        <w:t>einer Studie des</w:t>
      </w:r>
      <w:r w:rsidR="0017547E" w:rsidRPr="003B598D">
        <w:rPr>
          <w:color w:val="0E101A"/>
          <w:lang w:val="de-DE"/>
        </w:rPr>
        <w:t xml:space="preserve"> National Opinion Research </w:t>
      </w:r>
      <w:r w:rsidR="00CB3EB3" w:rsidRPr="003B598D">
        <w:rPr>
          <w:color w:val="0E101A"/>
          <w:lang w:val="de-DE"/>
        </w:rPr>
        <w:t>Centre</w:t>
      </w:r>
      <w:r w:rsidR="0017547E" w:rsidRPr="003B598D">
        <w:rPr>
          <w:color w:val="0E101A"/>
          <w:lang w:val="de-DE"/>
        </w:rPr>
        <w:t xml:space="preserve"> </w:t>
      </w:r>
      <w:r w:rsidR="003B598D" w:rsidRPr="003B598D">
        <w:rPr>
          <w:color w:val="0E101A"/>
          <w:lang w:val="de-DE"/>
        </w:rPr>
        <w:t>an der</w:t>
      </w:r>
      <w:r w:rsidR="0017547E" w:rsidRPr="003B598D">
        <w:rPr>
          <w:color w:val="0E101A"/>
          <w:lang w:val="de-DE"/>
        </w:rPr>
        <w:t xml:space="preserve"> Universit</w:t>
      </w:r>
      <w:r w:rsidR="003B598D" w:rsidRPr="003B598D">
        <w:rPr>
          <w:color w:val="0E101A"/>
          <w:lang w:val="de-DE"/>
        </w:rPr>
        <w:t>ät von Chicago sind</w:t>
      </w:r>
      <w:r w:rsidR="0017547E" w:rsidRPr="003B598D">
        <w:rPr>
          <w:color w:val="0E101A"/>
          <w:lang w:val="de-DE"/>
        </w:rPr>
        <w:t xml:space="preserve"> 38</w:t>
      </w:r>
      <w:r w:rsidR="003B598D" w:rsidRPr="003B598D">
        <w:rPr>
          <w:color w:val="0E101A"/>
          <w:lang w:val="de-DE"/>
        </w:rPr>
        <w:t> </w:t>
      </w:r>
      <w:r w:rsidR="0017547E" w:rsidRPr="003B598D">
        <w:rPr>
          <w:color w:val="0E101A"/>
          <w:lang w:val="de-DE"/>
        </w:rPr>
        <w:t xml:space="preserve">% </w:t>
      </w:r>
      <w:r w:rsidR="003B598D" w:rsidRPr="003B598D">
        <w:rPr>
          <w:color w:val="0E101A"/>
          <w:lang w:val="de-DE"/>
        </w:rPr>
        <w:t>der</w:t>
      </w:r>
      <w:r w:rsidR="0017547E" w:rsidRPr="003B598D">
        <w:rPr>
          <w:color w:val="0E101A"/>
          <w:lang w:val="de-DE"/>
        </w:rPr>
        <w:t xml:space="preserve"> 5-17-</w:t>
      </w:r>
      <w:r w:rsidR="003B598D" w:rsidRPr="003B598D">
        <w:rPr>
          <w:color w:val="0E101A"/>
          <w:lang w:val="de-DE"/>
        </w:rPr>
        <w:t xml:space="preserve">Jährigen </w:t>
      </w:r>
      <w:r w:rsidR="0017547E" w:rsidRPr="003B598D">
        <w:rPr>
          <w:color w:val="0E101A"/>
          <w:lang w:val="de-DE"/>
        </w:rPr>
        <w:t xml:space="preserve">in </w:t>
      </w:r>
      <w:r w:rsidR="003B598D" w:rsidRPr="003B598D">
        <w:rPr>
          <w:color w:val="0E101A"/>
          <w:lang w:val="de-DE"/>
        </w:rPr>
        <w:t xml:space="preserve">landwirtschaftlichen Haushalten </w:t>
      </w:r>
      <w:r w:rsidR="0017547E" w:rsidRPr="003B598D">
        <w:rPr>
          <w:color w:val="0E101A"/>
          <w:lang w:val="de-DE"/>
        </w:rPr>
        <w:t xml:space="preserve">in </w:t>
      </w:r>
      <w:r w:rsidR="003B598D" w:rsidRPr="003B598D">
        <w:rPr>
          <w:color w:val="0E101A"/>
          <w:lang w:val="de-DE"/>
        </w:rPr>
        <w:t xml:space="preserve">Kakoanbaugebieten </w:t>
      </w:r>
      <w:r w:rsidR="003B598D" w:rsidRPr="003B598D">
        <w:rPr>
          <w:rStyle w:val="Hervorhebung"/>
          <w:i w:val="0"/>
          <w:color w:val="0E101A"/>
          <w:lang w:val="de-DE"/>
        </w:rPr>
        <w:t>der Elfenbeinküste</w:t>
      </w:r>
      <w:r w:rsidR="003B598D">
        <w:rPr>
          <w:rStyle w:val="Hervorhebung"/>
          <w:color w:val="0E101A"/>
          <w:lang w:val="de-DE"/>
        </w:rPr>
        <w:t xml:space="preserve"> </w:t>
      </w:r>
      <w:r w:rsidR="003B598D">
        <w:rPr>
          <w:color w:val="0E101A"/>
          <w:lang w:val="de-DE"/>
        </w:rPr>
        <w:t>in Kinderarbeit beschäftigt</w:t>
      </w:r>
      <w:r w:rsidR="0017547E" w:rsidRPr="003B598D">
        <w:rPr>
          <w:color w:val="0E101A"/>
          <w:lang w:val="de-DE"/>
        </w:rPr>
        <w:t xml:space="preserve">, </w:t>
      </w:r>
      <w:r w:rsidR="003B598D">
        <w:rPr>
          <w:color w:val="0E101A"/>
          <w:lang w:val="de-DE"/>
        </w:rPr>
        <w:t>u</w:t>
      </w:r>
      <w:r w:rsidR="0017547E" w:rsidRPr="003B598D">
        <w:rPr>
          <w:color w:val="0E101A"/>
          <w:lang w:val="de-DE"/>
        </w:rPr>
        <w:t>nd 37</w:t>
      </w:r>
      <w:r w:rsidR="003B598D">
        <w:rPr>
          <w:color w:val="0E101A"/>
          <w:lang w:val="de-DE"/>
        </w:rPr>
        <w:t> </w:t>
      </w:r>
      <w:r w:rsidR="0017547E" w:rsidRPr="003B598D">
        <w:rPr>
          <w:color w:val="0E101A"/>
          <w:lang w:val="de-DE"/>
        </w:rPr>
        <w:t xml:space="preserve">% </w:t>
      </w:r>
      <w:r w:rsidR="003B598D">
        <w:rPr>
          <w:color w:val="0E101A"/>
          <w:lang w:val="de-DE"/>
        </w:rPr>
        <w:t xml:space="preserve">sind in gefährlicher Kinderarbeit in der Kakaoproduktion beschäftigt. </w:t>
      </w:r>
      <w:hyperlink w:anchor="_ftn2" w:tgtFrame="_blank" w:history="1">
        <w:r w:rsidR="0017547E" w:rsidRPr="003B598D">
          <w:rPr>
            <w:rStyle w:val="Hyperlink"/>
            <w:color w:val="4A6EE0"/>
            <w:lang w:val="de-DE"/>
          </w:rPr>
          <w:t>[2]</w:t>
        </w:r>
      </w:hyperlink>
      <w:r w:rsidR="003B598D" w:rsidRPr="003B598D">
        <w:rPr>
          <w:color w:val="0E101A"/>
          <w:lang w:val="de-DE"/>
        </w:rPr>
        <w:t> Im Jahr</w:t>
      </w:r>
      <w:r w:rsidR="0017547E" w:rsidRPr="003B598D">
        <w:rPr>
          <w:color w:val="0E101A"/>
          <w:lang w:val="de-DE"/>
        </w:rPr>
        <w:t xml:space="preserve"> 2021</w:t>
      </w:r>
      <w:r w:rsidR="003B598D" w:rsidRPr="003B598D">
        <w:rPr>
          <w:color w:val="0E101A"/>
          <w:lang w:val="de-DE"/>
        </w:rPr>
        <w:t xml:space="preserve"> gingen </w:t>
      </w:r>
      <w:r w:rsidR="003B598D">
        <w:rPr>
          <w:color w:val="0E101A"/>
          <w:lang w:val="de-DE"/>
        </w:rPr>
        <w:t xml:space="preserve">in </w:t>
      </w:r>
      <w:r w:rsidR="003B598D" w:rsidRPr="003B598D">
        <w:rPr>
          <w:rStyle w:val="Hervorhebung"/>
          <w:i w:val="0"/>
          <w:color w:val="0E101A"/>
          <w:lang w:val="de-DE"/>
        </w:rPr>
        <w:t>der Elfenbeinküste</w:t>
      </w:r>
      <w:r w:rsidR="003B598D">
        <w:rPr>
          <w:rStyle w:val="Hervorhebung"/>
          <w:color w:val="0E101A"/>
          <w:lang w:val="de-DE"/>
        </w:rPr>
        <w:t xml:space="preserve"> </w:t>
      </w:r>
      <w:r w:rsidR="003B598D">
        <w:rPr>
          <w:color w:val="0E101A"/>
          <w:lang w:val="de-DE"/>
        </w:rPr>
        <w:t>nach</w:t>
      </w:r>
      <w:r w:rsidR="003B598D" w:rsidRPr="003B598D">
        <w:rPr>
          <w:color w:val="0E101A"/>
          <w:lang w:val="de-DE"/>
        </w:rPr>
        <w:t xml:space="preserve"> Daten der Regierung </w:t>
      </w:r>
      <w:r w:rsidR="0017547E" w:rsidRPr="003B598D">
        <w:rPr>
          <w:color w:val="0E101A"/>
          <w:lang w:val="de-DE"/>
        </w:rPr>
        <w:t>7,39</w:t>
      </w:r>
      <w:r w:rsidR="003B598D" w:rsidRPr="003B598D">
        <w:rPr>
          <w:color w:val="0E101A"/>
          <w:lang w:val="de-DE"/>
        </w:rPr>
        <w:t> </w:t>
      </w:r>
      <w:r w:rsidR="0017547E" w:rsidRPr="003B598D">
        <w:rPr>
          <w:color w:val="0E101A"/>
          <w:lang w:val="de-DE"/>
        </w:rPr>
        <w:t xml:space="preserve">% </w:t>
      </w:r>
      <w:r w:rsidR="003B598D" w:rsidRPr="003B598D">
        <w:rPr>
          <w:color w:val="0E101A"/>
          <w:lang w:val="de-DE"/>
        </w:rPr>
        <w:t xml:space="preserve">der Kinder im Grundschulalter und </w:t>
      </w:r>
      <w:r w:rsidR="0017547E" w:rsidRPr="003B598D">
        <w:rPr>
          <w:color w:val="0E101A"/>
          <w:lang w:val="de-DE"/>
        </w:rPr>
        <w:t>51,40</w:t>
      </w:r>
      <w:r w:rsidR="003B598D" w:rsidRPr="003B598D">
        <w:rPr>
          <w:color w:val="0E101A"/>
          <w:lang w:val="de-DE"/>
        </w:rPr>
        <w:t> </w:t>
      </w:r>
      <w:r w:rsidR="0017547E" w:rsidRPr="003B598D">
        <w:rPr>
          <w:color w:val="0E101A"/>
          <w:lang w:val="de-DE"/>
        </w:rPr>
        <w:t xml:space="preserve">% </w:t>
      </w:r>
      <w:r w:rsidR="003B598D">
        <w:rPr>
          <w:color w:val="0E101A"/>
          <w:lang w:val="de-DE"/>
        </w:rPr>
        <w:t>der Kinder im unteren Sekundarschulalter nicht zur Schule</w:t>
      </w:r>
      <w:r w:rsidR="0017547E" w:rsidRPr="003B598D">
        <w:rPr>
          <w:color w:val="0E101A"/>
          <w:lang w:val="de-DE"/>
        </w:rPr>
        <w:t xml:space="preserve">. </w:t>
      </w:r>
      <w:r w:rsidR="003B598D" w:rsidRPr="003B598D">
        <w:rPr>
          <w:color w:val="0E101A"/>
          <w:lang w:val="de-DE"/>
        </w:rPr>
        <w:t xml:space="preserve">Ein großer Anteil der Grundschulkinder erwirbt nicht einmal grundlegende </w:t>
      </w:r>
      <w:r w:rsidR="003B598D">
        <w:rPr>
          <w:color w:val="0E101A"/>
          <w:lang w:val="de-DE"/>
        </w:rPr>
        <w:t>Kenntnisse.</w:t>
      </w:r>
      <w:r w:rsidR="0017547E" w:rsidRPr="003B598D">
        <w:rPr>
          <w:color w:val="0E101A"/>
          <w:lang w:val="de-DE"/>
        </w:rPr>
        <w:t> </w:t>
      </w:r>
      <w:hyperlink r:id="rId14" w:tgtFrame="_blank" w:history="1">
        <w:r w:rsidR="003B598D" w:rsidRPr="00381FCE">
          <w:rPr>
            <w:rStyle w:val="Hyperlink"/>
            <w:color w:val="4A6EE0"/>
            <w:lang w:val="de-DE"/>
          </w:rPr>
          <w:t>Die PASEC-Evaluation von 2019</w:t>
        </w:r>
      </w:hyperlink>
      <w:r w:rsidR="003B598D" w:rsidRPr="00381FCE">
        <w:rPr>
          <w:rStyle w:val="Hyperlink"/>
          <w:color w:val="4A6EE0"/>
          <w:lang w:val="de-DE"/>
        </w:rPr>
        <w:t xml:space="preserve"> </w:t>
      </w:r>
      <w:r w:rsidR="003B598D" w:rsidRPr="00381FCE">
        <w:rPr>
          <w:color w:val="0E101A"/>
          <w:lang w:val="de-DE"/>
        </w:rPr>
        <w:t xml:space="preserve">zeigt, dass </w:t>
      </w:r>
      <w:r>
        <w:rPr>
          <w:color w:val="0E101A"/>
          <w:lang w:val="de-DE"/>
        </w:rPr>
        <w:t>am</w:t>
      </w:r>
      <w:bookmarkStart w:id="2" w:name="_GoBack"/>
      <w:bookmarkEnd w:id="2"/>
      <w:r w:rsidR="003B598D" w:rsidRPr="00381FCE">
        <w:rPr>
          <w:color w:val="0E101A"/>
          <w:lang w:val="de-DE"/>
        </w:rPr>
        <w:t xml:space="preserve"> Ende der Grundschule </w:t>
      </w:r>
      <w:r w:rsidR="00381FCE">
        <w:rPr>
          <w:color w:val="0E101A"/>
          <w:lang w:val="de-DE"/>
        </w:rPr>
        <w:t>59,</w:t>
      </w:r>
      <w:r w:rsidR="00381FCE" w:rsidRPr="00381FCE">
        <w:rPr>
          <w:color w:val="0E101A"/>
          <w:lang w:val="de-DE"/>
        </w:rPr>
        <w:t xml:space="preserve">5 % der Kinder </w:t>
      </w:r>
      <w:r>
        <w:rPr>
          <w:color w:val="0E101A"/>
          <w:lang w:val="de-DE"/>
        </w:rPr>
        <w:t>be</w:t>
      </w:r>
      <w:r w:rsidR="00381FCE" w:rsidRPr="00381FCE">
        <w:rPr>
          <w:color w:val="0E101A"/>
          <w:lang w:val="de-DE"/>
        </w:rPr>
        <w:t>im Lesen u</w:t>
      </w:r>
      <w:r w:rsidR="00381FCE">
        <w:rPr>
          <w:color w:val="0E101A"/>
          <w:lang w:val="de-DE"/>
        </w:rPr>
        <w:t>nd 82,</w:t>
      </w:r>
      <w:r w:rsidR="0017547E" w:rsidRPr="00381FCE">
        <w:rPr>
          <w:color w:val="0E101A"/>
          <w:lang w:val="de-DE"/>
        </w:rPr>
        <w:t>8</w:t>
      </w:r>
      <w:r w:rsidR="00381FCE">
        <w:rPr>
          <w:color w:val="0E101A"/>
          <w:lang w:val="de-DE"/>
        </w:rPr>
        <w:t xml:space="preserve"> % </w:t>
      </w:r>
      <w:r>
        <w:rPr>
          <w:color w:val="0E101A"/>
          <w:lang w:val="de-DE"/>
        </w:rPr>
        <w:t xml:space="preserve">der Kinder </w:t>
      </w:r>
      <w:r w:rsidR="00381FCE">
        <w:rPr>
          <w:color w:val="0E101A"/>
          <w:lang w:val="de-DE"/>
        </w:rPr>
        <w:t>in M</w:t>
      </w:r>
      <w:r w:rsidR="0017547E" w:rsidRPr="00381FCE">
        <w:rPr>
          <w:color w:val="0E101A"/>
          <w:lang w:val="de-DE"/>
        </w:rPr>
        <w:t>athemati</w:t>
      </w:r>
      <w:r w:rsidR="00381FCE">
        <w:rPr>
          <w:color w:val="0E101A"/>
          <w:lang w:val="de-DE"/>
        </w:rPr>
        <w:t>k</w:t>
      </w:r>
      <w:r>
        <w:rPr>
          <w:color w:val="0E101A"/>
          <w:lang w:val="de-DE"/>
        </w:rPr>
        <w:t xml:space="preserve"> </w:t>
      </w:r>
      <w:r w:rsidRPr="00381FCE">
        <w:rPr>
          <w:color w:val="0E101A"/>
          <w:lang w:val="de-DE"/>
        </w:rPr>
        <w:t>nicht das erwartete Kompetenzniveau erreichen</w:t>
      </w:r>
      <w:r>
        <w:rPr>
          <w:color w:val="0E101A"/>
          <w:lang w:val="de-DE"/>
        </w:rPr>
        <w:t>.</w:t>
      </w:r>
    </w:p>
    <w:p w14:paraId="39C6901F" w14:textId="77777777" w:rsidR="0017547E" w:rsidRPr="00381FC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1193C690" w14:textId="77777777" w:rsidR="0017547E" w:rsidRPr="00381FC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  <w:lang w:val="de-DE"/>
        </w:rPr>
      </w:pPr>
    </w:p>
    <w:p w14:paraId="6D3538DC" w14:textId="68EA2F7E" w:rsidR="0017547E" w:rsidRDefault="00381FC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r>
        <w:rPr>
          <w:rStyle w:val="Fett"/>
          <w:color w:val="0E101A"/>
        </w:rPr>
        <w:t>Hinweise für Herausgeber</w:t>
      </w:r>
    </w:p>
    <w:p w14:paraId="2DD332C1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</w:p>
    <w:p w14:paraId="1A4EE012" w14:textId="34A7D4C6" w:rsidR="0017547E" w:rsidRDefault="00381FC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r w:rsidRPr="00381FCE">
        <w:rPr>
          <w:color w:val="0E101A"/>
          <w:lang w:val="de-DE"/>
        </w:rPr>
        <w:t>Die</w:t>
      </w:r>
      <w:r w:rsidR="0017547E" w:rsidRPr="00381FCE">
        <w:rPr>
          <w:color w:val="0E101A"/>
          <w:lang w:val="de-DE"/>
        </w:rPr>
        <w:t xml:space="preserve"> Jacobs Foundation is</w:t>
      </w:r>
      <w:r w:rsidRPr="00381FCE">
        <w:rPr>
          <w:color w:val="0E101A"/>
          <w:lang w:val="de-DE"/>
        </w:rPr>
        <w:t>t</w:t>
      </w:r>
      <w:r w:rsidR="0017547E" w:rsidRPr="00381FCE">
        <w:rPr>
          <w:color w:val="0E101A"/>
          <w:lang w:val="de-DE"/>
        </w:rPr>
        <w:t xml:space="preserve"> </w:t>
      </w:r>
      <w:r w:rsidRPr="00381FCE">
        <w:rPr>
          <w:color w:val="0E101A"/>
          <w:lang w:val="de-DE"/>
        </w:rPr>
        <w:t xml:space="preserve">weltweit in der Unterstützung der Entwicklung und des </w:t>
      </w:r>
      <w:r>
        <w:rPr>
          <w:color w:val="0E101A"/>
          <w:lang w:val="de-DE"/>
        </w:rPr>
        <w:t xml:space="preserve">Lernens von Kindern und Jugendlichen aktiv. </w:t>
      </w:r>
      <w:r w:rsidRPr="00381FCE">
        <w:rPr>
          <w:color w:val="0E101A"/>
          <w:lang w:val="de-DE"/>
        </w:rPr>
        <w:t>Die</w:t>
      </w:r>
      <w:r w:rsidR="0017547E" w:rsidRPr="00381FCE">
        <w:rPr>
          <w:color w:val="0E101A"/>
          <w:lang w:val="de-DE"/>
        </w:rPr>
        <w:t xml:space="preserve"> </w:t>
      </w:r>
      <w:r w:rsidRPr="00381FCE">
        <w:rPr>
          <w:color w:val="0E101A"/>
          <w:lang w:val="de-DE"/>
        </w:rPr>
        <w:t xml:space="preserve">Stiftung wurde 1989 </w:t>
      </w:r>
      <w:r w:rsidR="0017547E" w:rsidRPr="00381FCE">
        <w:rPr>
          <w:color w:val="0E101A"/>
          <w:lang w:val="de-DE"/>
        </w:rPr>
        <w:t>in Z</w:t>
      </w:r>
      <w:r w:rsidRPr="00381FCE">
        <w:rPr>
          <w:color w:val="0E101A"/>
          <w:lang w:val="de-DE"/>
        </w:rPr>
        <w:t>ü</w:t>
      </w:r>
      <w:r w:rsidR="0017547E" w:rsidRPr="00381FCE">
        <w:rPr>
          <w:color w:val="0E101A"/>
          <w:lang w:val="de-DE"/>
        </w:rPr>
        <w:t xml:space="preserve">rich </w:t>
      </w:r>
      <w:r w:rsidRPr="00381FCE">
        <w:rPr>
          <w:color w:val="0E101A"/>
          <w:lang w:val="de-DE"/>
        </w:rPr>
        <w:t>von dem U</w:t>
      </w:r>
      <w:r>
        <w:rPr>
          <w:color w:val="0E101A"/>
          <w:lang w:val="de-DE"/>
        </w:rPr>
        <w:t>n</w:t>
      </w:r>
      <w:r w:rsidRPr="00381FCE">
        <w:rPr>
          <w:color w:val="0E101A"/>
          <w:lang w:val="de-DE"/>
        </w:rPr>
        <w:t xml:space="preserve">ternehmer </w:t>
      </w:r>
      <w:r w:rsidR="0017547E" w:rsidRPr="00381FCE">
        <w:rPr>
          <w:color w:val="0E101A"/>
          <w:lang w:val="de-DE"/>
        </w:rPr>
        <w:t xml:space="preserve">Klaus J. Jacobs </w:t>
      </w:r>
      <w:r>
        <w:rPr>
          <w:color w:val="0E101A"/>
          <w:lang w:val="de-DE"/>
        </w:rPr>
        <w:t>u</w:t>
      </w:r>
      <w:r w:rsidR="0017547E" w:rsidRPr="00381FCE">
        <w:rPr>
          <w:color w:val="0E101A"/>
          <w:lang w:val="de-DE"/>
        </w:rPr>
        <w:t xml:space="preserve">nd </w:t>
      </w:r>
      <w:r>
        <w:rPr>
          <w:color w:val="0E101A"/>
          <w:lang w:val="de-DE"/>
        </w:rPr>
        <w:t>seiner Familie gegründet</w:t>
      </w:r>
      <w:r w:rsidR="0017547E" w:rsidRPr="00381FCE">
        <w:rPr>
          <w:color w:val="0E101A"/>
          <w:lang w:val="de-DE"/>
        </w:rPr>
        <w:t xml:space="preserve">. </w:t>
      </w:r>
      <w:r w:rsidRPr="00381FCE">
        <w:rPr>
          <w:color w:val="0E101A"/>
          <w:lang w:val="de-DE"/>
        </w:rPr>
        <w:t>Im Rahmen ihrer Strategie 2030</w:t>
      </w:r>
      <w:r w:rsidR="0017547E" w:rsidRPr="00381FCE">
        <w:rPr>
          <w:color w:val="0E101A"/>
          <w:lang w:val="de-DE"/>
        </w:rPr>
        <w:t xml:space="preserve"> </w:t>
      </w:r>
      <w:r w:rsidRPr="00381FCE">
        <w:rPr>
          <w:color w:val="0E101A"/>
          <w:lang w:val="de-DE"/>
        </w:rPr>
        <w:t xml:space="preserve">hat sie </w:t>
      </w:r>
      <w:r w:rsidR="0017547E" w:rsidRPr="00381FCE">
        <w:rPr>
          <w:color w:val="0E101A"/>
          <w:lang w:val="de-DE"/>
        </w:rPr>
        <w:t>500</w:t>
      </w:r>
      <w:r w:rsidRPr="00381FCE">
        <w:rPr>
          <w:color w:val="0E101A"/>
          <w:lang w:val="de-DE"/>
        </w:rPr>
        <w:t> M</w:t>
      </w:r>
      <w:r w:rsidR="0017547E" w:rsidRPr="00381FCE">
        <w:rPr>
          <w:color w:val="0E101A"/>
          <w:lang w:val="de-DE"/>
        </w:rPr>
        <w:t>illion</w:t>
      </w:r>
      <w:r w:rsidRPr="00381FCE">
        <w:rPr>
          <w:color w:val="0E101A"/>
          <w:lang w:val="de-DE"/>
        </w:rPr>
        <w:t>en Schweizer Franken</w:t>
      </w:r>
      <w:r w:rsidR="0017547E" w:rsidRPr="00381FCE">
        <w:rPr>
          <w:color w:val="0E101A"/>
          <w:lang w:val="de-DE"/>
        </w:rPr>
        <w:t xml:space="preserve"> </w:t>
      </w:r>
      <w:r w:rsidRPr="00381FCE">
        <w:rPr>
          <w:color w:val="0E101A"/>
          <w:lang w:val="de-DE"/>
        </w:rPr>
        <w:t>zugesagt, um evidenzbasierte B</w:t>
      </w:r>
      <w:r>
        <w:rPr>
          <w:color w:val="0E101A"/>
          <w:lang w:val="de-DE"/>
        </w:rPr>
        <w:t>ildungsprogramme voranzutreiben</w:t>
      </w:r>
      <w:r w:rsidR="004B767E" w:rsidRPr="004B767E">
        <w:rPr>
          <w:lang w:val="de-DE"/>
        </w:rPr>
        <w:t xml:space="preserve"> </w:t>
      </w:r>
      <w:r w:rsidR="004B767E" w:rsidRPr="004B767E">
        <w:rPr>
          <w:lang w:val="de-DE"/>
        </w:rPr>
        <w:t xml:space="preserve">sowie Schulen dabei </w:t>
      </w:r>
      <w:r w:rsidR="004B767E">
        <w:rPr>
          <w:lang w:val="de-DE"/>
        </w:rPr>
        <w:t xml:space="preserve">zu </w:t>
      </w:r>
      <w:r w:rsidR="004B767E" w:rsidRPr="004B767E">
        <w:rPr>
          <w:lang w:val="de-DE"/>
        </w:rPr>
        <w:t>unterstützen, qualitativ hochwertige Lernangebote bereitzustellen</w:t>
      </w:r>
      <w:r w:rsidR="0017547E" w:rsidRPr="00381FCE">
        <w:rPr>
          <w:color w:val="0E101A"/>
          <w:lang w:val="de-DE"/>
        </w:rPr>
        <w:t xml:space="preserve">, </w:t>
      </w:r>
      <w:r w:rsidR="004B767E">
        <w:rPr>
          <w:color w:val="0E101A"/>
          <w:lang w:val="de-DE"/>
        </w:rPr>
        <w:t>und</w:t>
      </w:r>
      <w:r w:rsidR="0017547E" w:rsidRPr="00381FCE">
        <w:rPr>
          <w:color w:val="0E101A"/>
          <w:lang w:val="de-DE"/>
        </w:rPr>
        <w:t xml:space="preserve"> </w:t>
      </w:r>
      <w:r w:rsidR="004B767E">
        <w:rPr>
          <w:color w:val="0E101A"/>
          <w:lang w:val="de-DE"/>
        </w:rPr>
        <w:t>den Wandel in den Bildungsökosystemen weltweit zu fördern.</w:t>
      </w:r>
      <w:r w:rsidR="0017547E" w:rsidRPr="00381FCE">
        <w:rPr>
          <w:color w:val="0E101A"/>
          <w:lang w:val="de-DE"/>
        </w:rPr>
        <w:t> </w:t>
      </w:r>
      <w:hyperlink r:id="rId15" w:tgtFrame="_blank" w:history="1">
        <w:r w:rsidR="0017547E">
          <w:rPr>
            <w:rStyle w:val="Hyperlink"/>
            <w:color w:val="4A6EE0"/>
          </w:rPr>
          <w:t>https://jacobsfoundation.org/en/</w:t>
        </w:r>
      </w:hyperlink>
    </w:p>
    <w:p w14:paraId="5EF6D0BA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</w:p>
    <w:p w14:paraId="3DB266A2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</w:p>
    <w:p w14:paraId="00182062" w14:textId="5E05A9A2" w:rsidR="0017547E" w:rsidRDefault="00D7566D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hyperlink w:anchor="_ftnref1" w:tgtFrame="_blank" w:history="1">
        <w:r w:rsidR="0017547E">
          <w:rPr>
            <w:rStyle w:val="Hyperlink"/>
            <w:color w:val="4A6EE0"/>
          </w:rPr>
          <w:t>[1]</w:t>
        </w:r>
      </w:hyperlink>
      <w:r w:rsidR="0017547E">
        <w:rPr>
          <w:color w:val="0E101A"/>
        </w:rPr>
        <w:t> </w:t>
      </w:r>
      <w:hyperlink r:id="rId16" w:tgtFrame="_blank" w:history="1">
        <w:r w:rsidR="0017547E">
          <w:rPr>
            <w:rStyle w:val="Hyperlink"/>
            <w:color w:val="4A6EE0"/>
          </w:rPr>
          <w:t>https://open.unicef.org/sites/transparency/files/2020-06/Cote-d-Ivoire-TP5-2018.pdf</w:t>
        </w:r>
      </w:hyperlink>
    </w:p>
    <w:p w14:paraId="389F06AD" w14:textId="77777777" w:rsidR="0017547E" w:rsidRDefault="00D7566D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hyperlink w:anchor="_ftnref2" w:tgtFrame="_blank" w:history="1">
        <w:r w:rsidR="0017547E">
          <w:rPr>
            <w:rStyle w:val="Hyperlink"/>
            <w:color w:val="4A6EE0"/>
          </w:rPr>
          <w:t>[2]</w:t>
        </w:r>
      </w:hyperlink>
      <w:r w:rsidR="0017547E">
        <w:rPr>
          <w:color w:val="0E101A"/>
        </w:rPr>
        <w:t> </w:t>
      </w:r>
      <w:hyperlink r:id="rId17" w:tgtFrame="_blank" w:history="1">
        <w:r w:rsidR="0017547E">
          <w:rPr>
            <w:rStyle w:val="Hyperlink"/>
            <w:color w:val="4A6EE0"/>
          </w:rPr>
          <w:t>https://www.norc.org/Research/Projects/Pages/assessing-progress-in-reducing-child-labor-in-cocoa-growing-areas-of-c%C3%B4te-d%E2%80%99ivoire-and-ghana.aspx</w:t>
        </w:r>
      </w:hyperlink>
    </w:p>
    <w:p w14:paraId="36C552D3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> </w:t>
      </w:r>
    </w:p>
    <w:p w14:paraId="4B074351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> </w:t>
      </w:r>
    </w:p>
    <w:p w14:paraId="70AE4C05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> </w:t>
      </w:r>
    </w:p>
    <w:p w14:paraId="69A75499" w14:textId="77777777" w:rsidR="0017547E" w:rsidRDefault="0017547E" w:rsidP="00933E2B">
      <w:pPr>
        <w:pStyle w:val="StandardWeb"/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> </w:t>
      </w:r>
    </w:p>
    <w:p w14:paraId="6F226543" w14:textId="5937A081" w:rsidR="005F3BD9" w:rsidRPr="00223FEF" w:rsidRDefault="005F3BD9" w:rsidP="00223FEF">
      <w:pPr>
        <w:pStyle w:val="StandardWeb"/>
        <w:spacing w:before="0" w:beforeAutospacing="0" w:after="0" w:afterAutospacing="0"/>
        <w:jc w:val="both"/>
        <w:rPr>
          <w:color w:val="0E101A"/>
        </w:rPr>
      </w:pPr>
    </w:p>
    <w:p w14:paraId="5C60680D" w14:textId="77777777" w:rsidR="008F6920" w:rsidRDefault="008F6920" w:rsidP="00933E2B">
      <w:pPr>
        <w:jc w:val="both"/>
      </w:pPr>
    </w:p>
    <w:sectPr w:rsidR="008F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ckel" w:date="2022-06-10T10:47:00Z" w:initials="JE">
    <w:p w14:paraId="5989F06F" w14:textId="5146E9E7" w:rsidR="00973DD6" w:rsidRPr="00973DD6" w:rsidRDefault="00973DD6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973DD6">
        <w:rPr>
          <w:lang w:val="de-DE"/>
        </w:rPr>
        <w:t>Dies wäre die politisch korrektere V</w:t>
      </w:r>
      <w:r>
        <w:rPr>
          <w:lang w:val="de-DE"/>
        </w:rPr>
        <w:t>ariante. Soll es umgangssprachlicher sein, wäre „in Elfenbeinküste“ die Version der Wahl.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89F06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22CF" w14:textId="77777777" w:rsidR="00986036" w:rsidRDefault="00986036" w:rsidP="0017547E">
      <w:pPr>
        <w:spacing w:after="0" w:line="240" w:lineRule="auto"/>
      </w:pPr>
      <w:r>
        <w:separator/>
      </w:r>
    </w:p>
  </w:endnote>
  <w:endnote w:type="continuationSeparator" w:id="0">
    <w:p w14:paraId="05679235" w14:textId="77777777" w:rsidR="00986036" w:rsidRDefault="00986036" w:rsidP="001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8F9B" w14:textId="77777777" w:rsidR="00986036" w:rsidRDefault="00986036" w:rsidP="0017547E">
      <w:pPr>
        <w:spacing w:after="0" w:line="240" w:lineRule="auto"/>
      </w:pPr>
      <w:r>
        <w:separator/>
      </w:r>
    </w:p>
  </w:footnote>
  <w:footnote w:type="continuationSeparator" w:id="0">
    <w:p w14:paraId="2C4B0210" w14:textId="77777777" w:rsidR="00986036" w:rsidRDefault="00986036" w:rsidP="0017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AAD"/>
    <w:multiLevelType w:val="hybridMultilevel"/>
    <w:tmpl w:val="607E3650"/>
    <w:lvl w:ilvl="0" w:tplc="C71C2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E539C"/>
    <w:multiLevelType w:val="hybridMultilevel"/>
    <w:tmpl w:val="9ED6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E"/>
    <w:rsid w:val="000231F3"/>
    <w:rsid w:val="000327D0"/>
    <w:rsid w:val="00036FFE"/>
    <w:rsid w:val="0005051C"/>
    <w:rsid w:val="00082098"/>
    <w:rsid w:val="000969FC"/>
    <w:rsid w:val="000A38C5"/>
    <w:rsid w:val="000C2CE6"/>
    <w:rsid w:val="00101652"/>
    <w:rsid w:val="001125F2"/>
    <w:rsid w:val="00115759"/>
    <w:rsid w:val="0014473D"/>
    <w:rsid w:val="00155570"/>
    <w:rsid w:val="001566B3"/>
    <w:rsid w:val="001604DC"/>
    <w:rsid w:val="0017547E"/>
    <w:rsid w:val="00180A90"/>
    <w:rsid w:val="00187D51"/>
    <w:rsid w:val="001A24EA"/>
    <w:rsid w:val="001A58F8"/>
    <w:rsid w:val="001B6653"/>
    <w:rsid w:val="00211778"/>
    <w:rsid w:val="00214326"/>
    <w:rsid w:val="00223FEF"/>
    <w:rsid w:val="0023174E"/>
    <w:rsid w:val="00236BD3"/>
    <w:rsid w:val="00272D32"/>
    <w:rsid w:val="002750DA"/>
    <w:rsid w:val="0028442F"/>
    <w:rsid w:val="002B27D2"/>
    <w:rsid w:val="002C6154"/>
    <w:rsid w:val="002C6A9E"/>
    <w:rsid w:val="002E3DD1"/>
    <w:rsid w:val="00301B7A"/>
    <w:rsid w:val="003126EA"/>
    <w:rsid w:val="00320380"/>
    <w:rsid w:val="00381FCE"/>
    <w:rsid w:val="003834B5"/>
    <w:rsid w:val="003923FE"/>
    <w:rsid w:val="00396D5F"/>
    <w:rsid w:val="003B598D"/>
    <w:rsid w:val="003D6BB8"/>
    <w:rsid w:val="0040515E"/>
    <w:rsid w:val="004354FB"/>
    <w:rsid w:val="00437E73"/>
    <w:rsid w:val="004566CB"/>
    <w:rsid w:val="00456890"/>
    <w:rsid w:val="00457ED4"/>
    <w:rsid w:val="004A30DA"/>
    <w:rsid w:val="004B1119"/>
    <w:rsid w:val="004B3D80"/>
    <w:rsid w:val="004B767E"/>
    <w:rsid w:val="004F19B4"/>
    <w:rsid w:val="004F3B36"/>
    <w:rsid w:val="00502B4D"/>
    <w:rsid w:val="00503EC9"/>
    <w:rsid w:val="00520B91"/>
    <w:rsid w:val="005259CE"/>
    <w:rsid w:val="00531173"/>
    <w:rsid w:val="00536407"/>
    <w:rsid w:val="00536C14"/>
    <w:rsid w:val="00565C54"/>
    <w:rsid w:val="005733D3"/>
    <w:rsid w:val="0059130C"/>
    <w:rsid w:val="005913C0"/>
    <w:rsid w:val="00596FCA"/>
    <w:rsid w:val="005B1860"/>
    <w:rsid w:val="005B3BB8"/>
    <w:rsid w:val="005B4B28"/>
    <w:rsid w:val="005E1488"/>
    <w:rsid w:val="005F3BD9"/>
    <w:rsid w:val="00625B60"/>
    <w:rsid w:val="00635B08"/>
    <w:rsid w:val="00645101"/>
    <w:rsid w:val="00665D53"/>
    <w:rsid w:val="00667D02"/>
    <w:rsid w:val="00696A53"/>
    <w:rsid w:val="006A55D8"/>
    <w:rsid w:val="006A6C42"/>
    <w:rsid w:val="006C3477"/>
    <w:rsid w:val="006E04FD"/>
    <w:rsid w:val="007123C8"/>
    <w:rsid w:val="00743091"/>
    <w:rsid w:val="00760C5F"/>
    <w:rsid w:val="007B3B6D"/>
    <w:rsid w:val="007C7AB4"/>
    <w:rsid w:val="007D0F73"/>
    <w:rsid w:val="007E4F19"/>
    <w:rsid w:val="00812CF9"/>
    <w:rsid w:val="00835023"/>
    <w:rsid w:val="00836BDC"/>
    <w:rsid w:val="00854E02"/>
    <w:rsid w:val="00890D4E"/>
    <w:rsid w:val="008A4E58"/>
    <w:rsid w:val="008B3E15"/>
    <w:rsid w:val="008B6FA6"/>
    <w:rsid w:val="008E1B39"/>
    <w:rsid w:val="008F6920"/>
    <w:rsid w:val="00932899"/>
    <w:rsid w:val="00933E2B"/>
    <w:rsid w:val="009514F8"/>
    <w:rsid w:val="00963904"/>
    <w:rsid w:val="00973DD6"/>
    <w:rsid w:val="00986036"/>
    <w:rsid w:val="009C23C8"/>
    <w:rsid w:val="009E7C0B"/>
    <w:rsid w:val="009F02EE"/>
    <w:rsid w:val="009F10C5"/>
    <w:rsid w:val="00A046A1"/>
    <w:rsid w:val="00A110DB"/>
    <w:rsid w:val="00A1529D"/>
    <w:rsid w:val="00A206F4"/>
    <w:rsid w:val="00A529A7"/>
    <w:rsid w:val="00A6607E"/>
    <w:rsid w:val="00AC783A"/>
    <w:rsid w:val="00AD4797"/>
    <w:rsid w:val="00AD755C"/>
    <w:rsid w:val="00AE202F"/>
    <w:rsid w:val="00B117FA"/>
    <w:rsid w:val="00B30BBC"/>
    <w:rsid w:val="00B53F92"/>
    <w:rsid w:val="00B540BE"/>
    <w:rsid w:val="00B57E15"/>
    <w:rsid w:val="00B7249F"/>
    <w:rsid w:val="00B82A60"/>
    <w:rsid w:val="00B968B4"/>
    <w:rsid w:val="00BB07A6"/>
    <w:rsid w:val="00BD5D40"/>
    <w:rsid w:val="00BE1ECD"/>
    <w:rsid w:val="00BE7627"/>
    <w:rsid w:val="00C21A44"/>
    <w:rsid w:val="00C21A74"/>
    <w:rsid w:val="00C32398"/>
    <w:rsid w:val="00C34C48"/>
    <w:rsid w:val="00C355B4"/>
    <w:rsid w:val="00C46928"/>
    <w:rsid w:val="00C578F2"/>
    <w:rsid w:val="00C65565"/>
    <w:rsid w:val="00CA7086"/>
    <w:rsid w:val="00CB3EB3"/>
    <w:rsid w:val="00CE2BC3"/>
    <w:rsid w:val="00CE3E48"/>
    <w:rsid w:val="00D01B17"/>
    <w:rsid w:val="00D46D3B"/>
    <w:rsid w:val="00D54DAD"/>
    <w:rsid w:val="00D64887"/>
    <w:rsid w:val="00D7124C"/>
    <w:rsid w:val="00DE124B"/>
    <w:rsid w:val="00E22E80"/>
    <w:rsid w:val="00E23C52"/>
    <w:rsid w:val="00E47CD8"/>
    <w:rsid w:val="00E55B71"/>
    <w:rsid w:val="00E62E5E"/>
    <w:rsid w:val="00EA584A"/>
    <w:rsid w:val="00EA59AB"/>
    <w:rsid w:val="00EB7DF5"/>
    <w:rsid w:val="00EC2867"/>
    <w:rsid w:val="00EC573B"/>
    <w:rsid w:val="00EE097B"/>
    <w:rsid w:val="00EF6D11"/>
    <w:rsid w:val="00F14E25"/>
    <w:rsid w:val="00F177B0"/>
    <w:rsid w:val="00F52D29"/>
    <w:rsid w:val="00F60C83"/>
    <w:rsid w:val="00F622E3"/>
    <w:rsid w:val="00F81AB8"/>
    <w:rsid w:val="00F96448"/>
    <w:rsid w:val="00FA0CE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88964"/>
  <w15:docId w15:val="{7AA1D05E-1577-43BB-B9F7-647D3959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7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17547E"/>
    <w:rPr>
      <w:b/>
      <w:bCs/>
    </w:rPr>
  </w:style>
  <w:style w:type="character" w:styleId="Hervorhebung">
    <w:name w:val="Emphasis"/>
    <w:basedOn w:val="Absatz-Standardschriftart"/>
    <w:uiPriority w:val="20"/>
    <w:qFormat/>
    <w:rsid w:val="0017547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7547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17547E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547E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547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BD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BDC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BDC"/>
    <w:rPr>
      <w:b/>
      <w:bCs/>
      <w:sz w:val="20"/>
      <w:szCs w:val="20"/>
    </w:rPr>
  </w:style>
  <w:style w:type="paragraph" w:customStyle="1" w:styleId="p1">
    <w:name w:val="p1"/>
    <w:basedOn w:val="Standard"/>
    <w:rsid w:val="00BD5D40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Standard"/>
    <w:rsid w:val="00BD5D40"/>
    <w:pPr>
      <w:spacing w:after="0" w:line="240" w:lineRule="auto"/>
    </w:pPr>
    <w:rPr>
      <w:rFonts w:ascii="Calibri" w:hAnsi="Calibri" w:cs="Calibri"/>
      <w:lang w:eastAsia="en-GB"/>
    </w:rPr>
  </w:style>
  <w:style w:type="paragraph" w:styleId="berarbeitung">
    <w:name w:val="Revision"/>
    <w:hidden/>
    <w:uiPriority w:val="99"/>
    <w:semiHidden/>
    <w:rsid w:val="00D46D3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96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D5F"/>
  </w:style>
  <w:style w:type="paragraph" w:styleId="Fuzeile">
    <w:name w:val="footer"/>
    <w:basedOn w:val="Standard"/>
    <w:link w:val="FuzeileZchn"/>
    <w:uiPriority w:val="99"/>
    <w:unhideWhenUsed/>
    <w:rsid w:val="00396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uv.ci/Main2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norc.org/Research/Projects/Pages/assessing-progress-in-reducing-child-labor-in-cocoa-growing-areas-of-c%C3%B4te-d%E2%80%99ivoire-and-ghana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.unicef.org/sites/transparency/files/2020-06/Cote-d-Ivoire-TP5-201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jacobsfoundation.org/e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sec.confemen.org/publication/pasec2019-qualite-systemes-educatifs-afrique-subsaharienne-francophone-performances-environnement-de-lenseignement-apprentissage-prima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8C632D09E394DAC2268563974820B" ma:contentTypeVersion="13" ma:contentTypeDescription="Create a new document." ma:contentTypeScope="" ma:versionID="1ce0bd560fd1495e72b116925ee2ff35">
  <xsd:schema xmlns:xsd="http://www.w3.org/2001/XMLSchema" xmlns:xs="http://www.w3.org/2001/XMLSchema" xmlns:p="http://schemas.microsoft.com/office/2006/metadata/properties" xmlns:ns2="f464f655-c351-4fa2-a4a3-f402c4cd358b" xmlns:ns3="9d48e096-30ca-46eb-b274-925b33fa6809" targetNamespace="http://schemas.microsoft.com/office/2006/metadata/properties" ma:root="true" ma:fieldsID="ec2df9b67f4b12646a85ea20d69855fc" ns2:_="" ns3:_="">
    <xsd:import namespace="f464f655-c351-4fa2-a4a3-f402c4cd358b"/>
    <xsd:import namespace="9d48e096-30ca-46eb-b274-925b33fa6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4f655-c351-4fa2-a4a3-f402c4cd3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e096-30ca-46eb-b274-925b33fa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2B225-18C6-4C21-98AC-3FDAE19866B0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d48e096-30ca-46eb-b274-925b33fa6809"/>
    <ds:schemaRef ds:uri="f464f655-c351-4fa2-a4a3-f402c4cd358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52AAC6-F1CA-47C9-A0B4-8F2D3158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4f655-c351-4fa2-a4a3-f402c4cd358b"/>
    <ds:schemaRef ds:uri="9d48e096-30ca-46eb-b274-925b33fa6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76705-479A-4C24-B37A-20280387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23856-6DB6-4A75-A8C6-1CED2108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7881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Png</dc:creator>
  <cp:lastModifiedBy>Jeannette</cp:lastModifiedBy>
  <cp:revision>4</cp:revision>
  <dcterms:created xsi:type="dcterms:W3CDTF">2022-06-10T08:30:00Z</dcterms:created>
  <dcterms:modified xsi:type="dcterms:W3CDTF">2022-06-10T21:28:00Z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6f4e5-5ab4-4955-b1ed-d7316e220dba_Enabled">
    <vt:lpwstr>True</vt:lpwstr>
  </property>
  <property fmtid="{D5CDD505-2E9C-101B-9397-08002B2CF9AE}" pid="3" name="MSIP_Label_8c26f4e5-5ab4-4955-b1ed-d7316e220dba_SiteId">
    <vt:lpwstr>78c09615-d7fa-4c63-8606-7693035012b4</vt:lpwstr>
  </property>
  <property fmtid="{D5CDD505-2E9C-101B-9397-08002B2CF9AE}" pid="4" name="MSIP_Label_8c26f4e5-5ab4-4955-b1ed-d7316e220dba_Owner">
    <vt:lpwstr>irina.hotz@jacobsfoundation.org</vt:lpwstr>
  </property>
  <property fmtid="{D5CDD505-2E9C-101B-9397-08002B2CF9AE}" pid="5" name="MSIP_Label_8c26f4e5-5ab4-4955-b1ed-d7316e220dba_SetDate">
    <vt:lpwstr>2022-05-30T07:06:45.7086949Z</vt:lpwstr>
  </property>
  <property fmtid="{D5CDD505-2E9C-101B-9397-08002B2CF9AE}" pid="6" name="MSIP_Label_8c26f4e5-5ab4-4955-b1ed-d7316e220dba_Name">
    <vt:lpwstr>Public</vt:lpwstr>
  </property>
  <property fmtid="{D5CDD505-2E9C-101B-9397-08002B2CF9AE}" pid="7" name="MSIP_Label_8c26f4e5-5ab4-4955-b1ed-d7316e220dba_Application">
    <vt:lpwstr>Microsoft Azure Information Protection</vt:lpwstr>
  </property>
  <property fmtid="{D5CDD505-2E9C-101B-9397-08002B2CF9AE}" pid="8" name="MSIP_Label_8c26f4e5-5ab4-4955-b1ed-d7316e220dba_ActionId">
    <vt:lpwstr>bd5fecba-e36b-4f3c-be1e-1f69ee793ce0</vt:lpwstr>
  </property>
  <property fmtid="{D5CDD505-2E9C-101B-9397-08002B2CF9AE}" pid="9" name="MSIP_Label_8c26f4e5-5ab4-4955-b1ed-d7316e220dba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0x0101008798C632D09E394DAC2268563974820B</vt:lpwstr>
  </property>
</Properties>
</file>