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8932" w14:textId="68F14365" w:rsidR="00493BD8" w:rsidRDefault="00493BD8" w:rsidP="004F3E2E">
      <w:pPr>
        <w:pStyle w:val="tirgum"/>
      </w:pPr>
      <w:r>
        <w:t>This human capital report</w:t>
      </w:r>
      <w:r w:rsidR="00D73C40">
        <w:t xml:space="preserve">, a collaboration </w:t>
      </w:r>
      <w:r w:rsidR="00152EF0">
        <w:t>between</w:t>
      </w:r>
      <w:r w:rsidR="00D73C40">
        <w:t xml:space="preserve"> </w:t>
      </w:r>
      <w:r>
        <w:t>the Israel Innovation Authority and Start-Up Nation Central</w:t>
      </w:r>
      <w:r w:rsidR="00D73C40">
        <w:t>,</w:t>
      </w:r>
      <w:r>
        <w:t xml:space="preserve"> </w:t>
      </w:r>
      <w:r w:rsidR="00D73C40">
        <w:t>is now in its fifth consecutive year, and conducted</w:t>
      </w:r>
      <w:r>
        <w:t xml:space="preserve"> by the Start-Up Nation Policy Institute </w:t>
      </w:r>
      <w:r w:rsidR="004F3E2E">
        <w:t>(SNPI)</w:t>
      </w:r>
      <w:r w:rsidR="00D73C40">
        <w:t xml:space="preserve"> for the first time</w:t>
      </w:r>
      <w:r>
        <w:t xml:space="preserve">. Its goal is to highlight trends in </w:t>
      </w:r>
      <w:r w:rsidR="00986241">
        <w:t xml:space="preserve">Israeli high-tech’s </w:t>
      </w:r>
      <w:r>
        <w:t xml:space="preserve">demand for human capital, </w:t>
      </w:r>
      <w:r w:rsidR="004F3E2E">
        <w:t>recognizing</w:t>
      </w:r>
      <w:r>
        <w:t xml:space="preserve"> that this issue is the industry</w:t>
      </w:r>
      <w:r w:rsidR="0009634E">
        <w:t>’s primary challenge</w:t>
      </w:r>
      <w:r>
        <w:t xml:space="preserve"> within Israel.</w:t>
      </w:r>
    </w:p>
    <w:p w14:paraId="62142EE9" w14:textId="63E3D31F" w:rsidR="00493BD8" w:rsidRDefault="00493BD8" w:rsidP="004F3E2E">
      <w:pPr>
        <w:pStyle w:val="tirgum"/>
        <w:rPr>
          <w:rtl/>
        </w:rPr>
      </w:pPr>
      <w:r>
        <w:t xml:space="preserve">The rapidly changing reality in the high-tech sphere poses a challenge to us as researchers, since the report </w:t>
      </w:r>
      <w:r w:rsidR="0009634E">
        <w:t xml:space="preserve">presents </w:t>
      </w:r>
      <w:r>
        <w:t xml:space="preserve">a snapshot </w:t>
      </w:r>
      <w:r w:rsidR="00D73C40">
        <w:t>of</w:t>
      </w:r>
      <w:r>
        <w:t xml:space="preserve"> a </w:t>
      </w:r>
      <w:r w:rsidR="0009634E">
        <w:t xml:space="preserve">given </w:t>
      </w:r>
      <w:r>
        <w:t>period</w:t>
      </w:r>
      <w:r w:rsidR="00D73C40">
        <w:t>,</w:t>
      </w:r>
      <w:r>
        <w:t xml:space="preserve"> in a global, dynamic business environment. </w:t>
      </w:r>
      <w:r w:rsidR="0009634E">
        <w:t>The current</w:t>
      </w:r>
      <w:r>
        <w:t xml:space="preserve"> report </w:t>
      </w:r>
      <w:r w:rsidR="00D73C40">
        <w:t>exemplifies</w:t>
      </w:r>
      <w:r>
        <w:t xml:space="preserve"> this. As an annual report, it reflects the year 2021 – historically one of the strongest years for Israeli high-tech. </w:t>
      </w:r>
      <w:r w:rsidR="00D73C40">
        <w:t>I</w:t>
      </w:r>
      <w:r>
        <w:t>nvestments in Israeli high-tech companies</w:t>
      </w:r>
      <w:r w:rsidR="00D73C40">
        <w:t xml:space="preserve"> this year broke records</w:t>
      </w:r>
      <w:r>
        <w:t xml:space="preserve">, with </w:t>
      </w:r>
      <w:r w:rsidR="0009634E">
        <w:t xml:space="preserve">approximately </w:t>
      </w:r>
      <w:r>
        <w:t xml:space="preserve">$27B </w:t>
      </w:r>
      <w:r w:rsidR="00D73C40">
        <w:t xml:space="preserve">invested in </w:t>
      </w:r>
      <w:r>
        <w:t>in venture</w:t>
      </w:r>
      <w:r w:rsidR="004F3E2E">
        <w:t xml:space="preserve"> capital, </w:t>
      </w:r>
      <w:r w:rsidR="0009634E">
        <w:t>further fueling the</w:t>
      </w:r>
      <w:r>
        <w:t xml:space="preserve"> demand for skilled employees. This report</w:t>
      </w:r>
      <w:r w:rsidR="0009634E">
        <w:t>’s findings</w:t>
      </w:r>
      <w:r>
        <w:t xml:space="preserve"> indeed </w:t>
      </w:r>
      <w:r w:rsidR="0009634E">
        <w:t>demonstrate</w:t>
      </w:r>
      <w:r>
        <w:t xml:space="preserve"> a </w:t>
      </w:r>
      <w:r w:rsidR="00D73C40">
        <w:t>near-</w:t>
      </w:r>
      <w:r>
        <w:t xml:space="preserve">12% </w:t>
      </w:r>
      <w:r w:rsidR="00D73C40">
        <w:t xml:space="preserve">increase </w:t>
      </w:r>
      <w:r>
        <w:t xml:space="preserve">in </w:t>
      </w:r>
      <w:r w:rsidR="00D73C40">
        <w:t xml:space="preserve">the </w:t>
      </w:r>
      <w:r>
        <w:t xml:space="preserve">total </w:t>
      </w:r>
      <w:r w:rsidR="00D73C40">
        <w:t xml:space="preserve">number of high-tech </w:t>
      </w:r>
      <w:r>
        <w:t xml:space="preserve">employees, led </w:t>
      </w:r>
      <w:r w:rsidRPr="00D73C40">
        <w:t>by Israeli growth companies</w:t>
      </w:r>
      <w:r>
        <w:t xml:space="preserve">. </w:t>
      </w:r>
      <w:r w:rsidR="00D73C40">
        <w:t>On the flip side</w:t>
      </w:r>
      <w:r>
        <w:t xml:space="preserve"> is the exacerbation of </w:t>
      </w:r>
      <w:r w:rsidR="00D73C40">
        <w:t>labor shortages</w:t>
      </w:r>
      <w:r>
        <w:t xml:space="preserve"> – 2021 </w:t>
      </w:r>
      <w:r w:rsidR="0009634E">
        <w:t>saw</w:t>
      </w:r>
      <w:r>
        <w:t xml:space="preserve"> the highest </w:t>
      </w:r>
      <w:r w:rsidR="00152EF0">
        <w:t>rate</w:t>
      </w:r>
      <w:r>
        <w:t xml:space="preserve"> of voluntary resignations in high-tech and the lowest percentage of layoffs (11.8% and 2.8%</w:t>
      </w:r>
      <w:r w:rsidR="0009634E">
        <w:t>,</w:t>
      </w:r>
      <w:r>
        <w:t xml:space="preserve"> </w:t>
      </w:r>
      <w:commentRangeStart w:id="0"/>
      <w:r>
        <w:t>respectively</w:t>
      </w:r>
      <w:commentRangeEnd w:id="0"/>
      <w:r>
        <w:rPr>
          <w:rStyle w:val="CommentReference"/>
        </w:rPr>
        <w:commentReference w:id="0"/>
      </w:r>
      <w:r>
        <w:t>).</w:t>
      </w:r>
    </w:p>
    <w:p w14:paraId="3B588220" w14:textId="5B704B06" w:rsidR="00493BD8" w:rsidRDefault="00493BD8" w:rsidP="004F3E2E">
      <w:pPr>
        <w:pStyle w:val="tirgum"/>
      </w:pPr>
      <w:r>
        <w:t>But in the weeks leading up to</w:t>
      </w:r>
      <w:r w:rsidR="00D73C40">
        <w:t xml:space="preserve"> this report’s</w:t>
      </w:r>
      <w:r>
        <w:t xml:space="preserve"> publication in June 2022, </w:t>
      </w:r>
      <w:r w:rsidR="0009634E">
        <w:t>changes are already surfacing</w:t>
      </w:r>
      <w:r>
        <w:t xml:space="preserve">. The impending recession in the U.S. has caused a significant decrease in the capital markets and </w:t>
      </w:r>
      <w:r w:rsidR="00A23385">
        <w:t xml:space="preserve">a </w:t>
      </w:r>
      <w:r w:rsidR="0009634E">
        <w:t>slow-down of</w:t>
      </w:r>
      <w:r w:rsidR="00A23385">
        <w:t xml:space="preserve"> venture capital </w:t>
      </w:r>
      <w:r>
        <w:t>investments</w:t>
      </w:r>
      <w:r w:rsidR="00D73C40">
        <w:t>,</w:t>
      </w:r>
      <w:r>
        <w:t xml:space="preserve"> </w:t>
      </w:r>
      <w:r w:rsidR="00A23385">
        <w:t xml:space="preserve">globally and in Israel.  As a result, initial signs point to a tempered </w:t>
      </w:r>
      <w:commentRangeStart w:id="1"/>
      <w:r w:rsidR="00A23385">
        <w:t>demand for high-tech labor in the U.S.</w:t>
      </w:r>
      <w:commentRangeEnd w:id="1"/>
      <w:r w:rsidR="00A23385">
        <w:rPr>
          <w:rStyle w:val="CommentReference"/>
        </w:rPr>
        <w:commentReference w:id="1"/>
      </w:r>
      <w:r w:rsidR="00A23385">
        <w:t xml:space="preserve">, a </w:t>
      </w:r>
      <w:r w:rsidR="0009634E">
        <w:t xml:space="preserve">moderating </w:t>
      </w:r>
      <w:r w:rsidR="00A23385">
        <w:t xml:space="preserve">trend which will </w:t>
      </w:r>
      <w:r w:rsidR="004F3E2E">
        <w:t>possibly</w:t>
      </w:r>
      <w:r w:rsidR="00A23385">
        <w:t xml:space="preserve"> </w:t>
      </w:r>
      <w:r w:rsidR="0009634E">
        <w:t xml:space="preserve">affect </w:t>
      </w:r>
      <w:r w:rsidR="00A23385">
        <w:t>Israeli high-tech</w:t>
      </w:r>
      <w:r w:rsidR="0009634E">
        <w:t xml:space="preserve"> as well</w:t>
      </w:r>
      <w:r w:rsidR="00A23385">
        <w:t xml:space="preserve">. </w:t>
      </w:r>
      <w:r w:rsidR="00D73C40">
        <w:t>That being said</w:t>
      </w:r>
      <w:r w:rsidR="00A23385">
        <w:t xml:space="preserve">, as a research and policy institute, our </w:t>
      </w:r>
      <w:r w:rsidR="0009634E">
        <w:t xml:space="preserve">priority </w:t>
      </w:r>
      <w:r w:rsidR="00A23385">
        <w:t xml:space="preserve">is responsible, methodical research. </w:t>
      </w:r>
      <w:r w:rsidR="0009634E">
        <w:t>As such, here</w:t>
      </w:r>
      <w:r w:rsidR="00A23385">
        <w:t xml:space="preserve"> we analyze trends in labor demand for the year 2021, even if </w:t>
      </w:r>
      <w:r w:rsidR="0009634E">
        <w:t xml:space="preserve">those patterns </w:t>
      </w:r>
      <w:r w:rsidR="00A23385">
        <w:t xml:space="preserve">may </w:t>
      </w:r>
      <w:r w:rsidR="00D73C40">
        <w:t>change direction</w:t>
      </w:r>
      <w:r w:rsidR="00A23385">
        <w:t xml:space="preserve"> over the course of 2022.</w:t>
      </w:r>
    </w:p>
    <w:p w14:paraId="4D84EB87" w14:textId="4E1B3F7A" w:rsidR="00084DEB" w:rsidRDefault="00A23385" w:rsidP="004F3E2E">
      <w:pPr>
        <w:pStyle w:val="tirgum"/>
      </w:pPr>
      <w:r>
        <w:t>Beyond this, we are confident that even if the</w:t>
      </w:r>
      <w:r w:rsidR="0009634E">
        <w:t xml:space="preserve"> rapid growth</w:t>
      </w:r>
      <w:r>
        <w:t xml:space="preserve"> trend </w:t>
      </w:r>
      <w:r w:rsidR="00D73C40">
        <w:t>has peaked</w:t>
      </w:r>
      <w:r>
        <w:t xml:space="preserve">, the long-term trend of </w:t>
      </w:r>
      <w:r w:rsidR="00D73C40">
        <w:t xml:space="preserve">heightened </w:t>
      </w:r>
      <w:r>
        <w:t xml:space="preserve">demand for skilled labor in the </w:t>
      </w:r>
      <w:commentRangeStart w:id="2"/>
      <w:commentRangeStart w:id="3"/>
      <w:r>
        <w:t>innovation</w:t>
      </w:r>
      <w:commentRangeEnd w:id="2"/>
      <w:r>
        <w:rPr>
          <w:rStyle w:val="CommentReference"/>
          <w:rtl/>
        </w:rPr>
        <w:commentReference w:id="2"/>
      </w:r>
      <w:commentRangeEnd w:id="3"/>
      <w:r>
        <w:rPr>
          <w:rStyle w:val="CommentReference"/>
        </w:rPr>
        <w:commentReference w:id="3"/>
      </w:r>
      <w:r>
        <w:t xml:space="preserve"> industry will </w:t>
      </w:r>
      <w:r w:rsidR="00D73C40">
        <w:t>continue</w:t>
      </w:r>
      <w:r>
        <w:t xml:space="preserve"> in the foreseeable future. The COVID-19 pandemic </w:t>
      </w:r>
      <w:r w:rsidRPr="00D73C40">
        <w:t xml:space="preserve">accelerated </w:t>
      </w:r>
      <w:r w:rsidR="00D73C40">
        <w:t xml:space="preserve">the call for </w:t>
      </w:r>
      <w:r w:rsidR="00D73C40" w:rsidRPr="00CA79C9">
        <w:t>technological</w:t>
      </w:r>
      <w:r w:rsidR="00D73C40">
        <w:t xml:space="preserve"> tools</w:t>
      </w:r>
      <w:r w:rsidR="00A816B6">
        <w:t xml:space="preserve">, </w:t>
      </w:r>
      <w:r w:rsidR="00D73C40">
        <w:t xml:space="preserve">bringing </w:t>
      </w:r>
      <w:r>
        <w:t xml:space="preserve">digital </w:t>
      </w:r>
      <w:r w:rsidR="00D73C40">
        <w:t>approaches to preeminence</w:t>
      </w:r>
      <w:r>
        <w:t xml:space="preserve"> in a wide range of fields. </w:t>
      </w:r>
      <w:r w:rsidR="00084DEB">
        <w:t>Thus, hybrid models of remote work have become standard</w:t>
      </w:r>
      <w:r w:rsidR="00D73C40">
        <w:t>,</w:t>
      </w:r>
      <w:r w:rsidR="00084DEB">
        <w:t xml:space="preserve"> and online shopping has become </w:t>
      </w:r>
      <w:r w:rsidR="00D73C40">
        <w:t>typical</w:t>
      </w:r>
      <w:r w:rsidR="00084DEB">
        <w:t xml:space="preserve"> for broad segments of the population. </w:t>
      </w:r>
      <w:r w:rsidR="0009634E">
        <w:t>S</w:t>
      </w:r>
      <w:r w:rsidR="00084DEB">
        <w:t>ignificant</w:t>
      </w:r>
      <w:r w:rsidR="0009634E">
        <w:t xml:space="preserve"> shifts</w:t>
      </w:r>
      <w:r w:rsidR="00084DEB">
        <w:t xml:space="preserve"> </w:t>
      </w:r>
      <w:r w:rsidR="0009634E">
        <w:t>such as these</w:t>
      </w:r>
      <w:r w:rsidR="00084DEB">
        <w:t xml:space="preserve"> </w:t>
      </w:r>
      <w:r w:rsidR="00D73C40">
        <w:t xml:space="preserve">require </w:t>
      </w:r>
      <w:r w:rsidR="00084DEB">
        <w:t xml:space="preserve">a variety of solutions in the areas of fintech, business software, cyber, and more. And </w:t>
      </w:r>
      <w:commentRangeStart w:id="4"/>
      <w:commentRangeStart w:id="5"/>
      <w:r w:rsidR="00084DEB">
        <w:t>as</w:t>
      </w:r>
      <w:commentRangeEnd w:id="4"/>
      <w:r w:rsidR="007D60E7">
        <w:rPr>
          <w:rStyle w:val="CommentReference"/>
          <w:rtl/>
        </w:rPr>
        <w:commentReference w:id="4"/>
      </w:r>
      <w:commentRangeEnd w:id="5"/>
      <w:r w:rsidR="00084DEB">
        <w:rPr>
          <w:rStyle w:val="CommentReference"/>
        </w:rPr>
        <w:commentReference w:id="5"/>
      </w:r>
      <w:r w:rsidR="00C9555D">
        <w:rPr>
          <w:rFonts w:hint="cs"/>
          <w:rtl/>
        </w:rPr>
        <w:t xml:space="preserve"> </w:t>
      </w:r>
      <w:r w:rsidR="00084DEB">
        <w:t xml:space="preserve">the world becomes more digital, the </w:t>
      </w:r>
      <w:r w:rsidR="00D73C40">
        <w:t xml:space="preserve">need </w:t>
      </w:r>
      <w:proofErr w:type="spellStart"/>
      <w:r w:rsidR="00084DEB">
        <w:t>rises</w:t>
      </w:r>
      <w:proofErr w:type="spellEnd"/>
      <w:r w:rsidR="00084DEB">
        <w:t xml:space="preserve"> </w:t>
      </w:r>
      <w:r w:rsidR="00D73C40">
        <w:t xml:space="preserve">for </w:t>
      </w:r>
      <w:r w:rsidR="00084DEB">
        <w:t xml:space="preserve">companies, entrepreneurs, and skilled employees to develop </w:t>
      </w:r>
      <w:r w:rsidR="00D73C40">
        <w:t>such tools</w:t>
      </w:r>
      <w:r w:rsidR="00084DEB">
        <w:t>.</w:t>
      </w:r>
    </w:p>
    <w:p w14:paraId="7F4C7514" w14:textId="2264B173" w:rsidR="00084DEB" w:rsidRDefault="00084DEB" w:rsidP="004F3E2E">
      <w:pPr>
        <w:pStyle w:val="tirgum"/>
      </w:pPr>
      <w:r>
        <w:t xml:space="preserve">The Israeli economy </w:t>
      </w:r>
      <w:r w:rsidR="00D73C40">
        <w:t>must</w:t>
      </w:r>
      <w:r>
        <w:t xml:space="preserve"> systematically adapt to these demands. In </w:t>
      </w:r>
      <w:r w:rsidR="00D73C40">
        <w:t>a</w:t>
      </w:r>
      <w:r>
        <w:t xml:space="preserve"> labor market</w:t>
      </w:r>
      <w:r w:rsidR="00D73C40">
        <w:t xml:space="preserve"> more</w:t>
      </w:r>
      <w:r>
        <w:t xml:space="preserve"> reliant on software and artificial intelligence, education at the highest level</w:t>
      </w:r>
      <w:r w:rsidR="0009634E">
        <w:t>s</w:t>
      </w:r>
      <w:r>
        <w:t xml:space="preserve"> in mathematics, </w:t>
      </w:r>
      <w:r w:rsidR="00A816B6">
        <w:t>science, and engineering is</w:t>
      </w:r>
      <w:r>
        <w:t xml:space="preserve"> more important than ever. </w:t>
      </w:r>
      <w:r w:rsidR="004F3E2E">
        <w:t>With</w:t>
      </w:r>
      <w:r>
        <w:t xml:space="preserve"> gre</w:t>
      </w:r>
      <w:r w:rsidR="004F3E2E">
        <w:t>ater numbers of students embracing</w:t>
      </w:r>
      <w:r>
        <w:t xml:space="preserve"> these subjects, labor productivity in Israel will increase over time. That said, in a report analyzing the high-tech labor force, it must be emphasized that high-tech employment is not </w:t>
      </w:r>
      <w:r w:rsidRPr="00152EF0">
        <w:t>the goa</w:t>
      </w:r>
      <w:r w:rsidR="00152EF0" w:rsidRPr="00152EF0">
        <w:t>l itself</w:t>
      </w:r>
      <w:r w:rsidR="00D73C40" w:rsidRPr="00152EF0">
        <w:t>,</w:t>
      </w:r>
      <w:r w:rsidRPr="00152EF0">
        <w:t xml:space="preserve"> but</w:t>
      </w:r>
      <w:r>
        <w:t xml:space="preserve"> rather a </w:t>
      </w:r>
      <w:r w:rsidRPr="00152EF0">
        <w:lastRenderedPageBreak/>
        <w:t xml:space="preserve">means </w:t>
      </w:r>
      <w:r>
        <w:t xml:space="preserve">to increase labor productivity and economic prosperity in Israel. Policy measures that </w:t>
      </w:r>
      <w:r w:rsidR="00D73C40">
        <w:t>help integrate</w:t>
      </w:r>
      <w:r>
        <w:t xml:space="preserve"> skilled labor</w:t>
      </w:r>
      <w:r w:rsidR="00D73C40">
        <w:t xml:space="preserve"> within</w:t>
      </w:r>
      <w:r>
        <w:t xml:space="preserve"> innovation-oriented companies </w:t>
      </w:r>
      <w:r w:rsidR="00D73C40">
        <w:t>outside of high-tech</w:t>
      </w:r>
      <w:r>
        <w:t xml:space="preserve"> – </w:t>
      </w:r>
      <w:r w:rsidR="00D73C40">
        <w:t xml:space="preserve">in </w:t>
      </w:r>
      <w:r>
        <w:t>finance, industry, services, and trade</w:t>
      </w:r>
      <w:r w:rsidR="00D73C40">
        <w:t xml:space="preserve"> sectors</w:t>
      </w:r>
      <w:r>
        <w:t xml:space="preserve"> – will also lead to increased labor productivity</w:t>
      </w:r>
      <w:r w:rsidR="00D73C40">
        <w:t>,</w:t>
      </w:r>
      <w:r>
        <w:t xml:space="preserve"> even if this does not </w:t>
      </w:r>
      <w:r w:rsidR="004F3E2E">
        <w:t xml:space="preserve">directly </w:t>
      </w:r>
      <w:r>
        <w:t>increase the percentage of high-tech workers.</w:t>
      </w:r>
    </w:p>
    <w:p w14:paraId="333474B5" w14:textId="6FDA4BDA" w:rsidR="00084DEB" w:rsidRDefault="00084DEB" w:rsidP="004F3E2E">
      <w:pPr>
        <w:pStyle w:val="tirgum"/>
      </w:pPr>
      <w:r>
        <w:t>I would like to thank a number of individuals without whom this report would not have been possible</w:t>
      </w:r>
      <w:r w:rsidR="00D73C40">
        <w:t>:</w:t>
      </w:r>
      <w:r>
        <w:t xml:space="preserve"> </w:t>
      </w:r>
      <w:r w:rsidR="00D73C40">
        <w:t>f</w:t>
      </w:r>
      <w:r>
        <w:t>irst and foremost</w:t>
      </w:r>
      <w:r w:rsidR="004F3E2E">
        <w:t>,</w:t>
      </w:r>
      <w:r>
        <w:t xml:space="preserve"> the Israel Innovation Authority</w:t>
      </w:r>
      <w:r w:rsidR="00D73C40">
        <w:t xml:space="preserve">, </w:t>
      </w:r>
      <w:r>
        <w:t>under the leadership of its CEO, Dror Bin</w:t>
      </w:r>
      <w:r w:rsidR="0009634E">
        <w:t>,</w:t>
      </w:r>
      <w:r>
        <w:t xml:space="preserve"> and his dedicated, professional team. Additionally, I would like to thank Professor Eugene Kandel </w:t>
      </w:r>
      <w:r w:rsidR="00A816B6">
        <w:t>–</w:t>
      </w:r>
      <w:r>
        <w:t xml:space="preserve"> </w:t>
      </w:r>
      <w:commentRangeStart w:id="6"/>
      <w:r w:rsidR="00A816B6">
        <w:t>chair of SNPI</w:t>
      </w:r>
      <w:commentRangeEnd w:id="6"/>
      <w:r w:rsidR="00A816B6">
        <w:rPr>
          <w:rStyle w:val="CommentReference"/>
        </w:rPr>
        <w:commentReference w:id="6"/>
      </w:r>
      <w:r w:rsidR="00A816B6">
        <w:t>, and the institute’s research</w:t>
      </w:r>
      <w:r w:rsidR="0009634E">
        <w:t>ers</w:t>
      </w:r>
      <w:r w:rsidR="00A816B6">
        <w:t xml:space="preserve"> who authored this report</w:t>
      </w:r>
      <w:r w:rsidR="00D73C40">
        <w:t>,</w:t>
      </w:r>
      <w:r w:rsidR="00A816B6">
        <w:t xml:space="preserve"> under the leadership of Eynav Ehrlich and Dr. Assaf Patir. Thank</w:t>
      </w:r>
      <w:r w:rsidR="00D73C40">
        <w:t>s</w:t>
      </w:r>
      <w:r w:rsidR="00A816B6">
        <w:t xml:space="preserve"> as well to SNC’s marketing team, without which this report would not have reached </w:t>
      </w:r>
      <w:r w:rsidR="00D73C40">
        <w:t>completion</w:t>
      </w:r>
      <w:r w:rsidR="00A816B6">
        <w:t xml:space="preserve">. And a final </w:t>
      </w:r>
      <w:r w:rsidR="00D73C40">
        <w:t>note of gratitude</w:t>
      </w:r>
      <w:r w:rsidR="00A816B6">
        <w:t xml:space="preserve"> to the dedicated teams </w:t>
      </w:r>
      <w:r w:rsidR="00D73C40">
        <w:t xml:space="preserve">at </w:t>
      </w:r>
      <w:r w:rsidR="00A816B6">
        <w:t xml:space="preserve">the Central Bureau of Statistics and </w:t>
      </w:r>
      <w:proofErr w:type="spellStart"/>
      <w:r w:rsidR="00A816B6">
        <w:t>Ethosia</w:t>
      </w:r>
      <w:proofErr w:type="spellEnd"/>
      <w:r w:rsidR="00A816B6">
        <w:t xml:space="preserve">, who worked tirelessly to provide </w:t>
      </w:r>
      <w:r w:rsidR="00D73C40">
        <w:t xml:space="preserve">the </w:t>
      </w:r>
      <w:r w:rsidR="00A816B6">
        <w:t xml:space="preserve">high-quality data </w:t>
      </w:r>
      <w:r w:rsidR="00D73C40">
        <w:t>that enabled our analysis</w:t>
      </w:r>
      <w:r w:rsidR="00A816B6">
        <w:t>.</w:t>
      </w:r>
    </w:p>
    <w:sectPr w:rsidR="00084DEB" w:rsidSect="009F1F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7E6E01B7" w14:textId="77777777" w:rsidR="00493BD8" w:rsidRDefault="00493BD8" w:rsidP="00493BD8">
      <w:pPr>
        <w:pStyle w:val="CommentText"/>
        <w:bidi/>
        <w:rPr>
          <w:rtl/>
        </w:rPr>
      </w:pPr>
      <w:r>
        <w:t>11.8%</w:t>
      </w:r>
      <w:r w:rsidRPr="0711DFE3">
        <w:rPr>
          <w:rtl/>
        </w:rPr>
        <w:t xml:space="preserve"> ו </w:t>
      </w:r>
      <w:r>
        <w:t>2.8%</w:t>
      </w:r>
      <w:r w:rsidRPr="0711DFE3">
        <w:rPr>
          <w:rtl/>
        </w:rPr>
        <w:t xml:space="preserve"> בהתאמה</w:t>
      </w:r>
    </w:p>
    <w:p w14:paraId="5D44D200" w14:textId="77777777" w:rsidR="00493BD8" w:rsidRDefault="00493BD8">
      <w:pPr>
        <w:pStyle w:val="CommentText"/>
      </w:pPr>
      <w:r>
        <w:rPr>
          <w:rStyle w:val="CommentReference"/>
        </w:rPr>
        <w:annotationRef/>
      </w:r>
      <w:r w:rsidRPr="0711DFE3">
        <w:rPr>
          <w:highlight w:val="yellow"/>
          <w:rtl/>
        </w:rPr>
        <w:t>לוודא את המספרים</w:t>
      </w:r>
    </w:p>
    <w:p w14:paraId="3439220B" w14:textId="77777777" w:rsidR="00493BD8" w:rsidRDefault="00493BD8" w:rsidP="00493BD8">
      <w:pPr>
        <w:pStyle w:val="CommentText"/>
        <w:bidi/>
        <w:rPr>
          <w:rtl/>
        </w:rPr>
      </w:pPr>
      <w:r>
        <w:rPr>
          <w:rFonts w:hint="cs"/>
          <w:rtl/>
        </w:rPr>
        <w:t>נראים בסדר אבל אני משאירה את ההערה ליתר בטחון...</w:t>
      </w:r>
    </w:p>
  </w:comment>
  <w:comment w:id="1" w:author="Author" w:initials="A">
    <w:p w14:paraId="0EDBC3E2" w14:textId="77777777" w:rsidR="00A23385" w:rsidRDefault="00A23385">
      <w:pPr>
        <w:pStyle w:val="CommentText"/>
      </w:pPr>
      <w:r>
        <w:rPr>
          <w:rStyle w:val="CommentReference"/>
        </w:rPr>
        <w:annotationRef/>
      </w:r>
      <w:r w:rsidRPr="0711DFE3">
        <w:rPr>
          <w:rtl/>
        </w:rPr>
        <w:t>לעובדי הייטק בארה"ב (</w:t>
      </w:r>
      <w:r w:rsidRPr="0711DFE3">
        <w:rPr>
          <w:highlight w:val="yellow"/>
          <w:rtl/>
        </w:rPr>
        <w:t>לוודא</w:t>
      </w:r>
      <w:r w:rsidRPr="0711DFE3">
        <w:rPr>
          <w:rtl/>
        </w:rPr>
        <w:t>)</w:t>
      </w:r>
    </w:p>
    <w:p w14:paraId="1FF67E4F" w14:textId="77777777" w:rsidR="00A23385" w:rsidRDefault="00A23385">
      <w:pPr>
        <w:pStyle w:val="CommentText"/>
      </w:pPr>
    </w:p>
    <w:p w14:paraId="4E5861EF" w14:textId="77777777" w:rsidR="00A23385" w:rsidRDefault="00A23385">
      <w:pPr>
        <w:pStyle w:val="CommentText"/>
        <w:rPr>
          <w:rtl/>
        </w:rPr>
      </w:pPr>
      <w:r>
        <w:t>Not sure what to check, but I’m leaving the comment here.</w:t>
      </w:r>
    </w:p>
  </w:comment>
  <w:comment w:id="2" w:author="Author" w:initials="A">
    <w:p w14:paraId="2FB1E15F" w14:textId="77777777" w:rsidR="00A23385" w:rsidRDefault="00A23385" w:rsidP="00A23385">
      <w:pPr>
        <w:pStyle w:val="CommentText"/>
      </w:pPr>
      <w:r>
        <w:rPr>
          <w:rStyle w:val="CommentReference"/>
        </w:rPr>
        <w:annotationRef/>
      </w:r>
      <w:r>
        <w:rPr>
          <w:rFonts w:hint="cs"/>
          <w:rtl/>
        </w:rPr>
        <w:t>לא ביג דיל אבל חדי עין יראו שפתאום פה יש מושג שאינו הייטק ושלא עוסקים בו בשום מקום אחר בדוח. אם משאירים ככה כדאי אולי להגיד במשפט או שניים מה ההבדלים ולמה זה חשוב</w:t>
      </w:r>
    </w:p>
  </w:comment>
  <w:comment w:id="3" w:author="Author" w:initials="A">
    <w:p w14:paraId="561FC14B" w14:textId="77777777" w:rsidR="00A23385" w:rsidRDefault="00A23385">
      <w:pPr>
        <w:pStyle w:val="CommentText"/>
        <w:rPr>
          <w:rtl/>
        </w:rPr>
      </w:pPr>
      <w:r>
        <w:rPr>
          <w:rStyle w:val="CommentReference"/>
        </w:rPr>
        <w:annotationRef/>
      </w:r>
      <w:r>
        <w:rPr>
          <w:rFonts w:hint="cs"/>
          <w:rtl/>
        </w:rPr>
        <w:t>לא התייחסתי להערה, ניסיתי להשאיר אותה במקום המקורי.</w:t>
      </w:r>
    </w:p>
  </w:comment>
  <w:comment w:id="4" w:author="Author" w:initials="A">
    <w:p w14:paraId="1B47348A" w14:textId="77777777" w:rsidR="007D60E7" w:rsidRDefault="007D60E7">
      <w:pPr>
        <w:pStyle w:val="CommentText"/>
      </w:pPr>
      <w:r>
        <w:rPr>
          <w:rStyle w:val="CommentReference"/>
        </w:rPr>
        <w:annotationRef/>
      </w:r>
      <w:r>
        <w:rPr>
          <w:rFonts w:hint="cs"/>
          <w:rtl/>
        </w:rPr>
        <w:t>כדאי להזכיר בנוסף גם חדירה של טכנ' כמו תוכנה ובינה מלאכותית לתחומים כמו בריאות, חקלאות, ייצור, וכו'. גם אלה מגמות ארוכות טווח שלא ישתנו</w:t>
      </w:r>
    </w:p>
  </w:comment>
  <w:comment w:id="5" w:author="Author" w:initials="A">
    <w:p w14:paraId="15B740E4" w14:textId="77777777" w:rsidR="00084DEB" w:rsidRDefault="00084DEB" w:rsidP="00084DEB">
      <w:pPr>
        <w:pStyle w:val="CommentText"/>
        <w:rPr>
          <w:rtl/>
        </w:rPr>
      </w:pPr>
      <w:r>
        <w:rPr>
          <w:rStyle w:val="CommentReference"/>
        </w:rPr>
        <w:annotationRef/>
      </w:r>
      <w:r>
        <w:rPr>
          <w:rStyle w:val="CommentReference"/>
        </w:rPr>
        <w:annotationRef/>
      </w:r>
      <w:r>
        <w:rPr>
          <w:rFonts w:hint="cs"/>
          <w:rtl/>
        </w:rPr>
        <w:t>לא התייחסתי להערה, ניסיתי להשאיר אותה במקום המקורי.</w:t>
      </w:r>
    </w:p>
    <w:p w14:paraId="32412B7E" w14:textId="77777777" w:rsidR="00084DEB" w:rsidRDefault="00084DEB">
      <w:pPr>
        <w:pStyle w:val="CommentText"/>
      </w:pPr>
    </w:p>
  </w:comment>
  <w:comment w:id="6" w:author="Author" w:initials="A">
    <w:p w14:paraId="092E5140" w14:textId="77777777" w:rsidR="00A816B6" w:rsidRDefault="00A816B6" w:rsidP="00A816B6">
      <w:pPr>
        <w:pStyle w:val="CommentText"/>
        <w:bidi/>
      </w:pPr>
      <w:r>
        <w:rPr>
          <w:rStyle w:val="CommentReference"/>
        </w:rPr>
        <w:annotationRef/>
      </w:r>
      <w:r>
        <w:rPr>
          <w:rFonts w:hint="cs"/>
          <w:rtl/>
        </w:rPr>
        <w:t xml:space="preserve">כתוב בלינקדין שלו שתפקיד שלו </w:t>
      </w:r>
      <w:r>
        <w:t>co-chair</w:t>
      </w:r>
      <w:r>
        <w:rPr>
          <w:rFonts w:hint="cs"/>
          <w:rtl/>
        </w:rPr>
        <w:t xml:space="preserve"> ולא </w:t>
      </w:r>
      <w:r>
        <w:t>chair</w:t>
      </w:r>
    </w:p>
    <w:p w14:paraId="50EFBADF" w14:textId="77777777" w:rsidR="004F3E2E" w:rsidRDefault="004F3E2E" w:rsidP="004F3E2E">
      <w:pPr>
        <w:pStyle w:val="CommentText"/>
        <w:bidi/>
        <w:rPr>
          <w:rtl/>
        </w:rPr>
      </w:pPr>
      <w:r>
        <w:rPr>
          <w:rFonts w:hint="cs"/>
          <w:rtl/>
        </w:rPr>
        <w:t>(ביקרתי באתר כדי לבדוק את איות השמות...)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39220B" w15:done="0"/>
  <w15:commentEx w15:paraId="4E5861EF" w15:done="0"/>
  <w15:commentEx w15:paraId="2FB1E15F" w15:done="0"/>
  <w15:commentEx w15:paraId="561FC14B" w15:done="0"/>
  <w15:commentEx w15:paraId="1B47348A" w15:done="0"/>
  <w15:commentEx w15:paraId="32412B7E" w15:done="0"/>
  <w15:commentEx w15:paraId="50EFBA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39220B" w16cid:durableId="26546AD0"/>
  <w16cid:commentId w16cid:paraId="4E5861EF" w16cid:durableId="26546AD1"/>
  <w16cid:commentId w16cid:paraId="2FB1E15F" w16cid:durableId="26546AD2"/>
  <w16cid:commentId w16cid:paraId="561FC14B" w16cid:durableId="26546AD3"/>
  <w16cid:commentId w16cid:paraId="1B47348A" w16cid:durableId="26546AD4"/>
  <w16cid:commentId w16cid:paraId="32412B7E" w16cid:durableId="26546AD5"/>
  <w16cid:commentId w16cid:paraId="50EFBADF" w16cid:durableId="26546A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6B"/>
    <w:rsid w:val="0003428D"/>
    <w:rsid w:val="0005519D"/>
    <w:rsid w:val="0006613C"/>
    <w:rsid w:val="00084DEB"/>
    <w:rsid w:val="0009634E"/>
    <w:rsid w:val="000B3048"/>
    <w:rsid w:val="000C2E2E"/>
    <w:rsid w:val="000C6DC7"/>
    <w:rsid w:val="000E126B"/>
    <w:rsid w:val="00102AAE"/>
    <w:rsid w:val="0012499B"/>
    <w:rsid w:val="00152EF0"/>
    <w:rsid w:val="00177529"/>
    <w:rsid w:val="001A3884"/>
    <w:rsid w:val="001C2680"/>
    <w:rsid w:val="001C6AEE"/>
    <w:rsid w:val="001E7B61"/>
    <w:rsid w:val="001F4A69"/>
    <w:rsid w:val="001F5FE7"/>
    <w:rsid w:val="00214063"/>
    <w:rsid w:val="00272D43"/>
    <w:rsid w:val="00291F6B"/>
    <w:rsid w:val="0029325D"/>
    <w:rsid w:val="002A53B4"/>
    <w:rsid w:val="002E11A3"/>
    <w:rsid w:val="002E20F5"/>
    <w:rsid w:val="0030311F"/>
    <w:rsid w:val="003074EB"/>
    <w:rsid w:val="00310E03"/>
    <w:rsid w:val="0034224E"/>
    <w:rsid w:val="00354C5E"/>
    <w:rsid w:val="00372F59"/>
    <w:rsid w:val="003A2C3D"/>
    <w:rsid w:val="003D07ED"/>
    <w:rsid w:val="003E1224"/>
    <w:rsid w:val="003E2505"/>
    <w:rsid w:val="003F242D"/>
    <w:rsid w:val="003F69AE"/>
    <w:rsid w:val="00402066"/>
    <w:rsid w:val="00435391"/>
    <w:rsid w:val="00460A0F"/>
    <w:rsid w:val="00462910"/>
    <w:rsid w:val="004831A2"/>
    <w:rsid w:val="00491F2D"/>
    <w:rsid w:val="00493BD8"/>
    <w:rsid w:val="0049519A"/>
    <w:rsid w:val="004A15CF"/>
    <w:rsid w:val="004B3255"/>
    <w:rsid w:val="004C574B"/>
    <w:rsid w:val="004F3E2E"/>
    <w:rsid w:val="00502DFC"/>
    <w:rsid w:val="00527614"/>
    <w:rsid w:val="00565D1E"/>
    <w:rsid w:val="0058030F"/>
    <w:rsid w:val="00592963"/>
    <w:rsid w:val="005A4BE8"/>
    <w:rsid w:val="005A55D7"/>
    <w:rsid w:val="005B00F0"/>
    <w:rsid w:val="005B2519"/>
    <w:rsid w:val="005B38BA"/>
    <w:rsid w:val="005D1F63"/>
    <w:rsid w:val="005F272C"/>
    <w:rsid w:val="005F67D1"/>
    <w:rsid w:val="006152F8"/>
    <w:rsid w:val="00631AB8"/>
    <w:rsid w:val="006427D7"/>
    <w:rsid w:val="006879C1"/>
    <w:rsid w:val="006B6097"/>
    <w:rsid w:val="006C1AAB"/>
    <w:rsid w:val="006C23CC"/>
    <w:rsid w:val="006C7C3D"/>
    <w:rsid w:val="006F5F3B"/>
    <w:rsid w:val="00721D48"/>
    <w:rsid w:val="0072359D"/>
    <w:rsid w:val="007624BC"/>
    <w:rsid w:val="00790FE4"/>
    <w:rsid w:val="007A0B8D"/>
    <w:rsid w:val="007B0B8F"/>
    <w:rsid w:val="007B11A6"/>
    <w:rsid w:val="007B26CC"/>
    <w:rsid w:val="007D60E7"/>
    <w:rsid w:val="007E3487"/>
    <w:rsid w:val="007E7767"/>
    <w:rsid w:val="007F42AF"/>
    <w:rsid w:val="007F7BE1"/>
    <w:rsid w:val="00803161"/>
    <w:rsid w:val="008031D5"/>
    <w:rsid w:val="00821252"/>
    <w:rsid w:val="00822265"/>
    <w:rsid w:val="00825222"/>
    <w:rsid w:val="008261ED"/>
    <w:rsid w:val="00860075"/>
    <w:rsid w:val="00891E09"/>
    <w:rsid w:val="008A0CA3"/>
    <w:rsid w:val="008D4A78"/>
    <w:rsid w:val="0097284D"/>
    <w:rsid w:val="0097402A"/>
    <w:rsid w:val="00986241"/>
    <w:rsid w:val="00991F02"/>
    <w:rsid w:val="009D28D5"/>
    <w:rsid w:val="009D6E7B"/>
    <w:rsid w:val="009E4ECF"/>
    <w:rsid w:val="009F1F23"/>
    <w:rsid w:val="00A062F8"/>
    <w:rsid w:val="00A12A8A"/>
    <w:rsid w:val="00A16C22"/>
    <w:rsid w:val="00A23385"/>
    <w:rsid w:val="00A30D40"/>
    <w:rsid w:val="00A33327"/>
    <w:rsid w:val="00A47A89"/>
    <w:rsid w:val="00A738C0"/>
    <w:rsid w:val="00A80DF1"/>
    <w:rsid w:val="00A816B6"/>
    <w:rsid w:val="00A92772"/>
    <w:rsid w:val="00A9285B"/>
    <w:rsid w:val="00A94B5F"/>
    <w:rsid w:val="00AA0DCC"/>
    <w:rsid w:val="00AA36C1"/>
    <w:rsid w:val="00AA4039"/>
    <w:rsid w:val="00AB2B4C"/>
    <w:rsid w:val="00B275A2"/>
    <w:rsid w:val="00B6311A"/>
    <w:rsid w:val="00B74305"/>
    <w:rsid w:val="00BB4A07"/>
    <w:rsid w:val="00BB585D"/>
    <w:rsid w:val="00C31DFE"/>
    <w:rsid w:val="00C51B29"/>
    <w:rsid w:val="00C6661F"/>
    <w:rsid w:val="00C9555D"/>
    <w:rsid w:val="00CA09CC"/>
    <w:rsid w:val="00CA79C9"/>
    <w:rsid w:val="00CB5BC9"/>
    <w:rsid w:val="00CD0506"/>
    <w:rsid w:val="00CE667A"/>
    <w:rsid w:val="00D13AB4"/>
    <w:rsid w:val="00D15D89"/>
    <w:rsid w:val="00D2740C"/>
    <w:rsid w:val="00D46995"/>
    <w:rsid w:val="00D54F83"/>
    <w:rsid w:val="00D72121"/>
    <w:rsid w:val="00D73C40"/>
    <w:rsid w:val="00D95376"/>
    <w:rsid w:val="00E054E7"/>
    <w:rsid w:val="00E33932"/>
    <w:rsid w:val="00E53624"/>
    <w:rsid w:val="00E64581"/>
    <w:rsid w:val="00E65CA5"/>
    <w:rsid w:val="00E85032"/>
    <w:rsid w:val="00E95353"/>
    <w:rsid w:val="00EA1BEB"/>
    <w:rsid w:val="00EB33BC"/>
    <w:rsid w:val="00EB7D27"/>
    <w:rsid w:val="00EC5CB4"/>
    <w:rsid w:val="00EF12AB"/>
    <w:rsid w:val="00F1314C"/>
    <w:rsid w:val="00F131F3"/>
    <w:rsid w:val="00F15EDB"/>
    <w:rsid w:val="00F27B91"/>
    <w:rsid w:val="00F64279"/>
    <w:rsid w:val="00F94428"/>
    <w:rsid w:val="00FB588E"/>
    <w:rsid w:val="00FC79BE"/>
    <w:rsid w:val="00FD3882"/>
    <w:rsid w:val="0711DFE3"/>
    <w:rsid w:val="36ADDC02"/>
    <w:rsid w:val="376DB00C"/>
    <w:rsid w:val="52B54BA6"/>
    <w:rsid w:val="6EE8BCAD"/>
    <w:rsid w:val="7B1F3247"/>
    <w:rsid w:val="7F06CDF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94428"/>
    <w:rPr>
      <w:sz w:val="16"/>
      <w:szCs w:val="16"/>
    </w:rPr>
  </w:style>
  <w:style w:type="paragraph" w:styleId="CommentText">
    <w:name w:val="annotation text"/>
    <w:basedOn w:val="Normal"/>
    <w:link w:val="CommentTextChar"/>
    <w:uiPriority w:val="99"/>
    <w:semiHidden/>
    <w:unhideWhenUsed/>
    <w:rsid w:val="00F94428"/>
    <w:pPr>
      <w:spacing w:line="240" w:lineRule="auto"/>
    </w:pPr>
    <w:rPr>
      <w:sz w:val="20"/>
      <w:szCs w:val="20"/>
    </w:rPr>
  </w:style>
  <w:style w:type="character" w:customStyle="1" w:styleId="CommentTextChar">
    <w:name w:val="Comment Text Char"/>
    <w:basedOn w:val="DefaultParagraphFont"/>
    <w:link w:val="CommentText"/>
    <w:uiPriority w:val="99"/>
    <w:semiHidden/>
    <w:rsid w:val="00F94428"/>
    <w:rPr>
      <w:sz w:val="20"/>
      <w:szCs w:val="20"/>
    </w:rPr>
  </w:style>
  <w:style w:type="paragraph" w:styleId="CommentSubject">
    <w:name w:val="annotation subject"/>
    <w:basedOn w:val="CommentText"/>
    <w:next w:val="CommentText"/>
    <w:link w:val="CommentSubjectChar"/>
    <w:uiPriority w:val="99"/>
    <w:semiHidden/>
    <w:unhideWhenUsed/>
    <w:rsid w:val="00F94428"/>
    <w:rPr>
      <w:b/>
      <w:bCs/>
    </w:rPr>
  </w:style>
  <w:style w:type="character" w:customStyle="1" w:styleId="CommentSubjectChar">
    <w:name w:val="Comment Subject Char"/>
    <w:basedOn w:val="CommentTextChar"/>
    <w:link w:val="CommentSubject"/>
    <w:uiPriority w:val="99"/>
    <w:semiHidden/>
    <w:rsid w:val="00F94428"/>
    <w:rPr>
      <w:b/>
      <w:bCs/>
      <w:sz w:val="20"/>
      <w:szCs w:val="20"/>
    </w:rPr>
  </w:style>
  <w:style w:type="paragraph" w:styleId="BalloonText">
    <w:name w:val="Balloon Text"/>
    <w:basedOn w:val="Normal"/>
    <w:link w:val="BalloonTextChar"/>
    <w:uiPriority w:val="99"/>
    <w:semiHidden/>
    <w:unhideWhenUsed/>
    <w:rsid w:val="00F9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428"/>
    <w:rPr>
      <w:rFonts w:ascii="Tahoma" w:hAnsi="Tahoma" w:cs="Tahoma"/>
      <w:sz w:val="16"/>
      <w:szCs w:val="16"/>
    </w:rPr>
  </w:style>
  <w:style w:type="paragraph" w:styleId="Revision">
    <w:name w:val="Revision"/>
    <w:hidden/>
    <w:uiPriority w:val="99"/>
    <w:semiHidden/>
    <w:rsid w:val="000C2E2E"/>
    <w:pPr>
      <w:spacing w:after="0" w:line="240" w:lineRule="auto"/>
    </w:pPr>
  </w:style>
  <w:style w:type="paragraph" w:customStyle="1" w:styleId="tirgum">
    <w:name w:val="tirgum"/>
    <w:basedOn w:val="Normal"/>
    <w:link w:val="tirgumChar"/>
    <w:qFormat/>
    <w:rsid w:val="00493BD8"/>
    <w:pPr>
      <w:spacing w:line="360" w:lineRule="auto"/>
    </w:pPr>
  </w:style>
  <w:style w:type="character" w:customStyle="1" w:styleId="tirgumChar">
    <w:name w:val="tirgum Char"/>
    <w:basedOn w:val="DefaultParagraphFont"/>
    <w:link w:val="tirgum"/>
    <w:rsid w:val="0049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303106-d320-4b98-9ffd-f7806e59bf47" xsi:nil="true"/>
    <lcf76f155ced4ddcb4097134ff3c332f xmlns="ad175008-a642-47fa-8592-c80dbc28918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686FAAE450945B00F008F6824473C" ma:contentTypeVersion="11" ma:contentTypeDescription="Create a new document." ma:contentTypeScope="" ma:versionID="cffc33750249769e32971ab65df2c04b">
  <xsd:schema xmlns:xsd="http://www.w3.org/2001/XMLSchema" xmlns:xs="http://www.w3.org/2001/XMLSchema" xmlns:p="http://schemas.microsoft.com/office/2006/metadata/properties" xmlns:ns2="ad175008-a642-47fa-8592-c80dbc289188" xmlns:ns3="be303106-d320-4b98-9ffd-f7806e59bf47" targetNamespace="http://schemas.microsoft.com/office/2006/metadata/properties" ma:root="true" ma:fieldsID="4f3cccafca50d705234f10da96141ba6" ns2:_="" ns3:_="">
    <xsd:import namespace="ad175008-a642-47fa-8592-c80dbc289188"/>
    <xsd:import namespace="be303106-d320-4b98-9ffd-f7806e59bf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75008-a642-47fa-8592-c80dbc289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110b9a3-cccc-4d87-baad-738d2d480ae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03106-d320-4b98-9ffd-f7806e59bf4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afe423-326d-4c0d-b996-755dd2d3574c}" ma:internalName="TaxCatchAll" ma:showField="CatchAllData" ma:web="be303106-d320-4b98-9ffd-f7806e59b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9C5B24-A12A-4E3B-BD3D-7EB083A9A495}">
  <ds:schemaRefs>
    <ds:schemaRef ds:uri="http://schemas.microsoft.com/office/2006/metadata/properties"/>
    <ds:schemaRef ds:uri="http://schemas.microsoft.com/office/infopath/2007/PartnerControls"/>
    <ds:schemaRef ds:uri="be303106-d320-4b98-9ffd-f7806e59bf47"/>
    <ds:schemaRef ds:uri="ad175008-a642-47fa-8592-c80dbc289188"/>
  </ds:schemaRefs>
</ds:datastoreItem>
</file>

<file path=customXml/itemProps2.xml><?xml version="1.0" encoding="utf-8"?>
<ds:datastoreItem xmlns:ds="http://schemas.openxmlformats.org/officeDocument/2006/customXml" ds:itemID="{3FD3B6C3-798E-4BFE-928C-4F7860823C90}">
  <ds:schemaRefs>
    <ds:schemaRef ds:uri="http://schemas.microsoft.com/sharepoint/v3/contenttype/forms"/>
  </ds:schemaRefs>
</ds:datastoreItem>
</file>

<file path=customXml/itemProps3.xml><?xml version="1.0" encoding="utf-8"?>
<ds:datastoreItem xmlns:ds="http://schemas.openxmlformats.org/officeDocument/2006/customXml" ds:itemID="{4954C4F2-D69B-43BB-A6C6-4E7A8AD7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75008-a642-47fa-8592-c80dbc289188"/>
    <ds:schemaRef ds:uri="be303106-d320-4b98-9ffd-f7806e59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3641</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2022-06-15T21:20:00Z</dcterms:created>
  <dcterms:modified xsi:type="dcterms:W3CDTF">2022-06-16T03:44:00Z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0x010100691686FAAE450945B00F008F6824473C</vt:lpwstr>
  </property>
  <property fmtid="{D5CDD505-2E9C-101B-9397-08002B2CF9AE}" pid="3" name="MediaServiceImageTags">
    <vt:lpwstr/>
  </property>
</Properties>
</file>