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AD53" w14:textId="77777777" w:rsidR="00D90254" w:rsidRPr="00127BD3" w:rsidRDefault="00D90254" w:rsidP="00D90254">
      <w:pPr>
        <w:spacing w:after="0" w:line="240" w:lineRule="auto"/>
        <w:jc w:val="both"/>
        <w:rPr>
          <w:rFonts w:ascii="Times New Roman" w:hAnsi="Times New Roman" w:cs="Times New Roman"/>
          <w:b/>
          <w:bCs/>
        </w:rPr>
      </w:pPr>
      <w:r>
        <w:rPr>
          <w:rFonts w:ascii="Times New Roman" w:hAnsi="Times New Roman"/>
          <w:b/>
        </w:rPr>
        <w:t>Promoting creative thinking in schoolchildren with applied problems in mathematics</w:t>
      </w:r>
    </w:p>
    <w:p w14:paraId="3FFA07DE" w14:textId="77777777" w:rsidR="00D90254" w:rsidRPr="00127BD3" w:rsidRDefault="00D90254" w:rsidP="00D90254">
      <w:pPr>
        <w:spacing w:after="0" w:line="240" w:lineRule="auto"/>
        <w:jc w:val="both"/>
        <w:rPr>
          <w:rFonts w:ascii="Times New Roman" w:hAnsi="Times New Roman" w:cs="Times New Roman"/>
          <w:b/>
          <w:bCs/>
          <w:lang w:val="en-US"/>
        </w:rPr>
      </w:pPr>
    </w:p>
    <w:p w14:paraId="760CAAC2" w14:textId="77777777" w:rsidR="00D90254" w:rsidRPr="00127BD3" w:rsidRDefault="00D90254" w:rsidP="00D90254">
      <w:pPr>
        <w:spacing w:after="0" w:line="240" w:lineRule="auto"/>
        <w:jc w:val="both"/>
        <w:rPr>
          <w:rFonts w:ascii="Times New Roman" w:hAnsi="Times New Roman" w:cs="Times New Roman"/>
          <w:b/>
          <w:bCs/>
        </w:rPr>
      </w:pPr>
      <w:r>
        <w:rPr>
          <w:rFonts w:ascii="Times New Roman" w:hAnsi="Times New Roman"/>
          <w:b/>
        </w:rPr>
        <w:t>Abstract</w:t>
      </w:r>
    </w:p>
    <w:p w14:paraId="5EFFCFE2" w14:textId="5EE1022E"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Introduction. The study of exact disciplines requires </w:t>
      </w:r>
      <w:r w:rsidR="000E63A4">
        <w:rPr>
          <w:rFonts w:ascii="Times New Roman" w:hAnsi="Times New Roman"/>
        </w:rPr>
        <w:t xml:space="preserve">a </w:t>
      </w:r>
      <w:r>
        <w:rPr>
          <w:rFonts w:ascii="Times New Roman" w:hAnsi="Times New Roman"/>
        </w:rPr>
        <w:t xml:space="preserve">high concentration of attention and searching for ingenious solutions. The ability to think creatively is key to achieving good performance in algebra and geometry. At the same time, the current education programs in mathematics are at that stage of development where they actively cover real-life tasks and scenarios. In this regard, the present study aims to investigate the effects of applied mathematical problems on the creative thinking ability of schoolchildren. </w:t>
      </w:r>
    </w:p>
    <w:p w14:paraId="16D6F13D" w14:textId="1C267BA5"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Materials and Methods. The creative thinking assessment procedure involved testing respondents before and after the applied problems in algebra and geometry using the Williams method. The study period covers the first semester of the </w:t>
      </w:r>
      <w:r w:rsidR="000E63A4">
        <w:rPr>
          <w:rFonts w:ascii="Times New Roman" w:hAnsi="Times New Roman"/>
        </w:rPr>
        <w:t xml:space="preserve">2021 </w:t>
      </w:r>
      <w:r>
        <w:rPr>
          <w:rFonts w:ascii="Times New Roman" w:hAnsi="Times New Roman"/>
        </w:rPr>
        <w:t xml:space="preserve">school year. The study sample consists of 7th graders attending the same secondary school in one of the central cities in Israel. Overall, there were 94 students enrolled in three parallel classes. </w:t>
      </w:r>
    </w:p>
    <w:p w14:paraId="4EF1665C" w14:textId="2844E924"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Results. The analysis of research results provides evidence supporting the expected dependence. In the baseline tests, for instance, </w:t>
      </w:r>
      <w:proofErr w:type="gramStart"/>
      <w:r>
        <w:rPr>
          <w:rFonts w:ascii="Times New Roman" w:hAnsi="Times New Roman"/>
        </w:rPr>
        <w:t>the majority of</w:t>
      </w:r>
      <w:proofErr w:type="gramEnd"/>
      <w:r>
        <w:rPr>
          <w:rFonts w:ascii="Times New Roman" w:hAnsi="Times New Roman"/>
        </w:rPr>
        <w:t xml:space="preserve"> respondents exhibited an average level of potential for creativity (21, 17 and 18 children in grades 7A, 7B and 7C, respectively). Meantime, respondents with high and low levels of creative thinking made up smaller groups. The subsequent exposure to applied mathematical problems for everyday situations took place systematically throughout the course. Using the problem mentioned in the novel by Jules Verne, the study found a tendency to find easier solutions or abandon the problem among children. The second creativity </w:t>
      </w:r>
      <w:r w:rsidR="000E63A4">
        <w:rPr>
          <w:rFonts w:ascii="Times New Roman" w:hAnsi="Times New Roman"/>
        </w:rPr>
        <w:t>test</w:t>
      </w:r>
      <w:r>
        <w:rPr>
          <w:rFonts w:ascii="Times New Roman" w:hAnsi="Times New Roman"/>
        </w:rPr>
        <w:t xml:space="preserve"> demonstrated an improvement in the creative thinking ability among respondents. </w:t>
      </w:r>
    </w:p>
    <w:p w14:paraId="1DF0AFEA" w14:textId="29D7D714" w:rsidR="00D90254" w:rsidRPr="00127BD3" w:rsidRDefault="00D90254" w:rsidP="00D90254">
      <w:pPr>
        <w:spacing w:after="0" w:line="240" w:lineRule="auto"/>
        <w:jc w:val="both"/>
        <w:rPr>
          <w:rFonts w:ascii="Times New Roman" w:hAnsi="Times New Roman" w:cs="Times New Roman"/>
        </w:rPr>
      </w:pPr>
      <w:r>
        <w:rPr>
          <w:rFonts w:ascii="Times New Roman" w:hAnsi="Times New Roman"/>
        </w:rPr>
        <w:t xml:space="preserve">Discussion and Conclusions. Particularly, </w:t>
      </w:r>
      <w:proofErr w:type="gramStart"/>
      <w:r>
        <w:rPr>
          <w:rFonts w:ascii="Times New Roman" w:hAnsi="Times New Roman"/>
        </w:rPr>
        <w:t>the majority of</w:t>
      </w:r>
      <w:proofErr w:type="gramEnd"/>
      <w:r>
        <w:rPr>
          <w:rFonts w:ascii="Times New Roman" w:hAnsi="Times New Roman"/>
        </w:rPr>
        <w:t xml:space="preserve"> children had better creativity skills and higher levels of creative thinking (54, 50 and 52% in grades 7A, 7B and 7C, respectively). The present findings may help improve the education process in exact sciences (such as mathematics) to enhance the role of creative thinking in schoolchildren’s further life.</w:t>
      </w:r>
    </w:p>
    <w:p w14:paraId="59B7BF72" w14:textId="2BB336BE" w:rsidR="00D90254" w:rsidRPr="00127BD3" w:rsidRDefault="000E63A4" w:rsidP="00D90254">
      <w:pPr>
        <w:spacing w:after="0" w:line="240" w:lineRule="auto"/>
        <w:jc w:val="both"/>
        <w:rPr>
          <w:rFonts w:ascii="Times New Roman" w:hAnsi="Times New Roman" w:cs="Times New Roman"/>
        </w:rPr>
      </w:pPr>
      <w:r>
        <w:rPr>
          <w:rFonts w:ascii="Times New Roman" w:hAnsi="Times New Roman"/>
          <w:b/>
        </w:rPr>
        <w:t>Keywords</w:t>
      </w:r>
      <w:r w:rsidR="00D90254">
        <w:rPr>
          <w:rFonts w:ascii="Times New Roman" w:hAnsi="Times New Roman"/>
          <w:b/>
        </w:rPr>
        <w:t xml:space="preserve">: </w:t>
      </w:r>
      <w:r w:rsidR="00D90254">
        <w:rPr>
          <w:rFonts w:ascii="Times New Roman" w:hAnsi="Times New Roman"/>
        </w:rPr>
        <w:t>mathematics, creative thinking, applied problems, divergent thinking, ingenious solution.</w:t>
      </w:r>
    </w:p>
    <w:p w14:paraId="49626A67" w14:textId="77777777" w:rsidR="00D90254" w:rsidRPr="00127BD3" w:rsidRDefault="00D90254" w:rsidP="001D06D0">
      <w:pPr>
        <w:spacing w:after="0" w:line="240" w:lineRule="auto"/>
        <w:jc w:val="both"/>
        <w:rPr>
          <w:rFonts w:ascii="Times New Roman" w:hAnsi="Times New Roman" w:cs="Times New Roman"/>
          <w:lang w:val="ru-RU"/>
        </w:rPr>
      </w:pPr>
    </w:p>
    <w:p w14:paraId="629032E0" w14:textId="77777777" w:rsidR="001D06D0" w:rsidRPr="00127BD3" w:rsidRDefault="001D06D0" w:rsidP="001D06D0">
      <w:pPr>
        <w:spacing w:after="0" w:line="240" w:lineRule="auto"/>
        <w:jc w:val="both"/>
        <w:rPr>
          <w:rFonts w:ascii="Times New Roman" w:hAnsi="Times New Roman" w:cs="Times New Roman"/>
          <w:lang w:val="ru-RU"/>
        </w:rPr>
      </w:pPr>
    </w:p>
    <w:p w14:paraId="6333A9FF" w14:textId="0E998B0D" w:rsidR="00E80C3E" w:rsidRPr="00127BD3" w:rsidRDefault="00D90254" w:rsidP="001D06D0">
      <w:pPr>
        <w:spacing w:after="0" w:line="240" w:lineRule="auto"/>
        <w:jc w:val="both"/>
        <w:rPr>
          <w:rFonts w:ascii="Times New Roman" w:hAnsi="Times New Roman" w:cs="Times New Roman"/>
          <w:b/>
        </w:rPr>
      </w:pPr>
      <w:r>
        <w:rPr>
          <w:rFonts w:ascii="Times New Roman" w:hAnsi="Times New Roman"/>
          <w:b/>
        </w:rPr>
        <w:t>Introduction</w:t>
      </w:r>
    </w:p>
    <w:p w14:paraId="500D7FE4" w14:textId="6281741E" w:rsidR="000A7595" w:rsidRPr="00127BD3" w:rsidRDefault="0034514F" w:rsidP="00DA45BA">
      <w:pPr>
        <w:spacing w:after="0" w:line="240" w:lineRule="auto"/>
        <w:jc w:val="both"/>
        <w:rPr>
          <w:rFonts w:ascii="Times New Roman" w:hAnsi="Times New Roman" w:cs="Times New Roman"/>
        </w:rPr>
      </w:pPr>
      <w:r>
        <w:rPr>
          <w:rFonts w:ascii="Times New Roman" w:hAnsi="Times New Roman"/>
        </w:rPr>
        <w:t xml:space="preserve">The conditions of today's </w:t>
      </w:r>
      <w:r w:rsidR="000E63A4">
        <w:rPr>
          <w:rFonts w:ascii="Times New Roman" w:hAnsi="Times New Roman"/>
        </w:rPr>
        <w:t>globalizing</w:t>
      </w:r>
      <w:r>
        <w:rPr>
          <w:rFonts w:ascii="Times New Roman" w:hAnsi="Times New Roman"/>
        </w:rPr>
        <w:t xml:space="preserve"> world require individuals to make important decisions quickly and to approach a problem in an unconventional way. The rapid development of scientific and technological progress constitutes a radical challenge for society and involves creative thinking about every aspect of socio-economic activity, </w:t>
      </w:r>
      <w:r w:rsidR="000E63A4">
        <w:rPr>
          <w:rFonts w:ascii="Times New Roman" w:hAnsi="Times New Roman"/>
        </w:rPr>
        <w:t xml:space="preserve">among </w:t>
      </w:r>
      <w:r>
        <w:rPr>
          <w:rFonts w:ascii="Times New Roman" w:hAnsi="Times New Roman"/>
        </w:rPr>
        <w:t xml:space="preserve">both individual actors and complex systems [1]. As a result, the format of creative thinking is a rather important determinant of a person's success in their professional and personal lives </w:t>
      </w:r>
      <w:r>
        <w:rPr>
          <w:rFonts w:ascii="Times New Roman" w:hAnsi="Times New Roman"/>
          <w:shd w:val="clear" w:color="auto" w:fill="FFFFFF"/>
        </w:rPr>
        <w:t xml:space="preserve">[2]. </w:t>
      </w:r>
      <w:r>
        <w:rPr>
          <w:rFonts w:ascii="Times New Roman" w:hAnsi="Times New Roman"/>
        </w:rPr>
        <w:t>Martin [3]</w:t>
      </w:r>
      <w:r>
        <w:rPr>
          <w:rFonts w:ascii="Times New Roman" w:hAnsi="Times New Roman"/>
          <w:shd w:val="clear" w:color="auto" w:fill="FFFFFF"/>
        </w:rPr>
        <w:t xml:space="preserve"> explored creative thinking as the main basis for </w:t>
      </w:r>
      <w:r w:rsidR="000E63A4">
        <w:rPr>
          <w:rFonts w:ascii="Times New Roman" w:hAnsi="Times New Roman"/>
          <w:shd w:val="clear" w:color="auto" w:fill="FFFFFF"/>
        </w:rPr>
        <w:t>visualizing</w:t>
      </w:r>
      <w:r>
        <w:rPr>
          <w:rFonts w:ascii="Times New Roman" w:hAnsi="Times New Roman"/>
          <w:shd w:val="clear" w:color="auto" w:fill="FFFFFF"/>
        </w:rPr>
        <w:t xml:space="preserve"> information. According to his theory, the learning process in any field should include project-based forms of information assimilation, which would express the primary need for each student's creativity. Since the creative thinking model is a </w:t>
      </w:r>
      <w:proofErr w:type="gramStart"/>
      <w:r>
        <w:rPr>
          <w:rFonts w:ascii="Times New Roman" w:hAnsi="Times New Roman"/>
          <w:shd w:val="clear" w:color="auto" w:fill="FFFFFF"/>
        </w:rPr>
        <w:t>fairly new</w:t>
      </w:r>
      <w:proofErr w:type="gramEnd"/>
      <w:r>
        <w:rPr>
          <w:rFonts w:ascii="Times New Roman" w:hAnsi="Times New Roman"/>
          <w:shd w:val="clear" w:color="auto" w:fill="FFFFFF"/>
        </w:rPr>
        <w:t xml:space="preserve"> trend in education, the effectiveness of academic research is currently limited. In doing so, the concept of educational reform based on learning, taxonomy, analysis, </w:t>
      </w:r>
      <w:proofErr w:type="gramStart"/>
      <w:r>
        <w:rPr>
          <w:rFonts w:ascii="Times New Roman" w:hAnsi="Times New Roman"/>
          <w:shd w:val="clear" w:color="auto" w:fill="FFFFFF"/>
        </w:rPr>
        <w:t>evaluation</w:t>
      </w:r>
      <w:proofErr w:type="gramEnd"/>
      <w:r>
        <w:rPr>
          <w:rFonts w:ascii="Times New Roman" w:hAnsi="Times New Roman"/>
          <w:shd w:val="clear" w:color="auto" w:fill="FFFFFF"/>
        </w:rPr>
        <w:t xml:space="preserve"> and creativity has a particular impact on higher-level thinking skills. </w:t>
      </w:r>
    </w:p>
    <w:p w14:paraId="30F02904" w14:textId="4B7E7A7A" w:rsidR="000A7595" w:rsidRPr="00127BD3" w:rsidRDefault="00E103C4" w:rsidP="00155CD0">
      <w:pPr>
        <w:spacing w:after="0" w:line="240" w:lineRule="auto"/>
        <w:jc w:val="both"/>
        <w:rPr>
          <w:rFonts w:ascii="Times New Roman" w:hAnsi="Times New Roman" w:cs="Times New Roman"/>
        </w:rPr>
      </w:pPr>
      <w:r>
        <w:rPr>
          <w:rFonts w:ascii="Times New Roman" w:hAnsi="Times New Roman"/>
        </w:rPr>
        <w:t xml:space="preserve">Creative intelligence is an essential cognitive function of life, responsible for the ability to generate new ideas and concepts. This format of looking at world challenges allows for divergent thinking and the formation of new links between existing and hypothetical concepts </w:t>
      </w:r>
      <w:r>
        <w:rPr>
          <w:rFonts w:ascii="Times New Roman" w:hAnsi="Times New Roman"/>
        </w:rPr>
        <w:lastRenderedPageBreak/>
        <w:t xml:space="preserve">[4]. It should also be noted that creative thinking is an immediate human companion and is intended to be used for artistic, informational, technical and, indeed, educational purposes. The latter aspect probably has its roots in early childhood and flourishes most actively precisely during the most aggressive phase of acquiring knowledge - schooling [5]. The student's academic activities during school life constitute a complex of continuous learning of increasingly new natural processes and phenomena [5]. It remains important to be able to apply a creative approach to the theoretical foundations of any academic discipline, allowing for the independence and unified opinion of a future specialist to be nurtured from an adolescent age. In addition, </w:t>
      </w:r>
      <w:r>
        <w:rPr>
          <w:rFonts w:ascii="Times New Roman" w:hAnsi="Times New Roman"/>
          <w:shd w:val="clear" w:color="auto" w:fill="FFFFFF"/>
        </w:rPr>
        <w:t>Abraham [6]</w:t>
      </w:r>
      <w:r>
        <w:rPr>
          <w:rFonts w:ascii="Times New Roman" w:hAnsi="Times New Roman"/>
        </w:rPr>
        <w:t xml:space="preserve"> stated that creative thinking is a form of self-expression in a unique way that somehow allows us to push the boundaries of not only the humanities but also exact subjects of study. Consequently, mathematics is the fundamental basis for the construction of logical relationships, as well as the primary source of any technical direction of future information improvements.  </w:t>
      </w:r>
    </w:p>
    <w:p w14:paraId="08625A78" w14:textId="231A4E1D" w:rsidR="000A7595" w:rsidRPr="00127BD3" w:rsidRDefault="00326237" w:rsidP="00BB43DB">
      <w:pPr>
        <w:spacing w:after="0" w:line="240" w:lineRule="auto"/>
        <w:jc w:val="both"/>
        <w:rPr>
          <w:rFonts w:ascii="Times New Roman" w:hAnsi="Times New Roman" w:cs="Times New Roman"/>
        </w:rPr>
      </w:pPr>
      <w:r>
        <w:rPr>
          <w:rFonts w:ascii="Times New Roman" w:hAnsi="Times New Roman"/>
        </w:rPr>
        <w:t xml:space="preserve">The curricula of many of the world's leading countries indicate the vector of creative thinking abilities that are needed to master and create technology in the future. And teaching any generation of schoolchildren is not without the inclusion of basic mathematical skills [7]. Noting this relationship, it should be </w:t>
      </w:r>
      <w:r w:rsidR="000E63A4">
        <w:rPr>
          <w:rFonts w:ascii="Times New Roman" w:hAnsi="Times New Roman"/>
        </w:rPr>
        <w:t>emphasized</w:t>
      </w:r>
      <w:r>
        <w:rPr>
          <w:rFonts w:ascii="Times New Roman" w:hAnsi="Times New Roman"/>
        </w:rPr>
        <w:t xml:space="preserve"> that creative thinking as a mix of higher-order intellectual abilities acts as an ability to use available knowledge and experience to think critically and creatively </w:t>
      </w:r>
      <w:proofErr w:type="gramStart"/>
      <w:r>
        <w:rPr>
          <w:rFonts w:ascii="Times New Roman" w:hAnsi="Times New Roman"/>
        </w:rPr>
        <w:t>in order to</w:t>
      </w:r>
      <w:proofErr w:type="gramEnd"/>
      <w:r>
        <w:rPr>
          <w:rFonts w:ascii="Times New Roman" w:hAnsi="Times New Roman"/>
        </w:rPr>
        <w:t xml:space="preserve"> solve everyday problems, which in students are mostly related to disciplinary performance [8, 9]. In learning mathematics, however, creative thinking plays a key role in enhancing learning through </w:t>
      </w:r>
      <w:r w:rsidR="00D4685C">
        <w:rPr>
          <w:rFonts w:ascii="Times New Roman" w:hAnsi="Times New Roman"/>
        </w:rPr>
        <w:t>problem-solving</w:t>
      </w:r>
      <w:r>
        <w:rPr>
          <w:rFonts w:ascii="Times New Roman" w:hAnsi="Times New Roman"/>
        </w:rPr>
        <w:t xml:space="preserve"> involving initiatives to develop, implement and lead to new ideas for solving a problem [10]. The world's theoretical experience of academics demonstrates a significant interrelation of these concepts. Representatives from different generations have reported positive reactions to the use of practical tasks as a stimulant for divergent thinking in individuals. For example, De Bono [11] and Sternberg &amp; </w:t>
      </w:r>
      <w:proofErr w:type="spellStart"/>
      <w:r>
        <w:rPr>
          <w:rFonts w:ascii="Times New Roman" w:hAnsi="Times New Roman"/>
        </w:rPr>
        <w:t>Lubart</w:t>
      </w:r>
      <w:proofErr w:type="spellEnd"/>
      <w:r>
        <w:rPr>
          <w:rFonts w:ascii="Times New Roman" w:hAnsi="Times New Roman"/>
        </w:rPr>
        <w:t xml:space="preserve"> [12] observed that individuals who </w:t>
      </w:r>
      <w:r w:rsidR="00D4685C">
        <w:rPr>
          <w:rFonts w:ascii="Times New Roman" w:hAnsi="Times New Roman"/>
        </w:rPr>
        <w:t>practice</w:t>
      </w:r>
      <w:r>
        <w:rPr>
          <w:rFonts w:ascii="Times New Roman" w:hAnsi="Times New Roman"/>
        </w:rPr>
        <w:t xml:space="preserve"> mathematical tasks in everyday life move flexibly from one aspect to another, rather than simply following existing paths. Any technical assignment, meanwhile, requires the ability to think associatively, using different perspectives of out-of-the-box thinking to create new ideas to solve the problem at hand. Consequently, creative thinking contributes not only to a high level of academic achievement in </w:t>
      </w:r>
      <w:proofErr w:type="gramStart"/>
      <w:r>
        <w:rPr>
          <w:rFonts w:ascii="Times New Roman" w:hAnsi="Times New Roman"/>
        </w:rPr>
        <w:t>mathematics</w:t>
      </w:r>
      <w:r w:rsidR="00D4685C">
        <w:rPr>
          <w:rFonts w:ascii="Times New Roman" w:hAnsi="Times New Roman"/>
        </w:rPr>
        <w:t>,</w:t>
      </w:r>
      <w:r>
        <w:rPr>
          <w:rFonts w:ascii="Times New Roman" w:hAnsi="Times New Roman"/>
        </w:rPr>
        <w:t xml:space="preserve"> but</w:t>
      </w:r>
      <w:proofErr w:type="gramEnd"/>
      <w:r>
        <w:rPr>
          <w:rFonts w:ascii="Times New Roman" w:hAnsi="Times New Roman"/>
        </w:rPr>
        <w:t xml:space="preserve"> is also a factor in the student's intrinsic and extrinsic motivation to learn this discipline. A more creative view of the problem posed by a particular task allows the schoolchildren to expand the range of tools for solving it, using not only the theoretical basis in mathematics, but also the requirements of applying it in practical applications in everyday life. In touching upon this aspect of </w:t>
      </w:r>
      <w:r w:rsidR="00D4685C">
        <w:rPr>
          <w:rFonts w:ascii="Times New Roman" w:hAnsi="Times New Roman"/>
        </w:rPr>
        <w:t>judgment</w:t>
      </w:r>
      <w:r>
        <w:rPr>
          <w:rFonts w:ascii="Times New Roman" w:hAnsi="Times New Roman"/>
        </w:rPr>
        <w:t xml:space="preserve">, attention should be paid to the function of mathematics as its </w:t>
      </w:r>
      <w:r w:rsidR="00D4685C">
        <w:rPr>
          <w:rFonts w:ascii="Times New Roman" w:hAnsi="Times New Roman"/>
        </w:rPr>
        <w:t>visualization</w:t>
      </w:r>
      <w:r>
        <w:rPr>
          <w:rFonts w:ascii="Times New Roman" w:hAnsi="Times New Roman"/>
        </w:rPr>
        <w:t xml:space="preserve">, accompanied by the daily construction of an algorithm for strategic solutions to this or that problem </w:t>
      </w:r>
      <w:proofErr w:type="gramStart"/>
      <w:r>
        <w:rPr>
          <w:rFonts w:ascii="Times New Roman" w:hAnsi="Times New Roman"/>
        </w:rPr>
        <w:t>in the course of</w:t>
      </w:r>
      <w:proofErr w:type="gramEnd"/>
      <w:r>
        <w:rPr>
          <w:rFonts w:ascii="Times New Roman" w:hAnsi="Times New Roman"/>
        </w:rPr>
        <w:t xml:space="preserve"> human life. In this aspect of the issue, mathematical tasks with applications that affect a diverse list of social activities are essential to the learning process in the school curriculum. According to world practice, artists and scientists have tried since antiquity to develop problems that really demonstrate the importance and practicality of the discipline of mathematics. </w:t>
      </w:r>
    </w:p>
    <w:p w14:paraId="4035632B" w14:textId="3CBFDACF" w:rsidR="00046D3C" w:rsidRPr="00127BD3" w:rsidRDefault="00B34926" w:rsidP="00C23440">
      <w:pPr>
        <w:pStyle w:val="CommentText"/>
        <w:spacing w:after="0"/>
        <w:jc w:val="both"/>
        <w:rPr>
          <w:rFonts w:ascii="Times New Roman" w:hAnsi="Times New Roman" w:cs="Times New Roman"/>
          <w:sz w:val="22"/>
          <w:szCs w:val="22"/>
        </w:rPr>
      </w:pPr>
      <w:r>
        <w:rPr>
          <w:rFonts w:ascii="Times New Roman" w:hAnsi="Times New Roman"/>
          <w:sz w:val="22"/>
        </w:rPr>
        <w:t xml:space="preserve">It should be noted, however, that these tasks usually involved a somewhat more complex solution algorithm, as they required the individual to have an original approach to interpreting them, to understand the construction of natural objects and phenomena, and to apply the acquired knowledge to solve the current problem. As such, a person aiming to master problems of a practical nature must not only successfully master the theoretical concepts of mathematics, but also combine analytics with the generation of alternative hypotheses. </w:t>
      </w:r>
      <w:proofErr w:type="gramStart"/>
      <w:r>
        <w:rPr>
          <w:rFonts w:ascii="Times New Roman" w:hAnsi="Times New Roman"/>
          <w:sz w:val="22"/>
        </w:rPr>
        <w:t>All of</w:t>
      </w:r>
      <w:proofErr w:type="gramEnd"/>
      <w:r>
        <w:rPr>
          <w:rFonts w:ascii="Times New Roman" w:hAnsi="Times New Roman"/>
          <w:sz w:val="22"/>
        </w:rPr>
        <w:t xml:space="preserve"> </w:t>
      </w:r>
      <w:r>
        <w:rPr>
          <w:rFonts w:ascii="Times New Roman" w:hAnsi="Times New Roman"/>
          <w:sz w:val="22"/>
        </w:rPr>
        <w:lastRenderedPageBreak/>
        <w:t xml:space="preserve">the above encompasses the key attributes of creative thinking, which has the content of being an integral part of shaping an effective learning process in mathematics subjects. One of the countries actively shaping the national education system because of the importance of the mathematical and creative abilities of future generations is Israel. One of the stages in the mastery of creative thinking in practical mathematics is the ability to solve non-standard, </w:t>
      </w:r>
      <w:proofErr w:type="gramStart"/>
      <w:r>
        <w:rPr>
          <w:rFonts w:ascii="Times New Roman" w:hAnsi="Times New Roman"/>
          <w:sz w:val="22"/>
        </w:rPr>
        <w:t>creative</w:t>
      </w:r>
      <w:proofErr w:type="gramEnd"/>
      <w:r>
        <w:rPr>
          <w:rFonts w:ascii="Times New Roman" w:hAnsi="Times New Roman"/>
          <w:sz w:val="22"/>
        </w:rPr>
        <w:t xml:space="preserve"> and exploratory problems [14]. This point should be reinforced by philosopher D.  Santayana: “Just as all the arts gravitate towards music, all the sciences gravitate towards mathematics.” </w:t>
      </w:r>
      <w:proofErr w:type="gramStart"/>
      <w:r>
        <w:rPr>
          <w:rFonts w:ascii="Times New Roman" w:hAnsi="Times New Roman"/>
          <w:sz w:val="22"/>
        </w:rPr>
        <w:t>In the course of</w:t>
      </w:r>
      <w:proofErr w:type="gramEnd"/>
      <w:r>
        <w:rPr>
          <w:rFonts w:ascii="Times New Roman" w:hAnsi="Times New Roman"/>
          <w:sz w:val="22"/>
        </w:rPr>
        <w:t xml:space="preserve"> this study, the aim is to diagnose the impact of the application of practical tasks in a mathematics course on the development of creative thinking among </w:t>
      </w:r>
      <w:r w:rsidR="00D4685C">
        <w:rPr>
          <w:rFonts w:ascii="Times New Roman" w:hAnsi="Times New Roman"/>
          <w:sz w:val="22"/>
        </w:rPr>
        <w:t>7</w:t>
      </w:r>
      <w:r w:rsidR="00D4685C" w:rsidRPr="00D4685C">
        <w:rPr>
          <w:rFonts w:ascii="Times New Roman" w:hAnsi="Times New Roman"/>
          <w:sz w:val="22"/>
          <w:vertAlign w:val="superscript"/>
        </w:rPr>
        <w:t>th</w:t>
      </w:r>
      <w:r w:rsidR="00D4685C">
        <w:rPr>
          <w:rFonts w:ascii="Times New Roman" w:hAnsi="Times New Roman"/>
          <w:sz w:val="22"/>
        </w:rPr>
        <w:t>-grade</w:t>
      </w:r>
      <w:r>
        <w:rPr>
          <w:rFonts w:ascii="Times New Roman" w:hAnsi="Times New Roman"/>
          <w:sz w:val="22"/>
        </w:rPr>
        <w:t xml:space="preserve"> secondary school students in a central Israeli city. The following objectives were highlighted in the study:</w:t>
      </w:r>
    </w:p>
    <w:p w14:paraId="5B2A3D97" w14:textId="70B9FF19" w:rsidR="00DB77C0" w:rsidRPr="00127BD3" w:rsidRDefault="00046D3C" w:rsidP="001D06D0">
      <w:pPr>
        <w:spacing w:after="0" w:line="240" w:lineRule="auto"/>
        <w:jc w:val="both"/>
        <w:rPr>
          <w:rFonts w:ascii="Times New Roman" w:hAnsi="Times New Roman" w:cs="Times New Roman"/>
        </w:rPr>
      </w:pPr>
      <w:r>
        <w:rPr>
          <w:rFonts w:ascii="Times New Roman" w:hAnsi="Times New Roman"/>
        </w:rPr>
        <w:t xml:space="preserve">1. To </w:t>
      </w:r>
      <w:proofErr w:type="spellStart"/>
      <w:r w:rsidR="00D4685C">
        <w:rPr>
          <w:rFonts w:ascii="Times New Roman" w:hAnsi="Times New Roman"/>
        </w:rPr>
        <w:t>analyze</w:t>
      </w:r>
      <w:proofErr w:type="spellEnd"/>
      <w:r>
        <w:rPr>
          <w:rFonts w:ascii="Times New Roman" w:hAnsi="Times New Roman"/>
        </w:rPr>
        <w:t xml:space="preserve"> the readiness of grade 7 </w:t>
      </w:r>
      <w:r w:rsidR="00D4685C">
        <w:rPr>
          <w:rFonts w:ascii="Times New Roman" w:hAnsi="Times New Roman"/>
        </w:rPr>
        <w:t>schoolchildren</w:t>
      </w:r>
      <w:r>
        <w:rPr>
          <w:rFonts w:ascii="Times New Roman" w:hAnsi="Times New Roman"/>
        </w:rPr>
        <w:t xml:space="preserve"> to solve applied problems in algebra and geometry.</w:t>
      </w:r>
    </w:p>
    <w:p w14:paraId="7E89A2F1" w14:textId="77777777" w:rsidR="0023043C" w:rsidRPr="00127BD3" w:rsidRDefault="00F24575" w:rsidP="001D06D0">
      <w:pPr>
        <w:spacing w:after="0" w:line="240" w:lineRule="auto"/>
        <w:jc w:val="both"/>
        <w:rPr>
          <w:rFonts w:ascii="Times New Roman" w:hAnsi="Times New Roman" w:cs="Times New Roman"/>
        </w:rPr>
      </w:pPr>
      <w:r>
        <w:rPr>
          <w:rFonts w:ascii="Times New Roman" w:hAnsi="Times New Roman"/>
        </w:rPr>
        <w:t xml:space="preserve">2. To identify the level of development of creativity in respondents before and after the active introduction of applied tasks </w:t>
      </w:r>
      <w:proofErr w:type="gramStart"/>
      <w:r>
        <w:rPr>
          <w:rFonts w:ascii="Times New Roman" w:hAnsi="Times New Roman"/>
        </w:rPr>
        <w:t>in the course of</w:t>
      </w:r>
      <w:proofErr w:type="gramEnd"/>
      <w:r>
        <w:rPr>
          <w:rFonts w:ascii="Times New Roman" w:hAnsi="Times New Roman"/>
        </w:rPr>
        <w:t xml:space="preserve"> mathematical disciplines. </w:t>
      </w:r>
    </w:p>
    <w:p w14:paraId="25A3AA83" w14:textId="141BE3A8" w:rsidR="001D06D0" w:rsidRPr="00127BD3" w:rsidRDefault="00B923A5" w:rsidP="001F72E0">
      <w:pPr>
        <w:spacing w:after="0" w:line="240" w:lineRule="auto"/>
        <w:jc w:val="both"/>
        <w:rPr>
          <w:rFonts w:ascii="Times New Roman" w:hAnsi="Times New Roman" w:cs="Times New Roman"/>
        </w:rPr>
      </w:pPr>
      <w:r>
        <w:rPr>
          <w:rFonts w:ascii="Times New Roman" w:hAnsi="Times New Roman"/>
        </w:rPr>
        <w:t>3. To investigate the impact of learning applied mathematics problems on the development of creative thinking</w:t>
      </w:r>
      <w:r w:rsidR="00127F16">
        <w:rPr>
          <w:rFonts w:ascii="Times New Roman" w:hAnsi="Times New Roman"/>
        </w:rPr>
        <w:t>.</w:t>
      </w:r>
      <w:r>
        <w:rPr>
          <w:rFonts w:ascii="Times New Roman" w:hAnsi="Times New Roman"/>
        </w:rPr>
        <w:t xml:space="preserve"> </w:t>
      </w:r>
    </w:p>
    <w:p w14:paraId="12CCC48D" w14:textId="77777777" w:rsidR="004A4DA1" w:rsidRPr="00127BD3" w:rsidRDefault="004A4DA1" w:rsidP="001F72E0">
      <w:pPr>
        <w:spacing w:after="0" w:line="240" w:lineRule="auto"/>
        <w:jc w:val="both"/>
        <w:rPr>
          <w:rFonts w:ascii="Times New Roman" w:hAnsi="Times New Roman" w:cs="Times New Roman"/>
          <w:strike/>
          <w:lang w:val="ru-RU"/>
        </w:rPr>
      </w:pPr>
    </w:p>
    <w:p w14:paraId="1ACE5ABA" w14:textId="77F68EC6" w:rsidR="00E80C3E" w:rsidRPr="00127BD3" w:rsidRDefault="00B234DC" w:rsidP="001D06D0">
      <w:pPr>
        <w:spacing w:after="0" w:line="240" w:lineRule="auto"/>
        <w:jc w:val="both"/>
        <w:rPr>
          <w:rFonts w:ascii="Times New Roman" w:hAnsi="Times New Roman" w:cs="Times New Roman"/>
          <w:b/>
        </w:rPr>
      </w:pPr>
      <w:r>
        <w:rPr>
          <w:rFonts w:ascii="Times New Roman" w:hAnsi="Times New Roman"/>
          <w:b/>
        </w:rPr>
        <w:t>Materials and methods</w:t>
      </w:r>
    </w:p>
    <w:p w14:paraId="797B5C0C" w14:textId="75D2F192" w:rsidR="00A8162E" w:rsidRPr="00127BD3" w:rsidRDefault="00C334CF" w:rsidP="00561B1B">
      <w:pPr>
        <w:spacing w:after="0" w:line="240" w:lineRule="auto"/>
        <w:jc w:val="both"/>
        <w:rPr>
          <w:rFonts w:ascii="Times New Roman" w:hAnsi="Times New Roman" w:cs="Times New Roman"/>
        </w:rPr>
      </w:pPr>
      <w:r>
        <w:rPr>
          <w:rFonts w:ascii="Times New Roman" w:hAnsi="Times New Roman"/>
        </w:rPr>
        <w:t xml:space="preserve">The study involved 94 7th graders at a high school in a central town in Israel. The study took place during the 1st semester of 2021. As the methodology of further testing subordinated the condition of conducting it in groups of no more than 35 people, the research took place within each of the classes. The first grade (7-1) had 32 children, of whom 11 were boys and 21 were girls, respectively (mean age = 13.4 years, SD = 5; range 12.9 - 14.2 years). The second class (7-2) contained 30 children, whose gender structure was 16 boys and 14 girls (mean age = 13.8 years, SD = 9; range 13.1 - 14 years). </w:t>
      </w:r>
      <w:proofErr w:type="gramStart"/>
      <w:r>
        <w:rPr>
          <w:rFonts w:ascii="Times New Roman" w:hAnsi="Times New Roman"/>
        </w:rPr>
        <w:t>And also</w:t>
      </w:r>
      <w:proofErr w:type="gramEnd"/>
      <w:r>
        <w:rPr>
          <w:rFonts w:ascii="Times New Roman" w:hAnsi="Times New Roman"/>
        </w:rPr>
        <w:t xml:space="preserve">, the third grade (7-3) among the parallels of the 7th grades of the studied school had 33 children, where 16 boys and 17 girls (mean age = 13.4 years, SD = 7; range 13 - 14.2 years). It should be noted, however, that the conduct of this study was discussed at a parents’ meeting in each class. According to the results, no parents put forward a ban on the current study. All respondents were in classes without a mathematics major and were in full-time education. The study was conducted as a step-by-step analysis of the children's level of creative thinking before and after the active introduction of practical mathematics tasks into their curriculum. According to the current timetable of all 7th graders, students attended 3 algebra lessons and 2 geometry lessons every week. In doing so, teachers promoted the use of applied tasks in these subjects in every lesson. Consequently, the applied problem solving </w:t>
      </w:r>
      <w:proofErr w:type="spellStart"/>
      <w:r w:rsidR="00D4685C">
        <w:rPr>
          <w:rFonts w:ascii="Times New Roman" w:hAnsi="Times New Roman"/>
        </w:rPr>
        <w:t>analyzed</w:t>
      </w:r>
      <w:proofErr w:type="spellEnd"/>
      <w:r>
        <w:rPr>
          <w:rFonts w:ascii="Times New Roman" w:hAnsi="Times New Roman"/>
        </w:rPr>
        <w:t xml:space="preserve"> in the current study was applied in 1 lesson of algebra and geometry every week in all 7th grades. During the study, teachers were provided with a substantial list of literature, which contained examples of tasks of varying nature and complexity. Teachers who teach all </w:t>
      </w:r>
      <w:r w:rsidR="00D4685C">
        <w:rPr>
          <w:rFonts w:ascii="Times New Roman" w:hAnsi="Times New Roman"/>
        </w:rPr>
        <w:t>7</w:t>
      </w:r>
      <w:r w:rsidR="00D4685C" w:rsidRPr="00D4685C">
        <w:rPr>
          <w:rFonts w:ascii="Times New Roman" w:hAnsi="Times New Roman"/>
          <w:vertAlign w:val="superscript"/>
        </w:rPr>
        <w:t>th</w:t>
      </w:r>
      <w:r w:rsidR="00D4685C">
        <w:rPr>
          <w:rFonts w:ascii="Times New Roman" w:hAnsi="Times New Roman"/>
        </w:rPr>
        <w:t>-grade</w:t>
      </w:r>
      <w:r>
        <w:rPr>
          <w:rFonts w:ascii="Times New Roman" w:hAnsi="Times New Roman"/>
        </w:rPr>
        <w:t xml:space="preserve"> respondents selected 2 collections (one of algebra and one of geometry), which constituted the source of applied tasks to be used in the classroom [15,16]. The teachers had to use at least one task from the application list in the selected lesson that dealt with the topic of the lesson. From time to time (particularly once every 2 weeks) teachers would assign one of these application tasks, both in algebra and geometry, as homework. Each of the problems was submitted to </w:t>
      </w:r>
      <w:r w:rsidR="00D4685C">
        <w:rPr>
          <w:rFonts w:ascii="Times New Roman" w:hAnsi="Times New Roman"/>
        </w:rPr>
        <w:t>schoolchildren</w:t>
      </w:r>
      <w:r>
        <w:rPr>
          <w:rFonts w:ascii="Times New Roman" w:hAnsi="Times New Roman"/>
        </w:rPr>
        <w:t xml:space="preserve"> and teachers for parsing, contained illustrative drawings and was solved to the end. As an aspect of assessment, teachers have rather superficially considered the fragment of applied </w:t>
      </w:r>
      <w:r w:rsidR="00D4685C">
        <w:rPr>
          <w:rFonts w:ascii="Times New Roman" w:hAnsi="Times New Roman"/>
        </w:rPr>
        <w:t>problem-solving</w:t>
      </w:r>
      <w:r>
        <w:rPr>
          <w:rFonts w:ascii="Times New Roman" w:hAnsi="Times New Roman"/>
        </w:rPr>
        <w:t xml:space="preserve"> in both classroom and extracurricular activities. However, the schoolchildren's performance may have been improved because they were active in solving </w:t>
      </w:r>
      <w:r>
        <w:rPr>
          <w:rFonts w:ascii="Times New Roman" w:hAnsi="Times New Roman"/>
        </w:rPr>
        <w:lastRenderedPageBreak/>
        <w:t xml:space="preserve">research problems. It should also be noted that to make the diagnosis clear, the </w:t>
      </w:r>
      <w:r w:rsidR="0063035F">
        <w:rPr>
          <w:rFonts w:ascii="Times New Roman" w:hAnsi="Times New Roman"/>
        </w:rPr>
        <w:t>schoolchildren’s</w:t>
      </w:r>
      <w:r>
        <w:rPr>
          <w:rFonts w:ascii="Times New Roman" w:hAnsi="Times New Roman"/>
        </w:rPr>
        <w:t xml:space="preserve"> reactions to one of the tasks used were </w:t>
      </w:r>
      <w:proofErr w:type="spellStart"/>
      <w:r w:rsidR="00D4685C">
        <w:rPr>
          <w:rFonts w:ascii="Times New Roman" w:hAnsi="Times New Roman"/>
        </w:rPr>
        <w:t>analyzed</w:t>
      </w:r>
      <w:proofErr w:type="spellEnd"/>
      <w:r>
        <w:rPr>
          <w:rFonts w:ascii="Times New Roman" w:hAnsi="Times New Roman"/>
        </w:rPr>
        <w:t xml:space="preserve"> in more detail during the study. This highlights a more general tendency for actions to be inclined towards this kind of mathematical task.</w:t>
      </w:r>
    </w:p>
    <w:p w14:paraId="0C8732D5" w14:textId="07356DA8" w:rsidR="00A8162E" w:rsidRPr="00127BD3" w:rsidRDefault="00764AFE" w:rsidP="006A3324">
      <w:pPr>
        <w:spacing w:after="0" w:line="240" w:lineRule="auto"/>
        <w:jc w:val="both"/>
        <w:rPr>
          <w:rFonts w:ascii="Times New Roman" w:hAnsi="Times New Roman" w:cs="Times New Roman"/>
        </w:rPr>
      </w:pPr>
      <w:r>
        <w:rPr>
          <w:rFonts w:ascii="Times New Roman" w:hAnsi="Times New Roman"/>
        </w:rPr>
        <w:t xml:space="preserve">The study </w:t>
      </w:r>
      <w:proofErr w:type="spellStart"/>
      <w:r w:rsidR="00D4685C">
        <w:rPr>
          <w:rFonts w:ascii="Times New Roman" w:hAnsi="Times New Roman"/>
        </w:rPr>
        <w:t>analyzed</w:t>
      </w:r>
      <w:proofErr w:type="spellEnd"/>
      <w:r>
        <w:rPr>
          <w:rFonts w:ascii="Times New Roman" w:hAnsi="Times New Roman"/>
        </w:rPr>
        <w:t xml:space="preserve"> the results of the level of creative thinking before and after the introduction of applied tasks in algebra and geometry for 7th grades into the curriculum. For this purpose, one of the components of Williams’ battery of tests was used, namely the diagnosis of creative (divergent) thinking [17]. Under the terms of the methodology, respondents are required to graphically complete each of the proposed drawings. An analysis of the resulting interpretations generates an assessment of personal creative thinking using 5 criteria: fluency (F), flexibility (L), originality (O), elaborateness (E) and name (N). Each of these components is designed to assess a child's ability to think creatively by constructing analogies and diversity of the individual with the drawings submitted in the test. For the first 2 subtests, the respondent receives 1 point for each composition added, and the subsequent 3 parts are scored from 0 to 3 points, depending on the degree of brightness of the category. Consequently, a study of creative thinking according to Williams can be carried out either separately for some subtests or comprehensively by summing up all scores. In the test, a respondent can score a maximum of 131 points. It is also worth noting that during the analysis of each of the survey segments, respondents' results can be rated according to both the level of standard deviation of the obtained indicator and according to the scale of intensity of manifestation of the level of divergent thinking. In this study, the authors </w:t>
      </w:r>
      <w:r w:rsidR="00D4685C">
        <w:rPr>
          <w:rFonts w:ascii="Times New Roman" w:hAnsi="Times New Roman"/>
        </w:rPr>
        <w:t>systematized</w:t>
      </w:r>
      <w:r>
        <w:rPr>
          <w:rFonts w:ascii="Times New Roman" w:hAnsi="Times New Roman"/>
        </w:rPr>
        <w:t xml:space="preserve"> the raw scores obtained for each of the deviation points and </w:t>
      </w:r>
      <w:proofErr w:type="spellStart"/>
      <w:r w:rsidR="0063035F">
        <w:rPr>
          <w:rFonts w:ascii="Times New Roman" w:hAnsi="Times New Roman"/>
        </w:rPr>
        <w:t>analyzed</w:t>
      </w:r>
      <w:proofErr w:type="spellEnd"/>
      <w:r>
        <w:rPr>
          <w:rFonts w:ascii="Times New Roman" w:hAnsi="Times New Roman"/>
        </w:rPr>
        <w:t xml:space="preserve"> them according to the level of creative inclination (low, </w:t>
      </w:r>
      <w:proofErr w:type="gramStart"/>
      <w:r>
        <w:rPr>
          <w:rFonts w:ascii="Times New Roman" w:hAnsi="Times New Roman"/>
        </w:rPr>
        <w:t>medium</w:t>
      </w:r>
      <w:proofErr w:type="gramEnd"/>
      <w:r>
        <w:rPr>
          <w:rFonts w:ascii="Times New Roman" w:hAnsi="Times New Roman"/>
        </w:rPr>
        <w:t xml:space="preserve"> and high) [17].</w:t>
      </w:r>
    </w:p>
    <w:p w14:paraId="15212668" w14:textId="77777777" w:rsidR="00D90254" w:rsidRPr="00127BD3" w:rsidRDefault="00D90254" w:rsidP="001D06D0">
      <w:pPr>
        <w:spacing w:after="0" w:line="240" w:lineRule="auto"/>
        <w:jc w:val="both"/>
        <w:rPr>
          <w:rFonts w:ascii="Times New Roman" w:hAnsi="Times New Roman" w:cs="Times New Roman"/>
          <w:lang w:val="ru-RU"/>
        </w:rPr>
      </w:pPr>
    </w:p>
    <w:p w14:paraId="1E18A830" w14:textId="77777777" w:rsidR="001D06D0" w:rsidRPr="00127BD3" w:rsidRDefault="00B234DC" w:rsidP="001D06D0">
      <w:pPr>
        <w:pStyle w:val="NormalWeb"/>
        <w:spacing w:before="0" w:beforeAutospacing="0" w:after="0" w:afterAutospacing="0"/>
        <w:jc w:val="both"/>
        <w:rPr>
          <w:bCs/>
          <w:color w:val="auto"/>
          <w:sz w:val="22"/>
          <w:szCs w:val="22"/>
        </w:rPr>
      </w:pPr>
      <w:r>
        <w:rPr>
          <w:b/>
          <w:color w:val="auto"/>
          <w:sz w:val="22"/>
        </w:rPr>
        <w:t>Results</w:t>
      </w:r>
      <w:r>
        <w:rPr>
          <w:color w:val="auto"/>
          <w:sz w:val="22"/>
        </w:rPr>
        <w:t xml:space="preserve"> </w:t>
      </w:r>
    </w:p>
    <w:p w14:paraId="73324123" w14:textId="69F9CEA7" w:rsidR="00D96A3C" w:rsidRPr="00D96A3C" w:rsidRDefault="001D06D0" w:rsidP="00D96A3C">
      <w:pPr>
        <w:pStyle w:val="NormalWeb"/>
        <w:spacing w:before="0" w:beforeAutospacing="0" w:after="0" w:afterAutospacing="0"/>
        <w:jc w:val="both"/>
        <w:rPr>
          <w:color w:val="auto"/>
          <w:sz w:val="22"/>
        </w:rPr>
      </w:pPr>
      <w:r>
        <w:rPr>
          <w:color w:val="auto"/>
          <w:sz w:val="22"/>
        </w:rPr>
        <w:t xml:space="preserve">At the beginning of the school year, students in grades 7-1, 7-2 and 7-3 were tested to determine their level of creative thinking. It should be noted that all respondents complied with the conditions for implementing a fair methodology, which at this stage retains the originality of the first-past-the-post sample. When </w:t>
      </w:r>
      <w:proofErr w:type="spellStart"/>
      <w:r w:rsidR="00D4685C">
        <w:rPr>
          <w:color w:val="auto"/>
          <w:sz w:val="22"/>
        </w:rPr>
        <w:t>analyzing</w:t>
      </w:r>
      <w:proofErr w:type="spellEnd"/>
      <w:r>
        <w:rPr>
          <w:color w:val="auto"/>
          <w:sz w:val="22"/>
        </w:rPr>
        <w:t xml:space="preserve"> the results of the Williams methodology, a more qualitative approach was adopted for each of the classes, so the description itself was used according to the degree of creative thinking (high, </w:t>
      </w:r>
      <w:proofErr w:type="gramStart"/>
      <w:r>
        <w:rPr>
          <w:color w:val="auto"/>
          <w:sz w:val="22"/>
        </w:rPr>
        <w:t>medium</w:t>
      </w:r>
      <w:proofErr w:type="gramEnd"/>
      <w:r>
        <w:rPr>
          <w:color w:val="auto"/>
          <w:sz w:val="22"/>
        </w:rPr>
        <w:t xml:space="preserve"> and low) (Figure 1).</w:t>
      </w:r>
    </w:p>
    <w:p w14:paraId="102BF11C" w14:textId="6721FF04" w:rsidR="009B32EF" w:rsidRPr="00127BD3" w:rsidRDefault="0043686B" w:rsidP="001D06D0">
      <w:pPr>
        <w:pStyle w:val="NormalWeb"/>
        <w:spacing w:before="0" w:beforeAutospacing="0" w:after="0" w:afterAutospacing="0"/>
        <w:jc w:val="both"/>
        <w:rPr>
          <w:bCs/>
          <w:color w:val="auto"/>
          <w:sz w:val="22"/>
          <w:szCs w:val="22"/>
        </w:rPr>
      </w:pPr>
      <w:r>
        <w:rPr>
          <w:noProof/>
          <w:color w:val="auto"/>
          <w:sz w:val="22"/>
        </w:rPr>
        <w:drawing>
          <wp:inline distT="0" distB="0" distL="0" distR="0" wp14:anchorId="266E6D06" wp14:editId="714E5595">
            <wp:extent cx="5220000" cy="2333625"/>
            <wp:effectExtent l="0" t="0" r="1270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226C5B" w14:textId="53A0DC30" w:rsidR="001D06D0" w:rsidRPr="002F0D2C" w:rsidRDefault="0043686B" w:rsidP="002F0D2C">
      <w:pPr>
        <w:spacing w:after="0" w:line="240" w:lineRule="auto"/>
        <w:jc w:val="both"/>
        <w:rPr>
          <w:rFonts w:ascii="Times New Roman" w:hAnsi="Times New Roman" w:cs="Times New Roman"/>
          <w:i/>
        </w:rPr>
      </w:pPr>
      <w:r>
        <w:rPr>
          <w:rFonts w:ascii="Times New Roman" w:hAnsi="Times New Roman"/>
          <w:b/>
        </w:rPr>
        <w:t xml:space="preserve">Fig. 1 </w:t>
      </w:r>
      <w:r>
        <w:rPr>
          <w:rFonts w:ascii="Times New Roman" w:hAnsi="Times New Roman"/>
          <w:i/>
        </w:rPr>
        <w:t>Number of respondents by level of creative thinking, by group (according to the Williams methodology), (before implementation of applied tasks)</w:t>
      </w:r>
    </w:p>
    <w:p w14:paraId="1FA5BD58" w14:textId="3DD1591D" w:rsidR="001D06D0" w:rsidRPr="00127BD3" w:rsidRDefault="00776BD6" w:rsidP="00561B1B">
      <w:pPr>
        <w:pStyle w:val="NormalWeb"/>
        <w:spacing w:before="0" w:beforeAutospacing="0" w:after="0" w:afterAutospacing="0"/>
        <w:jc w:val="both"/>
        <w:rPr>
          <w:bCs/>
          <w:color w:val="auto"/>
          <w:sz w:val="22"/>
          <w:szCs w:val="22"/>
        </w:rPr>
      </w:pPr>
      <w:r>
        <w:rPr>
          <w:color w:val="auto"/>
          <w:sz w:val="22"/>
        </w:rPr>
        <w:lastRenderedPageBreak/>
        <w:t xml:space="preserve">Consequently, the diagnosis of the results obtained for all classes demonstrates the most capacious category of respondents with an average level of creative thinking. The performance of 7th graders in the Williams Limit method differs several times from the average level of divergent thinking. This trend is uniform across all classes studied. Students from 7-3 – 13 children with a high level of this aspect of thinking are more creative. It should also be noted that respondents in this class have at the same time the lowest scores among low levels of divergent thinking – only 2 out of 33 people. Consequently, 7-2 stands out with the lowest but most capacious number of children with low levels of creative intelligence (5, while 7-1 has 4). The same trend of no significant difference is present in the number of children with high levels of divergent thinking among students in grades 7-1 and 7-2 respectively. (Fig. 1) On the basis of the data obtained, it can be stated that there is a satisfactory but not very high level of development of creative thinking among the children surveyed. </w:t>
      </w:r>
    </w:p>
    <w:p w14:paraId="3E5CC17F" w14:textId="210FA255" w:rsidR="001D06D0" w:rsidRPr="00127BD3" w:rsidRDefault="001D06D0" w:rsidP="001D06D0">
      <w:pPr>
        <w:pStyle w:val="NormalWeb"/>
        <w:spacing w:before="0" w:beforeAutospacing="0" w:after="0" w:afterAutospacing="0"/>
        <w:jc w:val="both"/>
        <w:rPr>
          <w:bCs/>
          <w:color w:val="auto"/>
          <w:sz w:val="22"/>
          <w:szCs w:val="22"/>
        </w:rPr>
      </w:pPr>
      <w:r>
        <w:rPr>
          <w:color w:val="auto"/>
          <w:sz w:val="22"/>
        </w:rPr>
        <w:t xml:space="preserve">The next stage in the implementation of the study was the active introduction of application tasks into the </w:t>
      </w:r>
      <w:r w:rsidR="0063035F">
        <w:rPr>
          <w:color w:val="auto"/>
          <w:sz w:val="22"/>
        </w:rPr>
        <w:t>schoolchildren’s</w:t>
      </w:r>
      <w:r>
        <w:rPr>
          <w:color w:val="auto"/>
          <w:sz w:val="22"/>
        </w:rPr>
        <w:t xml:space="preserve"> learning process. It should be noted that the large number of tasks of different levels of complexity implies a correspondingly large range of responses to them. As a result, the initial academic perception of one of the tasks was </w:t>
      </w:r>
      <w:proofErr w:type="spellStart"/>
      <w:r w:rsidR="00D4685C">
        <w:rPr>
          <w:color w:val="auto"/>
          <w:sz w:val="22"/>
        </w:rPr>
        <w:t>analyzed</w:t>
      </w:r>
      <w:proofErr w:type="spellEnd"/>
      <w:r>
        <w:rPr>
          <w:color w:val="auto"/>
          <w:sz w:val="22"/>
        </w:rPr>
        <w:t xml:space="preserve">. The success diagnosis of the task concerned task 30, which had an interactive and literary display, </w:t>
      </w:r>
    </w:p>
    <w:p w14:paraId="665D88D6" w14:textId="2F79CF16" w:rsidR="008F046A" w:rsidRPr="00127BD3" w:rsidRDefault="001D06D0" w:rsidP="00D96A3C">
      <w:pPr>
        <w:pStyle w:val="NormalWeb"/>
        <w:spacing w:before="0" w:beforeAutospacing="0" w:after="0" w:afterAutospacing="0"/>
        <w:jc w:val="both"/>
        <w:rPr>
          <w:bCs/>
          <w:color w:val="auto"/>
          <w:sz w:val="22"/>
          <w:szCs w:val="22"/>
        </w:rPr>
      </w:pPr>
      <w:proofErr w:type="gramStart"/>
      <w:r>
        <w:rPr>
          <w:color w:val="auto"/>
          <w:sz w:val="22"/>
        </w:rPr>
        <w:t>i.e.</w:t>
      </w:r>
      <w:proofErr w:type="gramEnd"/>
      <w:r>
        <w:rPr>
          <w:color w:val="auto"/>
          <w:sz w:val="22"/>
        </w:rPr>
        <w:t xml:space="preserve"> should be of </w:t>
      </w:r>
      <w:r w:rsidR="00D4685C">
        <w:rPr>
          <w:color w:val="auto"/>
          <w:sz w:val="22"/>
        </w:rPr>
        <w:t>interest</w:t>
      </w:r>
      <w:r>
        <w:rPr>
          <w:color w:val="auto"/>
          <w:sz w:val="22"/>
        </w:rPr>
        <w:t xml:space="preserve"> for examination [15]. The content of the task concerned measuring temperature on two different scales (Celsius and Fahrenheit). In doing so, the manual provides 2 ways of solving the problem correctly, which was the main purpose of the analysis of this problem (Figure 2).</w:t>
      </w:r>
    </w:p>
    <w:p w14:paraId="5D125C2A" w14:textId="77777777" w:rsidR="001D06D0" w:rsidRPr="00127BD3" w:rsidRDefault="00EE7C56" w:rsidP="001D06D0">
      <w:pPr>
        <w:pStyle w:val="NormalWeb"/>
        <w:spacing w:before="0" w:beforeAutospacing="0" w:after="0" w:afterAutospacing="0"/>
        <w:jc w:val="both"/>
        <w:rPr>
          <w:bCs/>
          <w:color w:val="auto"/>
          <w:sz w:val="22"/>
          <w:szCs w:val="22"/>
        </w:rPr>
      </w:pPr>
      <w:r>
        <w:rPr>
          <w:b/>
          <w:noProof/>
          <w:color w:val="auto"/>
          <w:sz w:val="22"/>
        </w:rPr>
        <w:drawing>
          <wp:inline distT="0" distB="0" distL="0" distR="0" wp14:anchorId="3E5A046F" wp14:editId="734000FB">
            <wp:extent cx="2352675" cy="18573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
          <w:noProof/>
          <w:color w:val="auto"/>
          <w:sz w:val="22"/>
        </w:rPr>
        <w:drawing>
          <wp:inline distT="0" distB="0" distL="0" distR="0" wp14:anchorId="64814E30" wp14:editId="3BC21F82">
            <wp:extent cx="235267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
          <w:noProof/>
          <w:color w:val="auto"/>
          <w:sz w:val="22"/>
        </w:rPr>
        <w:drawing>
          <wp:inline distT="0" distB="0" distL="0" distR="0" wp14:anchorId="33A7C9FB" wp14:editId="21B37F17">
            <wp:extent cx="2352675" cy="18573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D3DA67" w14:textId="5D2C0CC8" w:rsidR="001D06D0" w:rsidRPr="002F0D2C" w:rsidRDefault="0074743C" w:rsidP="002F0D2C">
      <w:pPr>
        <w:spacing w:after="0" w:line="240" w:lineRule="auto"/>
        <w:jc w:val="both"/>
        <w:rPr>
          <w:rFonts w:ascii="Times New Roman" w:hAnsi="Times New Roman" w:cs="Times New Roman"/>
          <w:i/>
          <w:lang w:val="en-US"/>
        </w:rPr>
      </w:pPr>
      <w:r>
        <w:rPr>
          <w:rFonts w:ascii="Times New Roman" w:hAnsi="Times New Roman"/>
          <w:b/>
        </w:rPr>
        <w:t xml:space="preserve">Fig. 2 </w:t>
      </w:r>
      <w:r>
        <w:rPr>
          <w:rFonts w:ascii="Times New Roman" w:hAnsi="Times New Roman"/>
          <w:i/>
        </w:rPr>
        <w:t xml:space="preserve">Success in solving an applied algebra problem (from a novel by Jules Verne), among 7th graders (problem 30) </w:t>
      </w:r>
      <w:r>
        <w:rPr>
          <w:rFonts w:ascii="Times New Roman" w:hAnsi="Times New Roman"/>
        </w:rPr>
        <w:t>[15]</w:t>
      </w:r>
    </w:p>
    <w:p w14:paraId="7FA4010B" w14:textId="17BF00A4" w:rsidR="009B32EF" w:rsidRPr="00127BD3" w:rsidRDefault="00BD3320" w:rsidP="00561B1B">
      <w:pPr>
        <w:spacing w:after="0" w:line="240" w:lineRule="auto"/>
        <w:jc w:val="both"/>
        <w:rPr>
          <w:rFonts w:ascii="Times New Roman" w:hAnsi="Times New Roman" w:cs="Times New Roman"/>
          <w:bCs/>
        </w:rPr>
      </w:pPr>
      <w:r>
        <w:rPr>
          <w:rFonts w:ascii="Times New Roman" w:hAnsi="Times New Roman"/>
        </w:rPr>
        <w:lastRenderedPageBreak/>
        <w:t xml:space="preserve">The first method proposed to solve this problem from Jules Verne's novel Children of Captain Grant involves creating correspondences between the known Celsius and Fahrenheit temperature determinants (boiling and melting ice) [15]. Whereas the other method was carried out by using dependency functions, is considerably difficult for </w:t>
      </w:r>
      <w:r w:rsidR="00D4685C">
        <w:rPr>
          <w:rFonts w:ascii="Times New Roman" w:hAnsi="Times New Roman"/>
        </w:rPr>
        <w:t>7</w:t>
      </w:r>
      <w:r w:rsidR="00D4685C" w:rsidRPr="00D4685C">
        <w:rPr>
          <w:rFonts w:ascii="Times New Roman" w:hAnsi="Times New Roman"/>
          <w:vertAlign w:val="superscript"/>
        </w:rPr>
        <w:t>th</w:t>
      </w:r>
      <w:r w:rsidR="00D4685C">
        <w:rPr>
          <w:rFonts w:ascii="Times New Roman" w:hAnsi="Times New Roman"/>
        </w:rPr>
        <w:t>-grade</w:t>
      </w:r>
      <w:r>
        <w:rPr>
          <w:rFonts w:ascii="Times New Roman" w:hAnsi="Times New Roman"/>
        </w:rPr>
        <w:t xml:space="preserve"> students to solve. Therefore, when solving this problem under independent work conditions without the teacher's prompting, most of the children used method 1 proper. However, only one </w:t>
      </w:r>
      <w:r w:rsidR="00D4685C">
        <w:rPr>
          <w:rFonts w:ascii="Times New Roman" w:hAnsi="Times New Roman"/>
        </w:rPr>
        <w:t>schoolchild</w:t>
      </w:r>
      <w:r>
        <w:rPr>
          <w:rFonts w:ascii="Times New Roman" w:hAnsi="Times New Roman"/>
        </w:rPr>
        <w:t xml:space="preserve"> in </w:t>
      </w:r>
      <w:r w:rsidR="00D4685C">
        <w:rPr>
          <w:rFonts w:ascii="Times New Roman" w:hAnsi="Times New Roman"/>
        </w:rPr>
        <w:t>grades</w:t>
      </w:r>
      <w:r>
        <w:rPr>
          <w:rFonts w:ascii="Times New Roman" w:hAnsi="Times New Roman"/>
        </w:rPr>
        <w:t xml:space="preserve"> 7-2 was able to do the second method, which was a ratio of only 3%. It should also be noted that </w:t>
      </w:r>
      <w:proofErr w:type="gramStart"/>
      <w:r>
        <w:rPr>
          <w:rFonts w:ascii="Times New Roman" w:hAnsi="Times New Roman"/>
        </w:rPr>
        <w:t>a large number of</w:t>
      </w:r>
      <w:proofErr w:type="gramEnd"/>
      <w:r>
        <w:rPr>
          <w:rFonts w:ascii="Times New Roman" w:hAnsi="Times New Roman"/>
        </w:rPr>
        <w:t xml:space="preserve"> children could not solve the problem at all. Consequently, more than half in all grades fall into this category (most in </w:t>
      </w:r>
      <w:r w:rsidR="00D4685C">
        <w:rPr>
          <w:rFonts w:ascii="Times New Roman" w:hAnsi="Times New Roman"/>
        </w:rPr>
        <w:t>grades</w:t>
      </w:r>
      <w:r>
        <w:rPr>
          <w:rFonts w:ascii="Times New Roman" w:hAnsi="Times New Roman"/>
        </w:rPr>
        <w:t xml:space="preserve"> 7-1 - 61%). This demonstrates a general moral and intellectual unwillingness to learn applied tasks on their own. In doing so, some of the children suggested their own way of solving the problem. It should be noted that, of course, the author's solution was mostly of a non-mathematical nature (</w:t>
      </w:r>
      <w:proofErr w:type="gramStart"/>
      <w:r>
        <w:rPr>
          <w:rFonts w:ascii="Times New Roman" w:hAnsi="Times New Roman"/>
        </w:rPr>
        <w:t>e.g.</w:t>
      </w:r>
      <w:proofErr w:type="gramEnd"/>
      <w:r>
        <w:rPr>
          <w:rFonts w:ascii="Times New Roman" w:hAnsi="Times New Roman"/>
        </w:rPr>
        <w:t xml:space="preserve"> using the temperature conversion table online), but this demonstrates an unconventional approach to solving problems and, as a consequence, the development of creative thinking. A separate assessment of the results of this analysis from the perspective of </w:t>
      </w:r>
      <w:r w:rsidR="00D4685C">
        <w:rPr>
          <w:rFonts w:ascii="Times New Roman" w:hAnsi="Times New Roman"/>
        </w:rPr>
        <w:t>grades</w:t>
      </w:r>
      <w:r>
        <w:rPr>
          <w:rFonts w:ascii="Times New Roman" w:hAnsi="Times New Roman"/>
        </w:rPr>
        <w:t xml:space="preserve"> 7-3, where positive results appear only in variations of mode 1 and the missing response, is necessary (Fig. 2).</w:t>
      </w:r>
    </w:p>
    <w:p w14:paraId="55D2BBFA" w14:textId="6F0A407A" w:rsidR="00D96A3C" w:rsidRPr="00D96A3C" w:rsidRDefault="0061225C" w:rsidP="00D96A3C">
      <w:pPr>
        <w:spacing w:after="0" w:line="240" w:lineRule="auto"/>
        <w:jc w:val="both"/>
        <w:rPr>
          <w:rFonts w:ascii="Times New Roman" w:hAnsi="Times New Roman"/>
        </w:rPr>
      </w:pPr>
      <w:r>
        <w:rPr>
          <w:rFonts w:ascii="Times New Roman" w:hAnsi="Times New Roman"/>
        </w:rPr>
        <w:t xml:space="preserve">As was already evident in the study, creative thinking plays a prominent role in academic performance and perception of applied mathematical tasks in general. In support of this, it is worth commenting on the results of a similar study using the Williams method of determining the level of creative thinking. </w:t>
      </w:r>
    </w:p>
    <w:p w14:paraId="0C3FC95D" w14:textId="77777777" w:rsidR="001D06D0" w:rsidRPr="00127BD3" w:rsidRDefault="0061225C" w:rsidP="001D06D0">
      <w:pPr>
        <w:spacing w:after="0" w:line="240" w:lineRule="auto"/>
        <w:jc w:val="both"/>
        <w:rPr>
          <w:rFonts w:ascii="Times New Roman" w:hAnsi="Times New Roman" w:cs="Times New Roman"/>
          <w:b/>
        </w:rPr>
      </w:pPr>
      <w:r>
        <w:rPr>
          <w:rFonts w:ascii="Times New Roman" w:hAnsi="Times New Roman"/>
          <w:noProof/>
        </w:rPr>
        <w:drawing>
          <wp:inline distT="0" distB="0" distL="0" distR="0" wp14:anchorId="0A8C4319" wp14:editId="642C05A1">
            <wp:extent cx="5220000" cy="25431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E3206B" w14:textId="15FD86FB" w:rsidR="00B36A45" w:rsidRPr="00127BD3" w:rsidRDefault="00B36A45" w:rsidP="001D06D0">
      <w:pPr>
        <w:spacing w:after="0" w:line="240" w:lineRule="auto"/>
        <w:jc w:val="both"/>
        <w:rPr>
          <w:rFonts w:ascii="Times New Roman" w:hAnsi="Times New Roman" w:cs="Times New Roman"/>
        </w:rPr>
      </w:pPr>
      <w:r>
        <w:rPr>
          <w:rFonts w:ascii="Times New Roman" w:hAnsi="Times New Roman"/>
          <w:b/>
        </w:rPr>
        <w:t>Fig. 3</w:t>
      </w:r>
      <w:r>
        <w:rPr>
          <w:rFonts w:ascii="Times New Roman" w:hAnsi="Times New Roman"/>
        </w:rPr>
        <w:t xml:space="preserve"> </w:t>
      </w:r>
      <w:r>
        <w:rPr>
          <w:rFonts w:ascii="Times New Roman" w:hAnsi="Times New Roman"/>
          <w:i/>
        </w:rPr>
        <w:t xml:space="preserve">Number of respondents by </w:t>
      </w:r>
      <w:r w:rsidR="00D4685C">
        <w:rPr>
          <w:rFonts w:ascii="Times New Roman" w:hAnsi="Times New Roman"/>
          <w:i/>
        </w:rPr>
        <w:t xml:space="preserve">the </w:t>
      </w:r>
      <w:r>
        <w:rPr>
          <w:rFonts w:ascii="Times New Roman" w:hAnsi="Times New Roman"/>
          <w:i/>
        </w:rPr>
        <w:t>level of creative thinking, by group (according to the Williams methodology), (after implementation of applied tasks)</w:t>
      </w:r>
    </w:p>
    <w:p w14:paraId="04404226" w14:textId="77777777" w:rsidR="001D06D0" w:rsidRPr="00127BD3" w:rsidRDefault="001D06D0" w:rsidP="001D06D0">
      <w:pPr>
        <w:spacing w:after="0" w:line="240" w:lineRule="auto"/>
        <w:jc w:val="both"/>
        <w:rPr>
          <w:rFonts w:ascii="Times New Roman" w:hAnsi="Times New Roman" w:cs="Times New Roman"/>
          <w:bCs/>
          <w:lang w:val="ru-RU"/>
        </w:rPr>
      </w:pPr>
    </w:p>
    <w:p w14:paraId="155F5EF9" w14:textId="7A4F0374" w:rsidR="002A3D6E" w:rsidRPr="00127BD3" w:rsidRDefault="00106FDC" w:rsidP="00561B1B">
      <w:pPr>
        <w:spacing w:after="0" w:line="240" w:lineRule="auto"/>
        <w:jc w:val="both"/>
        <w:rPr>
          <w:rFonts w:ascii="Times New Roman" w:hAnsi="Times New Roman" w:cs="Times New Roman"/>
          <w:bCs/>
        </w:rPr>
      </w:pPr>
      <w:r>
        <w:rPr>
          <w:rFonts w:ascii="Times New Roman" w:hAnsi="Times New Roman"/>
        </w:rPr>
        <w:t xml:space="preserve">Accordingly, at the end of the first semester of the 2021 school year, </w:t>
      </w:r>
      <w:r w:rsidR="00D4685C">
        <w:rPr>
          <w:rFonts w:ascii="Times New Roman" w:hAnsi="Times New Roman"/>
        </w:rPr>
        <w:t>schoolchildren</w:t>
      </w:r>
      <w:r>
        <w:rPr>
          <w:rFonts w:ascii="Times New Roman" w:hAnsi="Times New Roman"/>
        </w:rPr>
        <w:t xml:space="preserve"> of the same composition were tested and retained the original study sample of 3 classes (94 </w:t>
      </w:r>
      <w:r w:rsidR="00D4685C">
        <w:rPr>
          <w:rFonts w:ascii="Times New Roman" w:hAnsi="Times New Roman"/>
        </w:rPr>
        <w:t>schoolchildren</w:t>
      </w:r>
      <w:r>
        <w:rPr>
          <w:rFonts w:ascii="Times New Roman" w:hAnsi="Times New Roman"/>
        </w:rPr>
        <w:t xml:space="preserve">). Consequently, as can be seen immediately in Fig. 3, the category of children with a high level of creative thinking proved to be the most capacious. Thus, 18 out of 32 children in </w:t>
      </w:r>
      <w:r w:rsidR="00D4685C">
        <w:rPr>
          <w:rFonts w:ascii="Times New Roman" w:hAnsi="Times New Roman"/>
        </w:rPr>
        <w:t>grades</w:t>
      </w:r>
      <w:r>
        <w:rPr>
          <w:rFonts w:ascii="Times New Roman" w:hAnsi="Times New Roman"/>
        </w:rPr>
        <w:t xml:space="preserve"> 7-1 have a high level of creative intelligence. Somewhat less, but equally weighty against the overall results for the other categories are the data for grades 7-2 and 7-3. There has been a significant decrease in the average creative thinking scores for all children's classes, which is a </w:t>
      </w:r>
      <w:proofErr w:type="gramStart"/>
      <w:r>
        <w:rPr>
          <w:rFonts w:ascii="Times New Roman" w:hAnsi="Times New Roman"/>
        </w:rPr>
        <w:t>fairly positive</w:t>
      </w:r>
      <w:proofErr w:type="gramEnd"/>
      <w:r>
        <w:rPr>
          <w:rFonts w:ascii="Times New Roman" w:hAnsi="Times New Roman"/>
        </w:rPr>
        <w:t xml:space="preserve"> trend. It should also be noted that the lowest scores, as in </w:t>
      </w:r>
      <w:r>
        <w:rPr>
          <w:rFonts w:ascii="Times New Roman" w:hAnsi="Times New Roman"/>
        </w:rPr>
        <w:lastRenderedPageBreak/>
        <w:t xml:space="preserve">the first diagnosis (before the introduction of applied tasks), are those of students with low levels of divergent thinking (2, 5 and 4 students in grades 7-1, 7-2 and 7-3 respectively). Thus, in </w:t>
      </w:r>
      <w:r w:rsidR="00D4685C">
        <w:rPr>
          <w:rFonts w:ascii="Times New Roman" w:hAnsi="Times New Roman"/>
        </w:rPr>
        <w:t>grades</w:t>
      </w:r>
      <w:r>
        <w:rPr>
          <w:rFonts w:ascii="Times New Roman" w:hAnsi="Times New Roman"/>
        </w:rPr>
        <w:t xml:space="preserve"> 7-1, the number of students with a low level of creative thinking decreased from 4 to 2. At the same time, the number of children with unsatisfactory creative tendencies remained at 5 respondents in </w:t>
      </w:r>
      <w:r w:rsidR="00D4685C">
        <w:rPr>
          <w:rFonts w:ascii="Times New Roman" w:hAnsi="Times New Roman"/>
        </w:rPr>
        <w:t>grades</w:t>
      </w:r>
      <w:r>
        <w:rPr>
          <w:rFonts w:ascii="Times New Roman" w:hAnsi="Times New Roman"/>
        </w:rPr>
        <w:t xml:space="preserve"> 7-2, even after the introduction of applied tasks into the mathematics course.</w:t>
      </w:r>
      <w:r>
        <w:t xml:space="preserve"> </w:t>
      </w:r>
      <w:r>
        <w:rPr>
          <w:rFonts w:ascii="Times New Roman" w:hAnsi="Times New Roman"/>
        </w:rPr>
        <w:t xml:space="preserve">On the other hand, the number of children with a low level of creative thinking in </w:t>
      </w:r>
      <w:r w:rsidR="00D4685C">
        <w:rPr>
          <w:rFonts w:ascii="Times New Roman" w:hAnsi="Times New Roman"/>
        </w:rPr>
        <w:t>grades</w:t>
      </w:r>
      <w:r>
        <w:rPr>
          <w:rFonts w:ascii="Times New Roman" w:hAnsi="Times New Roman"/>
        </w:rPr>
        <w:t xml:space="preserve"> 7-3, on the contrary, increased - before the introduction of applied tasks there were 2 respondents, whereas after the introduction there were 4.</w:t>
      </w:r>
    </w:p>
    <w:p w14:paraId="06CB2F7B" w14:textId="737B5032" w:rsidR="001C02C5" w:rsidRPr="00127BD3" w:rsidRDefault="001C02C5" w:rsidP="001D06D0">
      <w:pPr>
        <w:spacing w:after="0" w:line="240" w:lineRule="auto"/>
        <w:jc w:val="both"/>
        <w:rPr>
          <w:rFonts w:ascii="Times New Roman" w:hAnsi="Times New Roman" w:cs="Times New Roman"/>
        </w:rPr>
      </w:pPr>
      <w:r>
        <w:rPr>
          <w:rFonts w:ascii="Times New Roman" w:hAnsi="Times New Roman"/>
        </w:rPr>
        <w:t xml:space="preserve">The final is a comparison of the results obtained before and after the introduction of applied tasks into grade 7 grade algebra and geometry course of a secondary school in a central Israeli city. The results from the study show an overall upward trend in the children's level of creative thinking. At the same time, the cumulative capacity of the medium and </w:t>
      </w:r>
      <w:r w:rsidR="00D4685C">
        <w:rPr>
          <w:rFonts w:ascii="Times New Roman" w:hAnsi="Times New Roman"/>
        </w:rPr>
        <w:t>low-level</w:t>
      </w:r>
      <w:r>
        <w:rPr>
          <w:rFonts w:ascii="Times New Roman" w:hAnsi="Times New Roman"/>
        </w:rPr>
        <w:t xml:space="preserve"> groups steadily decreased, indicating a significant contribution of practical tasks from this exact science to the development of divergent thinking in </w:t>
      </w:r>
      <w:r w:rsidR="00D4685C">
        <w:rPr>
          <w:rFonts w:ascii="Times New Roman" w:hAnsi="Times New Roman"/>
        </w:rPr>
        <w:t>schoolchildren</w:t>
      </w:r>
      <w:r>
        <w:rPr>
          <w:rFonts w:ascii="Times New Roman" w:hAnsi="Times New Roman"/>
        </w:rPr>
        <w:t>.</w:t>
      </w:r>
    </w:p>
    <w:p w14:paraId="23D6430C" w14:textId="3F26E711" w:rsidR="00C334CF" w:rsidRPr="00127BD3" w:rsidRDefault="00C334CF" w:rsidP="006A3324">
      <w:pPr>
        <w:spacing w:after="0" w:line="240" w:lineRule="auto"/>
        <w:jc w:val="both"/>
        <w:rPr>
          <w:rFonts w:ascii="Times New Roman" w:hAnsi="Times New Roman" w:cs="Times New Roman"/>
          <w:bCs/>
        </w:rPr>
      </w:pPr>
      <w:r>
        <w:rPr>
          <w:rFonts w:ascii="Times New Roman" w:hAnsi="Times New Roman"/>
        </w:rPr>
        <w:t>The results show a strong correlation between the use of practical tasks in the learning process and their stimulation of creative thinking. Consequently, learning mathematics should be designed to potentially develop students’ creative thinking skills. Researchers at the University of Paris, for example, investigated the impact not only of the academic component of mathematics learning on divergent thinking, but also the component of successful learning through students’ creativity. [18] For example, the study suggested that teachers should expand the range of creative upgrades in mathematics lessons to increase respondents’ motivation to learn the discipline effectively. The experiment diagnosed an increase in enthusiasm and an unconventional approach to solving mathematical problems due to the democratic environment of the child’s interaction with the teacher. A directly related one in the context of using applications in mathematics is a diagnostic based at the University of Melbourne, Australia. According to this, it is quite effective to apply STEM technology in the learning process [19] In turn, this implies the easiest possible coverage and acquisition of knowledge based on practice and in-depth understanding of processes in one way or another related to mathematical problems with practical applications. As a result of the experiment, implementing this approach creates an atmosphere of enthusiasm that engages students in mathematics; increasing their motivation to learn, create and innovate.</w:t>
      </w:r>
    </w:p>
    <w:p w14:paraId="0DCC607F" w14:textId="77777777" w:rsidR="001D06D0" w:rsidRPr="00127BD3" w:rsidRDefault="001D06D0" w:rsidP="001D06D0">
      <w:pPr>
        <w:spacing w:after="0" w:line="240" w:lineRule="auto"/>
        <w:jc w:val="both"/>
        <w:rPr>
          <w:rFonts w:ascii="Times New Roman" w:hAnsi="Times New Roman" w:cs="Times New Roman"/>
          <w:bCs/>
          <w:lang w:val="ru-RU"/>
        </w:rPr>
      </w:pPr>
    </w:p>
    <w:p w14:paraId="3BE93DED" w14:textId="749E9ED5" w:rsidR="00E4246D" w:rsidRPr="00127BD3" w:rsidRDefault="00BC09AD" w:rsidP="001D06D0">
      <w:pPr>
        <w:spacing w:after="0" w:line="240" w:lineRule="auto"/>
        <w:jc w:val="both"/>
        <w:rPr>
          <w:rFonts w:ascii="Times New Roman" w:hAnsi="Times New Roman" w:cs="Times New Roman"/>
          <w:bCs/>
        </w:rPr>
      </w:pPr>
      <w:r>
        <w:rPr>
          <w:rFonts w:ascii="Times New Roman" w:hAnsi="Times New Roman"/>
          <w:b/>
        </w:rPr>
        <w:t>Conclusions</w:t>
      </w:r>
    </w:p>
    <w:p w14:paraId="49A9E62A" w14:textId="07F8FE42" w:rsidR="00AE2CB6" w:rsidRPr="00127BD3" w:rsidRDefault="00AE2CB6" w:rsidP="00617FC4">
      <w:pPr>
        <w:spacing w:after="0" w:line="240" w:lineRule="auto"/>
        <w:jc w:val="both"/>
        <w:rPr>
          <w:rFonts w:ascii="Times New Roman" w:hAnsi="Times New Roman" w:cs="Times New Roman"/>
          <w:bCs/>
        </w:rPr>
      </w:pPr>
      <w:r>
        <w:rPr>
          <w:rFonts w:ascii="Times New Roman" w:hAnsi="Times New Roman"/>
        </w:rPr>
        <w:t xml:space="preserve">The current study demonstrates the effective impact of the active implementation of tasks with applied content in exact sciences (algebra and geometry) and constitutes an effective stimulant for the development of creative thinking in </w:t>
      </w:r>
      <w:r w:rsidR="00D4685C">
        <w:rPr>
          <w:rFonts w:ascii="Times New Roman" w:hAnsi="Times New Roman"/>
        </w:rPr>
        <w:t>schoolchildren</w:t>
      </w:r>
      <w:r>
        <w:rPr>
          <w:rFonts w:ascii="Times New Roman" w:hAnsi="Times New Roman"/>
        </w:rPr>
        <w:t xml:space="preserve">. At the beginning of the study, the general trend of children from all 7th grades to a predominantly average level of creative thinking persisted. In </w:t>
      </w:r>
      <w:r w:rsidR="00D4685C">
        <w:rPr>
          <w:rFonts w:ascii="Times New Roman" w:hAnsi="Times New Roman"/>
        </w:rPr>
        <w:t>grades</w:t>
      </w:r>
      <w:r>
        <w:rPr>
          <w:rFonts w:ascii="Times New Roman" w:hAnsi="Times New Roman"/>
        </w:rPr>
        <w:t xml:space="preserve"> 7-2, for example, 17 out of 30 </w:t>
      </w:r>
      <w:r w:rsidR="00D4685C">
        <w:rPr>
          <w:rFonts w:ascii="Times New Roman" w:hAnsi="Times New Roman"/>
        </w:rPr>
        <w:t>schoolchildren</w:t>
      </w:r>
      <w:r>
        <w:rPr>
          <w:rFonts w:ascii="Times New Roman" w:hAnsi="Times New Roman"/>
        </w:rPr>
        <w:t xml:space="preserve"> (around 57%) were </w:t>
      </w:r>
      <w:r w:rsidR="00D4685C">
        <w:rPr>
          <w:rFonts w:ascii="Times New Roman" w:hAnsi="Times New Roman"/>
        </w:rPr>
        <w:t>characterized</w:t>
      </w:r>
      <w:r>
        <w:rPr>
          <w:rFonts w:ascii="Times New Roman" w:hAnsi="Times New Roman"/>
        </w:rPr>
        <w:t xml:space="preserve"> by mediocre levels of unconventional thinking, which constitutes the lowest capacity in this group of all classes. There was </w:t>
      </w:r>
      <w:r w:rsidR="00D4685C">
        <w:rPr>
          <w:rFonts w:ascii="Times New Roman" w:hAnsi="Times New Roman"/>
        </w:rPr>
        <w:t>an</w:t>
      </w:r>
      <w:r>
        <w:rPr>
          <w:rFonts w:ascii="Times New Roman" w:hAnsi="Times New Roman"/>
        </w:rPr>
        <w:t xml:space="preserve"> introduction </w:t>
      </w:r>
      <w:r w:rsidR="00D4685C">
        <w:rPr>
          <w:rFonts w:ascii="Times New Roman" w:hAnsi="Times New Roman"/>
        </w:rPr>
        <w:t>to</w:t>
      </w:r>
      <w:r>
        <w:rPr>
          <w:rFonts w:ascii="Times New Roman" w:hAnsi="Times New Roman"/>
        </w:rPr>
        <w:t xml:space="preserve"> the disciplines of algebra and geometry of applied problems. </w:t>
      </w:r>
      <w:proofErr w:type="gramStart"/>
      <w:r>
        <w:rPr>
          <w:rFonts w:ascii="Times New Roman" w:hAnsi="Times New Roman"/>
        </w:rPr>
        <w:t>In the course of</w:t>
      </w:r>
      <w:proofErr w:type="gramEnd"/>
      <w:r>
        <w:rPr>
          <w:rFonts w:ascii="Times New Roman" w:hAnsi="Times New Roman"/>
        </w:rPr>
        <w:t xml:space="preserve"> the study, one of the problems (in particular, the problem from the novel Children of Captain Grant) was examined in detail for its solution. </w:t>
      </w:r>
      <w:proofErr w:type="gramStart"/>
      <w:r>
        <w:rPr>
          <w:rFonts w:ascii="Times New Roman" w:hAnsi="Times New Roman"/>
        </w:rPr>
        <w:t>The vast majority of</w:t>
      </w:r>
      <w:proofErr w:type="gramEnd"/>
      <w:r>
        <w:rPr>
          <w:rFonts w:ascii="Times New Roman" w:hAnsi="Times New Roman"/>
        </w:rPr>
        <w:t xml:space="preserve"> children in all classes either preferred 1 way of solving the problem (which was the easiest) or did not solve it at all. The results of </w:t>
      </w:r>
      <w:r w:rsidR="00D4685C">
        <w:rPr>
          <w:rFonts w:ascii="Times New Roman" w:hAnsi="Times New Roman"/>
        </w:rPr>
        <w:t>grades</w:t>
      </w:r>
      <w:r>
        <w:rPr>
          <w:rFonts w:ascii="Times New Roman" w:hAnsi="Times New Roman"/>
        </w:rPr>
        <w:t xml:space="preserve"> 7-3 were the most revealing, with a ratio of 52% to 48% of children belonging to the categories described above. Finally, after the practical </w:t>
      </w:r>
      <w:r w:rsidR="00D4685C">
        <w:rPr>
          <w:rFonts w:ascii="Times New Roman" w:hAnsi="Times New Roman"/>
        </w:rPr>
        <w:t>modernization</w:t>
      </w:r>
      <w:r>
        <w:rPr>
          <w:rFonts w:ascii="Times New Roman" w:hAnsi="Times New Roman"/>
        </w:rPr>
        <w:t xml:space="preserve"> of the learning process, a re-diagnostics of the respondents’ creative thinking (using the same Williams methodology) shows a positive shift in most results towards a high level of divergent intelligence. More than half of the </w:t>
      </w:r>
      <w:r w:rsidR="00D4685C">
        <w:rPr>
          <w:rFonts w:ascii="Times New Roman" w:hAnsi="Times New Roman"/>
        </w:rPr>
        <w:lastRenderedPageBreak/>
        <w:t>schoolchildren</w:t>
      </w:r>
      <w:r>
        <w:rPr>
          <w:rFonts w:ascii="Times New Roman" w:hAnsi="Times New Roman"/>
        </w:rPr>
        <w:t xml:space="preserve"> who showed an average level at the beginning of the study now operate with a high level of creativity (54%, 50%, 52% for grades 7-1, 7-2, 7-3, respectively). It should also be noted that this research has a place in further improvements of the teaching process in the exact sciences (mathematics in particular) </w:t>
      </w:r>
      <w:proofErr w:type="gramStart"/>
      <w:r>
        <w:rPr>
          <w:rFonts w:ascii="Times New Roman" w:hAnsi="Times New Roman"/>
        </w:rPr>
        <w:t>in order to</w:t>
      </w:r>
      <w:proofErr w:type="gramEnd"/>
      <w:r>
        <w:rPr>
          <w:rFonts w:ascii="Times New Roman" w:hAnsi="Times New Roman"/>
        </w:rPr>
        <w:t xml:space="preserve"> strengthen the role of creative thinking and its application in the future life of schoolchildren.</w:t>
      </w:r>
    </w:p>
    <w:p w14:paraId="734B28A1" w14:textId="77777777" w:rsidR="00DF487C" w:rsidRPr="00127BD3" w:rsidRDefault="00DF487C" w:rsidP="001D06D0">
      <w:pPr>
        <w:spacing w:after="0" w:line="240" w:lineRule="auto"/>
        <w:jc w:val="both"/>
        <w:rPr>
          <w:rFonts w:ascii="Times New Roman" w:eastAsia="Times New Roman" w:hAnsi="Times New Roman" w:cs="Times New Roman"/>
          <w:lang w:val="ru-RU" w:eastAsia="uk-UA"/>
        </w:rPr>
      </w:pPr>
    </w:p>
    <w:p w14:paraId="37B2F315" w14:textId="05C6331C" w:rsidR="006701EE" w:rsidRPr="00127BD3" w:rsidRDefault="006701EE" w:rsidP="001D06D0">
      <w:pPr>
        <w:spacing w:after="0" w:line="240" w:lineRule="auto"/>
        <w:jc w:val="both"/>
        <w:rPr>
          <w:rFonts w:ascii="Times New Roman" w:eastAsia="Times New Roman" w:hAnsi="Times New Roman" w:cs="Times New Roman"/>
          <w:b/>
          <w:bCs/>
        </w:rPr>
      </w:pPr>
      <w:r>
        <w:rPr>
          <w:rFonts w:ascii="Times New Roman" w:hAnsi="Times New Roman"/>
          <w:b/>
        </w:rPr>
        <w:t>References</w:t>
      </w:r>
    </w:p>
    <w:p w14:paraId="1FA36C33"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 </w:t>
      </w:r>
      <w:proofErr w:type="spellStart"/>
      <w:r>
        <w:rPr>
          <w:rFonts w:ascii="Times New Roman" w:hAnsi="Times New Roman"/>
        </w:rPr>
        <w:t>Borodina</w:t>
      </w:r>
      <w:proofErr w:type="spellEnd"/>
      <w:r>
        <w:rPr>
          <w:rFonts w:ascii="Times New Roman" w:hAnsi="Times New Roman"/>
        </w:rPr>
        <w:t xml:space="preserve"> T., </w:t>
      </w:r>
      <w:proofErr w:type="spellStart"/>
      <w:r>
        <w:rPr>
          <w:rFonts w:ascii="Times New Roman" w:hAnsi="Times New Roman"/>
        </w:rPr>
        <w:t>Sibgatullina</w:t>
      </w:r>
      <w:proofErr w:type="spellEnd"/>
      <w:r>
        <w:rPr>
          <w:rFonts w:ascii="Times New Roman" w:hAnsi="Times New Roman"/>
        </w:rPr>
        <w:t xml:space="preserve"> A., </w:t>
      </w:r>
      <w:proofErr w:type="spellStart"/>
      <w:r>
        <w:rPr>
          <w:rFonts w:ascii="Times New Roman" w:hAnsi="Times New Roman"/>
        </w:rPr>
        <w:t>Gizatullina</w:t>
      </w:r>
      <w:proofErr w:type="spellEnd"/>
      <w:r>
        <w:rPr>
          <w:rFonts w:ascii="Times New Roman" w:hAnsi="Times New Roman"/>
        </w:rPr>
        <w:t xml:space="preserve"> A. Developing creative thinking in future teachers as a topical issue of higher education. Journal of Social Studies Education Research, 2019, vol. 10, no. 4, pp. 226-245.</w:t>
      </w:r>
    </w:p>
    <w:p w14:paraId="5B7AAEC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2. Chen S.Y., Lai C.F., Lai Y.H., </w:t>
      </w:r>
      <w:proofErr w:type="spellStart"/>
      <w:r>
        <w:rPr>
          <w:rFonts w:ascii="Times New Roman" w:hAnsi="Times New Roman"/>
        </w:rPr>
        <w:t>Su</w:t>
      </w:r>
      <w:proofErr w:type="spellEnd"/>
      <w:r>
        <w:rPr>
          <w:rFonts w:ascii="Times New Roman" w:hAnsi="Times New Roman"/>
        </w:rPr>
        <w:t xml:space="preserve"> Y.S. Effect of project-based learning on development of students’ creative thinking. The International Journal of Electrical Engineering &amp; Education, 2019, in press. </w:t>
      </w:r>
    </w:p>
    <w:p w14:paraId="0C8EEDDF"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3. Martin L.D. Critical realism and creativity: a challenge to the hegemony of psychological conceptions. Journal of Critical Realism, 2009, vol. 8, pp. 294-315. </w:t>
      </w:r>
    </w:p>
    <w:p w14:paraId="624829A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4. Papalia D.E., </w:t>
      </w:r>
      <w:proofErr w:type="spellStart"/>
      <w:r>
        <w:rPr>
          <w:rFonts w:ascii="Times New Roman" w:hAnsi="Times New Roman"/>
        </w:rPr>
        <w:t>Wendkos</w:t>
      </w:r>
      <w:proofErr w:type="spellEnd"/>
      <w:r>
        <w:rPr>
          <w:rFonts w:ascii="Times New Roman" w:hAnsi="Times New Roman"/>
        </w:rPr>
        <w:t xml:space="preserve"> O.D., Feldman R. A child's world: Infancy through adolescence. New York, McGraw Hill, 2008.640 p.</w:t>
      </w:r>
    </w:p>
    <w:p w14:paraId="0571C003"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5. Montserrat C., Casas F, </w:t>
      </w:r>
      <w:proofErr w:type="spellStart"/>
      <w:r>
        <w:rPr>
          <w:rFonts w:ascii="Times New Roman" w:hAnsi="Times New Roman"/>
        </w:rPr>
        <w:t>Llosada-Gistau</w:t>
      </w:r>
      <w:proofErr w:type="spellEnd"/>
      <w:r>
        <w:rPr>
          <w:rFonts w:ascii="Times New Roman" w:hAnsi="Times New Roman"/>
        </w:rPr>
        <w:t xml:space="preserve"> J. The importance of school from an international perspective: What do children in general and children in vulnerable situations say? In Education in Out-of-Home Care. Springer, Cham, 2019, pp. 13-27.</w:t>
      </w:r>
    </w:p>
    <w:p w14:paraId="77DFE13E"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6. Abraham A. Creative thinking as orchestrated by semantic processing vs. cognitive control brain networks. Frontiers in Human Neuroscience, 2014, vol. 8, art no. 95.</w:t>
      </w:r>
    </w:p>
    <w:p w14:paraId="62D10387"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7. </w:t>
      </w:r>
      <w:proofErr w:type="spellStart"/>
      <w:r>
        <w:rPr>
          <w:rFonts w:ascii="Times New Roman" w:hAnsi="Times New Roman"/>
        </w:rPr>
        <w:t>Valgeirsdottir</w:t>
      </w:r>
      <w:proofErr w:type="spellEnd"/>
      <w:r>
        <w:rPr>
          <w:rFonts w:ascii="Times New Roman" w:hAnsi="Times New Roman"/>
        </w:rPr>
        <w:t xml:space="preserve"> D., </w:t>
      </w:r>
      <w:proofErr w:type="spellStart"/>
      <w:r>
        <w:rPr>
          <w:rFonts w:ascii="Times New Roman" w:hAnsi="Times New Roman"/>
        </w:rPr>
        <w:t>Onarheim</w:t>
      </w:r>
      <w:proofErr w:type="spellEnd"/>
      <w:r>
        <w:rPr>
          <w:rFonts w:ascii="Times New Roman" w:hAnsi="Times New Roman"/>
        </w:rPr>
        <w:t xml:space="preserve"> B. Studying creativity training programs: A methodological analysis. Creativity and Innovation Management, 2017, vol. 26, no. 4, pp. 430-439.</w:t>
      </w:r>
    </w:p>
    <w:p w14:paraId="0781439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8. Sari I.P., </w:t>
      </w:r>
      <w:proofErr w:type="spellStart"/>
      <w:r>
        <w:rPr>
          <w:rFonts w:ascii="Times New Roman" w:hAnsi="Times New Roman"/>
        </w:rPr>
        <w:t>Yunarti</w:t>
      </w:r>
      <w:proofErr w:type="spellEnd"/>
      <w:r>
        <w:rPr>
          <w:rFonts w:ascii="Times New Roman" w:hAnsi="Times New Roman"/>
        </w:rPr>
        <w:t xml:space="preserve"> T. Open-ended Problems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Mengembangkan</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Berpikir</w:t>
      </w:r>
      <w:proofErr w:type="spellEnd"/>
      <w:r>
        <w:rPr>
          <w:rFonts w:ascii="Times New Roman" w:hAnsi="Times New Roman"/>
        </w:rPr>
        <w:t xml:space="preserve"> </w:t>
      </w:r>
      <w:proofErr w:type="spellStart"/>
      <w:r>
        <w:rPr>
          <w:rFonts w:ascii="Times New Roman" w:hAnsi="Times New Roman"/>
        </w:rPr>
        <w:t>Kreatif</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In </w:t>
      </w:r>
      <w:proofErr w:type="spellStart"/>
      <w:r>
        <w:rPr>
          <w:rFonts w:ascii="Times New Roman" w:hAnsi="Times New Roman"/>
        </w:rPr>
        <w:t>Makalah</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disajikan</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Seminar Nasional </w:t>
      </w:r>
      <w:proofErr w:type="spellStart"/>
      <w:r>
        <w:rPr>
          <w:rFonts w:ascii="Times New Roman" w:hAnsi="Times New Roman"/>
        </w:rPr>
        <w:t>Matematika</w:t>
      </w:r>
      <w:proofErr w:type="spellEnd"/>
      <w:r>
        <w:rPr>
          <w:rFonts w:ascii="Times New Roman" w:hAnsi="Times New Roman"/>
        </w:rPr>
        <w:t xml:space="preserve"> dan Pendidikan. </w:t>
      </w:r>
      <w:proofErr w:type="spellStart"/>
      <w:r>
        <w:rPr>
          <w:rFonts w:ascii="Times New Roman" w:hAnsi="Times New Roman"/>
        </w:rPr>
        <w:t>Matematika</w:t>
      </w:r>
      <w:proofErr w:type="spellEnd"/>
      <w:r>
        <w:rPr>
          <w:rFonts w:ascii="Times New Roman" w:hAnsi="Times New Roman"/>
        </w:rPr>
        <w:t xml:space="preserve"> di Universitas Negeri Yogyakarta. 2015, pp. 315-320.</w:t>
      </w:r>
    </w:p>
    <w:p w14:paraId="0509A5E9"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9. </w:t>
      </w:r>
      <w:proofErr w:type="spellStart"/>
      <w:r>
        <w:rPr>
          <w:rFonts w:ascii="Times New Roman" w:hAnsi="Times New Roman"/>
        </w:rPr>
        <w:t>Soeyono</w:t>
      </w:r>
      <w:proofErr w:type="spellEnd"/>
      <w:r>
        <w:rPr>
          <w:rFonts w:ascii="Times New Roman" w:hAnsi="Times New Roman"/>
        </w:rPr>
        <w:t xml:space="preserve"> Y. </w:t>
      </w:r>
      <w:proofErr w:type="spellStart"/>
      <w:r>
        <w:rPr>
          <w:rFonts w:ascii="Times New Roman" w:hAnsi="Times New Roman"/>
        </w:rPr>
        <w:t>Pengembangan</w:t>
      </w:r>
      <w:proofErr w:type="spellEnd"/>
      <w:r>
        <w:rPr>
          <w:rFonts w:ascii="Times New Roman" w:hAnsi="Times New Roman"/>
        </w:rPr>
        <w:t xml:space="preserve"> </w:t>
      </w:r>
      <w:proofErr w:type="spellStart"/>
      <w:r>
        <w:rPr>
          <w:rFonts w:ascii="Times New Roman" w:hAnsi="Times New Roman"/>
        </w:rPr>
        <w:t>Bahan</w:t>
      </w:r>
      <w:proofErr w:type="spellEnd"/>
      <w:r>
        <w:rPr>
          <w:rFonts w:ascii="Times New Roman" w:hAnsi="Times New Roman"/>
        </w:rPr>
        <w:t xml:space="preserve"> Ajar </w:t>
      </w:r>
      <w:proofErr w:type="spellStart"/>
      <w:r>
        <w:rPr>
          <w:rFonts w:ascii="Times New Roman" w:hAnsi="Times New Roman"/>
        </w:rPr>
        <w:t>Matematika</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Pendekatan</w:t>
      </w:r>
      <w:proofErr w:type="spellEnd"/>
      <w:r>
        <w:rPr>
          <w:rFonts w:ascii="Times New Roman" w:hAnsi="Times New Roman"/>
        </w:rPr>
        <w:t xml:space="preserve"> Open-ended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Meningkatkan</w:t>
      </w:r>
      <w:proofErr w:type="spellEnd"/>
      <w:r>
        <w:rPr>
          <w:rFonts w:ascii="Times New Roman" w:hAnsi="Times New Roman"/>
        </w:rPr>
        <w:t xml:space="preserve"> </w:t>
      </w:r>
      <w:proofErr w:type="spellStart"/>
      <w:r>
        <w:rPr>
          <w:rFonts w:ascii="Times New Roman" w:hAnsi="Times New Roman"/>
        </w:rPr>
        <w:t>Kemampuan</w:t>
      </w:r>
      <w:proofErr w:type="spellEnd"/>
      <w:r>
        <w:rPr>
          <w:rFonts w:ascii="Times New Roman" w:hAnsi="Times New Roman"/>
        </w:rPr>
        <w:t xml:space="preserve"> </w:t>
      </w:r>
      <w:proofErr w:type="spellStart"/>
      <w:r>
        <w:rPr>
          <w:rFonts w:ascii="Times New Roman" w:hAnsi="Times New Roman"/>
        </w:rPr>
        <w:t>Berpikir</w:t>
      </w:r>
      <w:proofErr w:type="spellEnd"/>
      <w:r>
        <w:rPr>
          <w:rFonts w:ascii="Times New Roman" w:hAnsi="Times New Roman"/>
        </w:rPr>
        <w:t xml:space="preserve"> </w:t>
      </w:r>
      <w:proofErr w:type="spellStart"/>
      <w:r>
        <w:rPr>
          <w:rFonts w:ascii="Times New Roman" w:hAnsi="Times New Roman"/>
        </w:rPr>
        <w:t>Kritis</w:t>
      </w:r>
      <w:proofErr w:type="spellEnd"/>
      <w:r>
        <w:rPr>
          <w:rFonts w:ascii="Times New Roman" w:hAnsi="Times New Roman"/>
        </w:rPr>
        <w:t xml:space="preserve"> dan </w:t>
      </w:r>
      <w:proofErr w:type="spellStart"/>
      <w:r>
        <w:rPr>
          <w:rFonts w:ascii="Times New Roman" w:hAnsi="Times New Roman"/>
        </w:rPr>
        <w:t>Kreatif</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SMA. Pythagoras: </w:t>
      </w:r>
      <w:proofErr w:type="spellStart"/>
      <w:r>
        <w:rPr>
          <w:rFonts w:ascii="Times New Roman" w:hAnsi="Times New Roman"/>
        </w:rPr>
        <w:t>Jurnal</w:t>
      </w:r>
      <w:proofErr w:type="spellEnd"/>
      <w:r>
        <w:rPr>
          <w:rFonts w:ascii="Times New Roman" w:hAnsi="Times New Roman"/>
        </w:rPr>
        <w:t xml:space="preserve"> Pendidikan </w:t>
      </w:r>
      <w:proofErr w:type="spellStart"/>
      <w:r>
        <w:rPr>
          <w:rFonts w:ascii="Times New Roman" w:hAnsi="Times New Roman"/>
        </w:rPr>
        <w:t>Matematika</w:t>
      </w:r>
      <w:proofErr w:type="spellEnd"/>
      <w:r>
        <w:rPr>
          <w:rFonts w:ascii="Times New Roman" w:hAnsi="Times New Roman"/>
        </w:rPr>
        <w:t>. Pythagoras, 2014, vol. 9, no. 2, pp. 205-218.</w:t>
      </w:r>
    </w:p>
    <w:p w14:paraId="5E2E90C4"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10. </w:t>
      </w:r>
      <w:proofErr w:type="spellStart"/>
      <w:r>
        <w:rPr>
          <w:rFonts w:ascii="Times New Roman" w:hAnsi="Times New Roman"/>
        </w:rPr>
        <w:t>Nehe</w:t>
      </w:r>
      <w:proofErr w:type="spellEnd"/>
      <w:r>
        <w:rPr>
          <w:rFonts w:ascii="Times New Roman" w:hAnsi="Times New Roman"/>
        </w:rPr>
        <w:t xml:space="preserve"> M., Surya E., </w:t>
      </w:r>
      <w:proofErr w:type="spellStart"/>
      <w:r>
        <w:rPr>
          <w:rFonts w:ascii="Times New Roman" w:hAnsi="Times New Roman"/>
        </w:rPr>
        <w:t>Syahputra</w:t>
      </w:r>
      <w:proofErr w:type="spellEnd"/>
      <w:r>
        <w:rPr>
          <w:rFonts w:ascii="Times New Roman" w:hAnsi="Times New Roman"/>
        </w:rPr>
        <w:t xml:space="preserve"> E. Creative thinking ability to solving equation and </w:t>
      </w:r>
      <w:proofErr w:type="spellStart"/>
      <w:r>
        <w:rPr>
          <w:rFonts w:ascii="Times New Roman" w:hAnsi="Times New Roman"/>
        </w:rPr>
        <w:t>nonequation</w:t>
      </w:r>
      <w:proofErr w:type="spellEnd"/>
      <w:r>
        <w:rPr>
          <w:rFonts w:ascii="Times New Roman" w:hAnsi="Times New Roman"/>
        </w:rPr>
        <w:t xml:space="preserve"> of linear single variable in VII grade junior high school. International Journal of Advance Research and Innovative Ideas in Education, 2017, vol. 3, no. 2, pp. 2146-2152. </w:t>
      </w:r>
    </w:p>
    <w:p w14:paraId="3B74A717"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11. de Bono E. The Cognitive Research Trust (</w:t>
      </w:r>
      <w:proofErr w:type="spellStart"/>
      <w:r>
        <w:rPr>
          <w:rFonts w:ascii="Times New Roman" w:hAnsi="Times New Roman"/>
        </w:rPr>
        <w:t>CoRT</w:t>
      </w:r>
      <w:proofErr w:type="spellEnd"/>
      <w:r>
        <w:rPr>
          <w:rFonts w:ascii="Times New Roman" w:hAnsi="Times New Roman"/>
        </w:rPr>
        <w:t>) thinking program. The International Journal of Creativity &amp; Problem Solving, 1991, vol. 1, no. 2, pp. 105-117.</w:t>
      </w:r>
    </w:p>
    <w:p w14:paraId="053AE8D0"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12. Sternberg R.J., </w:t>
      </w:r>
      <w:proofErr w:type="spellStart"/>
      <w:r>
        <w:rPr>
          <w:rFonts w:ascii="Times New Roman" w:hAnsi="Times New Roman"/>
        </w:rPr>
        <w:t>Lubart</w:t>
      </w:r>
      <w:proofErr w:type="spellEnd"/>
      <w:r>
        <w:rPr>
          <w:rFonts w:ascii="Times New Roman" w:hAnsi="Times New Roman"/>
        </w:rPr>
        <w:t xml:space="preserve"> T.I. The concept of creativity: Prospects and paradigms. In Handbook of creativity (vol. 1). Cambridge, Cambridge University Press, 1999, pp. 3-15.</w:t>
      </w:r>
    </w:p>
    <w:p w14:paraId="37966081" w14:textId="595D09C1" w:rsidR="006701EE" w:rsidRPr="00127BD3" w:rsidRDefault="006701EE" w:rsidP="00C83B06">
      <w:pPr>
        <w:spacing w:after="0" w:line="240" w:lineRule="auto"/>
        <w:jc w:val="both"/>
        <w:rPr>
          <w:rFonts w:ascii="Times New Roman" w:eastAsia="Times New Roman" w:hAnsi="Times New Roman" w:cs="Times New Roman"/>
        </w:rPr>
      </w:pPr>
      <w:r>
        <w:rPr>
          <w:rFonts w:ascii="Times New Roman" w:hAnsi="Times New Roman"/>
        </w:rPr>
        <w:t xml:space="preserve">13. </w:t>
      </w:r>
      <w:proofErr w:type="spellStart"/>
      <w:r>
        <w:rPr>
          <w:rFonts w:ascii="Times New Roman" w:hAnsi="Times New Roman"/>
        </w:rPr>
        <w:t>Kazantseva</w:t>
      </w:r>
      <w:proofErr w:type="spellEnd"/>
      <w:r>
        <w:rPr>
          <w:rFonts w:ascii="Times New Roman" w:hAnsi="Times New Roman"/>
        </w:rPr>
        <w:t xml:space="preserve"> V.Y. </w:t>
      </w:r>
      <w:proofErr w:type="spellStart"/>
      <w:r>
        <w:rPr>
          <w:rFonts w:ascii="Times New Roman" w:hAnsi="Times New Roman"/>
        </w:rPr>
        <w:t>Resheniye</w:t>
      </w:r>
      <w:proofErr w:type="spellEnd"/>
      <w:r>
        <w:rPr>
          <w:rFonts w:ascii="Times New Roman" w:hAnsi="Times New Roman"/>
        </w:rPr>
        <w:t xml:space="preserve"> </w:t>
      </w:r>
      <w:proofErr w:type="spellStart"/>
      <w:r>
        <w:rPr>
          <w:rFonts w:ascii="Times New Roman" w:hAnsi="Times New Roman"/>
        </w:rPr>
        <w:t>uchebnykh</w:t>
      </w:r>
      <w:proofErr w:type="spellEnd"/>
      <w:r>
        <w:rPr>
          <w:rFonts w:ascii="Times New Roman" w:hAnsi="Times New Roman"/>
        </w:rPr>
        <w:t xml:space="preserve"> </w:t>
      </w:r>
      <w:proofErr w:type="spellStart"/>
      <w:r>
        <w:rPr>
          <w:rFonts w:ascii="Times New Roman" w:hAnsi="Times New Roman"/>
        </w:rPr>
        <w:t>zadach</w:t>
      </w:r>
      <w:proofErr w:type="spellEnd"/>
      <w:r>
        <w:rPr>
          <w:rFonts w:ascii="Times New Roman" w:hAnsi="Times New Roman"/>
        </w:rPr>
        <w:t xml:space="preserve"> </w:t>
      </w:r>
      <w:proofErr w:type="spellStart"/>
      <w:r>
        <w:rPr>
          <w:rFonts w:ascii="Times New Roman" w:hAnsi="Times New Roman"/>
        </w:rPr>
        <w:t>kak</w:t>
      </w:r>
      <w:proofErr w:type="spellEnd"/>
      <w:r>
        <w:rPr>
          <w:rFonts w:ascii="Times New Roman" w:hAnsi="Times New Roman"/>
        </w:rPr>
        <w:t xml:space="preserve"> </w:t>
      </w:r>
      <w:proofErr w:type="spellStart"/>
      <w:r>
        <w:rPr>
          <w:rFonts w:ascii="Times New Roman" w:hAnsi="Times New Roman"/>
        </w:rPr>
        <w:t>fak¬tor</w:t>
      </w:r>
      <w:proofErr w:type="spellEnd"/>
      <w:r>
        <w:rPr>
          <w:rFonts w:ascii="Times New Roman" w:hAnsi="Times New Roman"/>
        </w:rPr>
        <w:t xml:space="preserve"> </w:t>
      </w:r>
      <w:proofErr w:type="spellStart"/>
      <w:r>
        <w:rPr>
          <w:rFonts w:ascii="Times New Roman" w:hAnsi="Times New Roman"/>
        </w:rPr>
        <w:t>razvitiya</w:t>
      </w:r>
      <w:proofErr w:type="spellEnd"/>
      <w:r>
        <w:rPr>
          <w:rFonts w:ascii="Times New Roman" w:hAnsi="Times New Roman"/>
        </w:rPr>
        <w:t xml:space="preserve"> </w:t>
      </w:r>
      <w:proofErr w:type="spellStart"/>
      <w:r>
        <w:rPr>
          <w:rFonts w:ascii="Times New Roman" w:hAnsi="Times New Roman"/>
        </w:rPr>
        <w:t>evristicheskogo</w:t>
      </w:r>
      <w:proofErr w:type="spellEnd"/>
      <w:r>
        <w:rPr>
          <w:rFonts w:ascii="Times New Roman" w:hAnsi="Times New Roman"/>
        </w:rPr>
        <w:t xml:space="preserve"> </w:t>
      </w:r>
      <w:proofErr w:type="spellStart"/>
      <w:r>
        <w:rPr>
          <w:rFonts w:ascii="Times New Roman" w:hAnsi="Times New Roman"/>
        </w:rPr>
        <w:t>myshleniya</w:t>
      </w:r>
      <w:proofErr w:type="spellEnd"/>
      <w:r>
        <w:rPr>
          <w:rFonts w:ascii="Times New Roman" w:hAnsi="Times New Roman"/>
        </w:rPr>
        <w:t xml:space="preserve"> </w:t>
      </w:r>
      <w:proofErr w:type="spellStart"/>
      <w:r>
        <w:rPr>
          <w:rFonts w:ascii="Times New Roman" w:hAnsi="Times New Roman"/>
        </w:rPr>
        <w:t>uchashchikhsya</w:t>
      </w:r>
      <w:proofErr w:type="spellEnd"/>
      <w:r>
        <w:rPr>
          <w:rFonts w:ascii="Times New Roman" w:hAnsi="Times New Roman"/>
        </w:rPr>
        <w:t xml:space="preserve"> [The solution of educational problems as a factor in the development of heuristic thinking of students]. Dis. ... Cand. ped. sciences. Ulan, UDE, 2004, 199 p. (In Russian)</w:t>
      </w:r>
    </w:p>
    <w:p w14:paraId="349D56D4" w14:textId="1B464F15" w:rsidR="006701EE" w:rsidRPr="00127BD3" w:rsidRDefault="006701EE" w:rsidP="00C83B06">
      <w:pPr>
        <w:spacing w:after="0" w:line="240" w:lineRule="auto"/>
        <w:jc w:val="both"/>
        <w:rPr>
          <w:rFonts w:ascii="Times New Roman" w:eastAsia="Times New Roman" w:hAnsi="Times New Roman" w:cs="Times New Roman"/>
        </w:rPr>
      </w:pPr>
      <w:r>
        <w:rPr>
          <w:rFonts w:ascii="Times New Roman" w:hAnsi="Times New Roman"/>
        </w:rPr>
        <w:t xml:space="preserve">14. Kosheleva N.N., Pavlova Y.S. </w:t>
      </w:r>
      <w:proofErr w:type="spellStart"/>
      <w:r>
        <w:rPr>
          <w:rFonts w:ascii="Times New Roman" w:hAnsi="Times New Roman"/>
        </w:rPr>
        <w:t>Formirovaniye</w:t>
      </w:r>
      <w:proofErr w:type="spellEnd"/>
      <w:r>
        <w:rPr>
          <w:rFonts w:ascii="Times New Roman" w:hAnsi="Times New Roman"/>
        </w:rPr>
        <w:t xml:space="preserve"> </w:t>
      </w:r>
      <w:proofErr w:type="spellStart"/>
      <w:r>
        <w:rPr>
          <w:rFonts w:ascii="Times New Roman" w:hAnsi="Times New Roman"/>
        </w:rPr>
        <w:t>evristicheskogo</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tvorcheskogo</w:t>
      </w:r>
      <w:proofErr w:type="spellEnd"/>
      <w:r>
        <w:rPr>
          <w:rFonts w:ascii="Times New Roman" w:hAnsi="Times New Roman"/>
        </w:rPr>
        <w:t xml:space="preserve"> </w:t>
      </w:r>
      <w:proofErr w:type="spellStart"/>
      <w:r>
        <w:rPr>
          <w:rFonts w:ascii="Times New Roman" w:hAnsi="Times New Roman"/>
        </w:rPr>
        <w:t>myshleniya</w:t>
      </w:r>
      <w:proofErr w:type="spellEnd"/>
      <w:r>
        <w:rPr>
          <w:rFonts w:ascii="Times New Roman" w:hAnsi="Times New Roman"/>
        </w:rPr>
        <w:t xml:space="preserve"> u </w:t>
      </w:r>
      <w:proofErr w:type="spellStart"/>
      <w:r>
        <w:rPr>
          <w:rFonts w:ascii="Times New Roman" w:hAnsi="Times New Roman"/>
        </w:rPr>
        <w:t>shkol'nikov</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studentov</w:t>
      </w:r>
      <w:proofErr w:type="spellEnd"/>
      <w:r>
        <w:rPr>
          <w:rFonts w:ascii="Times New Roman" w:hAnsi="Times New Roman"/>
        </w:rPr>
        <w:t xml:space="preserve"> </w:t>
      </w:r>
      <w:proofErr w:type="spellStart"/>
      <w:r>
        <w:rPr>
          <w:rFonts w:ascii="Times New Roman" w:hAnsi="Times New Roman"/>
        </w:rPr>
        <w:t>pri</w:t>
      </w:r>
      <w:proofErr w:type="spellEnd"/>
      <w:r>
        <w:rPr>
          <w:rFonts w:ascii="Times New Roman" w:hAnsi="Times New Roman"/>
        </w:rPr>
        <w:t xml:space="preserve"> </w:t>
      </w:r>
      <w:proofErr w:type="spellStart"/>
      <w:r>
        <w:rPr>
          <w:rFonts w:ascii="Times New Roman" w:hAnsi="Times New Roman"/>
        </w:rPr>
        <w:t>izuchenii</w:t>
      </w:r>
      <w:proofErr w:type="spellEnd"/>
      <w:r>
        <w:rPr>
          <w:rFonts w:ascii="Times New Roman" w:hAnsi="Times New Roman"/>
        </w:rPr>
        <w:t xml:space="preserve"> </w:t>
      </w:r>
      <w:proofErr w:type="spellStart"/>
      <w:r>
        <w:rPr>
          <w:rFonts w:ascii="Times New Roman" w:hAnsi="Times New Roman"/>
        </w:rPr>
        <w:t>matematiki</w:t>
      </w:r>
      <w:proofErr w:type="spellEnd"/>
      <w:r>
        <w:rPr>
          <w:rFonts w:ascii="Times New Roman" w:hAnsi="Times New Roman"/>
        </w:rPr>
        <w:t xml:space="preserve"> [Formation of heuristic and creative thinking in schoolchildren and students in the study of mathematics]. </w:t>
      </w:r>
      <w:proofErr w:type="spellStart"/>
      <w:r>
        <w:rPr>
          <w:rFonts w:ascii="Times New Roman" w:hAnsi="Times New Roman"/>
        </w:rPr>
        <w:t>Azimut</w:t>
      </w:r>
      <w:proofErr w:type="spellEnd"/>
      <w:r>
        <w:rPr>
          <w:rFonts w:ascii="Times New Roman" w:hAnsi="Times New Roman"/>
        </w:rPr>
        <w:t xml:space="preserve"> </w:t>
      </w:r>
      <w:proofErr w:type="spellStart"/>
      <w:r>
        <w:rPr>
          <w:rFonts w:ascii="Times New Roman" w:hAnsi="Times New Roman"/>
        </w:rPr>
        <w:t>nauchnykh</w:t>
      </w:r>
      <w:proofErr w:type="spellEnd"/>
      <w:r>
        <w:rPr>
          <w:rFonts w:ascii="Times New Roman" w:hAnsi="Times New Roman"/>
        </w:rPr>
        <w:t xml:space="preserve"> </w:t>
      </w:r>
      <w:proofErr w:type="spellStart"/>
      <w:r>
        <w:rPr>
          <w:rFonts w:ascii="Times New Roman" w:hAnsi="Times New Roman"/>
        </w:rPr>
        <w:t>issledovaniy</w:t>
      </w:r>
      <w:proofErr w:type="spellEnd"/>
      <w:r>
        <w:rPr>
          <w:rFonts w:ascii="Times New Roman" w:hAnsi="Times New Roman"/>
        </w:rPr>
        <w:t xml:space="preserve">: </w:t>
      </w:r>
      <w:proofErr w:type="spellStart"/>
      <w:r>
        <w:rPr>
          <w:rFonts w:ascii="Times New Roman" w:hAnsi="Times New Roman"/>
        </w:rPr>
        <w:t>pedagogika</w:t>
      </w:r>
      <w:proofErr w:type="spellEnd"/>
      <w:r>
        <w:rPr>
          <w:rFonts w:ascii="Times New Roman" w:hAnsi="Times New Roman"/>
        </w:rPr>
        <w:t xml:space="preserve"> </w:t>
      </w:r>
      <w:proofErr w:type="spellStart"/>
      <w:r>
        <w:rPr>
          <w:rFonts w:ascii="Times New Roman" w:hAnsi="Times New Roman"/>
        </w:rPr>
        <w:t>i</w:t>
      </w:r>
      <w:proofErr w:type="spellEnd"/>
      <w:r>
        <w:rPr>
          <w:rFonts w:ascii="Times New Roman" w:hAnsi="Times New Roman"/>
        </w:rPr>
        <w:t xml:space="preserve"> </w:t>
      </w:r>
      <w:proofErr w:type="spellStart"/>
      <w:r>
        <w:rPr>
          <w:rFonts w:ascii="Times New Roman" w:hAnsi="Times New Roman"/>
        </w:rPr>
        <w:t>psikhologiya</w:t>
      </w:r>
      <w:proofErr w:type="spellEnd"/>
      <w:r>
        <w:rPr>
          <w:rFonts w:ascii="Times New Roman" w:hAnsi="Times New Roman"/>
        </w:rPr>
        <w:t xml:space="preserve"> [Azimuth of scientific research: pedagogy and psychology], 2017, vol. 6.3, no, 20, pp. 170-173.</w:t>
      </w:r>
      <w:r>
        <w:t xml:space="preserve"> </w:t>
      </w:r>
      <w:r>
        <w:rPr>
          <w:rFonts w:ascii="Times New Roman" w:hAnsi="Times New Roman"/>
        </w:rPr>
        <w:t>(In Russian)</w:t>
      </w:r>
    </w:p>
    <w:p w14:paraId="1E6CF8A6" w14:textId="1318C04F"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lastRenderedPageBreak/>
        <w:t xml:space="preserve">15. </w:t>
      </w:r>
      <w:proofErr w:type="spellStart"/>
      <w:r>
        <w:rPr>
          <w:rFonts w:ascii="Times New Roman" w:hAnsi="Times New Roman"/>
        </w:rPr>
        <w:t>Rezat</w:t>
      </w:r>
      <w:proofErr w:type="spellEnd"/>
      <w:r>
        <w:rPr>
          <w:rFonts w:ascii="Times New Roman" w:hAnsi="Times New Roman"/>
        </w:rPr>
        <w:t xml:space="preserve"> S., </w:t>
      </w:r>
      <w:proofErr w:type="spellStart"/>
      <w:r>
        <w:rPr>
          <w:rFonts w:ascii="Times New Roman" w:hAnsi="Times New Roman"/>
        </w:rPr>
        <w:t>Strässer</w:t>
      </w:r>
      <w:proofErr w:type="spellEnd"/>
      <w:r>
        <w:rPr>
          <w:rFonts w:ascii="Times New Roman" w:hAnsi="Times New Roman"/>
        </w:rPr>
        <w:t xml:space="preserve"> R. Mathematics textbooks and how they are used. In Master class in mathematics education: International perspectives on teaching and learning. New York, Bloomsbury Publishing, 2014, pp. 51-62.</w:t>
      </w:r>
    </w:p>
    <w:p w14:paraId="558BB5AC"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16. Pepin B.E., Haggarty L. Mathematics textbooks and their use in English, French and German classrooms: A way to understand teaching and learning cultures. ZDM, 2001, vol. 33, no. 5, pp. 158-175.   </w:t>
      </w:r>
    </w:p>
    <w:p w14:paraId="7CC82074" w14:textId="26A27378"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17. </w:t>
      </w:r>
      <w:proofErr w:type="spellStart"/>
      <w:r>
        <w:rPr>
          <w:rFonts w:ascii="Times New Roman" w:hAnsi="Times New Roman"/>
        </w:rPr>
        <w:t>Dement'yeva</w:t>
      </w:r>
      <w:proofErr w:type="spellEnd"/>
      <w:r>
        <w:rPr>
          <w:rFonts w:ascii="Times New Roman" w:hAnsi="Times New Roman"/>
        </w:rPr>
        <w:t xml:space="preserve"> L.A. </w:t>
      </w:r>
      <w:proofErr w:type="spellStart"/>
      <w:r>
        <w:rPr>
          <w:rFonts w:ascii="Times New Roman" w:hAnsi="Times New Roman"/>
        </w:rPr>
        <w:t>Diagnostika</w:t>
      </w:r>
      <w:proofErr w:type="spellEnd"/>
      <w:r>
        <w:rPr>
          <w:rFonts w:ascii="Times New Roman" w:hAnsi="Times New Roman"/>
        </w:rPr>
        <w:t xml:space="preserve"> </w:t>
      </w:r>
      <w:proofErr w:type="spellStart"/>
      <w:r>
        <w:rPr>
          <w:rFonts w:ascii="Times New Roman" w:hAnsi="Times New Roman"/>
        </w:rPr>
        <w:t>detskoy</w:t>
      </w:r>
      <w:proofErr w:type="spellEnd"/>
      <w:r>
        <w:rPr>
          <w:rFonts w:ascii="Times New Roman" w:hAnsi="Times New Roman"/>
        </w:rPr>
        <w:t xml:space="preserve"> </w:t>
      </w:r>
      <w:proofErr w:type="spellStart"/>
      <w:r>
        <w:rPr>
          <w:rFonts w:ascii="Times New Roman" w:hAnsi="Times New Roman"/>
        </w:rPr>
        <w:t>odarennosti</w:t>
      </w:r>
      <w:proofErr w:type="spellEnd"/>
      <w:r>
        <w:rPr>
          <w:rFonts w:ascii="Times New Roman" w:hAnsi="Times New Roman"/>
        </w:rPr>
        <w:t xml:space="preserve"> [Diagnostics of children's giftedness]. Kurgan, Institute for Advanced </w:t>
      </w:r>
      <w:proofErr w:type="gramStart"/>
      <w:r>
        <w:rPr>
          <w:rFonts w:ascii="Times New Roman" w:hAnsi="Times New Roman"/>
        </w:rPr>
        <w:t>Studies</w:t>
      </w:r>
      <w:proofErr w:type="gramEnd"/>
      <w:r>
        <w:rPr>
          <w:rFonts w:ascii="Times New Roman" w:hAnsi="Times New Roman"/>
        </w:rPr>
        <w:t xml:space="preserve"> and Retraining of Educational Workers of the Kurgan Region, 2009g. 36 p.</w:t>
      </w:r>
      <w:r>
        <w:t xml:space="preserve"> </w:t>
      </w:r>
      <w:r>
        <w:rPr>
          <w:rFonts w:ascii="Times New Roman" w:hAnsi="Times New Roman"/>
        </w:rPr>
        <w:t>(In Russian)</w:t>
      </w:r>
    </w:p>
    <w:p w14:paraId="0CD7AE7A" w14:textId="361A5203" w:rsidR="006701EE" w:rsidRPr="00127BD3" w:rsidRDefault="006701EE" w:rsidP="00C83B06">
      <w:pPr>
        <w:spacing w:after="0" w:line="240" w:lineRule="auto"/>
        <w:jc w:val="both"/>
        <w:rPr>
          <w:rFonts w:ascii="Times New Roman" w:eastAsia="Times New Roman" w:hAnsi="Times New Roman" w:cs="Times New Roman"/>
        </w:rPr>
      </w:pPr>
      <w:r>
        <w:rPr>
          <w:rFonts w:ascii="Times New Roman" w:hAnsi="Times New Roman"/>
        </w:rPr>
        <w:t xml:space="preserve">18. </w:t>
      </w:r>
      <w:proofErr w:type="spellStart"/>
      <w:r>
        <w:rPr>
          <w:rFonts w:ascii="Times New Roman" w:hAnsi="Times New Roman"/>
        </w:rPr>
        <w:t>Ouvrier</w:t>
      </w:r>
      <w:proofErr w:type="spellEnd"/>
      <w:r>
        <w:rPr>
          <w:rFonts w:ascii="Times New Roman" w:hAnsi="Times New Roman"/>
        </w:rPr>
        <w:t xml:space="preserve">-Buffet C., Sabra H., </w:t>
      </w:r>
      <w:proofErr w:type="spellStart"/>
      <w:r>
        <w:rPr>
          <w:rFonts w:ascii="Times New Roman" w:hAnsi="Times New Roman"/>
        </w:rPr>
        <w:t>Pilet</w:t>
      </w:r>
      <w:proofErr w:type="spellEnd"/>
      <w:r>
        <w:rPr>
          <w:rFonts w:ascii="Times New Roman" w:hAnsi="Times New Roman"/>
        </w:rPr>
        <w:t xml:space="preserve"> J., </w:t>
      </w:r>
      <w:proofErr w:type="spellStart"/>
      <w:r>
        <w:rPr>
          <w:rFonts w:ascii="Times New Roman" w:hAnsi="Times New Roman"/>
        </w:rPr>
        <w:t>Grenier-Boley</w:t>
      </w:r>
      <w:proofErr w:type="spellEnd"/>
      <w:r>
        <w:rPr>
          <w:rFonts w:ascii="Times New Roman" w:hAnsi="Times New Roman"/>
        </w:rPr>
        <w:t xml:space="preserve"> N., </w:t>
      </w:r>
      <w:proofErr w:type="spellStart"/>
      <w:r>
        <w:rPr>
          <w:rFonts w:ascii="Times New Roman" w:hAnsi="Times New Roman"/>
        </w:rPr>
        <w:t>Gueudet</w:t>
      </w:r>
      <w:proofErr w:type="spellEnd"/>
      <w:r>
        <w:rPr>
          <w:rFonts w:ascii="Times New Roman" w:hAnsi="Times New Roman"/>
        </w:rPr>
        <w:t xml:space="preserve"> G. Research in didactics of mathematics. Paris, France National Presentation, 2021. 29 p.</w:t>
      </w:r>
    </w:p>
    <w:p w14:paraId="494D3159" w14:textId="77777777" w:rsidR="006701EE" w:rsidRPr="00127BD3" w:rsidRDefault="006701EE" w:rsidP="006701EE">
      <w:pPr>
        <w:spacing w:after="0" w:line="240" w:lineRule="auto"/>
        <w:jc w:val="both"/>
        <w:rPr>
          <w:rFonts w:ascii="Times New Roman" w:eastAsia="Times New Roman" w:hAnsi="Times New Roman" w:cs="Times New Roman"/>
        </w:rPr>
      </w:pPr>
      <w:r>
        <w:rPr>
          <w:rFonts w:ascii="Times New Roman" w:hAnsi="Times New Roman"/>
        </w:rPr>
        <w:t xml:space="preserve">19. Jawad L.F., Majeed B.H., </w:t>
      </w:r>
      <w:proofErr w:type="spellStart"/>
      <w:r>
        <w:rPr>
          <w:rFonts w:ascii="Times New Roman" w:hAnsi="Times New Roman"/>
        </w:rPr>
        <w:t>ALRikabi</w:t>
      </w:r>
      <w:proofErr w:type="spellEnd"/>
      <w:r>
        <w:rPr>
          <w:rFonts w:ascii="Times New Roman" w:hAnsi="Times New Roman"/>
        </w:rPr>
        <w:t xml:space="preserve"> H.T. The impact of teaching by using STEM approach in the development of creative thinking and mathematical achievement among the students of the fourth scientific class. International Journal of Interactive Mobile Technologies, 2021, vol. 15, no. 13, pp. 172-188. </w:t>
      </w:r>
    </w:p>
    <w:p w14:paraId="4C16123B" w14:textId="77777777" w:rsidR="006701EE" w:rsidRPr="00127BD3" w:rsidRDefault="006701EE" w:rsidP="001D06D0">
      <w:pPr>
        <w:spacing w:after="0" w:line="240" w:lineRule="auto"/>
        <w:jc w:val="both"/>
        <w:rPr>
          <w:rFonts w:ascii="Times New Roman" w:eastAsia="Times New Roman" w:hAnsi="Times New Roman" w:cs="Times New Roman"/>
          <w:lang w:val="en-US" w:eastAsia="uk-UA"/>
        </w:rPr>
      </w:pPr>
    </w:p>
    <w:p w14:paraId="73F1F6C9" w14:textId="24955FC7" w:rsidR="00C0154E" w:rsidRPr="00127BD3" w:rsidRDefault="00C0154E">
      <w:pPr>
        <w:rPr>
          <w:rFonts w:ascii="Times New Roman" w:eastAsia="Times New Roman" w:hAnsi="Times New Roman" w:cs="Times New Roman"/>
        </w:rPr>
      </w:pPr>
      <w:r>
        <w:br w:type="page"/>
      </w:r>
    </w:p>
    <w:p w14:paraId="72CA072D" w14:textId="5D2D5BEC" w:rsidR="00C0154E" w:rsidRPr="00127BD3" w:rsidRDefault="00C0154E" w:rsidP="001D06D0">
      <w:pPr>
        <w:spacing w:after="0" w:line="240" w:lineRule="auto"/>
        <w:jc w:val="both"/>
        <w:rPr>
          <w:rFonts w:ascii="Times New Roman" w:eastAsia="Times New Roman" w:hAnsi="Times New Roman" w:cs="Times New Roman"/>
          <w:b/>
          <w:bCs/>
        </w:rPr>
      </w:pPr>
      <w:r>
        <w:rPr>
          <w:rFonts w:ascii="Times New Roman" w:hAnsi="Times New Roman"/>
          <w:b/>
        </w:rPr>
        <w:lastRenderedPageBreak/>
        <w:t>About the author</w:t>
      </w:r>
    </w:p>
    <w:p w14:paraId="5F0C5285" w14:textId="1B84E0C9" w:rsidR="00C0154E" w:rsidRPr="00127BD3" w:rsidRDefault="00C0154E" w:rsidP="00C0154E">
      <w:pPr>
        <w:spacing w:after="0" w:line="240" w:lineRule="auto"/>
        <w:jc w:val="both"/>
        <w:rPr>
          <w:rFonts w:ascii="Times New Roman" w:eastAsia="Times New Roman" w:hAnsi="Times New Roman" w:cs="Times New Roman"/>
        </w:rPr>
      </w:pPr>
      <w:r>
        <w:rPr>
          <w:rFonts w:ascii="Times New Roman" w:hAnsi="Times New Roman"/>
        </w:rPr>
        <w:t xml:space="preserve">Lea S. Dorel, PhD, Lecturer, Math Department, Beit </w:t>
      </w:r>
      <w:proofErr w:type="spellStart"/>
      <w:r>
        <w:rPr>
          <w:rFonts w:ascii="Times New Roman" w:hAnsi="Times New Roman"/>
        </w:rPr>
        <w:t>Berl</w:t>
      </w:r>
      <w:proofErr w:type="spellEnd"/>
      <w:r>
        <w:rPr>
          <w:rFonts w:ascii="Times New Roman" w:hAnsi="Times New Roman"/>
        </w:rPr>
        <w:t xml:space="preserve"> College, Beit </w:t>
      </w:r>
      <w:proofErr w:type="spellStart"/>
      <w:r>
        <w:rPr>
          <w:rFonts w:ascii="Times New Roman" w:hAnsi="Times New Roman"/>
        </w:rPr>
        <w:t>Berl</w:t>
      </w:r>
      <w:proofErr w:type="spellEnd"/>
      <w:r>
        <w:rPr>
          <w:rFonts w:ascii="Times New Roman" w:hAnsi="Times New Roman"/>
        </w:rPr>
        <w:t xml:space="preserve"> Post Office, 4490500, Beit </w:t>
      </w:r>
      <w:proofErr w:type="spellStart"/>
      <w:r>
        <w:rPr>
          <w:rFonts w:ascii="Times New Roman" w:hAnsi="Times New Roman"/>
        </w:rPr>
        <w:t>Berl</w:t>
      </w:r>
      <w:proofErr w:type="spellEnd"/>
      <w:r>
        <w:rPr>
          <w:rFonts w:ascii="Times New Roman" w:hAnsi="Times New Roman"/>
        </w:rPr>
        <w:t xml:space="preserve">, </w:t>
      </w:r>
      <w:proofErr w:type="spellStart"/>
      <w:r>
        <w:rPr>
          <w:rFonts w:ascii="Times New Roman" w:hAnsi="Times New Roman"/>
        </w:rPr>
        <w:t>Kfar</w:t>
      </w:r>
      <w:proofErr w:type="spellEnd"/>
      <w:r>
        <w:rPr>
          <w:rFonts w:ascii="Times New Roman" w:hAnsi="Times New Roman"/>
        </w:rPr>
        <w:t xml:space="preserve"> Saba, Israel; phone: +972547871577; </w:t>
      </w:r>
      <w:r>
        <w:rPr>
          <w:rFonts w:ascii="Times New Roman" w:hAnsi="Times New Roman"/>
          <w:highlight w:val="yellow"/>
        </w:rPr>
        <w:t>email</w:t>
      </w:r>
      <w:r>
        <w:rPr>
          <w:rFonts w:ascii="Times New Roman" w:hAnsi="Times New Roman"/>
        </w:rPr>
        <w:t xml:space="preserve">: </w:t>
      </w:r>
    </w:p>
    <w:p w14:paraId="53B05137" w14:textId="77777777" w:rsidR="00C0154E" w:rsidRPr="00127BD3" w:rsidRDefault="00C0154E" w:rsidP="00C0154E">
      <w:pPr>
        <w:spacing w:after="0" w:line="240" w:lineRule="auto"/>
        <w:jc w:val="both"/>
        <w:rPr>
          <w:rFonts w:ascii="Times New Roman" w:eastAsia="Times New Roman" w:hAnsi="Times New Roman" w:cs="Times New Roman"/>
          <w:lang w:val="en-US" w:eastAsia="uk-UA"/>
        </w:rPr>
      </w:pPr>
    </w:p>
    <w:p w14:paraId="2E288EC9" w14:textId="77777777" w:rsidR="00C0154E" w:rsidRPr="00127BD3" w:rsidRDefault="00C0154E" w:rsidP="00C0154E">
      <w:pPr>
        <w:spacing w:after="0" w:line="240" w:lineRule="auto"/>
        <w:jc w:val="both"/>
        <w:rPr>
          <w:rFonts w:ascii="Times New Roman" w:eastAsia="Times New Roman" w:hAnsi="Times New Roman" w:cs="Times New Roman"/>
          <w:lang w:val="en-US" w:eastAsia="uk-UA"/>
        </w:rPr>
      </w:pPr>
    </w:p>
    <w:sectPr w:rsidR="00C0154E" w:rsidRPr="00127BD3" w:rsidSect="001D06D0">
      <w:pgSz w:w="11906" w:h="16838"/>
      <w:pgMar w:top="2268" w:right="1814" w:bottom="226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E762F" w14:textId="77777777" w:rsidR="002853EE" w:rsidRDefault="002853EE" w:rsidP="0043686B">
      <w:pPr>
        <w:spacing w:after="0" w:line="240" w:lineRule="auto"/>
      </w:pPr>
      <w:r>
        <w:separator/>
      </w:r>
    </w:p>
  </w:endnote>
  <w:endnote w:type="continuationSeparator" w:id="0">
    <w:p w14:paraId="67648C75" w14:textId="77777777" w:rsidR="002853EE" w:rsidRDefault="002853EE" w:rsidP="0043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CCE5" w14:textId="77777777" w:rsidR="002853EE" w:rsidRDefault="002853EE" w:rsidP="0043686B">
      <w:pPr>
        <w:spacing w:after="0" w:line="240" w:lineRule="auto"/>
      </w:pPr>
      <w:r>
        <w:separator/>
      </w:r>
    </w:p>
  </w:footnote>
  <w:footnote w:type="continuationSeparator" w:id="0">
    <w:p w14:paraId="4A9CD3A9" w14:textId="77777777" w:rsidR="002853EE" w:rsidRDefault="002853EE" w:rsidP="0043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981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1C5357"/>
    <w:multiLevelType w:val="multilevel"/>
    <w:tmpl w:val="CAD84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978462">
    <w:abstractNumId w:val="0"/>
  </w:num>
  <w:num w:numId="2" w16cid:durableId="142149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822"/>
    <w:rsid w:val="00026079"/>
    <w:rsid w:val="000271D6"/>
    <w:rsid w:val="0002757F"/>
    <w:rsid w:val="0003101F"/>
    <w:rsid w:val="00033FFC"/>
    <w:rsid w:val="00046D3C"/>
    <w:rsid w:val="0005528A"/>
    <w:rsid w:val="00060D47"/>
    <w:rsid w:val="00062086"/>
    <w:rsid w:val="00077DAD"/>
    <w:rsid w:val="000A7595"/>
    <w:rsid w:val="000E4EE4"/>
    <w:rsid w:val="000E63A4"/>
    <w:rsid w:val="000F7416"/>
    <w:rsid w:val="001039E4"/>
    <w:rsid w:val="00106FDC"/>
    <w:rsid w:val="0011515F"/>
    <w:rsid w:val="0012326D"/>
    <w:rsid w:val="00123882"/>
    <w:rsid w:val="0012479E"/>
    <w:rsid w:val="00127BD3"/>
    <w:rsid w:val="00127F16"/>
    <w:rsid w:val="001317AB"/>
    <w:rsid w:val="00137CC4"/>
    <w:rsid w:val="00141DD5"/>
    <w:rsid w:val="00142982"/>
    <w:rsid w:val="00154A37"/>
    <w:rsid w:val="00155CD0"/>
    <w:rsid w:val="00156152"/>
    <w:rsid w:val="0016542B"/>
    <w:rsid w:val="00174A33"/>
    <w:rsid w:val="001762A4"/>
    <w:rsid w:val="001B6847"/>
    <w:rsid w:val="001C01FA"/>
    <w:rsid w:val="001C02C5"/>
    <w:rsid w:val="001C11DD"/>
    <w:rsid w:val="001C5306"/>
    <w:rsid w:val="001D06D0"/>
    <w:rsid w:val="001D5D6B"/>
    <w:rsid w:val="001E553A"/>
    <w:rsid w:val="001E6AE9"/>
    <w:rsid w:val="001E7AC8"/>
    <w:rsid w:val="001F57FA"/>
    <w:rsid w:val="001F72E0"/>
    <w:rsid w:val="00211382"/>
    <w:rsid w:val="002114F1"/>
    <w:rsid w:val="00211F8E"/>
    <w:rsid w:val="00213B7E"/>
    <w:rsid w:val="00216F70"/>
    <w:rsid w:val="002257F4"/>
    <w:rsid w:val="0022739F"/>
    <w:rsid w:val="00227BF3"/>
    <w:rsid w:val="0023043C"/>
    <w:rsid w:val="00232850"/>
    <w:rsid w:val="00283463"/>
    <w:rsid w:val="002853EE"/>
    <w:rsid w:val="00287F1F"/>
    <w:rsid w:val="002A3D6E"/>
    <w:rsid w:val="002C3757"/>
    <w:rsid w:val="002C55A2"/>
    <w:rsid w:val="002D2D79"/>
    <w:rsid w:val="002F0D2C"/>
    <w:rsid w:val="0030612C"/>
    <w:rsid w:val="00306F1D"/>
    <w:rsid w:val="00307926"/>
    <w:rsid w:val="00326237"/>
    <w:rsid w:val="0033278A"/>
    <w:rsid w:val="0034514F"/>
    <w:rsid w:val="00345D69"/>
    <w:rsid w:val="00356241"/>
    <w:rsid w:val="003568E7"/>
    <w:rsid w:val="00360564"/>
    <w:rsid w:val="00361087"/>
    <w:rsid w:val="003856E9"/>
    <w:rsid w:val="00397D6E"/>
    <w:rsid w:val="003A2A49"/>
    <w:rsid w:val="003A2D37"/>
    <w:rsid w:val="003A490F"/>
    <w:rsid w:val="003A5557"/>
    <w:rsid w:val="003A7197"/>
    <w:rsid w:val="003B4C9F"/>
    <w:rsid w:val="003D07AC"/>
    <w:rsid w:val="003D4F6C"/>
    <w:rsid w:val="003E3DF5"/>
    <w:rsid w:val="003E7925"/>
    <w:rsid w:val="0041320D"/>
    <w:rsid w:val="00413C41"/>
    <w:rsid w:val="00434A0D"/>
    <w:rsid w:val="0043686B"/>
    <w:rsid w:val="00457D43"/>
    <w:rsid w:val="004662B7"/>
    <w:rsid w:val="00471E3B"/>
    <w:rsid w:val="00482EB1"/>
    <w:rsid w:val="00490FDA"/>
    <w:rsid w:val="00492F7A"/>
    <w:rsid w:val="004A4DA1"/>
    <w:rsid w:val="004A4EE9"/>
    <w:rsid w:val="004B228C"/>
    <w:rsid w:val="004F7E0D"/>
    <w:rsid w:val="005147A7"/>
    <w:rsid w:val="0052655F"/>
    <w:rsid w:val="005336BE"/>
    <w:rsid w:val="00543F04"/>
    <w:rsid w:val="005454A7"/>
    <w:rsid w:val="00545845"/>
    <w:rsid w:val="00561B1B"/>
    <w:rsid w:val="005633E3"/>
    <w:rsid w:val="00570627"/>
    <w:rsid w:val="0058337D"/>
    <w:rsid w:val="00587AB2"/>
    <w:rsid w:val="00595257"/>
    <w:rsid w:val="005B0D60"/>
    <w:rsid w:val="005B1583"/>
    <w:rsid w:val="005B2618"/>
    <w:rsid w:val="005C1980"/>
    <w:rsid w:val="005F013C"/>
    <w:rsid w:val="005F03A7"/>
    <w:rsid w:val="006009FB"/>
    <w:rsid w:val="00605F50"/>
    <w:rsid w:val="0061225C"/>
    <w:rsid w:val="00617FC4"/>
    <w:rsid w:val="0063035F"/>
    <w:rsid w:val="00630B45"/>
    <w:rsid w:val="006410FA"/>
    <w:rsid w:val="00641DF3"/>
    <w:rsid w:val="00650DBD"/>
    <w:rsid w:val="00667420"/>
    <w:rsid w:val="006701EE"/>
    <w:rsid w:val="0069500A"/>
    <w:rsid w:val="006A3324"/>
    <w:rsid w:val="006B7E02"/>
    <w:rsid w:val="006C2D3B"/>
    <w:rsid w:val="006D39BB"/>
    <w:rsid w:val="006D68C4"/>
    <w:rsid w:val="006E00BD"/>
    <w:rsid w:val="006F4BC0"/>
    <w:rsid w:val="00706B8D"/>
    <w:rsid w:val="007100CE"/>
    <w:rsid w:val="007306DB"/>
    <w:rsid w:val="0074743C"/>
    <w:rsid w:val="00764AFE"/>
    <w:rsid w:val="00773D70"/>
    <w:rsid w:val="00776BD6"/>
    <w:rsid w:val="00780A53"/>
    <w:rsid w:val="0078266F"/>
    <w:rsid w:val="00786955"/>
    <w:rsid w:val="00791BE3"/>
    <w:rsid w:val="00793C05"/>
    <w:rsid w:val="007956F0"/>
    <w:rsid w:val="007A5EA2"/>
    <w:rsid w:val="007A739B"/>
    <w:rsid w:val="007C3D15"/>
    <w:rsid w:val="007D4662"/>
    <w:rsid w:val="007E1967"/>
    <w:rsid w:val="0080099E"/>
    <w:rsid w:val="00813492"/>
    <w:rsid w:val="00814C0F"/>
    <w:rsid w:val="00816580"/>
    <w:rsid w:val="00833650"/>
    <w:rsid w:val="00833D76"/>
    <w:rsid w:val="00853D47"/>
    <w:rsid w:val="00862A7F"/>
    <w:rsid w:val="00881DED"/>
    <w:rsid w:val="00892777"/>
    <w:rsid w:val="008A70F7"/>
    <w:rsid w:val="008B0A15"/>
    <w:rsid w:val="008C5F47"/>
    <w:rsid w:val="008E0972"/>
    <w:rsid w:val="008F046A"/>
    <w:rsid w:val="00927D22"/>
    <w:rsid w:val="00927E3B"/>
    <w:rsid w:val="009302A6"/>
    <w:rsid w:val="00932BD4"/>
    <w:rsid w:val="00943323"/>
    <w:rsid w:val="00966B77"/>
    <w:rsid w:val="0097789F"/>
    <w:rsid w:val="00982A53"/>
    <w:rsid w:val="0099295F"/>
    <w:rsid w:val="009A318A"/>
    <w:rsid w:val="009A44EB"/>
    <w:rsid w:val="009A7E19"/>
    <w:rsid w:val="009B221F"/>
    <w:rsid w:val="009B32EF"/>
    <w:rsid w:val="009B4001"/>
    <w:rsid w:val="009B7F08"/>
    <w:rsid w:val="009E64FE"/>
    <w:rsid w:val="009F3D16"/>
    <w:rsid w:val="00A15112"/>
    <w:rsid w:val="00A30C8C"/>
    <w:rsid w:val="00A47E16"/>
    <w:rsid w:val="00A67ADC"/>
    <w:rsid w:val="00A8162E"/>
    <w:rsid w:val="00A938B1"/>
    <w:rsid w:val="00A94BE4"/>
    <w:rsid w:val="00A95645"/>
    <w:rsid w:val="00AB6553"/>
    <w:rsid w:val="00AC62C0"/>
    <w:rsid w:val="00AC722E"/>
    <w:rsid w:val="00AE2CB6"/>
    <w:rsid w:val="00B010A1"/>
    <w:rsid w:val="00B234DC"/>
    <w:rsid w:val="00B32210"/>
    <w:rsid w:val="00B34926"/>
    <w:rsid w:val="00B36A45"/>
    <w:rsid w:val="00B9229C"/>
    <w:rsid w:val="00B923A5"/>
    <w:rsid w:val="00BB43DB"/>
    <w:rsid w:val="00BC09AD"/>
    <w:rsid w:val="00BD3320"/>
    <w:rsid w:val="00BD33DF"/>
    <w:rsid w:val="00BD6590"/>
    <w:rsid w:val="00BE2AD8"/>
    <w:rsid w:val="00BF4C7A"/>
    <w:rsid w:val="00C0154E"/>
    <w:rsid w:val="00C10455"/>
    <w:rsid w:val="00C11B5E"/>
    <w:rsid w:val="00C123ED"/>
    <w:rsid w:val="00C15822"/>
    <w:rsid w:val="00C16EED"/>
    <w:rsid w:val="00C23440"/>
    <w:rsid w:val="00C3259D"/>
    <w:rsid w:val="00C328CB"/>
    <w:rsid w:val="00C334CF"/>
    <w:rsid w:val="00C36910"/>
    <w:rsid w:val="00C37BA5"/>
    <w:rsid w:val="00C83B06"/>
    <w:rsid w:val="00C844B8"/>
    <w:rsid w:val="00C92622"/>
    <w:rsid w:val="00CA02DF"/>
    <w:rsid w:val="00CB6D6A"/>
    <w:rsid w:val="00CC2094"/>
    <w:rsid w:val="00CD378E"/>
    <w:rsid w:val="00CE0AA6"/>
    <w:rsid w:val="00D00C9C"/>
    <w:rsid w:val="00D2401C"/>
    <w:rsid w:val="00D4088B"/>
    <w:rsid w:val="00D435BA"/>
    <w:rsid w:val="00D4685C"/>
    <w:rsid w:val="00D62679"/>
    <w:rsid w:val="00D751A6"/>
    <w:rsid w:val="00D80BF8"/>
    <w:rsid w:val="00D8239D"/>
    <w:rsid w:val="00D90254"/>
    <w:rsid w:val="00D93D48"/>
    <w:rsid w:val="00D961CE"/>
    <w:rsid w:val="00D96A3C"/>
    <w:rsid w:val="00DA1E29"/>
    <w:rsid w:val="00DA45BA"/>
    <w:rsid w:val="00DA7C68"/>
    <w:rsid w:val="00DB77C0"/>
    <w:rsid w:val="00DD0287"/>
    <w:rsid w:val="00DF3DB7"/>
    <w:rsid w:val="00DF487C"/>
    <w:rsid w:val="00E01A55"/>
    <w:rsid w:val="00E103C4"/>
    <w:rsid w:val="00E138C1"/>
    <w:rsid w:val="00E329FD"/>
    <w:rsid w:val="00E3311D"/>
    <w:rsid w:val="00E4246D"/>
    <w:rsid w:val="00E5576F"/>
    <w:rsid w:val="00E64B38"/>
    <w:rsid w:val="00E71D74"/>
    <w:rsid w:val="00E76FC2"/>
    <w:rsid w:val="00E80C3E"/>
    <w:rsid w:val="00E86D85"/>
    <w:rsid w:val="00EB06CE"/>
    <w:rsid w:val="00EC268E"/>
    <w:rsid w:val="00EC7F16"/>
    <w:rsid w:val="00EE7C56"/>
    <w:rsid w:val="00EF1424"/>
    <w:rsid w:val="00EF16DE"/>
    <w:rsid w:val="00F05470"/>
    <w:rsid w:val="00F12D84"/>
    <w:rsid w:val="00F24575"/>
    <w:rsid w:val="00F468CE"/>
    <w:rsid w:val="00F55823"/>
    <w:rsid w:val="00F83D09"/>
    <w:rsid w:val="00F856A5"/>
    <w:rsid w:val="00F94D49"/>
    <w:rsid w:val="00F974A0"/>
    <w:rsid w:val="00FA694D"/>
    <w:rsid w:val="00FB52BE"/>
    <w:rsid w:val="00FB655F"/>
    <w:rsid w:val="00FC575D"/>
    <w:rsid w:val="00FC6134"/>
    <w:rsid w:val="00FD1BEA"/>
    <w:rsid w:val="00FE0587"/>
    <w:rsid w:val="00FE458D"/>
    <w:rsid w:val="00FE7217"/>
  </w:rsids>
  <m:mathPr>
    <m:mathFont m:val="Cambria Math"/>
    <m:brkBin m:val="before"/>
    <m:brkBinSub m:val="--"/>
    <m:smallFrac m:val="0"/>
    <m:dispDef/>
    <m:lMargin m:val="0"/>
    <m:rMargin m:val="0"/>
    <m:defJc m:val="centerGroup"/>
    <m:wrapIndent m:val="1440"/>
    <m:intLim m:val="subSup"/>
    <m:naryLim m:val="undOvr"/>
  </m:mathPr>
  <w:themeFontLang w:val="uk-U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7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82E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C3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Header">
    <w:name w:val="header"/>
    <w:basedOn w:val="Normal"/>
    <w:link w:val="HeaderChar"/>
    <w:uiPriority w:val="99"/>
    <w:unhideWhenUsed/>
    <w:rsid w:val="0043686B"/>
    <w:pPr>
      <w:tabs>
        <w:tab w:val="center" w:pos="4819"/>
        <w:tab w:val="right" w:pos="9639"/>
      </w:tabs>
      <w:spacing w:after="0" w:line="240" w:lineRule="auto"/>
    </w:pPr>
  </w:style>
  <w:style w:type="character" w:customStyle="1" w:styleId="HeaderChar">
    <w:name w:val="Header Char"/>
    <w:basedOn w:val="DefaultParagraphFont"/>
    <w:link w:val="Header"/>
    <w:uiPriority w:val="99"/>
    <w:rsid w:val="0043686B"/>
  </w:style>
  <w:style w:type="paragraph" w:styleId="Footer">
    <w:name w:val="footer"/>
    <w:basedOn w:val="Normal"/>
    <w:link w:val="FooterChar"/>
    <w:uiPriority w:val="99"/>
    <w:unhideWhenUsed/>
    <w:rsid w:val="0043686B"/>
    <w:pPr>
      <w:tabs>
        <w:tab w:val="center" w:pos="4819"/>
        <w:tab w:val="right" w:pos="9639"/>
      </w:tabs>
      <w:spacing w:after="0" w:line="240" w:lineRule="auto"/>
    </w:pPr>
  </w:style>
  <w:style w:type="character" w:customStyle="1" w:styleId="FooterChar">
    <w:name w:val="Footer Char"/>
    <w:basedOn w:val="DefaultParagraphFont"/>
    <w:link w:val="Footer"/>
    <w:uiPriority w:val="99"/>
    <w:rsid w:val="0043686B"/>
  </w:style>
  <w:style w:type="character" w:customStyle="1" w:styleId="Heading1Char">
    <w:name w:val="Heading 1 Char"/>
    <w:basedOn w:val="DefaultParagraphFont"/>
    <w:link w:val="Heading1"/>
    <w:uiPriority w:val="9"/>
    <w:rsid w:val="00482EB1"/>
    <w:rPr>
      <w:rFonts w:ascii="Times New Roman" w:eastAsia="Times New Roman" w:hAnsi="Times New Roman" w:cs="Times New Roman"/>
      <w:b/>
      <w:bCs/>
      <w:kern w:val="36"/>
      <w:sz w:val="48"/>
      <w:szCs w:val="48"/>
      <w:lang w:eastAsia="uk-UA"/>
    </w:rPr>
  </w:style>
  <w:style w:type="character" w:styleId="Hyperlink">
    <w:name w:val="Hyperlink"/>
    <w:basedOn w:val="DefaultParagraphFont"/>
    <w:uiPriority w:val="99"/>
    <w:unhideWhenUsed/>
    <w:rsid w:val="00482EB1"/>
    <w:rPr>
      <w:color w:val="0563C1" w:themeColor="hyperlink"/>
      <w:u w:val="single"/>
    </w:rPr>
  </w:style>
  <w:style w:type="paragraph" w:customStyle="1" w:styleId="Default">
    <w:name w:val="Default"/>
    <w:rsid w:val="00482E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1">
    <w:name w:val="A0+1"/>
    <w:uiPriority w:val="99"/>
    <w:rsid w:val="00482EB1"/>
    <w:rPr>
      <w:b/>
      <w:bCs/>
      <w:color w:val="211D1E"/>
      <w:sz w:val="20"/>
      <w:szCs w:val="20"/>
    </w:rPr>
  </w:style>
  <w:style w:type="character" w:styleId="CommentReference">
    <w:name w:val="annotation reference"/>
    <w:basedOn w:val="DefaultParagraphFont"/>
    <w:uiPriority w:val="99"/>
    <w:semiHidden/>
    <w:unhideWhenUsed/>
    <w:rsid w:val="00D62679"/>
    <w:rPr>
      <w:sz w:val="16"/>
      <w:szCs w:val="16"/>
    </w:rPr>
  </w:style>
  <w:style w:type="paragraph" w:styleId="CommentText">
    <w:name w:val="annotation text"/>
    <w:basedOn w:val="Normal"/>
    <w:link w:val="CommentTextChar"/>
    <w:uiPriority w:val="99"/>
    <w:unhideWhenUsed/>
    <w:rsid w:val="00D62679"/>
    <w:pPr>
      <w:spacing w:line="240" w:lineRule="auto"/>
    </w:pPr>
    <w:rPr>
      <w:sz w:val="20"/>
      <w:szCs w:val="20"/>
    </w:rPr>
  </w:style>
  <w:style w:type="character" w:customStyle="1" w:styleId="CommentTextChar">
    <w:name w:val="Comment Text Char"/>
    <w:basedOn w:val="DefaultParagraphFont"/>
    <w:link w:val="CommentText"/>
    <w:uiPriority w:val="99"/>
    <w:rsid w:val="00D62679"/>
    <w:rPr>
      <w:sz w:val="20"/>
      <w:szCs w:val="20"/>
    </w:rPr>
  </w:style>
  <w:style w:type="paragraph" w:styleId="CommentSubject">
    <w:name w:val="annotation subject"/>
    <w:basedOn w:val="CommentText"/>
    <w:next w:val="CommentText"/>
    <w:link w:val="CommentSubjectChar"/>
    <w:uiPriority w:val="99"/>
    <w:semiHidden/>
    <w:unhideWhenUsed/>
    <w:rsid w:val="00D62679"/>
    <w:rPr>
      <w:b/>
      <w:bCs/>
    </w:rPr>
  </w:style>
  <w:style w:type="character" w:customStyle="1" w:styleId="CommentSubjectChar">
    <w:name w:val="Comment Subject Char"/>
    <w:basedOn w:val="CommentTextChar"/>
    <w:link w:val="CommentSubject"/>
    <w:uiPriority w:val="99"/>
    <w:semiHidden/>
    <w:rsid w:val="00D62679"/>
    <w:rPr>
      <w:b/>
      <w:bCs/>
      <w:sz w:val="20"/>
      <w:szCs w:val="20"/>
    </w:rPr>
  </w:style>
  <w:style w:type="paragraph" w:styleId="BalloonText">
    <w:name w:val="Balloon Text"/>
    <w:basedOn w:val="Normal"/>
    <w:link w:val="BalloonTextChar"/>
    <w:uiPriority w:val="99"/>
    <w:semiHidden/>
    <w:unhideWhenUsed/>
    <w:rsid w:val="00D62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679"/>
    <w:rPr>
      <w:rFonts w:ascii="Segoe UI" w:hAnsi="Segoe UI" w:cs="Segoe UI"/>
      <w:sz w:val="18"/>
      <w:szCs w:val="18"/>
    </w:rPr>
  </w:style>
  <w:style w:type="paragraph" w:styleId="Revision">
    <w:name w:val="Revision"/>
    <w:hidden/>
    <w:uiPriority w:val="99"/>
    <w:semiHidden/>
    <w:rsid w:val="00227BF3"/>
    <w:pPr>
      <w:spacing w:after="0" w:line="240" w:lineRule="auto"/>
    </w:pPr>
  </w:style>
  <w:style w:type="character" w:customStyle="1" w:styleId="hlfld-contribauthor">
    <w:name w:val="hlfld-contribauthor"/>
    <w:basedOn w:val="DefaultParagraphFont"/>
    <w:rsid w:val="00E71D74"/>
  </w:style>
  <w:style w:type="character" w:customStyle="1" w:styleId="nlmgiven-names">
    <w:name w:val="nlm_given-names"/>
    <w:basedOn w:val="DefaultParagraphFont"/>
    <w:rsid w:val="00E71D74"/>
  </w:style>
  <w:style w:type="character" w:customStyle="1" w:styleId="nlmyear">
    <w:name w:val="nlm_year"/>
    <w:basedOn w:val="DefaultParagraphFont"/>
    <w:rsid w:val="00E71D74"/>
  </w:style>
  <w:style w:type="character" w:customStyle="1" w:styleId="nlmarticle-title">
    <w:name w:val="nlm_article-title"/>
    <w:basedOn w:val="DefaultParagraphFont"/>
    <w:rsid w:val="00E71D74"/>
  </w:style>
  <w:style w:type="character" w:customStyle="1" w:styleId="nlmfpage">
    <w:name w:val="nlm_fpage"/>
    <w:basedOn w:val="DefaultParagraphFont"/>
    <w:rsid w:val="00E71D74"/>
  </w:style>
  <w:style w:type="character" w:customStyle="1" w:styleId="nlmlpage">
    <w:name w:val="nlm_lpage"/>
    <w:basedOn w:val="DefaultParagraphFont"/>
    <w:rsid w:val="00E71D74"/>
  </w:style>
  <w:style w:type="character" w:customStyle="1" w:styleId="nlmpublisher-loc">
    <w:name w:val="nlm_publisher-loc"/>
    <w:basedOn w:val="DefaultParagraphFont"/>
    <w:rsid w:val="00E71D74"/>
  </w:style>
  <w:style w:type="character" w:customStyle="1" w:styleId="nlmpublisher-name">
    <w:name w:val="nlm_publisher-name"/>
    <w:basedOn w:val="DefaultParagraphFont"/>
    <w:rsid w:val="00E71D74"/>
  </w:style>
  <w:style w:type="character" w:customStyle="1" w:styleId="reflink-block">
    <w:name w:val="reflink-block"/>
    <w:basedOn w:val="DefaultParagraphFont"/>
    <w:rsid w:val="00E71D74"/>
  </w:style>
  <w:style w:type="character" w:customStyle="1" w:styleId="xlinks-container">
    <w:name w:val="xlinks-container"/>
    <w:basedOn w:val="DefaultParagraphFont"/>
    <w:rsid w:val="00E71D74"/>
  </w:style>
  <w:style w:type="character" w:customStyle="1" w:styleId="googlescholar-container">
    <w:name w:val="googlescholar-container"/>
    <w:basedOn w:val="DefaultParagraphFont"/>
    <w:rsid w:val="00E71D74"/>
  </w:style>
  <w:style w:type="character" w:styleId="PlaceholderText">
    <w:name w:val="Placeholder Text"/>
    <w:basedOn w:val="DefaultParagraphFont"/>
    <w:uiPriority w:val="99"/>
    <w:semiHidden/>
    <w:rsid w:val="005F013C"/>
    <w:rPr>
      <w:color w:val="808080"/>
    </w:rPr>
  </w:style>
  <w:style w:type="paragraph" w:styleId="NoSpacing">
    <w:name w:val="No Spacing"/>
    <w:uiPriority w:val="1"/>
    <w:qFormat/>
    <w:rsid w:val="006D6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6821">
      <w:bodyDiv w:val="1"/>
      <w:marLeft w:val="0"/>
      <w:marRight w:val="0"/>
      <w:marTop w:val="0"/>
      <w:marBottom w:val="0"/>
      <w:divBdr>
        <w:top w:val="none" w:sz="0" w:space="0" w:color="auto"/>
        <w:left w:val="none" w:sz="0" w:space="0" w:color="auto"/>
        <w:bottom w:val="none" w:sz="0" w:space="0" w:color="auto"/>
        <w:right w:val="none" w:sz="0" w:space="0" w:color="auto"/>
      </w:divBdr>
      <w:divsChild>
        <w:div w:id="381684441">
          <w:marLeft w:val="0"/>
          <w:marRight w:val="0"/>
          <w:marTop w:val="0"/>
          <w:marBottom w:val="0"/>
          <w:divBdr>
            <w:top w:val="none" w:sz="0" w:space="0" w:color="auto"/>
            <w:left w:val="none" w:sz="0" w:space="0" w:color="auto"/>
            <w:bottom w:val="none" w:sz="0" w:space="0" w:color="auto"/>
            <w:right w:val="none" w:sz="0" w:space="0" w:color="auto"/>
          </w:divBdr>
        </w:div>
        <w:div w:id="1110202678">
          <w:marLeft w:val="0"/>
          <w:marRight w:val="0"/>
          <w:marTop w:val="0"/>
          <w:marBottom w:val="0"/>
          <w:divBdr>
            <w:top w:val="none" w:sz="0" w:space="0" w:color="auto"/>
            <w:left w:val="none" w:sz="0" w:space="0" w:color="auto"/>
            <w:bottom w:val="none" w:sz="0" w:space="0" w:color="auto"/>
            <w:right w:val="none" w:sz="0" w:space="0" w:color="auto"/>
          </w:divBdr>
        </w:div>
      </w:divsChild>
    </w:div>
    <w:div w:id="205410446">
      <w:bodyDiv w:val="1"/>
      <w:marLeft w:val="0"/>
      <w:marRight w:val="0"/>
      <w:marTop w:val="0"/>
      <w:marBottom w:val="0"/>
      <w:divBdr>
        <w:top w:val="none" w:sz="0" w:space="0" w:color="auto"/>
        <w:left w:val="none" w:sz="0" w:space="0" w:color="auto"/>
        <w:bottom w:val="none" w:sz="0" w:space="0" w:color="auto"/>
        <w:right w:val="none" w:sz="0" w:space="0" w:color="auto"/>
      </w:divBdr>
    </w:div>
    <w:div w:id="226843283">
      <w:bodyDiv w:val="1"/>
      <w:marLeft w:val="0"/>
      <w:marRight w:val="0"/>
      <w:marTop w:val="0"/>
      <w:marBottom w:val="0"/>
      <w:divBdr>
        <w:top w:val="none" w:sz="0" w:space="0" w:color="auto"/>
        <w:left w:val="none" w:sz="0" w:space="0" w:color="auto"/>
        <w:bottom w:val="none" w:sz="0" w:space="0" w:color="auto"/>
        <w:right w:val="none" w:sz="0" w:space="0" w:color="auto"/>
      </w:divBdr>
    </w:div>
    <w:div w:id="303000985">
      <w:bodyDiv w:val="1"/>
      <w:marLeft w:val="0"/>
      <w:marRight w:val="0"/>
      <w:marTop w:val="0"/>
      <w:marBottom w:val="0"/>
      <w:divBdr>
        <w:top w:val="none" w:sz="0" w:space="0" w:color="auto"/>
        <w:left w:val="none" w:sz="0" w:space="0" w:color="auto"/>
        <w:bottom w:val="none" w:sz="0" w:space="0" w:color="auto"/>
        <w:right w:val="none" w:sz="0" w:space="0" w:color="auto"/>
      </w:divBdr>
    </w:div>
    <w:div w:id="466120716">
      <w:bodyDiv w:val="1"/>
      <w:marLeft w:val="0"/>
      <w:marRight w:val="0"/>
      <w:marTop w:val="0"/>
      <w:marBottom w:val="0"/>
      <w:divBdr>
        <w:top w:val="none" w:sz="0" w:space="0" w:color="auto"/>
        <w:left w:val="none" w:sz="0" w:space="0" w:color="auto"/>
        <w:bottom w:val="none" w:sz="0" w:space="0" w:color="auto"/>
        <w:right w:val="none" w:sz="0" w:space="0" w:color="auto"/>
      </w:divBdr>
    </w:div>
    <w:div w:id="759789404">
      <w:bodyDiv w:val="1"/>
      <w:marLeft w:val="0"/>
      <w:marRight w:val="0"/>
      <w:marTop w:val="0"/>
      <w:marBottom w:val="0"/>
      <w:divBdr>
        <w:top w:val="none" w:sz="0" w:space="0" w:color="auto"/>
        <w:left w:val="none" w:sz="0" w:space="0" w:color="auto"/>
        <w:bottom w:val="none" w:sz="0" w:space="0" w:color="auto"/>
        <w:right w:val="none" w:sz="0" w:space="0" w:color="auto"/>
      </w:divBdr>
    </w:div>
    <w:div w:id="833304261">
      <w:bodyDiv w:val="1"/>
      <w:marLeft w:val="0"/>
      <w:marRight w:val="0"/>
      <w:marTop w:val="0"/>
      <w:marBottom w:val="0"/>
      <w:divBdr>
        <w:top w:val="none" w:sz="0" w:space="0" w:color="auto"/>
        <w:left w:val="none" w:sz="0" w:space="0" w:color="auto"/>
        <w:bottom w:val="none" w:sz="0" w:space="0" w:color="auto"/>
        <w:right w:val="none" w:sz="0" w:space="0" w:color="auto"/>
      </w:divBdr>
    </w:div>
    <w:div w:id="849027431">
      <w:bodyDiv w:val="1"/>
      <w:marLeft w:val="0"/>
      <w:marRight w:val="0"/>
      <w:marTop w:val="0"/>
      <w:marBottom w:val="0"/>
      <w:divBdr>
        <w:top w:val="none" w:sz="0" w:space="0" w:color="auto"/>
        <w:left w:val="none" w:sz="0" w:space="0" w:color="auto"/>
        <w:bottom w:val="none" w:sz="0" w:space="0" w:color="auto"/>
        <w:right w:val="none" w:sz="0" w:space="0" w:color="auto"/>
      </w:divBdr>
    </w:div>
    <w:div w:id="889460431">
      <w:bodyDiv w:val="1"/>
      <w:marLeft w:val="0"/>
      <w:marRight w:val="0"/>
      <w:marTop w:val="0"/>
      <w:marBottom w:val="0"/>
      <w:divBdr>
        <w:top w:val="none" w:sz="0" w:space="0" w:color="auto"/>
        <w:left w:val="none" w:sz="0" w:space="0" w:color="auto"/>
        <w:bottom w:val="none" w:sz="0" w:space="0" w:color="auto"/>
        <w:right w:val="none" w:sz="0" w:space="0" w:color="auto"/>
      </w:divBdr>
    </w:div>
    <w:div w:id="1242178384">
      <w:bodyDiv w:val="1"/>
      <w:marLeft w:val="0"/>
      <w:marRight w:val="0"/>
      <w:marTop w:val="0"/>
      <w:marBottom w:val="0"/>
      <w:divBdr>
        <w:top w:val="none" w:sz="0" w:space="0" w:color="auto"/>
        <w:left w:val="none" w:sz="0" w:space="0" w:color="auto"/>
        <w:bottom w:val="none" w:sz="0" w:space="0" w:color="auto"/>
        <w:right w:val="none" w:sz="0" w:space="0" w:color="auto"/>
      </w:divBdr>
    </w:div>
    <w:div w:id="15925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Лист1!$B$2:$B$4</c:f>
              <c:numCache>
                <c:formatCode>General</c:formatCode>
                <c:ptCount val="3"/>
                <c:pt idx="0">
                  <c:v>7</c:v>
                </c:pt>
                <c:pt idx="1">
                  <c:v>8</c:v>
                </c:pt>
                <c:pt idx="2">
                  <c:v>13</c:v>
                </c:pt>
              </c:numCache>
            </c:numRef>
          </c:val>
          <c:extLst>
            <c:ext xmlns:c16="http://schemas.microsoft.com/office/drawing/2014/chart" uri="{C3380CC4-5D6E-409C-BE32-E72D297353CC}">
              <c16:uniqueId val="{00000000-B9EB-42DE-8BA9-6969E33ABEAD}"/>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Лист1!$C$2:$C$4</c:f>
              <c:numCache>
                <c:formatCode>General</c:formatCode>
                <c:ptCount val="3"/>
                <c:pt idx="0">
                  <c:v>21</c:v>
                </c:pt>
                <c:pt idx="1">
                  <c:v>17</c:v>
                </c:pt>
                <c:pt idx="2">
                  <c:v>18</c:v>
                </c:pt>
              </c:numCache>
            </c:numRef>
          </c:val>
          <c:extLst>
            <c:ext xmlns:c16="http://schemas.microsoft.com/office/drawing/2014/chart" uri="{C3380CC4-5D6E-409C-BE32-E72D297353CC}">
              <c16:uniqueId val="{00000001-B9EB-42DE-8BA9-6969E33ABEAD}"/>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Лист1!$D$2:$D$4</c:f>
              <c:numCache>
                <c:formatCode>General</c:formatCode>
                <c:ptCount val="3"/>
                <c:pt idx="0">
                  <c:v>4</c:v>
                </c:pt>
                <c:pt idx="1">
                  <c:v>5</c:v>
                </c:pt>
                <c:pt idx="2">
                  <c:v>2</c:v>
                </c:pt>
              </c:numCache>
            </c:numRef>
          </c:val>
          <c:extLst>
            <c:ext xmlns:c16="http://schemas.microsoft.com/office/drawing/2014/chart" uri="{C3380CC4-5D6E-409C-BE32-E72D297353CC}">
              <c16:uniqueId val="{00000002-B9EB-42DE-8BA9-6969E33ABEAD}"/>
            </c:ext>
          </c:extLst>
        </c:ser>
        <c:dLbls>
          <c:showLegendKey val="0"/>
          <c:showVal val="1"/>
          <c:showCatName val="0"/>
          <c:showSerName val="0"/>
          <c:showPercent val="0"/>
          <c:showBubbleSize val="0"/>
        </c:dLbls>
        <c:gapWidth val="150"/>
        <c:overlap val="100"/>
        <c:axId val="894913392"/>
        <c:axId val="894915344"/>
      </c:barChart>
      <c:catAx>
        <c:axId val="8949133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4915344"/>
        <c:crosses val="autoZero"/>
        <c:auto val="1"/>
        <c:lblAlgn val="ctr"/>
        <c:lblOffset val="100"/>
        <c:noMultiLvlLbl val="0"/>
      </c:catAx>
      <c:valAx>
        <c:axId val="89491534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49133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latin typeface="Times New Roman" panose="02020603050405020304" pitchFamily="18" charset="0"/>
                <a:cs typeface="Times New Roman" panose="02020603050405020304" pitchFamily="18" charset="0"/>
              </a:rPr>
              <a:t>7-1</a:t>
            </a:r>
          </a:p>
        </c:rich>
      </c:tx>
      <c:overlay val="0"/>
      <c:spPr>
        <a:noFill/>
        <a:ln>
          <a:noFill/>
        </a:ln>
        <a:effectLst/>
      </c:sp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89-44A7-B088-B82864E7A7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89-44A7-B088-B82864E7A7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89-44A7-B088-B82864E7A7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89-44A7-B088-B82864E7A7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І-й способ</c:v>
                </c:pt>
                <c:pt idx="1">
                  <c:v>ІІ-й способ</c:v>
                </c:pt>
                <c:pt idx="2">
                  <c:v>Свой способ</c:v>
                </c:pt>
                <c:pt idx="3">
                  <c:v>Не смогли решить</c:v>
                </c:pt>
              </c:strCache>
            </c:strRef>
          </c:cat>
          <c:val>
            <c:numRef>
              <c:f>Лист1!$B$2:$B$5</c:f>
              <c:numCache>
                <c:formatCode>General</c:formatCode>
                <c:ptCount val="4"/>
                <c:pt idx="0">
                  <c:v>11</c:v>
                </c:pt>
                <c:pt idx="1">
                  <c:v>0</c:v>
                </c:pt>
                <c:pt idx="2">
                  <c:v>2</c:v>
                </c:pt>
                <c:pt idx="3">
                  <c:v>20</c:v>
                </c:pt>
              </c:numCache>
            </c:numRef>
          </c:val>
          <c:extLst>
            <c:ext xmlns:c16="http://schemas.microsoft.com/office/drawing/2014/chart" uri="{C3380CC4-5D6E-409C-BE32-E72D297353CC}">
              <c16:uniqueId val="{00000008-4A89-44A7-B088-B82864E7A7C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7-2</a:t>
            </a:r>
          </a:p>
        </c:rich>
      </c:tx>
      <c:overlay val="0"/>
      <c:spPr>
        <a:noFill/>
        <a:ln>
          <a:noFill/>
        </a:ln>
        <a:effectLst/>
      </c:spPr>
    </c:title>
    <c:autoTitleDeleted val="0"/>
    <c:plotArea>
      <c:layout/>
      <c:pieChart>
        <c:varyColors val="1"/>
        <c:ser>
          <c:idx val="0"/>
          <c:order val="0"/>
          <c:tx>
            <c:strRef>
              <c:f>Лист1!$B$1</c:f>
              <c:strCache>
                <c:ptCount val="1"/>
                <c:pt idx="0">
                  <c:v>7-Б</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9A-40A1-923A-7CF4502D00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9A-40A1-923A-7CF4502D00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9A-40A1-923A-7CF4502D00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9A-40A1-923A-7CF4502D005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І-й способ</c:v>
                </c:pt>
                <c:pt idx="1">
                  <c:v>ІІ-й способ</c:v>
                </c:pt>
                <c:pt idx="2">
                  <c:v>Свой способ</c:v>
                </c:pt>
                <c:pt idx="3">
                  <c:v>Не смогли решить</c:v>
                </c:pt>
              </c:strCache>
            </c:strRef>
          </c:cat>
          <c:val>
            <c:numRef>
              <c:f>Лист1!$B$2:$B$5</c:f>
              <c:numCache>
                <c:formatCode>General</c:formatCode>
                <c:ptCount val="4"/>
                <c:pt idx="0">
                  <c:v>9</c:v>
                </c:pt>
                <c:pt idx="1">
                  <c:v>1</c:v>
                </c:pt>
                <c:pt idx="2">
                  <c:v>4</c:v>
                </c:pt>
                <c:pt idx="3">
                  <c:v>16</c:v>
                </c:pt>
              </c:numCache>
            </c:numRef>
          </c:val>
          <c:extLst>
            <c:ext xmlns:c16="http://schemas.microsoft.com/office/drawing/2014/chart" uri="{C3380CC4-5D6E-409C-BE32-E72D297353CC}">
              <c16:uniqueId val="{00000008-659A-40A1-923A-7CF4502D005E}"/>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a:t>7-3</a:t>
            </a:r>
          </a:p>
        </c:rich>
      </c:tx>
      <c:overlay val="0"/>
      <c:spPr>
        <a:noFill/>
        <a:ln>
          <a:noFill/>
        </a:ln>
        <a:effectLst/>
      </c:spPr>
    </c:title>
    <c:autoTitleDeleted val="0"/>
    <c:plotArea>
      <c:layout/>
      <c:pieChart>
        <c:varyColors val="1"/>
        <c:ser>
          <c:idx val="0"/>
          <c:order val="0"/>
          <c:tx>
            <c:strRef>
              <c:f>Лист1!$B$1</c:f>
              <c:strCache>
                <c:ptCount val="1"/>
                <c:pt idx="0">
                  <c:v>7-В</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29-4CEF-B8A4-02EFDA5D6F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29-4CEF-B8A4-02EFDA5D6F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29-4CEF-B8A4-02EFDA5D6F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29-4CEF-B8A4-02EFDA5D6F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І-й способ</c:v>
                </c:pt>
                <c:pt idx="1">
                  <c:v>ІІ-й способ</c:v>
                </c:pt>
                <c:pt idx="2">
                  <c:v>Свой способ</c:v>
                </c:pt>
                <c:pt idx="3">
                  <c:v>Не смогли решить</c:v>
                </c:pt>
              </c:strCache>
            </c:strRef>
          </c:cat>
          <c:val>
            <c:numRef>
              <c:f>Лист1!$B$2:$B$5</c:f>
              <c:numCache>
                <c:formatCode>General</c:formatCode>
                <c:ptCount val="4"/>
                <c:pt idx="0">
                  <c:v>15</c:v>
                </c:pt>
                <c:pt idx="1">
                  <c:v>0</c:v>
                </c:pt>
                <c:pt idx="2">
                  <c:v>0</c:v>
                </c:pt>
                <c:pt idx="3">
                  <c:v>16</c:v>
                </c:pt>
              </c:numCache>
            </c:numRef>
          </c:val>
          <c:extLst>
            <c:ext xmlns:c16="http://schemas.microsoft.com/office/drawing/2014/chart" uri="{C3380CC4-5D6E-409C-BE32-E72D297353CC}">
              <c16:uniqueId val="{00000008-6C29-4CEF-B8A4-02EFDA5D6F6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Выcокий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Лист1!$B$2:$B$4</c:f>
              <c:numCache>
                <c:formatCode>General</c:formatCode>
                <c:ptCount val="3"/>
                <c:pt idx="0">
                  <c:v>18</c:v>
                </c:pt>
                <c:pt idx="1">
                  <c:v>15</c:v>
                </c:pt>
                <c:pt idx="2">
                  <c:v>16</c:v>
                </c:pt>
              </c:numCache>
            </c:numRef>
          </c:val>
          <c:extLst>
            <c:ext xmlns:c16="http://schemas.microsoft.com/office/drawing/2014/chart" uri="{C3380CC4-5D6E-409C-BE32-E72D297353CC}">
              <c16:uniqueId val="{00000000-9087-4465-9B84-964EAD680BC5}"/>
            </c:ext>
          </c:extLst>
        </c:ser>
        <c:ser>
          <c:idx val="1"/>
          <c:order val="1"/>
          <c:tx>
            <c:strRef>
              <c:f>Лист1!$C$1</c:f>
              <c:strCache>
                <c:ptCount val="1"/>
                <c:pt idx="0">
                  <c:v>Средний</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Лист1!$C$2:$C$4</c:f>
              <c:numCache>
                <c:formatCode>General</c:formatCode>
                <c:ptCount val="3"/>
                <c:pt idx="0">
                  <c:v>12</c:v>
                </c:pt>
                <c:pt idx="1">
                  <c:v>10</c:v>
                </c:pt>
                <c:pt idx="2">
                  <c:v>11</c:v>
                </c:pt>
              </c:numCache>
            </c:numRef>
          </c:val>
          <c:extLst>
            <c:ext xmlns:c16="http://schemas.microsoft.com/office/drawing/2014/chart" uri="{C3380CC4-5D6E-409C-BE32-E72D297353CC}">
              <c16:uniqueId val="{00000001-9087-4465-9B84-964EAD680BC5}"/>
            </c:ext>
          </c:extLst>
        </c:ser>
        <c:ser>
          <c:idx val="2"/>
          <c:order val="2"/>
          <c:tx>
            <c:strRef>
              <c:f>Лист1!$D$1</c:f>
              <c:strCache>
                <c:ptCount val="1"/>
                <c:pt idx="0">
                  <c:v>Низкий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Лист1!$A$2:$A$4</c:f>
              <c:strCache>
                <c:ptCount val="3"/>
                <c:pt idx="0">
                  <c:v>7_1</c:v>
                </c:pt>
                <c:pt idx="1">
                  <c:v>7_2</c:v>
                </c:pt>
                <c:pt idx="2">
                  <c:v>7_3</c:v>
                </c:pt>
              </c:strCache>
            </c:strRef>
          </c:cat>
          <c:val>
            <c:numRef>
              <c:f>Лист1!$D$2:$D$4</c:f>
              <c:numCache>
                <c:formatCode>General</c:formatCode>
                <c:ptCount val="3"/>
                <c:pt idx="0">
                  <c:v>2</c:v>
                </c:pt>
                <c:pt idx="1">
                  <c:v>5</c:v>
                </c:pt>
                <c:pt idx="2">
                  <c:v>4</c:v>
                </c:pt>
              </c:numCache>
            </c:numRef>
          </c:val>
          <c:extLst>
            <c:ext xmlns:c16="http://schemas.microsoft.com/office/drawing/2014/chart" uri="{C3380CC4-5D6E-409C-BE32-E72D297353CC}">
              <c16:uniqueId val="{00000002-9087-4465-9B84-964EAD680BC5}"/>
            </c:ext>
          </c:extLst>
        </c:ser>
        <c:dLbls>
          <c:showLegendKey val="0"/>
          <c:showVal val="1"/>
          <c:showCatName val="0"/>
          <c:showSerName val="0"/>
          <c:showPercent val="0"/>
          <c:showBubbleSize val="0"/>
        </c:dLbls>
        <c:gapWidth val="150"/>
        <c:overlap val="100"/>
        <c:axId val="888055616"/>
        <c:axId val="887821520"/>
      </c:barChart>
      <c:catAx>
        <c:axId val="8880556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7821520"/>
        <c:crosses val="autoZero"/>
        <c:auto val="1"/>
        <c:lblAlgn val="ctr"/>
        <c:lblOffset val="100"/>
        <c:noMultiLvlLbl val="0"/>
      </c:catAx>
      <c:valAx>
        <c:axId val="88782152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805561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CC3839-BCE4-0640-A1C2-328A544B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4232</Words>
  <Characters>24127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2022-07-31T08:21:00Z</dcterms:created>
  <dcterms:modified xsi:type="dcterms:W3CDTF">2022-07-31T09:04:00Z</dcterms:modified>
</cp:coreProperties>
</file>